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8D6F" w14:textId="77777777" w:rsidR="006261AA" w:rsidRPr="001D5260" w:rsidRDefault="006261AA" w:rsidP="006261AA">
      <w:pPr>
        <w:rPr>
          <w:rFonts w:asciiTheme="minorBidi" w:hAnsiTheme="minorBidi"/>
        </w:rPr>
      </w:pPr>
    </w:p>
    <w:p w14:paraId="3F1CC892" w14:textId="77777777" w:rsidR="006261AA" w:rsidRPr="001D5260" w:rsidRDefault="006261AA" w:rsidP="006261AA">
      <w:pPr>
        <w:rPr>
          <w:rFonts w:asciiTheme="minorBidi" w:hAnsiTheme="minorBidi"/>
        </w:rPr>
      </w:pPr>
    </w:p>
    <w:p w14:paraId="4E475C6F" w14:textId="77777777" w:rsidR="006261AA" w:rsidRPr="001D5260" w:rsidRDefault="006261AA" w:rsidP="006261AA">
      <w:pPr>
        <w:rPr>
          <w:rFonts w:asciiTheme="minorBidi" w:hAnsiTheme="minorBidi"/>
        </w:rPr>
      </w:pPr>
    </w:p>
    <w:p w14:paraId="22B1EE89" w14:textId="77777777" w:rsidR="006261AA" w:rsidRPr="001D5260" w:rsidRDefault="006261AA" w:rsidP="006261AA">
      <w:pPr>
        <w:rPr>
          <w:rFonts w:asciiTheme="minorBidi" w:hAnsiTheme="minorBidi"/>
        </w:rPr>
      </w:pPr>
    </w:p>
    <w:p w14:paraId="1F18B9F0" w14:textId="77777777" w:rsidR="006261AA" w:rsidRPr="001D5260" w:rsidRDefault="006261AA" w:rsidP="006261AA">
      <w:pPr>
        <w:rPr>
          <w:rFonts w:asciiTheme="minorBidi" w:hAnsiTheme="minorBidi"/>
        </w:rPr>
      </w:pPr>
    </w:p>
    <w:p w14:paraId="12A2008F" w14:textId="77777777" w:rsidR="006261AA" w:rsidRPr="001D5260" w:rsidRDefault="006261AA" w:rsidP="006261AA">
      <w:pPr>
        <w:rPr>
          <w:rFonts w:asciiTheme="minorBidi" w:hAnsiTheme="minorBidi"/>
        </w:rPr>
      </w:pPr>
    </w:p>
    <w:p w14:paraId="6BFC35A7" w14:textId="77777777" w:rsidR="006261AA" w:rsidRPr="001D5260" w:rsidRDefault="006261AA" w:rsidP="006261AA">
      <w:pPr>
        <w:rPr>
          <w:rFonts w:asciiTheme="minorBidi" w:hAnsiTheme="minorBidi"/>
        </w:rPr>
      </w:pPr>
    </w:p>
    <w:p w14:paraId="45A3415A" w14:textId="72630653" w:rsidR="006261AA" w:rsidRPr="001D5260" w:rsidRDefault="006261AA" w:rsidP="006261AA">
      <w:pPr>
        <w:rPr>
          <w:rFonts w:asciiTheme="minorBidi" w:hAnsiTheme="minorBidi"/>
        </w:rPr>
      </w:pPr>
    </w:p>
    <w:p w14:paraId="230EF2F0" w14:textId="77777777" w:rsidR="006261AA" w:rsidRPr="001D5260" w:rsidRDefault="006261AA" w:rsidP="006261AA">
      <w:pPr>
        <w:tabs>
          <w:tab w:val="left" w:pos="1230"/>
        </w:tabs>
        <w:rPr>
          <w:rFonts w:asciiTheme="minorBidi" w:hAnsiTheme="minorBidi"/>
          <w:b/>
          <w:bCs/>
        </w:rPr>
      </w:pPr>
      <w:r w:rsidRPr="001D5260">
        <w:rPr>
          <w:rFonts w:asciiTheme="minorBidi" w:hAnsiTheme="minorBidi"/>
          <w:b/>
          <w:bCs/>
        </w:rPr>
        <w:tab/>
      </w:r>
    </w:p>
    <w:p w14:paraId="0F8AA17B" w14:textId="6BD37CF8" w:rsidR="006261AA" w:rsidRPr="001D5260" w:rsidRDefault="006261AA" w:rsidP="006261AA">
      <w:pPr>
        <w:jc w:val="center"/>
        <w:rPr>
          <w:rFonts w:asciiTheme="minorBidi" w:hAnsiTheme="minorBidi"/>
          <w:b/>
          <w:bCs/>
        </w:rPr>
      </w:pPr>
    </w:p>
    <w:p w14:paraId="2B6E2EBB" w14:textId="3D03807E" w:rsidR="001A555F" w:rsidRPr="001D5260" w:rsidRDefault="001A555F" w:rsidP="006261AA">
      <w:pPr>
        <w:jc w:val="center"/>
        <w:rPr>
          <w:rFonts w:asciiTheme="minorBidi" w:hAnsiTheme="minorBidi"/>
          <w:b/>
          <w:bCs/>
        </w:rPr>
      </w:pPr>
    </w:p>
    <w:p w14:paraId="4A654354" w14:textId="29D4DA63" w:rsidR="001A555F" w:rsidRPr="001D5260" w:rsidRDefault="001A555F" w:rsidP="006261AA">
      <w:pPr>
        <w:jc w:val="center"/>
        <w:rPr>
          <w:rFonts w:asciiTheme="minorBidi" w:hAnsiTheme="minorBidi"/>
          <w:b/>
          <w:bCs/>
        </w:rPr>
      </w:pPr>
    </w:p>
    <w:p w14:paraId="65CADEE1" w14:textId="32D5528D" w:rsidR="001A555F" w:rsidRPr="001D5260" w:rsidRDefault="001A555F" w:rsidP="006261AA">
      <w:pPr>
        <w:jc w:val="center"/>
        <w:rPr>
          <w:rFonts w:asciiTheme="minorBidi" w:hAnsiTheme="minorBidi"/>
          <w:b/>
          <w:bCs/>
        </w:rPr>
      </w:pPr>
    </w:p>
    <w:p w14:paraId="3CCCCBE1" w14:textId="77777777" w:rsidR="001A555F" w:rsidRPr="001D5260" w:rsidRDefault="001A555F" w:rsidP="006261AA">
      <w:pPr>
        <w:jc w:val="center"/>
        <w:rPr>
          <w:rFonts w:asciiTheme="minorBidi" w:hAnsiTheme="minorBidi"/>
          <w:b/>
          <w:bCs/>
        </w:rPr>
      </w:pPr>
    </w:p>
    <w:p w14:paraId="195400D4" w14:textId="46B08514" w:rsidR="001A555F" w:rsidRPr="001D5260" w:rsidRDefault="001A555F" w:rsidP="006261AA">
      <w:pPr>
        <w:jc w:val="center"/>
        <w:rPr>
          <w:rFonts w:asciiTheme="minorBidi" w:hAnsiTheme="minorBidi"/>
          <w:b/>
          <w:bCs/>
        </w:rPr>
      </w:pPr>
    </w:p>
    <w:p w14:paraId="7CEE35B7" w14:textId="598FAB6F" w:rsidR="001A555F" w:rsidRPr="001D5260" w:rsidRDefault="001A555F" w:rsidP="006261AA">
      <w:pPr>
        <w:jc w:val="center"/>
        <w:rPr>
          <w:rFonts w:asciiTheme="minorBidi" w:hAnsiTheme="minorBidi"/>
          <w:b/>
          <w:bCs/>
        </w:rPr>
      </w:pPr>
    </w:p>
    <w:p w14:paraId="77B0A833" w14:textId="4F31956D" w:rsidR="001A555F" w:rsidRPr="001D5260" w:rsidRDefault="001A555F" w:rsidP="006261AA">
      <w:pPr>
        <w:jc w:val="center"/>
        <w:rPr>
          <w:rFonts w:asciiTheme="minorBidi" w:hAnsiTheme="minorBidi"/>
          <w:b/>
          <w:bCs/>
        </w:rPr>
      </w:pPr>
    </w:p>
    <w:p w14:paraId="3C3E5BD4" w14:textId="3F5596B4" w:rsidR="001A555F" w:rsidRPr="001D5260" w:rsidRDefault="001A555F" w:rsidP="006261AA">
      <w:pPr>
        <w:jc w:val="center"/>
        <w:rPr>
          <w:rFonts w:asciiTheme="minorBidi" w:hAnsiTheme="minorBidi"/>
          <w:b/>
          <w:bCs/>
        </w:rPr>
      </w:pPr>
    </w:p>
    <w:p w14:paraId="51834431" w14:textId="77777777" w:rsidR="001A555F" w:rsidRPr="001D5260" w:rsidRDefault="001A555F" w:rsidP="006261AA">
      <w:pPr>
        <w:jc w:val="center"/>
        <w:rPr>
          <w:rFonts w:asciiTheme="minorBidi" w:hAnsiTheme="minorBidi"/>
          <w:b/>
          <w:bCs/>
        </w:rPr>
      </w:pPr>
    </w:p>
    <w:p w14:paraId="54619950" w14:textId="77777777" w:rsidR="006261AA" w:rsidRPr="001D5260" w:rsidRDefault="006261AA" w:rsidP="006261AA">
      <w:pPr>
        <w:jc w:val="center"/>
        <w:rPr>
          <w:rFonts w:asciiTheme="minorBidi" w:hAnsiTheme="minorBidi"/>
          <w:b/>
          <w:bCs/>
        </w:rPr>
      </w:pPr>
    </w:p>
    <w:p w14:paraId="3F4383A7" w14:textId="77777777" w:rsidR="006261AA" w:rsidRPr="001D5260" w:rsidRDefault="006261AA" w:rsidP="006261AA">
      <w:pPr>
        <w:jc w:val="center"/>
        <w:rPr>
          <w:rFonts w:asciiTheme="minorBidi" w:hAnsiTheme="minorBidi"/>
          <w:b/>
          <w:bCs/>
        </w:rPr>
      </w:pPr>
    </w:p>
    <w:p w14:paraId="4DC5FAA9" w14:textId="77777777" w:rsidR="001A555F" w:rsidRPr="001D5260" w:rsidRDefault="00206FFA" w:rsidP="001A555F">
      <w:pPr>
        <w:pStyle w:val="Body"/>
        <w:spacing w:after="0" w:line="240" w:lineRule="auto"/>
        <w:jc w:val="center"/>
        <w:rPr>
          <w:rFonts w:asciiTheme="minorBidi" w:eastAsiaTheme="minorEastAsia" w:hAnsiTheme="minorBidi" w:cstheme="minorBidi"/>
          <w:b/>
          <w:color w:val="auto"/>
          <w:sz w:val="28"/>
          <w:szCs w:val="28"/>
          <w:bdr w:val="none" w:sz="0" w:space="0" w:color="auto"/>
          <w:lang w:val="en-GB" w:eastAsia="zh-CN"/>
        </w:rPr>
      </w:pPr>
      <w:r w:rsidRPr="001D5260">
        <w:rPr>
          <w:rFonts w:asciiTheme="minorBidi" w:eastAsiaTheme="minorEastAsia" w:hAnsiTheme="minorBidi" w:cstheme="minorBidi"/>
          <w:b/>
          <w:color w:val="auto"/>
          <w:sz w:val="28"/>
          <w:szCs w:val="28"/>
          <w:bdr w:val="none" w:sz="0" w:space="0" w:color="auto"/>
          <w:lang w:val="en-GB" w:eastAsia="zh-CN"/>
        </w:rPr>
        <w:t xml:space="preserve">Guidance </w:t>
      </w:r>
      <w:r w:rsidR="004C2B7F" w:rsidRPr="001D5260">
        <w:rPr>
          <w:rFonts w:asciiTheme="minorBidi" w:eastAsiaTheme="minorEastAsia" w:hAnsiTheme="minorBidi" w:cstheme="minorBidi"/>
          <w:b/>
          <w:color w:val="auto"/>
          <w:sz w:val="28"/>
          <w:szCs w:val="28"/>
          <w:bdr w:val="none" w:sz="0" w:space="0" w:color="auto"/>
          <w:lang w:val="en-GB" w:eastAsia="zh-CN"/>
        </w:rPr>
        <w:t>–</w:t>
      </w:r>
      <w:r w:rsidRPr="001D5260">
        <w:rPr>
          <w:rFonts w:asciiTheme="minorBidi" w:eastAsiaTheme="minorEastAsia" w:hAnsiTheme="minorBidi" w:cstheme="minorBidi"/>
          <w:b/>
          <w:color w:val="auto"/>
          <w:sz w:val="28"/>
          <w:szCs w:val="28"/>
          <w:bdr w:val="none" w:sz="0" w:space="0" w:color="auto"/>
          <w:lang w:val="en-GB" w:eastAsia="zh-CN"/>
        </w:rPr>
        <w:t xml:space="preserve"> </w:t>
      </w:r>
      <w:r w:rsidR="000D70DC" w:rsidRPr="001D5260">
        <w:rPr>
          <w:rFonts w:asciiTheme="minorBidi" w:eastAsiaTheme="minorEastAsia" w:hAnsiTheme="minorBidi" w:cstheme="minorBidi"/>
          <w:b/>
          <w:color w:val="auto"/>
          <w:sz w:val="28"/>
          <w:szCs w:val="28"/>
          <w:bdr w:val="none" w:sz="0" w:space="0" w:color="auto"/>
          <w:lang w:val="en-GB" w:eastAsia="zh-CN"/>
        </w:rPr>
        <w:t xml:space="preserve">Regulation of </w:t>
      </w:r>
      <w:r w:rsidR="00C51DAF" w:rsidRPr="001D5260">
        <w:rPr>
          <w:rFonts w:asciiTheme="minorBidi" w:eastAsiaTheme="minorEastAsia" w:hAnsiTheme="minorBidi" w:cstheme="minorBidi"/>
          <w:b/>
          <w:color w:val="auto"/>
          <w:sz w:val="28"/>
          <w:szCs w:val="28"/>
          <w:bdr w:val="none" w:sz="0" w:space="0" w:color="auto"/>
          <w:lang w:val="en-GB" w:eastAsia="zh-CN"/>
        </w:rPr>
        <w:t>Virtual</w:t>
      </w:r>
      <w:r w:rsidR="00F078F0" w:rsidRPr="001D5260">
        <w:rPr>
          <w:rFonts w:asciiTheme="minorBidi" w:eastAsiaTheme="minorEastAsia" w:hAnsiTheme="minorBidi" w:cstheme="minorBidi"/>
          <w:b/>
          <w:color w:val="auto"/>
          <w:sz w:val="28"/>
          <w:szCs w:val="28"/>
          <w:bdr w:val="none" w:sz="0" w:space="0" w:color="auto"/>
          <w:lang w:val="en-GB" w:eastAsia="zh-CN"/>
        </w:rPr>
        <w:t xml:space="preserve"> Asset A</w:t>
      </w:r>
      <w:r w:rsidR="000D70DC" w:rsidRPr="001D5260">
        <w:rPr>
          <w:rFonts w:asciiTheme="minorBidi" w:eastAsiaTheme="minorEastAsia" w:hAnsiTheme="minorBidi" w:cstheme="minorBidi"/>
          <w:b/>
          <w:color w:val="auto"/>
          <w:sz w:val="28"/>
          <w:szCs w:val="28"/>
          <w:bdr w:val="none" w:sz="0" w:space="0" w:color="auto"/>
          <w:lang w:val="en-GB" w:eastAsia="zh-CN"/>
        </w:rPr>
        <w:t>ctivities in ADGM</w:t>
      </w:r>
    </w:p>
    <w:p w14:paraId="1C1E8599" w14:textId="076ED98E" w:rsidR="006261AA" w:rsidRPr="001D5260" w:rsidRDefault="001A555F" w:rsidP="001A555F">
      <w:pPr>
        <w:pStyle w:val="Body"/>
        <w:spacing w:after="0" w:line="240" w:lineRule="auto"/>
        <w:jc w:val="center"/>
        <w:rPr>
          <w:rFonts w:asciiTheme="minorBidi" w:eastAsiaTheme="minorEastAsia" w:hAnsiTheme="minorBidi" w:cstheme="minorBidi"/>
          <w:b/>
          <w:color w:val="auto"/>
          <w:bdr w:val="none" w:sz="0" w:space="0" w:color="auto"/>
          <w:lang w:val="en-GB" w:eastAsia="zh-CN"/>
        </w:rPr>
      </w:pPr>
      <w:r w:rsidRPr="001D5260">
        <w:rPr>
          <w:rFonts w:asciiTheme="minorBidi" w:eastAsiaTheme="minorEastAsia" w:hAnsiTheme="minorBidi" w:cstheme="minorBidi"/>
          <w:b/>
          <w:color w:val="auto"/>
          <w:sz w:val="28"/>
          <w:szCs w:val="28"/>
          <w:bdr w:val="none" w:sz="0" w:space="0" w:color="auto"/>
          <w:lang w:val="en-GB" w:eastAsia="zh-CN"/>
        </w:rPr>
        <w:t>(VER0</w:t>
      </w:r>
      <w:r w:rsidR="0024061B">
        <w:rPr>
          <w:rFonts w:asciiTheme="minorBidi" w:eastAsiaTheme="minorEastAsia" w:hAnsiTheme="minorBidi" w:cstheme="minorBidi"/>
          <w:b/>
          <w:color w:val="auto"/>
          <w:sz w:val="28"/>
          <w:szCs w:val="28"/>
          <w:bdr w:val="none" w:sz="0" w:space="0" w:color="auto"/>
          <w:lang w:val="en-GB" w:eastAsia="zh-CN"/>
        </w:rPr>
        <w:t>5</w:t>
      </w:r>
      <w:r w:rsidRPr="001D5260">
        <w:rPr>
          <w:rFonts w:asciiTheme="minorBidi" w:eastAsiaTheme="minorEastAsia" w:hAnsiTheme="minorBidi" w:cstheme="minorBidi"/>
          <w:b/>
          <w:color w:val="auto"/>
          <w:sz w:val="28"/>
          <w:szCs w:val="28"/>
          <w:bdr w:val="none" w:sz="0" w:space="0" w:color="auto"/>
          <w:lang w:val="en-GB" w:eastAsia="zh-CN"/>
        </w:rPr>
        <w:t>.</w:t>
      </w:r>
      <w:r w:rsidR="00E0115A">
        <w:rPr>
          <w:rFonts w:asciiTheme="minorBidi" w:eastAsiaTheme="minorEastAsia" w:hAnsiTheme="minorBidi" w:cstheme="minorBidi"/>
          <w:b/>
          <w:color w:val="auto"/>
          <w:sz w:val="28"/>
          <w:szCs w:val="28"/>
          <w:bdr w:val="none" w:sz="0" w:space="0" w:color="auto"/>
          <w:lang w:val="en-GB" w:eastAsia="zh-CN"/>
        </w:rPr>
        <w:t>181223</w:t>
      </w:r>
      <w:r w:rsidRPr="001D5260">
        <w:rPr>
          <w:rFonts w:asciiTheme="minorBidi" w:eastAsiaTheme="minorEastAsia" w:hAnsiTheme="minorBidi" w:cstheme="minorBidi"/>
          <w:b/>
          <w:color w:val="auto"/>
          <w:bdr w:val="none" w:sz="0" w:space="0" w:color="auto"/>
          <w:lang w:val="en-GB" w:eastAsia="zh-CN"/>
        </w:rPr>
        <w:t>)</w:t>
      </w:r>
      <w:r w:rsidR="006261AA" w:rsidRPr="001D5260">
        <w:rPr>
          <w:rFonts w:asciiTheme="minorBidi" w:eastAsiaTheme="minorEastAsia" w:hAnsiTheme="minorBidi" w:cstheme="minorBidi"/>
          <w:b/>
          <w:color w:val="auto"/>
          <w:bdr w:val="none" w:sz="0" w:space="0" w:color="auto"/>
          <w:lang w:val="en-GB" w:eastAsia="zh-CN"/>
        </w:rPr>
        <w:t xml:space="preserve"> </w:t>
      </w:r>
    </w:p>
    <w:p w14:paraId="59F7EF95" w14:textId="77777777" w:rsidR="006261AA" w:rsidRPr="001D5260" w:rsidRDefault="006261AA" w:rsidP="006261AA">
      <w:pPr>
        <w:rPr>
          <w:rFonts w:asciiTheme="minorBidi" w:hAnsiTheme="minorBidi"/>
          <w:b/>
          <w:bCs/>
          <w:color w:val="AD9961"/>
        </w:rPr>
      </w:pPr>
    </w:p>
    <w:p w14:paraId="17AF1F64" w14:textId="77777777" w:rsidR="006261AA" w:rsidRPr="001D5260" w:rsidRDefault="006261AA" w:rsidP="006261AA">
      <w:pPr>
        <w:pStyle w:val="ListParagraph"/>
        <w:rPr>
          <w:rFonts w:asciiTheme="minorBidi" w:hAnsiTheme="minorBidi"/>
          <w:b/>
          <w:bCs/>
          <w:color w:val="AD9961"/>
        </w:rPr>
      </w:pPr>
    </w:p>
    <w:p w14:paraId="34540743" w14:textId="77777777" w:rsidR="006261AA" w:rsidRPr="001D5260" w:rsidRDefault="006261AA" w:rsidP="006261AA">
      <w:pPr>
        <w:pStyle w:val="ListParagraph"/>
        <w:rPr>
          <w:rFonts w:asciiTheme="minorBidi" w:hAnsiTheme="minorBidi"/>
          <w:b/>
          <w:bCs/>
          <w:color w:val="AD9961"/>
        </w:rPr>
      </w:pPr>
    </w:p>
    <w:p w14:paraId="16A75734" w14:textId="77777777" w:rsidR="006261AA" w:rsidRPr="001D5260" w:rsidRDefault="006261AA" w:rsidP="006261AA">
      <w:pPr>
        <w:pStyle w:val="ListParagraph"/>
        <w:rPr>
          <w:rFonts w:asciiTheme="minorBidi" w:hAnsiTheme="minorBidi"/>
          <w:b/>
          <w:bCs/>
          <w:color w:val="AD9961"/>
        </w:rPr>
      </w:pPr>
    </w:p>
    <w:p w14:paraId="2CC932C5" w14:textId="77777777" w:rsidR="003F43D8" w:rsidRPr="001D5260" w:rsidRDefault="003F43D8" w:rsidP="006261AA">
      <w:pPr>
        <w:pStyle w:val="ListParagraph"/>
        <w:rPr>
          <w:rFonts w:asciiTheme="minorBidi" w:hAnsiTheme="minorBidi"/>
          <w:b/>
          <w:bCs/>
          <w:color w:val="AD9961"/>
        </w:rPr>
      </w:pPr>
    </w:p>
    <w:p w14:paraId="246ECDF4" w14:textId="77777777" w:rsidR="006261AA" w:rsidRPr="001D5260" w:rsidRDefault="006261AA" w:rsidP="00206FFA">
      <w:pPr>
        <w:ind w:left="360"/>
        <w:rPr>
          <w:rFonts w:asciiTheme="minorBidi" w:hAnsiTheme="minorBidi"/>
          <w:b/>
          <w:bCs/>
          <w:color w:val="AD9961"/>
          <w:highlight w:val="yellow"/>
        </w:rPr>
      </w:pPr>
    </w:p>
    <w:p w14:paraId="49DFC5CF" w14:textId="77777777" w:rsidR="003D42CD" w:rsidRPr="001D5260" w:rsidRDefault="003D42CD" w:rsidP="00206FFA">
      <w:pPr>
        <w:ind w:left="360"/>
        <w:rPr>
          <w:rFonts w:asciiTheme="minorBidi" w:hAnsiTheme="minorBidi"/>
          <w:b/>
          <w:bCs/>
          <w:color w:val="AD9961"/>
          <w:highlight w:val="yellow"/>
        </w:rPr>
      </w:pPr>
    </w:p>
    <w:p w14:paraId="28B46A92" w14:textId="77777777" w:rsidR="006261AA" w:rsidRPr="001D5260" w:rsidRDefault="006261AA" w:rsidP="006261AA">
      <w:pPr>
        <w:jc w:val="center"/>
        <w:rPr>
          <w:rFonts w:asciiTheme="minorBidi" w:hAnsiTheme="minorBidi"/>
        </w:rPr>
      </w:pPr>
    </w:p>
    <w:p w14:paraId="2C692ABF" w14:textId="77777777" w:rsidR="006261AA" w:rsidRPr="001D5260" w:rsidRDefault="006261AA" w:rsidP="006261AA">
      <w:pPr>
        <w:spacing w:before="120" w:after="120"/>
        <w:rPr>
          <w:rFonts w:asciiTheme="minorBidi" w:hAnsiTheme="minorBidi"/>
          <w:b/>
          <w:bCs/>
        </w:rPr>
      </w:pPr>
      <w:r w:rsidRPr="001D5260">
        <w:rPr>
          <w:rFonts w:asciiTheme="minorBidi" w:hAnsiTheme="minorBidi"/>
          <w:b/>
          <w:bCs/>
        </w:rPr>
        <w:br w:type="page"/>
      </w:r>
    </w:p>
    <w:sdt>
      <w:sdtPr>
        <w:rPr>
          <w:rFonts w:asciiTheme="minorBidi" w:eastAsiaTheme="minorHAnsi" w:hAnsiTheme="minorBidi" w:cstheme="minorBidi"/>
          <w:b w:val="0"/>
          <w:sz w:val="22"/>
          <w:szCs w:val="22"/>
          <w:lang w:val="en-GB"/>
        </w:rPr>
        <w:id w:val="-1187207621"/>
        <w:docPartObj>
          <w:docPartGallery w:val="Table of Contents"/>
          <w:docPartUnique/>
        </w:docPartObj>
      </w:sdtPr>
      <w:sdtEndPr>
        <w:rPr>
          <w:bCs/>
          <w:noProof/>
        </w:rPr>
      </w:sdtEndPr>
      <w:sdtContent>
        <w:p w14:paraId="5999B4B5" w14:textId="0A372F48" w:rsidR="006261AA" w:rsidRPr="001D5260" w:rsidRDefault="00724114" w:rsidP="00724114">
          <w:pPr>
            <w:pStyle w:val="TOCHeading"/>
            <w:jc w:val="center"/>
            <w:rPr>
              <w:rFonts w:asciiTheme="minorBidi" w:hAnsiTheme="minorBidi" w:cstheme="minorBidi"/>
              <w:sz w:val="22"/>
              <w:szCs w:val="22"/>
            </w:rPr>
          </w:pPr>
          <w:r w:rsidRPr="001D5260">
            <w:rPr>
              <w:rFonts w:asciiTheme="minorBidi" w:hAnsiTheme="minorBidi" w:cstheme="minorBidi"/>
              <w:sz w:val="22"/>
              <w:szCs w:val="22"/>
            </w:rPr>
            <w:t>TABLE OF CONTENTS</w:t>
          </w:r>
        </w:p>
        <w:p w14:paraId="2F332291" w14:textId="43D1D096" w:rsidR="00724114" w:rsidRPr="001D5260" w:rsidRDefault="006261AA">
          <w:pPr>
            <w:pStyle w:val="TOC1"/>
            <w:rPr>
              <w:rFonts w:asciiTheme="minorBidi" w:eastAsiaTheme="minorEastAsia" w:hAnsiTheme="minorBidi"/>
              <w:noProof/>
              <w:lang w:eastAsia="en-GB"/>
            </w:rPr>
          </w:pPr>
          <w:r w:rsidRPr="001D5260">
            <w:rPr>
              <w:rFonts w:asciiTheme="minorBidi" w:hAnsiTheme="minorBidi"/>
            </w:rPr>
            <w:fldChar w:fldCharType="begin"/>
          </w:r>
          <w:r w:rsidRPr="001D5260">
            <w:rPr>
              <w:rFonts w:asciiTheme="minorBidi" w:hAnsiTheme="minorBidi"/>
            </w:rPr>
            <w:instrText xml:space="preserve"> TOC \o "1-3" \h \z \u </w:instrText>
          </w:r>
          <w:r w:rsidRPr="001D5260">
            <w:rPr>
              <w:rFonts w:asciiTheme="minorBidi" w:hAnsiTheme="minorBidi"/>
            </w:rPr>
            <w:fldChar w:fldCharType="separate"/>
          </w:r>
          <w:hyperlink w:anchor="_Toc114147318" w:history="1">
            <w:r w:rsidR="00724114" w:rsidRPr="001D5260">
              <w:rPr>
                <w:rStyle w:val="Hyperlink"/>
                <w:rFonts w:asciiTheme="minorBidi" w:hAnsiTheme="minorBidi"/>
                <w:noProof/>
              </w:rPr>
              <w:t>INTRODUCTION</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_Toc114147318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sidR="00A41129">
              <w:rPr>
                <w:rFonts w:asciiTheme="minorBidi" w:hAnsiTheme="minorBidi"/>
                <w:noProof/>
                <w:webHidden/>
              </w:rPr>
              <w:t>4</w:t>
            </w:r>
            <w:r w:rsidR="00724114" w:rsidRPr="001D5260">
              <w:rPr>
                <w:rFonts w:asciiTheme="minorBidi" w:hAnsiTheme="minorBidi"/>
                <w:noProof/>
                <w:webHidden/>
              </w:rPr>
              <w:fldChar w:fldCharType="end"/>
            </w:r>
          </w:hyperlink>
        </w:p>
        <w:p w14:paraId="57C1D4AA" w14:textId="795C4C56" w:rsidR="00724114" w:rsidRPr="001D5260" w:rsidRDefault="00A41129">
          <w:pPr>
            <w:pStyle w:val="TOC1"/>
            <w:rPr>
              <w:rFonts w:asciiTheme="minorBidi" w:eastAsiaTheme="minorEastAsia" w:hAnsiTheme="minorBidi"/>
              <w:noProof/>
              <w:lang w:eastAsia="en-GB"/>
            </w:rPr>
          </w:pPr>
          <w:hyperlink w:anchor="_Toc114147319" w:history="1">
            <w:r w:rsidR="00724114" w:rsidRPr="001D5260">
              <w:rPr>
                <w:rStyle w:val="Hyperlink"/>
                <w:rFonts w:asciiTheme="minorBidi" w:hAnsiTheme="minorBidi"/>
                <w:noProof/>
              </w:rPr>
              <w:t>BACKGROUND</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_Toc114147319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5</w:t>
            </w:r>
            <w:r w:rsidR="00724114" w:rsidRPr="001D5260">
              <w:rPr>
                <w:rFonts w:asciiTheme="minorBidi" w:hAnsiTheme="minorBidi"/>
                <w:noProof/>
                <w:webHidden/>
              </w:rPr>
              <w:fldChar w:fldCharType="end"/>
            </w:r>
          </w:hyperlink>
        </w:p>
        <w:p w14:paraId="42085C3E" w14:textId="6B5E060C" w:rsidR="00724114" w:rsidRPr="001D5260" w:rsidRDefault="00A41129">
          <w:pPr>
            <w:pStyle w:val="TOC1"/>
            <w:rPr>
              <w:rFonts w:asciiTheme="minorBidi" w:eastAsiaTheme="minorEastAsia" w:hAnsiTheme="minorBidi"/>
              <w:noProof/>
              <w:lang w:eastAsia="en-GB"/>
            </w:rPr>
          </w:pPr>
          <w:hyperlink w:anchor="_Toc114147320" w:history="1">
            <w:r w:rsidR="00724114" w:rsidRPr="001D5260">
              <w:rPr>
                <w:rStyle w:val="Hyperlink"/>
                <w:rFonts w:asciiTheme="minorBidi" w:hAnsiTheme="minorBidi"/>
                <w:noProof/>
              </w:rPr>
              <w:t>OBJECTIVES OF THE VIRTUAL ASSET FRAMEWORK</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_Toc114147320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7</w:t>
            </w:r>
            <w:r w:rsidR="00724114" w:rsidRPr="001D5260">
              <w:rPr>
                <w:rFonts w:asciiTheme="minorBidi" w:hAnsiTheme="minorBidi"/>
                <w:noProof/>
                <w:webHidden/>
              </w:rPr>
              <w:fldChar w:fldCharType="end"/>
            </w:r>
          </w:hyperlink>
        </w:p>
        <w:p w14:paraId="55C7923C" w14:textId="50C3B23D" w:rsidR="00724114" w:rsidRPr="001D5260" w:rsidRDefault="00A41129">
          <w:pPr>
            <w:pStyle w:val="TOC1"/>
            <w:rPr>
              <w:rFonts w:asciiTheme="minorBidi" w:eastAsiaTheme="minorEastAsia" w:hAnsiTheme="minorBidi"/>
              <w:noProof/>
              <w:lang w:eastAsia="en-GB"/>
            </w:rPr>
          </w:pPr>
          <w:hyperlink w:anchor="_Toc114147321" w:history="1">
            <w:r w:rsidR="00724114" w:rsidRPr="001D5260">
              <w:rPr>
                <w:rStyle w:val="Hyperlink"/>
                <w:rFonts w:asciiTheme="minorBidi" w:hAnsiTheme="minorBidi"/>
                <w:noProof/>
              </w:rPr>
              <w:t>FEATURES OF THE VIRTUAL ASSET FRAMEWORK</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_Toc114147321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8</w:t>
            </w:r>
            <w:r w:rsidR="00724114" w:rsidRPr="001D5260">
              <w:rPr>
                <w:rFonts w:asciiTheme="minorBidi" w:hAnsiTheme="minorBidi"/>
                <w:noProof/>
                <w:webHidden/>
              </w:rPr>
              <w:fldChar w:fldCharType="end"/>
            </w:r>
          </w:hyperlink>
        </w:p>
        <w:p w14:paraId="6441EE39" w14:textId="66A10740" w:rsidR="00724114" w:rsidRPr="001D5260" w:rsidRDefault="00A41129">
          <w:pPr>
            <w:pStyle w:val="TOC2"/>
            <w:tabs>
              <w:tab w:val="right" w:leader="dot" w:pos="9016"/>
            </w:tabs>
            <w:rPr>
              <w:rFonts w:asciiTheme="minorBidi" w:eastAsiaTheme="minorEastAsia" w:hAnsiTheme="minorBidi"/>
              <w:noProof/>
              <w:lang w:eastAsia="en-GB"/>
            </w:rPr>
          </w:pPr>
          <w:hyperlink w:anchor="_Toc114147322" w:history="1">
            <w:r w:rsidR="00724114" w:rsidRPr="001D5260">
              <w:rPr>
                <w:rStyle w:val="Hyperlink"/>
                <w:rFonts w:asciiTheme="minorBidi" w:hAnsiTheme="minorBidi"/>
                <w:noProof/>
              </w:rPr>
              <w:t>Regulated Activities in relation to Virtual Assets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_Toc114147322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8</w:t>
            </w:r>
            <w:r w:rsidR="00724114" w:rsidRPr="001D5260">
              <w:rPr>
                <w:rFonts w:asciiTheme="minorBidi" w:hAnsiTheme="minorBidi"/>
                <w:noProof/>
                <w:webHidden/>
              </w:rPr>
              <w:fldChar w:fldCharType="end"/>
            </w:r>
          </w:hyperlink>
        </w:p>
        <w:p w14:paraId="505CE629" w14:textId="78237E2D" w:rsidR="00724114" w:rsidRPr="001D5260" w:rsidRDefault="00A41129">
          <w:pPr>
            <w:pStyle w:val="TOC2"/>
            <w:tabs>
              <w:tab w:val="right" w:leader="dot" w:pos="9016"/>
            </w:tabs>
            <w:rPr>
              <w:rFonts w:asciiTheme="minorBidi" w:eastAsiaTheme="minorEastAsia" w:hAnsiTheme="minorBidi"/>
              <w:noProof/>
              <w:lang w:eastAsia="en-GB"/>
            </w:rPr>
          </w:pPr>
          <w:hyperlink w:anchor="_Toc114147323" w:history="1">
            <w:r w:rsidR="00724114" w:rsidRPr="001D5260">
              <w:rPr>
                <w:rStyle w:val="Hyperlink"/>
                <w:rFonts w:asciiTheme="minorBidi" w:hAnsiTheme="minorBidi"/>
                <w:noProof/>
              </w:rPr>
              <w:t>Combination of Regulated Activities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_Toc114147323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9</w:t>
            </w:r>
            <w:r w:rsidR="00724114" w:rsidRPr="001D5260">
              <w:rPr>
                <w:rFonts w:asciiTheme="minorBidi" w:hAnsiTheme="minorBidi"/>
                <w:noProof/>
                <w:webHidden/>
              </w:rPr>
              <w:fldChar w:fldCharType="end"/>
            </w:r>
          </w:hyperlink>
        </w:p>
        <w:p w14:paraId="16F68A7D" w14:textId="6A575C1B" w:rsidR="00724114" w:rsidRPr="001D5260" w:rsidRDefault="00A41129">
          <w:pPr>
            <w:pStyle w:val="TOC1"/>
            <w:rPr>
              <w:rFonts w:asciiTheme="minorBidi" w:eastAsiaTheme="minorEastAsia" w:hAnsiTheme="minorBidi"/>
              <w:noProof/>
              <w:lang w:eastAsia="en-GB"/>
            </w:rPr>
          </w:pPr>
          <w:hyperlink w:anchor="_Toc114147324" w:history="1">
            <w:r w:rsidR="00724114" w:rsidRPr="001D5260">
              <w:rPr>
                <w:rStyle w:val="Hyperlink"/>
                <w:rFonts w:asciiTheme="minorBidi" w:hAnsiTheme="minorBidi"/>
                <w:noProof/>
              </w:rPr>
              <w:t>REGULATORY REQUIREMENTS FOR AUTHORISED PERSONS ENGAGED IN REGULATED ACTIVITIES IN RELATION TO VIRTUAL ASSETS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_Toc114147324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10</w:t>
            </w:r>
            <w:r w:rsidR="00724114" w:rsidRPr="001D5260">
              <w:rPr>
                <w:rFonts w:asciiTheme="minorBidi" w:hAnsiTheme="minorBidi"/>
                <w:noProof/>
                <w:webHidden/>
              </w:rPr>
              <w:fldChar w:fldCharType="end"/>
            </w:r>
          </w:hyperlink>
        </w:p>
        <w:p w14:paraId="0B2B9DDA" w14:textId="14A1B548" w:rsidR="00724114" w:rsidRPr="001D5260" w:rsidRDefault="00A41129">
          <w:pPr>
            <w:pStyle w:val="TOC2"/>
            <w:tabs>
              <w:tab w:val="right" w:leader="dot" w:pos="9016"/>
            </w:tabs>
            <w:rPr>
              <w:rFonts w:asciiTheme="minorBidi" w:eastAsiaTheme="minorEastAsia" w:hAnsiTheme="minorBidi"/>
              <w:noProof/>
              <w:lang w:eastAsia="en-GB"/>
            </w:rPr>
          </w:pPr>
          <w:hyperlink w:anchor="_Toc114147325" w:history="1">
            <w:r w:rsidR="00724114" w:rsidRPr="001D5260">
              <w:rPr>
                <w:rStyle w:val="Hyperlink"/>
                <w:rFonts w:asciiTheme="minorBidi" w:hAnsiTheme="minorBidi"/>
                <w:noProof/>
              </w:rPr>
              <w:t>Conducting a Regulated Activity in relation to Virtual Assets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_Toc114147325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10</w:t>
            </w:r>
            <w:r w:rsidR="00724114" w:rsidRPr="001D5260">
              <w:rPr>
                <w:rFonts w:asciiTheme="minorBidi" w:hAnsiTheme="minorBidi"/>
                <w:noProof/>
                <w:webHidden/>
              </w:rPr>
              <w:fldChar w:fldCharType="end"/>
            </w:r>
          </w:hyperlink>
        </w:p>
        <w:p w14:paraId="23536FC4" w14:textId="0F6F030E" w:rsidR="00724114" w:rsidRPr="001D5260" w:rsidRDefault="00A41129">
          <w:pPr>
            <w:pStyle w:val="TOC2"/>
            <w:tabs>
              <w:tab w:val="right" w:leader="dot" w:pos="9016"/>
            </w:tabs>
            <w:rPr>
              <w:rFonts w:asciiTheme="minorBidi" w:eastAsiaTheme="minorEastAsia" w:hAnsiTheme="minorBidi"/>
              <w:noProof/>
              <w:lang w:eastAsia="en-GB"/>
            </w:rPr>
          </w:pPr>
          <w:hyperlink w:anchor="_Toc114147326" w:history="1">
            <w:r w:rsidR="00724114" w:rsidRPr="001D5260">
              <w:rPr>
                <w:rStyle w:val="Hyperlink"/>
                <w:rFonts w:asciiTheme="minorBidi" w:hAnsiTheme="minorBidi"/>
                <w:noProof/>
              </w:rPr>
              <w:t>Accepted Virtual Assets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_Toc114147326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10</w:t>
            </w:r>
            <w:r w:rsidR="00724114" w:rsidRPr="001D5260">
              <w:rPr>
                <w:rFonts w:asciiTheme="minorBidi" w:hAnsiTheme="minorBidi"/>
                <w:noProof/>
                <w:webHidden/>
              </w:rPr>
              <w:fldChar w:fldCharType="end"/>
            </w:r>
          </w:hyperlink>
        </w:p>
        <w:p w14:paraId="52F37530" w14:textId="70B80DAA" w:rsidR="00724114" w:rsidRPr="001D5260" w:rsidRDefault="00A41129">
          <w:pPr>
            <w:pStyle w:val="TOC2"/>
            <w:tabs>
              <w:tab w:val="right" w:leader="dot" w:pos="9016"/>
            </w:tabs>
            <w:rPr>
              <w:rFonts w:asciiTheme="minorBidi" w:eastAsiaTheme="minorEastAsia" w:hAnsiTheme="minorBidi"/>
              <w:noProof/>
              <w:lang w:eastAsia="en-GB"/>
            </w:rPr>
          </w:pPr>
          <w:hyperlink w:anchor="_Toc114147327" w:history="1">
            <w:r w:rsidR="00724114" w:rsidRPr="001D5260">
              <w:rPr>
                <w:rStyle w:val="Hyperlink"/>
                <w:rFonts w:asciiTheme="minorBidi" w:hAnsiTheme="minorBidi"/>
                <w:noProof/>
              </w:rPr>
              <w:t>Capital Requirements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_Toc114147327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12</w:t>
            </w:r>
            <w:r w:rsidR="00724114" w:rsidRPr="001D5260">
              <w:rPr>
                <w:rFonts w:asciiTheme="minorBidi" w:hAnsiTheme="minorBidi"/>
                <w:noProof/>
                <w:webHidden/>
              </w:rPr>
              <w:fldChar w:fldCharType="end"/>
            </w:r>
          </w:hyperlink>
        </w:p>
        <w:p w14:paraId="60E39B1C" w14:textId="4259C342" w:rsidR="00724114" w:rsidRPr="001D5260" w:rsidRDefault="00A41129">
          <w:pPr>
            <w:pStyle w:val="TOC2"/>
            <w:tabs>
              <w:tab w:val="right" w:leader="dot" w:pos="9016"/>
            </w:tabs>
            <w:rPr>
              <w:rFonts w:asciiTheme="minorBidi" w:eastAsiaTheme="minorEastAsia" w:hAnsiTheme="minorBidi"/>
              <w:noProof/>
              <w:lang w:eastAsia="en-GB"/>
            </w:rPr>
          </w:pPr>
          <w:hyperlink w:anchor="_Toc114147328" w:history="1">
            <w:r w:rsidR="00724114" w:rsidRPr="001D5260">
              <w:rPr>
                <w:rStyle w:val="Hyperlink"/>
                <w:rFonts w:asciiTheme="minorBidi" w:hAnsiTheme="minorBidi"/>
                <w:noProof/>
              </w:rPr>
              <w:t>Anti-Money Laundering and Countering Financing of Terrorism</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_Toc114147328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13</w:t>
            </w:r>
            <w:r w:rsidR="00724114" w:rsidRPr="001D5260">
              <w:rPr>
                <w:rFonts w:asciiTheme="minorBidi" w:hAnsiTheme="minorBidi"/>
                <w:noProof/>
                <w:webHidden/>
              </w:rPr>
              <w:fldChar w:fldCharType="end"/>
            </w:r>
          </w:hyperlink>
        </w:p>
        <w:p w14:paraId="16C277DC" w14:textId="29E8AA63" w:rsidR="00724114" w:rsidRPr="001D5260" w:rsidRDefault="00A41129">
          <w:pPr>
            <w:pStyle w:val="TOC3"/>
            <w:tabs>
              <w:tab w:val="right" w:leader="dot" w:pos="9016"/>
            </w:tabs>
            <w:rPr>
              <w:rFonts w:asciiTheme="minorBidi" w:eastAsiaTheme="minorEastAsia" w:hAnsiTheme="minorBidi"/>
              <w:noProof/>
              <w:lang w:eastAsia="en-GB"/>
            </w:rPr>
          </w:pPr>
          <w:hyperlink w:anchor="_Toc114147329" w:history="1">
            <w:r w:rsidR="00724114" w:rsidRPr="001D5260">
              <w:rPr>
                <w:rStyle w:val="Hyperlink"/>
                <w:rFonts w:asciiTheme="minorBidi" w:hAnsiTheme="minorBidi"/>
                <w:noProof/>
              </w:rPr>
              <w:t>International Tax Reporting Obligations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_Toc114147329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20</w:t>
            </w:r>
            <w:r w:rsidR="00724114" w:rsidRPr="001D5260">
              <w:rPr>
                <w:rFonts w:asciiTheme="minorBidi" w:hAnsiTheme="minorBidi"/>
                <w:noProof/>
                <w:webHidden/>
              </w:rPr>
              <w:fldChar w:fldCharType="end"/>
            </w:r>
          </w:hyperlink>
        </w:p>
        <w:p w14:paraId="3D7D01F9" w14:textId="12BA2524" w:rsidR="00724114" w:rsidRPr="001D5260" w:rsidRDefault="00A41129">
          <w:pPr>
            <w:pStyle w:val="TOC2"/>
            <w:tabs>
              <w:tab w:val="right" w:leader="dot" w:pos="9016"/>
            </w:tabs>
            <w:rPr>
              <w:rFonts w:asciiTheme="minorBidi" w:eastAsiaTheme="minorEastAsia" w:hAnsiTheme="minorBidi"/>
              <w:noProof/>
              <w:lang w:eastAsia="en-GB"/>
            </w:rPr>
          </w:pPr>
          <w:hyperlink w:anchor="_Toc114147330" w:history="1">
            <w:r w:rsidR="00724114" w:rsidRPr="001D5260">
              <w:rPr>
                <w:rStyle w:val="Hyperlink"/>
                <w:rFonts w:asciiTheme="minorBidi" w:hAnsiTheme="minorBidi"/>
                <w:noProof/>
              </w:rPr>
              <w:t>Technology Governance and Controls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_Toc114147330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20</w:t>
            </w:r>
            <w:r w:rsidR="00724114" w:rsidRPr="001D5260">
              <w:rPr>
                <w:rFonts w:asciiTheme="minorBidi" w:hAnsiTheme="minorBidi"/>
                <w:noProof/>
                <w:webHidden/>
              </w:rPr>
              <w:fldChar w:fldCharType="end"/>
            </w:r>
          </w:hyperlink>
        </w:p>
        <w:p w14:paraId="7FC17922" w14:textId="5E9CE8A9" w:rsidR="00724114" w:rsidRPr="001D5260" w:rsidRDefault="00A41129">
          <w:pPr>
            <w:pStyle w:val="TOC3"/>
            <w:tabs>
              <w:tab w:val="right" w:leader="dot" w:pos="9016"/>
            </w:tabs>
            <w:rPr>
              <w:rFonts w:asciiTheme="minorBidi" w:eastAsiaTheme="minorEastAsia" w:hAnsiTheme="minorBidi"/>
              <w:noProof/>
              <w:lang w:eastAsia="en-GB"/>
            </w:rPr>
          </w:pPr>
          <w:hyperlink w:anchor="_Toc114147331" w:history="1">
            <w:r w:rsidR="00724114" w:rsidRPr="001D5260">
              <w:rPr>
                <w:rStyle w:val="Hyperlink"/>
                <w:rFonts w:asciiTheme="minorBidi" w:hAnsiTheme="minorBidi"/>
                <w:noProof/>
              </w:rPr>
              <w:t>Maintenance and development of systems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_Toc114147331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21</w:t>
            </w:r>
            <w:r w:rsidR="00724114" w:rsidRPr="001D5260">
              <w:rPr>
                <w:rFonts w:asciiTheme="minorBidi" w:hAnsiTheme="minorBidi"/>
                <w:noProof/>
                <w:webHidden/>
              </w:rPr>
              <w:fldChar w:fldCharType="end"/>
            </w:r>
          </w:hyperlink>
        </w:p>
        <w:p w14:paraId="3C50F8B9" w14:textId="5B642D3C" w:rsidR="00724114" w:rsidRPr="001D5260" w:rsidRDefault="00A41129">
          <w:pPr>
            <w:pStyle w:val="TOC3"/>
            <w:tabs>
              <w:tab w:val="right" w:leader="dot" w:pos="9016"/>
            </w:tabs>
            <w:rPr>
              <w:rFonts w:asciiTheme="minorBidi" w:eastAsiaTheme="minorEastAsia" w:hAnsiTheme="minorBidi"/>
              <w:noProof/>
              <w:lang w:eastAsia="en-GB"/>
            </w:rPr>
          </w:pPr>
          <w:hyperlink w:anchor="_Toc114147332" w:history="1">
            <w:r w:rsidR="00724114" w:rsidRPr="001D5260">
              <w:rPr>
                <w:rStyle w:val="Hyperlink"/>
                <w:rFonts w:asciiTheme="minorBidi" w:hAnsiTheme="minorBidi"/>
                <w:noProof/>
              </w:rPr>
              <w:t>Security measures and procedures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_Toc114147332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21</w:t>
            </w:r>
            <w:r w:rsidR="00724114" w:rsidRPr="001D5260">
              <w:rPr>
                <w:rFonts w:asciiTheme="minorBidi" w:hAnsiTheme="minorBidi"/>
                <w:noProof/>
                <w:webHidden/>
              </w:rPr>
              <w:fldChar w:fldCharType="end"/>
            </w:r>
          </w:hyperlink>
        </w:p>
        <w:p w14:paraId="0962B64A" w14:textId="7B9C3AD6" w:rsidR="00724114" w:rsidRPr="001D5260" w:rsidRDefault="00A41129">
          <w:pPr>
            <w:pStyle w:val="TOC3"/>
            <w:tabs>
              <w:tab w:val="right" w:leader="dot" w:pos="9016"/>
            </w:tabs>
            <w:rPr>
              <w:rFonts w:asciiTheme="minorBidi" w:eastAsiaTheme="minorEastAsia" w:hAnsiTheme="minorBidi"/>
              <w:noProof/>
              <w:lang w:eastAsia="en-GB"/>
            </w:rPr>
          </w:pPr>
          <w:hyperlink w:anchor="_Toc114147333" w:history="1">
            <w:r w:rsidR="00724114" w:rsidRPr="001D5260">
              <w:rPr>
                <w:rStyle w:val="Hyperlink"/>
                <w:rFonts w:asciiTheme="minorBidi" w:hAnsiTheme="minorBidi"/>
                <w:noProof/>
              </w:rPr>
              <w:t>Origin and destination of Virtual Asset funds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_Toc114147333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23</w:t>
            </w:r>
            <w:r w:rsidR="00724114" w:rsidRPr="001D5260">
              <w:rPr>
                <w:rFonts w:asciiTheme="minorBidi" w:hAnsiTheme="minorBidi"/>
                <w:noProof/>
                <w:webHidden/>
              </w:rPr>
              <w:fldChar w:fldCharType="end"/>
            </w:r>
          </w:hyperlink>
        </w:p>
        <w:p w14:paraId="2AF7E9A2" w14:textId="57831636" w:rsidR="00724114" w:rsidRPr="001D5260" w:rsidRDefault="00A41129">
          <w:pPr>
            <w:pStyle w:val="TOC3"/>
            <w:tabs>
              <w:tab w:val="right" w:leader="dot" w:pos="9016"/>
            </w:tabs>
            <w:rPr>
              <w:rFonts w:asciiTheme="minorBidi" w:eastAsiaTheme="minorEastAsia" w:hAnsiTheme="minorBidi"/>
              <w:noProof/>
              <w:lang w:eastAsia="en-GB"/>
            </w:rPr>
          </w:pPr>
          <w:hyperlink w:anchor="_Toc114147334" w:history="1">
            <w:r w:rsidR="00724114" w:rsidRPr="001D5260">
              <w:rPr>
                <w:rStyle w:val="Hyperlink"/>
                <w:rFonts w:asciiTheme="minorBidi" w:hAnsiTheme="minorBidi"/>
                <w:noProof/>
              </w:rPr>
              <w:t>Planned and Unplanned system outages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_Toc114147334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24</w:t>
            </w:r>
            <w:r w:rsidR="00724114" w:rsidRPr="001D5260">
              <w:rPr>
                <w:rFonts w:asciiTheme="minorBidi" w:hAnsiTheme="minorBidi"/>
                <w:noProof/>
                <w:webHidden/>
              </w:rPr>
              <w:fldChar w:fldCharType="end"/>
            </w:r>
          </w:hyperlink>
        </w:p>
        <w:p w14:paraId="03CAC0E6" w14:textId="76FD3267" w:rsidR="00724114" w:rsidRPr="001D5260" w:rsidRDefault="00A41129">
          <w:pPr>
            <w:pStyle w:val="TOC3"/>
            <w:tabs>
              <w:tab w:val="right" w:leader="dot" w:pos="9016"/>
            </w:tabs>
            <w:rPr>
              <w:rFonts w:asciiTheme="minorBidi" w:eastAsiaTheme="minorEastAsia" w:hAnsiTheme="minorBidi"/>
              <w:noProof/>
              <w:lang w:eastAsia="en-GB"/>
            </w:rPr>
          </w:pPr>
          <w:hyperlink w:anchor="_Toc114147335" w:history="1">
            <w:r w:rsidR="00724114" w:rsidRPr="001D5260">
              <w:rPr>
                <w:rStyle w:val="Hyperlink"/>
                <w:rFonts w:asciiTheme="minorBidi" w:hAnsiTheme="minorBidi"/>
                <w:noProof/>
              </w:rPr>
              <w:t>Management of personnel and decision making</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_Toc114147335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24</w:t>
            </w:r>
            <w:r w:rsidR="00724114" w:rsidRPr="001D5260">
              <w:rPr>
                <w:rFonts w:asciiTheme="minorBidi" w:hAnsiTheme="minorBidi"/>
                <w:noProof/>
                <w:webHidden/>
              </w:rPr>
              <w:fldChar w:fldCharType="end"/>
            </w:r>
          </w:hyperlink>
        </w:p>
        <w:p w14:paraId="1456F141" w14:textId="543C2ADB" w:rsidR="00724114" w:rsidRPr="001D5260" w:rsidRDefault="00A41129">
          <w:pPr>
            <w:pStyle w:val="TOC3"/>
            <w:tabs>
              <w:tab w:val="right" w:leader="dot" w:pos="9016"/>
            </w:tabs>
            <w:rPr>
              <w:rFonts w:asciiTheme="minorBidi" w:eastAsiaTheme="minorEastAsia" w:hAnsiTheme="minorBidi"/>
              <w:noProof/>
              <w:lang w:eastAsia="en-GB"/>
            </w:rPr>
          </w:pPr>
          <w:hyperlink w:anchor="_Toc114147336" w:history="1">
            <w:r w:rsidR="00724114" w:rsidRPr="001D5260">
              <w:rPr>
                <w:rStyle w:val="Hyperlink"/>
                <w:rFonts w:asciiTheme="minorBidi" w:hAnsiTheme="minorBidi"/>
                <w:noProof/>
              </w:rPr>
              <w:t>Third party outsourcing</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_Toc114147336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24</w:t>
            </w:r>
            <w:r w:rsidR="00724114" w:rsidRPr="001D5260">
              <w:rPr>
                <w:rFonts w:asciiTheme="minorBidi" w:hAnsiTheme="minorBidi"/>
                <w:noProof/>
                <w:webHidden/>
              </w:rPr>
              <w:fldChar w:fldCharType="end"/>
            </w:r>
          </w:hyperlink>
        </w:p>
        <w:p w14:paraId="6671F8D8" w14:textId="29F4A9F5" w:rsidR="00724114" w:rsidRPr="001D5260" w:rsidRDefault="00A41129">
          <w:pPr>
            <w:pStyle w:val="TOC3"/>
            <w:tabs>
              <w:tab w:val="right" w:leader="dot" w:pos="9016"/>
            </w:tabs>
            <w:rPr>
              <w:rFonts w:asciiTheme="minorBidi" w:eastAsiaTheme="minorEastAsia" w:hAnsiTheme="minorBidi"/>
              <w:noProof/>
              <w:lang w:eastAsia="en-GB"/>
            </w:rPr>
          </w:pPr>
          <w:hyperlink w:anchor="_Toc114147337" w:history="1">
            <w:r w:rsidR="00724114" w:rsidRPr="001D5260">
              <w:rPr>
                <w:rStyle w:val="Hyperlink"/>
                <w:rFonts w:asciiTheme="minorBidi" w:hAnsiTheme="minorBidi"/>
                <w:noProof/>
              </w:rPr>
              <w:t>Forks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_Toc114147337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25</w:t>
            </w:r>
            <w:r w:rsidR="00724114" w:rsidRPr="001D5260">
              <w:rPr>
                <w:rFonts w:asciiTheme="minorBidi" w:hAnsiTheme="minorBidi"/>
                <w:noProof/>
                <w:webHidden/>
              </w:rPr>
              <w:fldChar w:fldCharType="end"/>
            </w:r>
          </w:hyperlink>
        </w:p>
        <w:p w14:paraId="3D645315" w14:textId="7C58C015" w:rsidR="00724114" w:rsidRPr="001D5260" w:rsidRDefault="00A41129">
          <w:pPr>
            <w:pStyle w:val="TOC2"/>
            <w:tabs>
              <w:tab w:val="right" w:leader="dot" w:pos="9016"/>
            </w:tabs>
            <w:rPr>
              <w:rFonts w:asciiTheme="minorBidi" w:eastAsiaTheme="minorEastAsia" w:hAnsiTheme="minorBidi"/>
              <w:noProof/>
              <w:lang w:eastAsia="en-GB"/>
            </w:rPr>
          </w:pPr>
          <w:hyperlink w:anchor="_Toc114147338" w:history="1">
            <w:r w:rsidR="00724114" w:rsidRPr="001D5260">
              <w:rPr>
                <w:rStyle w:val="Hyperlink"/>
                <w:rFonts w:asciiTheme="minorBidi" w:hAnsiTheme="minorBidi"/>
                <w:noProof/>
              </w:rPr>
              <w:t>Virtual Asset Risk Disclosures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_Toc114147338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26</w:t>
            </w:r>
            <w:r w:rsidR="00724114" w:rsidRPr="001D5260">
              <w:rPr>
                <w:rFonts w:asciiTheme="minorBidi" w:hAnsiTheme="minorBidi"/>
                <w:noProof/>
                <w:webHidden/>
              </w:rPr>
              <w:fldChar w:fldCharType="end"/>
            </w:r>
          </w:hyperlink>
        </w:p>
        <w:p w14:paraId="4CD41396" w14:textId="3CDD0F5D" w:rsidR="00724114" w:rsidRPr="001D5260" w:rsidRDefault="00A41129">
          <w:pPr>
            <w:pStyle w:val="TOC2"/>
            <w:tabs>
              <w:tab w:val="right" w:leader="dot" w:pos="9016"/>
            </w:tabs>
            <w:rPr>
              <w:rFonts w:asciiTheme="minorBidi" w:eastAsiaTheme="minorEastAsia" w:hAnsiTheme="minorBidi"/>
              <w:noProof/>
              <w:lang w:eastAsia="en-GB"/>
            </w:rPr>
          </w:pPr>
          <w:hyperlink w:anchor="_Toc114147339" w:history="1">
            <w:r w:rsidR="00724114" w:rsidRPr="001D5260">
              <w:rPr>
                <w:rStyle w:val="Hyperlink"/>
                <w:rFonts w:asciiTheme="minorBidi" w:hAnsiTheme="minorBidi"/>
                <w:noProof/>
              </w:rPr>
              <w:t>Market Abuse, Transaction Reporting and Misleading Impressions (FSMR)</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_Toc114147339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27</w:t>
            </w:r>
            <w:r w:rsidR="00724114" w:rsidRPr="001D5260">
              <w:rPr>
                <w:rFonts w:asciiTheme="minorBidi" w:hAnsiTheme="minorBidi"/>
                <w:noProof/>
                <w:webHidden/>
              </w:rPr>
              <w:fldChar w:fldCharType="end"/>
            </w:r>
          </w:hyperlink>
        </w:p>
        <w:p w14:paraId="7F003BDA" w14:textId="1E310297" w:rsidR="00724114" w:rsidRPr="001D5260" w:rsidRDefault="00A41129">
          <w:pPr>
            <w:pStyle w:val="TOC1"/>
            <w:rPr>
              <w:rFonts w:asciiTheme="minorBidi" w:eastAsiaTheme="minorEastAsia" w:hAnsiTheme="minorBidi"/>
              <w:noProof/>
              <w:lang w:eastAsia="en-GB"/>
            </w:rPr>
          </w:pPr>
          <w:hyperlink w:anchor="_Toc114147340" w:history="1">
            <w:r w:rsidR="00724114" w:rsidRPr="001D5260">
              <w:rPr>
                <w:rStyle w:val="Hyperlink"/>
                <w:rFonts w:asciiTheme="minorBidi" w:hAnsiTheme="minorBidi"/>
                <w:noProof/>
              </w:rPr>
              <w:t>SPECIFIC FSRA GUIDANCE ON THE VIRTUAL ASSET FRAMEWORK</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_Toc114147340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28</w:t>
            </w:r>
            <w:r w:rsidR="00724114" w:rsidRPr="001D5260">
              <w:rPr>
                <w:rFonts w:asciiTheme="minorBidi" w:hAnsiTheme="minorBidi"/>
                <w:noProof/>
                <w:webHidden/>
              </w:rPr>
              <w:fldChar w:fldCharType="end"/>
            </w:r>
          </w:hyperlink>
        </w:p>
        <w:p w14:paraId="47051CA5" w14:textId="187DCBFB" w:rsidR="00724114" w:rsidRPr="001D5260" w:rsidRDefault="00A41129">
          <w:pPr>
            <w:pStyle w:val="TOC2"/>
            <w:tabs>
              <w:tab w:val="right" w:leader="dot" w:pos="9016"/>
            </w:tabs>
            <w:rPr>
              <w:rFonts w:asciiTheme="minorBidi" w:eastAsiaTheme="minorEastAsia" w:hAnsiTheme="minorBidi"/>
              <w:noProof/>
              <w:lang w:eastAsia="en-GB"/>
            </w:rPr>
          </w:pPr>
          <w:hyperlink w:anchor="_Toc114147341" w:history="1">
            <w:r w:rsidR="00724114" w:rsidRPr="001D5260">
              <w:rPr>
                <w:rStyle w:val="Hyperlink"/>
                <w:rFonts w:asciiTheme="minorBidi" w:hAnsiTheme="minorBidi"/>
                <w:noProof/>
              </w:rPr>
              <w:t>Application of particular Rules in COBS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_Toc114147341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28</w:t>
            </w:r>
            <w:r w:rsidR="00724114" w:rsidRPr="001D5260">
              <w:rPr>
                <w:rFonts w:asciiTheme="minorBidi" w:hAnsiTheme="minorBidi"/>
                <w:noProof/>
                <w:webHidden/>
              </w:rPr>
              <w:fldChar w:fldCharType="end"/>
            </w:r>
          </w:hyperlink>
        </w:p>
        <w:p w14:paraId="2A28C8EC" w14:textId="064371CA" w:rsidR="00724114" w:rsidRPr="001D5260" w:rsidRDefault="00A41129">
          <w:pPr>
            <w:pStyle w:val="TOC2"/>
            <w:tabs>
              <w:tab w:val="right" w:leader="dot" w:pos="9016"/>
            </w:tabs>
            <w:rPr>
              <w:rFonts w:asciiTheme="minorBidi" w:eastAsiaTheme="minorEastAsia" w:hAnsiTheme="minorBidi"/>
              <w:noProof/>
              <w:lang w:eastAsia="en-GB"/>
            </w:rPr>
          </w:pPr>
          <w:hyperlink w:anchor="_Toc114147342" w:history="1">
            <w:r w:rsidR="00724114" w:rsidRPr="001D5260">
              <w:rPr>
                <w:rStyle w:val="Hyperlink"/>
                <w:rFonts w:asciiTheme="minorBidi" w:hAnsiTheme="minorBidi"/>
                <w:noProof/>
              </w:rPr>
              <w:t>Substance requirements of Authorised Persons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_Toc114147342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29</w:t>
            </w:r>
            <w:r w:rsidR="00724114" w:rsidRPr="001D5260">
              <w:rPr>
                <w:rFonts w:asciiTheme="minorBidi" w:hAnsiTheme="minorBidi"/>
                <w:noProof/>
                <w:webHidden/>
              </w:rPr>
              <w:fldChar w:fldCharType="end"/>
            </w:r>
          </w:hyperlink>
        </w:p>
        <w:p w14:paraId="79B0DD8C" w14:textId="60144DEB" w:rsidR="00724114" w:rsidRPr="001D5260" w:rsidRDefault="00A41129">
          <w:pPr>
            <w:pStyle w:val="TOC2"/>
            <w:tabs>
              <w:tab w:val="right" w:leader="dot" w:pos="9016"/>
            </w:tabs>
            <w:rPr>
              <w:rFonts w:asciiTheme="minorBidi" w:eastAsiaTheme="minorEastAsia" w:hAnsiTheme="minorBidi"/>
              <w:noProof/>
              <w:lang w:eastAsia="en-GB"/>
            </w:rPr>
          </w:pPr>
          <w:hyperlink w:anchor="_Toc114147343" w:history="1">
            <w:r w:rsidR="00724114" w:rsidRPr="001D5260">
              <w:rPr>
                <w:rStyle w:val="Hyperlink"/>
                <w:rFonts w:asciiTheme="minorBidi" w:hAnsiTheme="minorBidi"/>
                <w:noProof/>
              </w:rPr>
              <w:t>Virtual Asset Brokers or Dealers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_Toc114147343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29</w:t>
            </w:r>
            <w:r w:rsidR="00724114" w:rsidRPr="001D5260">
              <w:rPr>
                <w:rFonts w:asciiTheme="minorBidi" w:hAnsiTheme="minorBidi"/>
                <w:noProof/>
                <w:webHidden/>
              </w:rPr>
              <w:fldChar w:fldCharType="end"/>
            </w:r>
          </w:hyperlink>
        </w:p>
        <w:p w14:paraId="11303F92" w14:textId="0080ECC6" w:rsidR="00724114" w:rsidRPr="001D5260" w:rsidRDefault="00A41129">
          <w:pPr>
            <w:pStyle w:val="TOC2"/>
            <w:tabs>
              <w:tab w:val="right" w:leader="dot" w:pos="9016"/>
            </w:tabs>
            <w:rPr>
              <w:rFonts w:asciiTheme="minorBidi" w:eastAsiaTheme="minorEastAsia" w:hAnsiTheme="minorBidi"/>
              <w:noProof/>
              <w:lang w:eastAsia="en-GB"/>
            </w:rPr>
          </w:pPr>
          <w:hyperlink w:anchor="_Toc114147344" w:history="1">
            <w:r w:rsidR="00724114" w:rsidRPr="001D5260">
              <w:rPr>
                <w:rStyle w:val="Hyperlink"/>
                <w:rFonts w:asciiTheme="minorBidi" w:hAnsiTheme="minorBidi"/>
                <w:noProof/>
              </w:rPr>
              <w:t>Appointment of advisers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_Toc114147344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30</w:t>
            </w:r>
            <w:r w:rsidR="00724114" w:rsidRPr="001D5260">
              <w:rPr>
                <w:rFonts w:asciiTheme="minorBidi" w:hAnsiTheme="minorBidi"/>
                <w:noProof/>
                <w:webHidden/>
              </w:rPr>
              <w:fldChar w:fldCharType="end"/>
            </w:r>
          </w:hyperlink>
        </w:p>
        <w:p w14:paraId="03037353" w14:textId="68F98E82" w:rsidR="00724114" w:rsidRPr="001D5260" w:rsidRDefault="00A41129">
          <w:pPr>
            <w:pStyle w:val="TOC2"/>
            <w:tabs>
              <w:tab w:val="right" w:leader="dot" w:pos="9016"/>
            </w:tabs>
            <w:rPr>
              <w:rFonts w:asciiTheme="minorBidi" w:eastAsiaTheme="minorEastAsia" w:hAnsiTheme="minorBidi"/>
              <w:noProof/>
              <w:lang w:eastAsia="en-GB"/>
            </w:rPr>
          </w:pPr>
          <w:hyperlink w:anchor="_Toc114147345" w:history="1">
            <w:r w:rsidR="00724114" w:rsidRPr="001D5260">
              <w:rPr>
                <w:rStyle w:val="Hyperlink"/>
                <w:rFonts w:asciiTheme="minorBidi" w:hAnsiTheme="minorBidi"/>
                <w:noProof/>
              </w:rPr>
              <w:t>Certain class order modifications / waivers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_Toc114147345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30</w:t>
            </w:r>
            <w:r w:rsidR="00724114" w:rsidRPr="001D5260">
              <w:rPr>
                <w:rFonts w:asciiTheme="minorBidi" w:hAnsiTheme="minorBidi"/>
                <w:noProof/>
                <w:webHidden/>
              </w:rPr>
              <w:fldChar w:fldCharType="end"/>
            </w:r>
          </w:hyperlink>
        </w:p>
        <w:p w14:paraId="366BDBDE" w14:textId="5FBF6B00" w:rsidR="00724114" w:rsidRPr="001D5260" w:rsidRDefault="00A41129">
          <w:pPr>
            <w:pStyle w:val="TOC2"/>
            <w:tabs>
              <w:tab w:val="right" w:leader="dot" w:pos="9016"/>
            </w:tabs>
            <w:rPr>
              <w:rFonts w:asciiTheme="minorBidi" w:eastAsiaTheme="minorEastAsia" w:hAnsiTheme="minorBidi"/>
              <w:noProof/>
              <w:lang w:eastAsia="en-GB"/>
            </w:rPr>
          </w:pPr>
          <w:hyperlink w:anchor="_Toc114147346" w:history="1">
            <w:r w:rsidR="00724114" w:rsidRPr="001D5260">
              <w:rPr>
                <w:rStyle w:val="Hyperlink"/>
                <w:rFonts w:asciiTheme="minorBidi" w:hAnsiTheme="minorBidi"/>
                <w:noProof/>
              </w:rPr>
              <w:t>Data protection obligations for Authorised Persons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_Toc114147346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30</w:t>
            </w:r>
            <w:r w:rsidR="00724114" w:rsidRPr="001D5260">
              <w:rPr>
                <w:rFonts w:asciiTheme="minorBidi" w:hAnsiTheme="minorBidi"/>
                <w:noProof/>
                <w:webHidden/>
              </w:rPr>
              <w:fldChar w:fldCharType="end"/>
            </w:r>
          </w:hyperlink>
        </w:p>
        <w:p w14:paraId="62DEADA3" w14:textId="2C4956EA" w:rsidR="00724114" w:rsidRPr="001D5260" w:rsidRDefault="00A41129">
          <w:pPr>
            <w:pStyle w:val="TOC2"/>
            <w:tabs>
              <w:tab w:val="right" w:leader="dot" w:pos="9016"/>
            </w:tabs>
            <w:rPr>
              <w:rFonts w:asciiTheme="minorBidi" w:eastAsiaTheme="minorEastAsia" w:hAnsiTheme="minorBidi"/>
              <w:noProof/>
              <w:lang w:eastAsia="en-GB"/>
            </w:rPr>
          </w:pPr>
          <w:hyperlink w:anchor="_Toc114147347" w:history="1">
            <w:r w:rsidR="00724114" w:rsidRPr="001D5260">
              <w:rPr>
                <w:rStyle w:val="Hyperlink"/>
                <w:rFonts w:asciiTheme="minorBidi" w:hAnsiTheme="minorBidi"/>
                <w:noProof/>
              </w:rPr>
              <w:t>Transactions with unknown counterparties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_Toc114147347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31</w:t>
            </w:r>
            <w:r w:rsidR="00724114" w:rsidRPr="001D5260">
              <w:rPr>
                <w:rFonts w:asciiTheme="minorBidi" w:hAnsiTheme="minorBidi"/>
                <w:noProof/>
                <w:webHidden/>
              </w:rPr>
              <w:fldChar w:fldCharType="end"/>
            </w:r>
          </w:hyperlink>
        </w:p>
        <w:p w14:paraId="13B83CD4" w14:textId="2C3020D5" w:rsidR="00724114" w:rsidRPr="001D5260" w:rsidRDefault="00A41129">
          <w:pPr>
            <w:pStyle w:val="TOC2"/>
            <w:tabs>
              <w:tab w:val="right" w:leader="dot" w:pos="9016"/>
            </w:tabs>
            <w:rPr>
              <w:rFonts w:asciiTheme="minorBidi" w:eastAsiaTheme="minorEastAsia" w:hAnsiTheme="minorBidi"/>
              <w:noProof/>
              <w:lang w:eastAsia="en-GB"/>
            </w:rPr>
          </w:pPr>
          <w:hyperlink w:anchor="_Toc114147348" w:history="1">
            <w:r w:rsidR="00724114" w:rsidRPr="001D5260">
              <w:rPr>
                <w:rStyle w:val="Hyperlink"/>
                <w:rFonts w:asciiTheme="minorBidi" w:hAnsiTheme="minorBidi"/>
                <w:noProof/>
              </w:rPr>
              <w:t>Margin trading</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_Toc114147348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31</w:t>
            </w:r>
            <w:r w:rsidR="00724114" w:rsidRPr="001D5260">
              <w:rPr>
                <w:rFonts w:asciiTheme="minorBidi" w:hAnsiTheme="minorBidi"/>
                <w:noProof/>
                <w:webHidden/>
              </w:rPr>
              <w:fldChar w:fldCharType="end"/>
            </w:r>
          </w:hyperlink>
        </w:p>
        <w:p w14:paraId="1E025919" w14:textId="388CEC30" w:rsidR="00724114" w:rsidRPr="001D5260" w:rsidRDefault="00A41129">
          <w:pPr>
            <w:pStyle w:val="TOC2"/>
            <w:tabs>
              <w:tab w:val="right" w:leader="dot" w:pos="9016"/>
            </w:tabs>
            <w:rPr>
              <w:rFonts w:asciiTheme="minorBidi" w:eastAsiaTheme="minorEastAsia" w:hAnsiTheme="minorBidi"/>
              <w:noProof/>
              <w:lang w:eastAsia="en-GB"/>
            </w:rPr>
          </w:pPr>
          <w:hyperlink w:anchor="_Toc114147349" w:history="1">
            <w:r w:rsidR="00724114" w:rsidRPr="001D5260">
              <w:rPr>
                <w:rStyle w:val="Hyperlink"/>
                <w:rFonts w:asciiTheme="minorBidi" w:hAnsiTheme="minorBidi"/>
                <w:noProof/>
              </w:rPr>
              <w:t>Insurance</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_Toc114147349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32</w:t>
            </w:r>
            <w:r w:rsidR="00724114" w:rsidRPr="001D5260">
              <w:rPr>
                <w:rFonts w:asciiTheme="minorBidi" w:hAnsiTheme="minorBidi"/>
                <w:noProof/>
                <w:webHidden/>
              </w:rPr>
              <w:fldChar w:fldCharType="end"/>
            </w:r>
          </w:hyperlink>
        </w:p>
        <w:p w14:paraId="5B20E3E1" w14:textId="71866D95" w:rsidR="00724114" w:rsidRPr="001D5260" w:rsidRDefault="00A41129">
          <w:pPr>
            <w:pStyle w:val="TOC1"/>
            <w:rPr>
              <w:rFonts w:asciiTheme="minorBidi" w:eastAsiaTheme="minorEastAsia" w:hAnsiTheme="minorBidi"/>
              <w:noProof/>
              <w:lang w:eastAsia="en-GB"/>
            </w:rPr>
          </w:pPr>
          <w:hyperlink w:anchor="_Toc114147350" w:history="1">
            <w:r w:rsidR="00724114" w:rsidRPr="001D5260">
              <w:rPr>
                <w:rStyle w:val="Hyperlink"/>
                <w:rFonts w:asciiTheme="minorBidi" w:hAnsiTheme="minorBidi"/>
                <w:noProof/>
              </w:rPr>
              <w:t>MULTILATERAL TRADING FACILITIES AND VIRTUAL ASSETS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_Toc114147350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32</w:t>
            </w:r>
            <w:r w:rsidR="00724114" w:rsidRPr="001D5260">
              <w:rPr>
                <w:rFonts w:asciiTheme="minorBidi" w:hAnsiTheme="minorBidi"/>
                <w:noProof/>
                <w:webHidden/>
              </w:rPr>
              <w:fldChar w:fldCharType="end"/>
            </w:r>
          </w:hyperlink>
        </w:p>
        <w:p w14:paraId="17D319BD" w14:textId="656C55AA" w:rsidR="00724114" w:rsidRPr="001D5260" w:rsidRDefault="00A41129">
          <w:pPr>
            <w:pStyle w:val="TOC2"/>
            <w:tabs>
              <w:tab w:val="right" w:leader="dot" w:pos="9016"/>
            </w:tabs>
            <w:rPr>
              <w:rFonts w:asciiTheme="minorBidi" w:eastAsiaTheme="minorEastAsia" w:hAnsiTheme="minorBidi"/>
              <w:noProof/>
              <w:lang w:eastAsia="en-GB"/>
            </w:rPr>
          </w:pPr>
          <w:hyperlink w:anchor="_Toc114147351" w:history="1">
            <w:r w:rsidR="00724114" w:rsidRPr="001D5260">
              <w:rPr>
                <w:rStyle w:val="Hyperlink"/>
                <w:rFonts w:asciiTheme="minorBidi" w:hAnsiTheme="minorBidi"/>
                <w:noProof/>
              </w:rPr>
              <w:t>Recognised Investment Exchanges Operating an MTF using Virtual Assets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_Toc114147351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38</w:t>
            </w:r>
            <w:r w:rsidR="00724114" w:rsidRPr="001D5260">
              <w:rPr>
                <w:rFonts w:asciiTheme="minorBidi" w:hAnsiTheme="minorBidi"/>
                <w:noProof/>
                <w:webHidden/>
              </w:rPr>
              <w:fldChar w:fldCharType="end"/>
            </w:r>
          </w:hyperlink>
        </w:p>
        <w:p w14:paraId="188F29D3" w14:textId="329027F8" w:rsidR="00724114" w:rsidRPr="001D5260" w:rsidRDefault="00A41129">
          <w:pPr>
            <w:pStyle w:val="TOC1"/>
            <w:rPr>
              <w:rFonts w:asciiTheme="minorBidi" w:eastAsiaTheme="minorEastAsia" w:hAnsiTheme="minorBidi"/>
              <w:noProof/>
              <w:lang w:eastAsia="en-GB"/>
            </w:rPr>
          </w:pPr>
          <w:hyperlink w:anchor="_Toc114147352" w:history="1">
            <w:r w:rsidR="00724114" w:rsidRPr="001D5260">
              <w:rPr>
                <w:rStyle w:val="Hyperlink"/>
                <w:rFonts w:asciiTheme="minorBidi" w:hAnsiTheme="minorBidi"/>
                <w:noProof/>
              </w:rPr>
              <w:t>AUTHORISED PERSONS PROVIDING CUSTODY OF VIRTUAL ASSETS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_Toc114147352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38</w:t>
            </w:r>
            <w:r w:rsidR="00724114" w:rsidRPr="001D5260">
              <w:rPr>
                <w:rFonts w:asciiTheme="minorBidi" w:hAnsiTheme="minorBidi"/>
                <w:noProof/>
                <w:webHidden/>
              </w:rPr>
              <w:fldChar w:fldCharType="end"/>
            </w:r>
          </w:hyperlink>
        </w:p>
        <w:p w14:paraId="4744460A" w14:textId="1DE1E560" w:rsidR="00724114" w:rsidRPr="001D5260" w:rsidRDefault="00A41129">
          <w:pPr>
            <w:pStyle w:val="TOC2"/>
            <w:tabs>
              <w:tab w:val="right" w:leader="dot" w:pos="9016"/>
            </w:tabs>
            <w:rPr>
              <w:rFonts w:asciiTheme="minorBidi" w:eastAsiaTheme="minorEastAsia" w:hAnsiTheme="minorBidi"/>
              <w:noProof/>
              <w:lang w:eastAsia="en-GB"/>
            </w:rPr>
          </w:pPr>
          <w:hyperlink w:anchor="_Toc114147353" w:history="1">
            <w:r w:rsidR="00724114" w:rsidRPr="001D5260">
              <w:rPr>
                <w:rStyle w:val="Hyperlink"/>
                <w:rFonts w:asciiTheme="minorBidi" w:hAnsiTheme="minorBidi"/>
                <w:noProof/>
              </w:rPr>
              <w:t>Protection of Client Money</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_Toc114147353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39</w:t>
            </w:r>
            <w:r w:rsidR="00724114" w:rsidRPr="001D5260">
              <w:rPr>
                <w:rFonts w:asciiTheme="minorBidi" w:hAnsiTheme="minorBidi"/>
                <w:noProof/>
                <w:webHidden/>
              </w:rPr>
              <w:fldChar w:fldCharType="end"/>
            </w:r>
          </w:hyperlink>
        </w:p>
        <w:p w14:paraId="213FC4ED" w14:textId="122727E9" w:rsidR="00724114" w:rsidRPr="001D5260" w:rsidRDefault="00A41129">
          <w:pPr>
            <w:pStyle w:val="TOC2"/>
            <w:tabs>
              <w:tab w:val="right" w:leader="dot" w:pos="9016"/>
            </w:tabs>
            <w:rPr>
              <w:rFonts w:asciiTheme="minorBidi" w:eastAsiaTheme="minorEastAsia" w:hAnsiTheme="minorBidi"/>
              <w:noProof/>
              <w:lang w:eastAsia="en-GB"/>
            </w:rPr>
          </w:pPr>
          <w:hyperlink w:anchor="_Toc114147354" w:history="1">
            <w:r w:rsidR="00724114" w:rsidRPr="001D5260">
              <w:rPr>
                <w:rStyle w:val="Hyperlink"/>
                <w:rFonts w:asciiTheme="minorBidi" w:hAnsiTheme="minorBidi"/>
                <w:noProof/>
              </w:rPr>
              <w:t>Safe Custody of Clients’ Virtual Assets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_Toc114147354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40</w:t>
            </w:r>
            <w:r w:rsidR="00724114" w:rsidRPr="001D5260">
              <w:rPr>
                <w:rFonts w:asciiTheme="minorBidi" w:hAnsiTheme="minorBidi"/>
                <w:noProof/>
                <w:webHidden/>
              </w:rPr>
              <w:fldChar w:fldCharType="end"/>
            </w:r>
          </w:hyperlink>
        </w:p>
        <w:p w14:paraId="26728307" w14:textId="51291B9A" w:rsidR="00724114" w:rsidRPr="001D5260" w:rsidRDefault="00A41129">
          <w:pPr>
            <w:pStyle w:val="TOC1"/>
            <w:rPr>
              <w:rFonts w:asciiTheme="minorBidi" w:eastAsiaTheme="minorEastAsia" w:hAnsiTheme="minorBidi"/>
              <w:noProof/>
              <w:lang w:eastAsia="en-GB"/>
            </w:rPr>
          </w:pPr>
          <w:hyperlink w:anchor="_Toc114147355" w:history="1">
            <w:r w:rsidR="00724114" w:rsidRPr="001D5260">
              <w:rPr>
                <w:rStyle w:val="Hyperlink"/>
                <w:rFonts w:asciiTheme="minorBidi" w:hAnsiTheme="minorBidi"/>
                <w:noProof/>
              </w:rPr>
              <w:t>STABLECOINS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_Toc114147355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43</w:t>
            </w:r>
            <w:r w:rsidR="00724114" w:rsidRPr="001D5260">
              <w:rPr>
                <w:rFonts w:asciiTheme="minorBidi" w:hAnsiTheme="minorBidi"/>
                <w:noProof/>
                <w:webHidden/>
              </w:rPr>
              <w:fldChar w:fldCharType="end"/>
            </w:r>
          </w:hyperlink>
        </w:p>
        <w:p w14:paraId="12196F99" w14:textId="045ECAE7" w:rsidR="00724114" w:rsidRPr="001D5260" w:rsidRDefault="00A41129">
          <w:pPr>
            <w:pStyle w:val="TOC2"/>
            <w:tabs>
              <w:tab w:val="right" w:leader="dot" w:pos="9016"/>
            </w:tabs>
            <w:rPr>
              <w:rFonts w:asciiTheme="minorBidi" w:eastAsiaTheme="minorEastAsia" w:hAnsiTheme="minorBidi"/>
              <w:noProof/>
              <w:lang w:eastAsia="en-GB"/>
            </w:rPr>
          </w:pPr>
          <w:hyperlink w:anchor="_Toc114147356" w:history="1">
            <w:r w:rsidR="00724114" w:rsidRPr="001D5260">
              <w:rPr>
                <w:rStyle w:val="Hyperlink"/>
                <w:rFonts w:asciiTheme="minorBidi" w:hAnsiTheme="minorBidi"/>
                <w:noProof/>
              </w:rPr>
              <w:t>FSRA position in relation to stablecoins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_Toc114147356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44</w:t>
            </w:r>
            <w:r w:rsidR="00724114" w:rsidRPr="001D5260">
              <w:rPr>
                <w:rFonts w:asciiTheme="minorBidi" w:hAnsiTheme="minorBidi"/>
                <w:noProof/>
                <w:webHidden/>
              </w:rPr>
              <w:fldChar w:fldCharType="end"/>
            </w:r>
          </w:hyperlink>
        </w:p>
        <w:p w14:paraId="74DB0211" w14:textId="23733DC0" w:rsidR="00724114" w:rsidRPr="001D5260" w:rsidRDefault="00A41129">
          <w:pPr>
            <w:pStyle w:val="TOC2"/>
            <w:tabs>
              <w:tab w:val="right" w:leader="dot" w:pos="9016"/>
            </w:tabs>
            <w:rPr>
              <w:rFonts w:asciiTheme="minorBidi" w:eastAsiaTheme="minorEastAsia" w:hAnsiTheme="minorBidi"/>
              <w:noProof/>
              <w:lang w:eastAsia="en-GB"/>
            </w:rPr>
          </w:pPr>
          <w:hyperlink w:anchor="_Toc114147357" w:history="1">
            <w:r w:rsidR="00724114" w:rsidRPr="001D5260">
              <w:rPr>
                <w:rStyle w:val="Hyperlink"/>
                <w:rFonts w:asciiTheme="minorBidi" w:hAnsiTheme="minorBidi"/>
                <w:noProof/>
              </w:rPr>
              <w:t>Application of FSRA’s stablecoin position to the conduct of Regulated Activities within ADGM</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_Toc114147357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44</w:t>
            </w:r>
            <w:r w:rsidR="00724114" w:rsidRPr="001D5260">
              <w:rPr>
                <w:rFonts w:asciiTheme="minorBidi" w:hAnsiTheme="minorBidi"/>
                <w:noProof/>
                <w:webHidden/>
              </w:rPr>
              <w:fldChar w:fldCharType="end"/>
            </w:r>
          </w:hyperlink>
        </w:p>
        <w:p w14:paraId="10EB3CF1" w14:textId="0FDC6302" w:rsidR="00724114" w:rsidRPr="001D5260" w:rsidRDefault="00A41129">
          <w:pPr>
            <w:pStyle w:val="TOC2"/>
            <w:tabs>
              <w:tab w:val="right" w:leader="dot" w:pos="9016"/>
            </w:tabs>
            <w:rPr>
              <w:rFonts w:asciiTheme="minorBidi" w:eastAsiaTheme="minorEastAsia" w:hAnsiTheme="minorBidi"/>
              <w:noProof/>
              <w:lang w:eastAsia="en-GB"/>
            </w:rPr>
          </w:pPr>
          <w:hyperlink w:anchor="_Toc114147358" w:history="1">
            <w:r w:rsidR="00724114" w:rsidRPr="001D5260">
              <w:rPr>
                <w:rStyle w:val="Hyperlink"/>
                <w:rFonts w:asciiTheme="minorBidi" w:hAnsiTheme="minorBidi"/>
                <w:noProof/>
              </w:rPr>
              <w:t>NON-FUNGIBLE TOKENS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_Toc114147358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46</w:t>
            </w:r>
            <w:r w:rsidR="00724114" w:rsidRPr="001D5260">
              <w:rPr>
                <w:rFonts w:asciiTheme="minorBidi" w:hAnsiTheme="minorBidi"/>
                <w:noProof/>
                <w:webHidden/>
              </w:rPr>
              <w:fldChar w:fldCharType="end"/>
            </w:r>
          </w:hyperlink>
        </w:p>
        <w:p w14:paraId="2B8D9948" w14:textId="66720F15" w:rsidR="00724114" w:rsidRPr="001D5260" w:rsidRDefault="00A41129">
          <w:pPr>
            <w:pStyle w:val="TOC1"/>
            <w:rPr>
              <w:rFonts w:asciiTheme="minorBidi" w:eastAsiaTheme="minorEastAsia" w:hAnsiTheme="minorBidi"/>
              <w:noProof/>
              <w:lang w:eastAsia="en-GB"/>
            </w:rPr>
          </w:pPr>
          <w:hyperlink w:anchor="_Toc114147359" w:history="1">
            <w:r w:rsidR="00724114" w:rsidRPr="001D5260">
              <w:rPr>
                <w:rStyle w:val="Hyperlink"/>
                <w:rFonts w:asciiTheme="minorBidi" w:hAnsiTheme="minorBidi"/>
                <w:noProof/>
              </w:rPr>
              <w:t>APPLICATION PROCESS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_Toc114147359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47</w:t>
            </w:r>
            <w:r w:rsidR="00724114" w:rsidRPr="001D5260">
              <w:rPr>
                <w:rFonts w:asciiTheme="minorBidi" w:hAnsiTheme="minorBidi"/>
                <w:noProof/>
                <w:webHidden/>
              </w:rPr>
              <w:fldChar w:fldCharType="end"/>
            </w:r>
          </w:hyperlink>
        </w:p>
        <w:p w14:paraId="723E2DAE" w14:textId="2782BF15" w:rsidR="00724114" w:rsidRPr="001D5260" w:rsidRDefault="00A41129">
          <w:pPr>
            <w:pStyle w:val="TOC1"/>
            <w:rPr>
              <w:rFonts w:asciiTheme="minorBidi" w:eastAsiaTheme="minorEastAsia" w:hAnsiTheme="minorBidi"/>
              <w:noProof/>
              <w:lang w:eastAsia="en-GB"/>
            </w:rPr>
          </w:pPr>
          <w:hyperlink w:anchor="_Toc114147360" w:history="1">
            <w:r w:rsidR="00724114" w:rsidRPr="001D5260">
              <w:rPr>
                <w:rStyle w:val="Hyperlink"/>
                <w:rFonts w:asciiTheme="minorBidi" w:hAnsiTheme="minorBidi"/>
                <w:noProof/>
              </w:rPr>
              <w:t>FEES</w:t>
            </w:r>
            <w:r w:rsidR="00724114" w:rsidRPr="001D5260">
              <w:rPr>
                <w:rFonts w:asciiTheme="minorBidi" w:hAnsiTheme="minorBidi"/>
                <w:noProof/>
                <w:webHidden/>
              </w:rPr>
              <w:tab/>
            </w:r>
            <w:r w:rsidR="00724114" w:rsidRPr="001D5260">
              <w:rPr>
                <w:rFonts w:asciiTheme="minorBidi" w:hAnsiTheme="minorBidi"/>
                <w:noProof/>
                <w:webHidden/>
              </w:rPr>
              <w:fldChar w:fldCharType="begin"/>
            </w:r>
            <w:r w:rsidR="00724114" w:rsidRPr="001D5260">
              <w:rPr>
                <w:rFonts w:asciiTheme="minorBidi" w:hAnsiTheme="minorBidi"/>
                <w:noProof/>
                <w:webHidden/>
              </w:rPr>
              <w:instrText xml:space="preserve"> PAGEREF _Toc114147360 \h </w:instrText>
            </w:r>
            <w:r w:rsidR="00724114" w:rsidRPr="001D5260">
              <w:rPr>
                <w:rFonts w:asciiTheme="minorBidi" w:hAnsiTheme="minorBidi"/>
                <w:noProof/>
                <w:webHidden/>
              </w:rPr>
            </w:r>
            <w:r w:rsidR="00724114" w:rsidRPr="001D5260">
              <w:rPr>
                <w:rFonts w:asciiTheme="minorBidi" w:hAnsiTheme="minorBidi"/>
                <w:noProof/>
                <w:webHidden/>
              </w:rPr>
              <w:fldChar w:fldCharType="separate"/>
            </w:r>
            <w:r>
              <w:rPr>
                <w:rFonts w:asciiTheme="minorBidi" w:hAnsiTheme="minorBidi"/>
                <w:noProof/>
                <w:webHidden/>
              </w:rPr>
              <w:t>49</w:t>
            </w:r>
            <w:r w:rsidR="00724114" w:rsidRPr="001D5260">
              <w:rPr>
                <w:rFonts w:asciiTheme="minorBidi" w:hAnsiTheme="minorBidi"/>
                <w:noProof/>
                <w:webHidden/>
              </w:rPr>
              <w:fldChar w:fldCharType="end"/>
            </w:r>
          </w:hyperlink>
        </w:p>
        <w:p w14:paraId="2EBB9D48" w14:textId="566B53D6" w:rsidR="006261AA" w:rsidRPr="001D5260" w:rsidRDefault="006261AA">
          <w:pPr>
            <w:rPr>
              <w:rFonts w:asciiTheme="minorBidi" w:hAnsiTheme="minorBidi"/>
            </w:rPr>
          </w:pPr>
          <w:r w:rsidRPr="001D5260">
            <w:rPr>
              <w:rFonts w:asciiTheme="minorBidi" w:hAnsiTheme="minorBidi"/>
              <w:b/>
              <w:bCs/>
              <w:noProof/>
            </w:rPr>
            <w:fldChar w:fldCharType="end"/>
          </w:r>
        </w:p>
      </w:sdtContent>
    </w:sdt>
    <w:p w14:paraId="5751E1F3" w14:textId="77777777" w:rsidR="00A010DD" w:rsidRPr="001D5260" w:rsidRDefault="00A010DD">
      <w:pPr>
        <w:spacing w:after="160" w:line="259" w:lineRule="auto"/>
        <w:rPr>
          <w:rFonts w:asciiTheme="minorBidi" w:hAnsiTheme="minorBidi"/>
          <w:b/>
        </w:rPr>
      </w:pPr>
      <w:bookmarkStart w:id="0" w:name="_Toc511714334"/>
      <w:bookmarkStart w:id="1" w:name="_Toc512695598"/>
      <w:bookmarkStart w:id="2" w:name="_Toc514588767"/>
      <w:bookmarkStart w:id="3" w:name="_Toc517602837"/>
      <w:r w:rsidRPr="001D5260">
        <w:rPr>
          <w:rFonts w:asciiTheme="minorBidi" w:hAnsiTheme="minorBidi"/>
        </w:rPr>
        <w:br w:type="page"/>
      </w:r>
    </w:p>
    <w:p w14:paraId="474A5CD3" w14:textId="05B3A1C6" w:rsidR="006261AA" w:rsidRPr="001D5260" w:rsidRDefault="006261AA" w:rsidP="006261AA">
      <w:pPr>
        <w:pStyle w:val="Heading1"/>
        <w:keepLines w:val="0"/>
        <w:spacing w:before="0" w:after="240" w:line="246" w:lineRule="atLeast"/>
        <w:jc w:val="both"/>
        <w:rPr>
          <w:rFonts w:asciiTheme="minorBidi" w:hAnsiTheme="minorBidi" w:cstheme="minorBidi"/>
          <w:sz w:val="22"/>
          <w:szCs w:val="22"/>
        </w:rPr>
      </w:pPr>
      <w:bookmarkStart w:id="4" w:name="_Toc29628568"/>
      <w:bookmarkStart w:id="5" w:name="_Toc114147318"/>
      <w:r w:rsidRPr="001D5260">
        <w:rPr>
          <w:rFonts w:asciiTheme="minorBidi" w:hAnsiTheme="minorBidi" w:cstheme="minorBidi"/>
          <w:sz w:val="22"/>
          <w:szCs w:val="22"/>
        </w:rPr>
        <w:lastRenderedPageBreak/>
        <w:t>INTRODUCTION</w:t>
      </w:r>
      <w:bookmarkEnd w:id="0"/>
      <w:bookmarkEnd w:id="1"/>
      <w:bookmarkEnd w:id="2"/>
      <w:bookmarkEnd w:id="3"/>
      <w:bookmarkEnd w:id="4"/>
      <w:bookmarkEnd w:id="5"/>
    </w:p>
    <w:p w14:paraId="0AD7E1F3" w14:textId="67506A5B" w:rsidR="006261AA" w:rsidRPr="001D5260" w:rsidRDefault="006261AA" w:rsidP="001E0090">
      <w:pPr>
        <w:pStyle w:val="ListParagraph"/>
        <w:numPr>
          <w:ilvl w:val="0"/>
          <w:numId w:val="1"/>
        </w:numPr>
        <w:ind w:left="567" w:hanging="570"/>
        <w:jc w:val="both"/>
        <w:rPr>
          <w:rFonts w:asciiTheme="minorBidi" w:hAnsiTheme="minorBidi"/>
        </w:rPr>
      </w:pPr>
      <w:r w:rsidRPr="001D5260">
        <w:rPr>
          <w:rFonts w:asciiTheme="minorBidi" w:hAnsiTheme="minorBidi"/>
        </w:rPr>
        <w:t xml:space="preserve">This Guidance is issued under section 15(2) of the Financial Services and Markets Regulations 2015 (“FSMR”).  It should be read in conjunction with FSMR, </w:t>
      </w:r>
      <w:r w:rsidR="009861A1" w:rsidRPr="001D5260">
        <w:rPr>
          <w:rFonts w:asciiTheme="minorBidi" w:hAnsiTheme="minorBidi"/>
        </w:rPr>
        <w:t xml:space="preserve">the relevant Rulebooks of the Financial Services Regulatory Authority (“FSRA”), the </w:t>
      </w:r>
      <w:r w:rsidR="00B77F03" w:rsidRPr="001D5260">
        <w:rPr>
          <w:rFonts w:asciiTheme="minorBidi" w:hAnsiTheme="minorBidi"/>
        </w:rPr>
        <w:t xml:space="preserve">FSRA’s </w:t>
      </w:r>
      <w:r w:rsidR="009861A1" w:rsidRPr="001D5260">
        <w:rPr>
          <w:rFonts w:asciiTheme="minorBidi" w:hAnsiTheme="minorBidi"/>
        </w:rPr>
        <w:t>Guidance &amp; Policies Manual</w:t>
      </w:r>
      <w:r w:rsidR="0009226E" w:rsidRPr="001D5260">
        <w:rPr>
          <w:rFonts w:asciiTheme="minorBidi" w:hAnsiTheme="minorBidi"/>
        </w:rPr>
        <w:t xml:space="preserve">, </w:t>
      </w:r>
      <w:r w:rsidR="00C75ADF" w:rsidRPr="001D5260">
        <w:rPr>
          <w:rFonts w:asciiTheme="minorBidi" w:hAnsiTheme="minorBidi"/>
        </w:rPr>
        <w:t>its</w:t>
      </w:r>
      <w:r w:rsidR="009861A1" w:rsidRPr="001D5260">
        <w:rPr>
          <w:rFonts w:asciiTheme="minorBidi" w:hAnsiTheme="minorBidi"/>
        </w:rPr>
        <w:t xml:space="preserve"> </w:t>
      </w:r>
      <w:r w:rsidR="009861A1" w:rsidRPr="001D5260">
        <w:rPr>
          <w:rFonts w:asciiTheme="minorBidi" w:hAnsiTheme="minorBidi"/>
          <w:i/>
          <w:iCs/>
        </w:rPr>
        <w:t>‘</w:t>
      </w:r>
      <w:r w:rsidR="009861A1" w:rsidRPr="001D5260">
        <w:rPr>
          <w:rFonts w:asciiTheme="minorBidi" w:hAnsiTheme="minorBidi"/>
          <w:i/>
        </w:rPr>
        <w:t xml:space="preserve">Guidance – Regulation of </w:t>
      </w:r>
      <w:r w:rsidR="00802545" w:rsidRPr="001D5260">
        <w:rPr>
          <w:rFonts w:asciiTheme="minorBidi" w:hAnsiTheme="minorBidi"/>
          <w:i/>
        </w:rPr>
        <w:t xml:space="preserve">Digital Security </w:t>
      </w:r>
      <w:r w:rsidR="009861A1" w:rsidRPr="001D5260">
        <w:rPr>
          <w:rFonts w:asciiTheme="minorBidi" w:hAnsiTheme="minorBidi"/>
          <w:i/>
        </w:rPr>
        <w:t xml:space="preserve">Offerings and </w:t>
      </w:r>
      <w:r w:rsidR="00987B22" w:rsidRPr="001D5260">
        <w:rPr>
          <w:rFonts w:asciiTheme="minorBidi" w:hAnsiTheme="minorBidi"/>
          <w:i/>
          <w:iCs/>
        </w:rPr>
        <w:t>Virtual</w:t>
      </w:r>
      <w:r w:rsidR="00987B22" w:rsidRPr="001D5260">
        <w:rPr>
          <w:rFonts w:asciiTheme="minorBidi" w:hAnsiTheme="minorBidi"/>
          <w:i/>
        </w:rPr>
        <w:t xml:space="preserve"> Assets</w:t>
      </w:r>
      <w:r w:rsidR="009861A1" w:rsidRPr="001D5260">
        <w:rPr>
          <w:rFonts w:asciiTheme="minorBidi" w:hAnsiTheme="minorBidi"/>
          <w:i/>
        </w:rPr>
        <w:t xml:space="preserve"> under the FSMR’</w:t>
      </w:r>
      <w:r w:rsidR="009861A1" w:rsidRPr="001D5260">
        <w:rPr>
          <w:rFonts w:asciiTheme="minorBidi" w:hAnsiTheme="minorBidi"/>
        </w:rPr>
        <w:t xml:space="preserve"> </w:t>
      </w:r>
      <w:r w:rsidR="001467AD" w:rsidRPr="001D5260">
        <w:rPr>
          <w:rFonts w:asciiTheme="minorBidi" w:hAnsiTheme="minorBidi"/>
        </w:rPr>
        <w:t>(“ICO Guidance”)</w:t>
      </w:r>
      <w:r w:rsidR="00706DDB" w:rsidRPr="001D5260">
        <w:rPr>
          <w:rStyle w:val="FootnoteReference"/>
          <w:rFonts w:asciiTheme="minorBidi" w:hAnsiTheme="minorBidi"/>
        </w:rPr>
        <w:footnoteReference w:id="2"/>
      </w:r>
      <w:r w:rsidR="0009226E" w:rsidRPr="001D5260">
        <w:rPr>
          <w:rFonts w:asciiTheme="minorBidi" w:hAnsiTheme="minorBidi"/>
        </w:rPr>
        <w:t xml:space="preserve"> and </w:t>
      </w:r>
      <w:r w:rsidR="00217077" w:rsidRPr="001D5260">
        <w:rPr>
          <w:rFonts w:asciiTheme="minorBidi" w:hAnsiTheme="minorBidi"/>
        </w:rPr>
        <w:t>its ‘</w:t>
      </w:r>
      <w:r w:rsidR="00217077" w:rsidRPr="001D5260">
        <w:rPr>
          <w:rFonts w:asciiTheme="minorBidi" w:hAnsiTheme="minorBidi"/>
          <w:i/>
          <w:iCs/>
        </w:rPr>
        <w:t>Guidance – Regulation of Digital Securities Activity in ADGM’</w:t>
      </w:r>
      <w:r w:rsidR="00217077" w:rsidRPr="001D5260">
        <w:rPr>
          <w:rFonts w:asciiTheme="minorBidi" w:hAnsiTheme="minorBidi"/>
        </w:rPr>
        <w:t xml:space="preserve"> (“Digital Securities Guidance”)</w:t>
      </w:r>
      <w:r w:rsidR="00FD1FA5" w:rsidRPr="001D5260">
        <w:rPr>
          <w:rFonts w:asciiTheme="minorBidi" w:hAnsiTheme="minorBidi"/>
        </w:rPr>
        <w:t>.</w:t>
      </w:r>
      <w:r w:rsidR="00217077" w:rsidRPr="001D5260">
        <w:rPr>
          <w:rStyle w:val="FootnoteReference"/>
          <w:rFonts w:asciiTheme="minorBidi" w:hAnsiTheme="minorBidi"/>
        </w:rPr>
        <w:footnoteReference w:id="3"/>
      </w:r>
    </w:p>
    <w:p w14:paraId="1703CBD8" w14:textId="77777777" w:rsidR="006261AA" w:rsidRPr="001D5260" w:rsidRDefault="006261AA" w:rsidP="006261AA">
      <w:pPr>
        <w:pStyle w:val="ListParagraph"/>
        <w:ind w:left="426"/>
        <w:jc w:val="both"/>
        <w:rPr>
          <w:rFonts w:asciiTheme="minorBidi" w:hAnsiTheme="minorBidi"/>
        </w:rPr>
      </w:pPr>
    </w:p>
    <w:p w14:paraId="07AFE986" w14:textId="77777777" w:rsidR="006261AA" w:rsidRPr="001D5260" w:rsidRDefault="006261AA" w:rsidP="001E0090">
      <w:pPr>
        <w:pStyle w:val="ListParagraph"/>
        <w:numPr>
          <w:ilvl w:val="0"/>
          <w:numId w:val="1"/>
        </w:numPr>
        <w:ind w:left="567" w:hanging="594"/>
        <w:jc w:val="both"/>
        <w:rPr>
          <w:rFonts w:asciiTheme="minorBidi" w:hAnsiTheme="minorBidi"/>
        </w:rPr>
      </w:pPr>
      <w:r w:rsidRPr="001D5260">
        <w:rPr>
          <w:rFonts w:asciiTheme="minorBidi" w:hAnsiTheme="minorBidi"/>
        </w:rPr>
        <w:t>Th</w:t>
      </w:r>
      <w:r w:rsidR="009861A1" w:rsidRPr="001D5260">
        <w:rPr>
          <w:rFonts w:asciiTheme="minorBidi" w:hAnsiTheme="minorBidi"/>
        </w:rPr>
        <w:t>is</w:t>
      </w:r>
      <w:r w:rsidRPr="001D5260">
        <w:rPr>
          <w:rFonts w:asciiTheme="minorBidi" w:hAnsiTheme="minorBidi"/>
        </w:rPr>
        <w:t xml:space="preserve"> Guidance is applicable to the following Persons:</w:t>
      </w:r>
    </w:p>
    <w:p w14:paraId="029E7B2C" w14:textId="77777777" w:rsidR="006261AA" w:rsidRPr="001D5260" w:rsidRDefault="006261AA" w:rsidP="006261AA">
      <w:pPr>
        <w:pStyle w:val="Heading4"/>
        <w:tabs>
          <w:tab w:val="clear" w:pos="1440"/>
        </w:tabs>
        <w:spacing w:after="0" w:line="240" w:lineRule="auto"/>
        <w:ind w:left="1276" w:firstLine="0"/>
        <w:rPr>
          <w:rFonts w:asciiTheme="minorBidi" w:eastAsiaTheme="minorHAnsi" w:hAnsiTheme="minorBidi" w:cstheme="minorBidi"/>
          <w:bCs w:val="0"/>
          <w:iCs w:val="0"/>
          <w:szCs w:val="22"/>
        </w:rPr>
      </w:pPr>
    </w:p>
    <w:p w14:paraId="14E7F106" w14:textId="5A164D0F" w:rsidR="006261AA" w:rsidRPr="001D5260" w:rsidRDefault="006261AA" w:rsidP="00D4442C">
      <w:pPr>
        <w:pStyle w:val="Heading4"/>
        <w:numPr>
          <w:ilvl w:val="0"/>
          <w:numId w:val="20"/>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an </w:t>
      </w:r>
      <w:r w:rsidR="006104B2" w:rsidRPr="001D5260">
        <w:rPr>
          <w:rFonts w:asciiTheme="minorBidi" w:eastAsiaTheme="minorHAnsi" w:hAnsiTheme="minorBidi" w:cstheme="minorBidi"/>
          <w:bCs w:val="0"/>
          <w:iCs w:val="0"/>
          <w:szCs w:val="22"/>
        </w:rPr>
        <w:t>A</w:t>
      </w:r>
      <w:r w:rsidRPr="001D5260">
        <w:rPr>
          <w:rFonts w:asciiTheme="minorBidi" w:eastAsiaTheme="minorHAnsi" w:hAnsiTheme="minorBidi" w:cstheme="minorBidi"/>
          <w:bCs w:val="0"/>
          <w:iCs w:val="0"/>
          <w:szCs w:val="22"/>
        </w:rPr>
        <w:t>pplicant for a Financial Services Permission</w:t>
      </w:r>
      <w:r w:rsidR="00351A09" w:rsidRPr="001D5260">
        <w:rPr>
          <w:rFonts w:asciiTheme="minorBidi" w:eastAsiaTheme="minorHAnsi" w:hAnsiTheme="minorBidi" w:cstheme="minorBidi"/>
          <w:bCs w:val="0"/>
          <w:iCs w:val="0"/>
          <w:szCs w:val="22"/>
        </w:rPr>
        <w:t xml:space="preserve"> (“FSP”)</w:t>
      </w:r>
      <w:r w:rsidRPr="001D5260">
        <w:rPr>
          <w:rFonts w:asciiTheme="minorBidi" w:eastAsiaTheme="minorHAnsi" w:hAnsiTheme="minorBidi" w:cstheme="minorBidi"/>
          <w:bCs w:val="0"/>
          <w:iCs w:val="0"/>
          <w:szCs w:val="22"/>
        </w:rPr>
        <w:t xml:space="preserve"> to carry on </w:t>
      </w:r>
      <w:r w:rsidR="001A06E0" w:rsidRPr="001D5260">
        <w:rPr>
          <w:rFonts w:asciiTheme="minorBidi" w:eastAsiaTheme="minorHAnsi" w:hAnsiTheme="minorBidi" w:cstheme="minorBidi"/>
          <w:bCs w:val="0"/>
          <w:iCs w:val="0"/>
          <w:szCs w:val="22"/>
        </w:rPr>
        <w:t xml:space="preserve">a </w:t>
      </w:r>
      <w:r w:rsidRPr="001D5260">
        <w:rPr>
          <w:rFonts w:asciiTheme="minorBidi" w:eastAsiaTheme="minorHAnsi" w:hAnsiTheme="minorBidi" w:cstheme="minorBidi"/>
          <w:bCs w:val="0"/>
          <w:iCs w:val="0"/>
          <w:szCs w:val="22"/>
        </w:rPr>
        <w:t>Regulated Activit</w:t>
      </w:r>
      <w:r w:rsidR="001A06E0" w:rsidRPr="001D5260">
        <w:rPr>
          <w:rFonts w:asciiTheme="minorBidi" w:eastAsiaTheme="minorHAnsi" w:hAnsiTheme="minorBidi" w:cstheme="minorBidi"/>
          <w:bCs w:val="0"/>
          <w:iCs w:val="0"/>
          <w:szCs w:val="22"/>
        </w:rPr>
        <w:t>y</w:t>
      </w:r>
      <w:r w:rsidR="005B34CD" w:rsidRPr="001D5260">
        <w:rPr>
          <w:rFonts w:asciiTheme="minorBidi" w:eastAsiaTheme="minorHAnsi" w:hAnsiTheme="minorBidi" w:cstheme="minorBidi"/>
          <w:bCs w:val="0"/>
          <w:iCs w:val="0"/>
          <w:szCs w:val="22"/>
        </w:rPr>
        <w:t xml:space="preserve"> </w:t>
      </w:r>
      <w:r w:rsidR="00B9167D" w:rsidRPr="001D5260">
        <w:rPr>
          <w:rFonts w:asciiTheme="minorBidi" w:eastAsiaTheme="minorHAnsi" w:hAnsiTheme="minorBidi" w:cstheme="minorBidi"/>
          <w:bCs w:val="0"/>
          <w:iCs w:val="0"/>
          <w:szCs w:val="22"/>
        </w:rPr>
        <w:t>in relation to</w:t>
      </w:r>
      <w:r w:rsidR="001A06E0" w:rsidRPr="001D5260">
        <w:rPr>
          <w:rFonts w:asciiTheme="minorBidi" w:eastAsiaTheme="minorHAnsi" w:hAnsiTheme="minorBidi" w:cstheme="minorBidi"/>
          <w:bCs w:val="0"/>
          <w:iCs w:val="0"/>
          <w:szCs w:val="22"/>
        </w:rPr>
        <w:t xml:space="preserve"> </w:t>
      </w:r>
      <w:r w:rsidR="005B34CD" w:rsidRPr="001D5260">
        <w:rPr>
          <w:rFonts w:asciiTheme="minorBidi" w:eastAsiaTheme="minorHAnsi" w:hAnsiTheme="minorBidi" w:cstheme="minorBidi"/>
          <w:bCs w:val="0"/>
          <w:iCs w:val="0"/>
          <w:szCs w:val="22"/>
        </w:rPr>
        <w:t xml:space="preserve">Virtual Assets </w:t>
      </w:r>
      <w:r w:rsidRPr="001D5260">
        <w:rPr>
          <w:rFonts w:asciiTheme="minorBidi" w:eastAsiaTheme="minorHAnsi" w:hAnsiTheme="minorBidi" w:cstheme="minorBidi"/>
          <w:bCs w:val="0"/>
          <w:iCs w:val="0"/>
          <w:szCs w:val="22"/>
        </w:rPr>
        <w:t xml:space="preserve">in or from </w:t>
      </w:r>
      <w:r w:rsidR="00E717C9" w:rsidRPr="001D5260">
        <w:rPr>
          <w:rFonts w:asciiTheme="minorBidi" w:eastAsiaTheme="minorHAnsi" w:hAnsiTheme="minorBidi" w:cstheme="minorBidi"/>
          <w:bCs w:val="0"/>
          <w:iCs w:val="0"/>
          <w:szCs w:val="22"/>
        </w:rPr>
        <w:t>the Abu Dhabi Global Market (“</w:t>
      </w:r>
      <w:r w:rsidRPr="001D5260">
        <w:rPr>
          <w:rFonts w:asciiTheme="minorBidi" w:eastAsiaTheme="minorHAnsi" w:hAnsiTheme="minorBidi" w:cstheme="minorBidi"/>
          <w:bCs w:val="0"/>
          <w:iCs w:val="0"/>
          <w:szCs w:val="22"/>
        </w:rPr>
        <w:t>ADGM</w:t>
      </w:r>
      <w:r w:rsidR="00E717C9" w:rsidRPr="001D5260">
        <w:rPr>
          <w:rFonts w:asciiTheme="minorBidi" w:eastAsiaTheme="minorHAnsi" w:hAnsiTheme="minorBidi" w:cstheme="minorBidi"/>
          <w:bCs w:val="0"/>
          <w:iCs w:val="0"/>
          <w:szCs w:val="22"/>
        </w:rPr>
        <w:t>”</w:t>
      </w:r>
      <w:proofErr w:type="gramStart"/>
      <w:r w:rsidR="00E717C9"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w:t>
      </w:r>
      <w:proofErr w:type="gramEnd"/>
    </w:p>
    <w:p w14:paraId="211622D7" w14:textId="77777777" w:rsidR="006261AA" w:rsidRPr="001D5260" w:rsidRDefault="006261AA" w:rsidP="001E009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5864EA7" w14:textId="5FDD9171" w:rsidR="006261AA" w:rsidRPr="001D5260" w:rsidRDefault="006261AA" w:rsidP="00D4442C">
      <w:pPr>
        <w:pStyle w:val="Heading4"/>
        <w:numPr>
          <w:ilvl w:val="0"/>
          <w:numId w:val="20"/>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an Authorised Person </w:t>
      </w:r>
      <w:r w:rsidR="003C7CE1" w:rsidRPr="001D5260">
        <w:rPr>
          <w:rFonts w:asciiTheme="minorBidi" w:eastAsiaTheme="minorHAnsi" w:hAnsiTheme="minorBidi" w:cstheme="minorBidi"/>
          <w:bCs w:val="0"/>
          <w:iCs w:val="0"/>
          <w:szCs w:val="22"/>
        </w:rPr>
        <w:t xml:space="preserve">conducting </w:t>
      </w:r>
      <w:r w:rsidR="00B9167D" w:rsidRPr="001D5260">
        <w:rPr>
          <w:rFonts w:asciiTheme="minorBidi" w:eastAsiaTheme="minorHAnsi" w:hAnsiTheme="minorBidi" w:cstheme="minorBidi"/>
          <w:bCs w:val="0"/>
          <w:iCs w:val="0"/>
          <w:szCs w:val="22"/>
        </w:rPr>
        <w:t xml:space="preserve">a </w:t>
      </w:r>
      <w:r w:rsidR="003C7CE1" w:rsidRPr="001D5260">
        <w:rPr>
          <w:rFonts w:asciiTheme="minorBidi" w:eastAsiaTheme="minorHAnsi" w:hAnsiTheme="minorBidi" w:cstheme="minorBidi"/>
          <w:bCs w:val="0"/>
          <w:iCs w:val="0"/>
          <w:szCs w:val="22"/>
        </w:rPr>
        <w:t>Regulated Activit</w:t>
      </w:r>
      <w:r w:rsidR="00B9167D" w:rsidRPr="001D5260">
        <w:rPr>
          <w:rFonts w:asciiTheme="minorBidi" w:eastAsiaTheme="minorHAnsi" w:hAnsiTheme="minorBidi" w:cstheme="minorBidi"/>
          <w:bCs w:val="0"/>
          <w:iCs w:val="0"/>
          <w:szCs w:val="22"/>
        </w:rPr>
        <w:t>y</w:t>
      </w:r>
      <w:r w:rsidR="003C7CE1" w:rsidRPr="001D5260">
        <w:rPr>
          <w:rFonts w:asciiTheme="minorBidi" w:eastAsiaTheme="minorHAnsi" w:hAnsiTheme="minorBidi" w:cstheme="minorBidi"/>
          <w:bCs w:val="0"/>
          <w:iCs w:val="0"/>
          <w:szCs w:val="22"/>
        </w:rPr>
        <w:t xml:space="preserve"> </w:t>
      </w:r>
      <w:r w:rsidR="00B9167D" w:rsidRPr="001D5260">
        <w:rPr>
          <w:rFonts w:asciiTheme="minorBidi" w:eastAsiaTheme="minorHAnsi" w:hAnsiTheme="minorBidi" w:cstheme="minorBidi"/>
          <w:bCs w:val="0"/>
          <w:iCs w:val="0"/>
          <w:szCs w:val="22"/>
        </w:rPr>
        <w:t>in relation to</w:t>
      </w:r>
      <w:r w:rsidR="003C7CE1" w:rsidRPr="001D5260">
        <w:rPr>
          <w:rFonts w:asciiTheme="minorBidi" w:eastAsiaTheme="minorHAnsi" w:hAnsiTheme="minorBidi" w:cstheme="minorBidi"/>
          <w:bCs w:val="0"/>
          <w:iCs w:val="0"/>
          <w:szCs w:val="22"/>
        </w:rPr>
        <w:t xml:space="preserve"> </w:t>
      </w:r>
      <w:r w:rsidR="005B34CD" w:rsidRPr="001D5260">
        <w:rPr>
          <w:rFonts w:asciiTheme="minorBidi" w:eastAsiaTheme="minorHAnsi" w:hAnsiTheme="minorBidi" w:cstheme="minorBidi"/>
          <w:bCs w:val="0"/>
          <w:iCs w:val="0"/>
          <w:szCs w:val="22"/>
        </w:rPr>
        <w:t xml:space="preserve">Virtual </w:t>
      </w:r>
      <w:proofErr w:type="gramStart"/>
      <w:r w:rsidR="005B34CD" w:rsidRPr="001D5260">
        <w:rPr>
          <w:rFonts w:asciiTheme="minorBidi" w:eastAsiaTheme="minorHAnsi" w:hAnsiTheme="minorBidi" w:cstheme="minorBidi"/>
          <w:bCs w:val="0"/>
          <w:iCs w:val="0"/>
          <w:szCs w:val="22"/>
        </w:rPr>
        <w:t>Assets</w:t>
      </w:r>
      <w:r w:rsidR="005C423A" w:rsidRPr="001D5260">
        <w:rPr>
          <w:rFonts w:asciiTheme="minorBidi" w:eastAsiaTheme="minorHAnsi" w:hAnsiTheme="minorBidi" w:cstheme="minorBidi"/>
          <w:bCs w:val="0"/>
          <w:iCs w:val="0"/>
          <w:szCs w:val="22"/>
        </w:rPr>
        <w:t>;</w:t>
      </w:r>
      <w:proofErr w:type="gramEnd"/>
    </w:p>
    <w:p w14:paraId="5DEA2895" w14:textId="69FDB442" w:rsidR="00453498" w:rsidRPr="001D5260" w:rsidRDefault="00453498" w:rsidP="001E0090">
      <w:pPr>
        <w:pStyle w:val="Heading4"/>
        <w:tabs>
          <w:tab w:val="clear" w:pos="1440"/>
        </w:tabs>
        <w:spacing w:after="0" w:line="240" w:lineRule="auto"/>
        <w:ind w:left="1134" w:hanging="567"/>
        <w:rPr>
          <w:rFonts w:asciiTheme="minorBidi" w:hAnsiTheme="minorBidi" w:cstheme="minorBidi"/>
          <w:szCs w:val="22"/>
        </w:rPr>
      </w:pPr>
    </w:p>
    <w:p w14:paraId="1C843EFA" w14:textId="52218CF8" w:rsidR="006261AA" w:rsidRPr="001D5260" w:rsidRDefault="006261AA" w:rsidP="00D4442C">
      <w:pPr>
        <w:pStyle w:val="Heading4"/>
        <w:numPr>
          <w:ilvl w:val="0"/>
          <w:numId w:val="20"/>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a Recognised </w:t>
      </w:r>
      <w:r w:rsidR="00752B4A" w:rsidRPr="001D5260">
        <w:rPr>
          <w:rFonts w:asciiTheme="minorBidi" w:eastAsiaTheme="minorHAnsi" w:hAnsiTheme="minorBidi" w:cstheme="minorBidi"/>
          <w:bCs w:val="0"/>
          <w:iCs w:val="0"/>
          <w:szCs w:val="22"/>
        </w:rPr>
        <w:t>Investment Exchange</w:t>
      </w:r>
      <w:r w:rsidRPr="001D5260">
        <w:rPr>
          <w:rFonts w:asciiTheme="minorBidi" w:eastAsiaTheme="minorHAnsi" w:hAnsiTheme="minorBidi" w:cstheme="minorBidi"/>
          <w:bCs w:val="0"/>
          <w:iCs w:val="0"/>
          <w:szCs w:val="22"/>
        </w:rPr>
        <w:t xml:space="preserve"> with a stipulation on its Recognition Order permitting it to carry on the Regulated Activity of Operating a </w:t>
      </w:r>
      <w:r w:rsidR="00232A74" w:rsidRPr="001D5260">
        <w:rPr>
          <w:rFonts w:asciiTheme="minorBidi" w:eastAsiaTheme="minorHAnsi" w:hAnsiTheme="minorBidi" w:cstheme="minorBidi"/>
          <w:bCs w:val="0"/>
          <w:iCs w:val="0"/>
          <w:szCs w:val="22"/>
        </w:rPr>
        <w:t xml:space="preserve">Multilateral Trading Facility </w:t>
      </w:r>
      <w:r w:rsidR="00167EA2" w:rsidRPr="001D5260">
        <w:rPr>
          <w:rFonts w:asciiTheme="minorBidi" w:eastAsiaTheme="minorHAnsi" w:hAnsiTheme="minorBidi" w:cstheme="minorBidi"/>
          <w:bCs w:val="0"/>
          <w:iCs w:val="0"/>
          <w:szCs w:val="22"/>
        </w:rPr>
        <w:t xml:space="preserve">(in relation to </w:t>
      </w:r>
      <w:r w:rsidR="00232A74" w:rsidRPr="001D5260">
        <w:rPr>
          <w:rFonts w:asciiTheme="minorBidi" w:eastAsiaTheme="minorHAnsi" w:hAnsiTheme="minorBidi" w:cstheme="minorBidi"/>
          <w:bCs w:val="0"/>
          <w:iCs w:val="0"/>
          <w:szCs w:val="22"/>
        </w:rPr>
        <w:t>Virtual Assets</w:t>
      </w:r>
      <w:r w:rsidR="00167EA2" w:rsidRPr="001D5260">
        <w:rPr>
          <w:rFonts w:asciiTheme="minorBidi" w:eastAsiaTheme="minorHAnsi" w:hAnsiTheme="minorBidi" w:cstheme="minorBidi"/>
          <w:bCs w:val="0"/>
          <w:iCs w:val="0"/>
          <w:szCs w:val="22"/>
        </w:rPr>
        <w:t>)</w:t>
      </w:r>
      <w:r w:rsidR="00232A74" w:rsidRPr="001D5260">
        <w:rPr>
          <w:rFonts w:asciiTheme="minorBidi" w:eastAsiaTheme="minorHAnsi" w:hAnsiTheme="minorBidi" w:cstheme="minorBidi"/>
          <w:bCs w:val="0"/>
          <w:iCs w:val="0"/>
          <w:szCs w:val="22"/>
        </w:rPr>
        <w:t xml:space="preserve"> </w:t>
      </w:r>
      <w:r w:rsidR="00B77F03" w:rsidRPr="001D5260">
        <w:rPr>
          <w:rFonts w:asciiTheme="minorBidi" w:eastAsiaTheme="minorHAnsi" w:hAnsiTheme="minorBidi" w:cstheme="minorBidi"/>
          <w:bCs w:val="0"/>
          <w:iCs w:val="0"/>
          <w:szCs w:val="22"/>
        </w:rPr>
        <w:t>with</w:t>
      </w:r>
      <w:r w:rsidRPr="001D5260">
        <w:rPr>
          <w:rFonts w:asciiTheme="minorBidi" w:eastAsiaTheme="minorHAnsi" w:hAnsiTheme="minorBidi" w:cstheme="minorBidi"/>
          <w:bCs w:val="0"/>
          <w:iCs w:val="0"/>
          <w:szCs w:val="22"/>
        </w:rPr>
        <w:t xml:space="preserve">in </w:t>
      </w:r>
      <w:r w:rsidR="00B77F03" w:rsidRPr="001D5260">
        <w:rPr>
          <w:rFonts w:asciiTheme="minorBidi" w:eastAsiaTheme="minorHAnsi" w:hAnsiTheme="minorBidi" w:cstheme="minorBidi"/>
          <w:bCs w:val="0"/>
          <w:iCs w:val="0"/>
          <w:szCs w:val="22"/>
        </w:rPr>
        <w:t>A</w:t>
      </w:r>
      <w:r w:rsidRPr="001D5260">
        <w:rPr>
          <w:rFonts w:asciiTheme="minorBidi" w:eastAsiaTheme="minorHAnsi" w:hAnsiTheme="minorBidi" w:cstheme="minorBidi"/>
          <w:bCs w:val="0"/>
          <w:iCs w:val="0"/>
          <w:szCs w:val="22"/>
        </w:rPr>
        <w:t>DGM</w:t>
      </w:r>
      <w:r w:rsidR="000A3F32" w:rsidRPr="001D5260">
        <w:rPr>
          <w:rFonts w:asciiTheme="minorBidi" w:eastAsiaTheme="minorHAnsi" w:hAnsiTheme="minorBidi" w:cstheme="minorBidi"/>
          <w:bCs w:val="0"/>
          <w:iCs w:val="0"/>
          <w:szCs w:val="22"/>
        </w:rPr>
        <w:t>; or</w:t>
      </w:r>
    </w:p>
    <w:p w14:paraId="1870BC4A" w14:textId="77777777" w:rsidR="000A3F32" w:rsidRPr="001D5260" w:rsidRDefault="000A3F32" w:rsidP="001E0090">
      <w:pPr>
        <w:pStyle w:val="Heading4"/>
        <w:tabs>
          <w:tab w:val="clear" w:pos="1440"/>
        </w:tabs>
        <w:spacing w:after="0" w:line="240" w:lineRule="auto"/>
        <w:ind w:left="1134" w:hanging="567"/>
        <w:rPr>
          <w:rFonts w:asciiTheme="minorBidi" w:hAnsiTheme="minorBidi" w:cstheme="minorBidi"/>
          <w:szCs w:val="22"/>
        </w:rPr>
      </w:pPr>
    </w:p>
    <w:p w14:paraId="37F41097" w14:textId="63EFF352" w:rsidR="000A3F32" w:rsidRPr="001D5260" w:rsidRDefault="000A3F32" w:rsidP="00D4442C">
      <w:pPr>
        <w:pStyle w:val="Heading4"/>
        <w:numPr>
          <w:ilvl w:val="0"/>
          <w:numId w:val="20"/>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an Applicant/Authorised Person in respect of </w:t>
      </w:r>
      <w:r w:rsidR="005B0149" w:rsidRPr="001D5260">
        <w:rPr>
          <w:rFonts w:asciiTheme="minorBidi" w:eastAsiaTheme="minorHAnsi" w:hAnsiTheme="minorBidi" w:cstheme="minorBidi"/>
          <w:bCs w:val="0"/>
          <w:iCs w:val="0"/>
          <w:szCs w:val="22"/>
        </w:rPr>
        <w:t>the</w:t>
      </w:r>
      <w:r w:rsidRPr="001D5260">
        <w:rPr>
          <w:rFonts w:asciiTheme="minorBidi" w:eastAsiaTheme="minorHAnsi" w:hAnsiTheme="minorBidi" w:cstheme="minorBidi"/>
          <w:bCs w:val="0"/>
          <w:iCs w:val="0"/>
          <w:szCs w:val="22"/>
        </w:rPr>
        <w:t xml:space="preserve"> </w:t>
      </w:r>
      <w:r w:rsidR="00A15C2F" w:rsidRPr="001D5260">
        <w:rPr>
          <w:rFonts w:asciiTheme="minorBidi" w:eastAsiaTheme="minorHAnsi" w:hAnsiTheme="minorBidi" w:cstheme="minorBidi"/>
          <w:bCs w:val="0"/>
          <w:iCs w:val="0"/>
          <w:szCs w:val="22"/>
        </w:rPr>
        <w:t>use of</w:t>
      </w:r>
      <w:r w:rsidR="00474496" w:rsidRPr="001D5260">
        <w:rPr>
          <w:rFonts w:asciiTheme="minorBidi" w:eastAsiaTheme="minorHAnsi" w:hAnsiTheme="minorBidi" w:cstheme="minorBidi"/>
          <w:bCs w:val="0"/>
          <w:iCs w:val="0"/>
          <w:szCs w:val="22"/>
        </w:rPr>
        <w:t xml:space="preserve"> stable</w:t>
      </w:r>
      <w:r w:rsidR="00714BC7" w:rsidRPr="001D5260">
        <w:rPr>
          <w:rFonts w:asciiTheme="minorBidi" w:eastAsiaTheme="minorHAnsi" w:hAnsiTheme="minorBidi" w:cstheme="minorBidi"/>
          <w:bCs w:val="0"/>
          <w:iCs w:val="0"/>
          <w:szCs w:val="22"/>
        </w:rPr>
        <w:t xml:space="preserve">coins </w:t>
      </w:r>
      <w:r w:rsidRPr="001D5260">
        <w:rPr>
          <w:rFonts w:asciiTheme="minorBidi" w:eastAsiaTheme="minorHAnsi" w:hAnsiTheme="minorBidi" w:cstheme="minorBidi"/>
          <w:bCs w:val="0"/>
          <w:iCs w:val="0"/>
          <w:szCs w:val="22"/>
        </w:rPr>
        <w:t>in or from ADGM.</w:t>
      </w:r>
      <w:r w:rsidRPr="001D5260">
        <w:rPr>
          <w:rFonts w:asciiTheme="minorBidi" w:hAnsiTheme="minorBidi" w:cstheme="minorBidi"/>
          <w:szCs w:val="22"/>
          <w:vertAlign w:val="superscript"/>
        </w:rPr>
        <w:footnoteReference w:id="4"/>
      </w:r>
    </w:p>
    <w:p w14:paraId="292D430E" w14:textId="77777777" w:rsidR="006261AA" w:rsidRPr="001D5260" w:rsidRDefault="006261AA" w:rsidP="006261AA">
      <w:pPr>
        <w:pStyle w:val="ListParagraph"/>
        <w:rPr>
          <w:rFonts w:asciiTheme="minorBidi" w:hAnsiTheme="minorBidi"/>
          <w:bCs/>
          <w:iCs/>
        </w:rPr>
      </w:pPr>
    </w:p>
    <w:p w14:paraId="48722D87" w14:textId="05C70797" w:rsidR="006261AA" w:rsidRPr="001D5260" w:rsidRDefault="004925EF" w:rsidP="001E0090">
      <w:pPr>
        <w:pStyle w:val="ListParagraph"/>
        <w:numPr>
          <w:ilvl w:val="0"/>
          <w:numId w:val="1"/>
        </w:numPr>
        <w:ind w:left="567" w:hanging="594"/>
        <w:jc w:val="both"/>
        <w:rPr>
          <w:rFonts w:asciiTheme="minorBidi" w:hAnsiTheme="minorBidi"/>
        </w:rPr>
      </w:pPr>
      <w:r w:rsidRPr="001D5260">
        <w:rPr>
          <w:rFonts w:asciiTheme="minorBidi" w:hAnsiTheme="minorBidi"/>
        </w:rPr>
        <w:t xml:space="preserve">This Guidance sets out the </w:t>
      </w:r>
      <w:r w:rsidR="009861A1" w:rsidRPr="001D5260">
        <w:rPr>
          <w:rFonts w:asciiTheme="minorBidi" w:hAnsiTheme="minorBidi"/>
        </w:rPr>
        <w:t xml:space="preserve">FSRA’s </w:t>
      </w:r>
      <w:r w:rsidR="006104B2" w:rsidRPr="001D5260">
        <w:rPr>
          <w:rFonts w:asciiTheme="minorBidi" w:hAnsiTheme="minorBidi"/>
        </w:rPr>
        <w:t xml:space="preserve">approach </w:t>
      </w:r>
      <w:r w:rsidR="009861A1" w:rsidRPr="001D5260">
        <w:rPr>
          <w:rFonts w:asciiTheme="minorBidi" w:hAnsiTheme="minorBidi"/>
        </w:rPr>
        <w:t xml:space="preserve">to </w:t>
      </w:r>
      <w:r w:rsidR="006104B2" w:rsidRPr="001D5260">
        <w:rPr>
          <w:rFonts w:asciiTheme="minorBidi" w:hAnsiTheme="minorBidi"/>
        </w:rPr>
        <w:t xml:space="preserve">the regulation of </w:t>
      </w:r>
      <w:r w:rsidR="004C3E09" w:rsidRPr="001D5260">
        <w:rPr>
          <w:rFonts w:asciiTheme="minorBidi" w:hAnsiTheme="minorBidi"/>
        </w:rPr>
        <w:t xml:space="preserve">the use of </w:t>
      </w:r>
      <w:r w:rsidR="00F16895" w:rsidRPr="001D5260">
        <w:rPr>
          <w:rFonts w:asciiTheme="minorBidi" w:hAnsiTheme="minorBidi"/>
        </w:rPr>
        <w:t xml:space="preserve">Virtual </w:t>
      </w:r>
      <w:r w:rsidR="006104B2" w:rsidRPr="001D5260">
        <w:rPr>
          <w:rFonts w:asciiTheme="minorBidi" w:hAnsiTheme="minorBidi"/>
        </w:rPr>
        <w:t>Asset</w:t>
      </w:r>
      <w:r w:rsidR="00167EA2" w:rsidRPr="001D5260">
        <w:rPr>
          <w:rFonts w:asciiTheme="minorBidi" w:hAnsiTheme="minorBidi"/>
        </w:rPr>
        <w:t>s</w:t>
      </w:r>
      <w:r w:rsidR="006104B2" w:rsidRPr="001D5260">
        <w:rPr>
          <w:rFonts w:asciiTheme="minorBidi" w:hAnsiTheme="minorBidi"/>
        </w:rPr>
        <w:t xml:space="preserve"> in ADGM, including activities conducted by </w:t>
      </w:r>
      <w:r w:rsidR="00F16895" w:rsidRPr="001D5260">
        <w:rPr>
          <w:rFonts w:asciiTheme="minorBidi" w:hAnsiTheme="minorBidi"/>
        </w:rPr>
        <w:t>Multilateral Trading Facilities</w:t>
      </w:r>
      <w:r w:rsidR="006104B2" w:rsidRPr="001D5260">
        <w:rPr>
          <w:rFonts w:asciiTheme="minorBidi" w:hAnsiTheme="minorBidi"/>
        </w:rPr>
        <w:t xml:space="preserve">, </w:t>
      </w:r>
      <w:r w:rsidR="00954B79" w:rsidRPr="001D5260">
        <w:rPr>
          <w:rFonts w:asciiTheme="minorBidi" w:hAnsiTheme="minorBidi"/>
        </w:rPr>
        <w:t xml:space="preserve">Authorised Persons that are Providing </w:t>
      </w:r>
      <w:r w:rsidR="006104B2" w:rsidRPr="001D5260">
        <w:rPr>
          <w:rFonts w:asciiTheme="minorBidi" w:hAnsiTheme="minorBidi"/>
        </w:rPr>
        <w:t>Custod</w:t>
      </w:r>
      <w:r w:rsidR="00954B79" w:rsidRPr="001D5260">
        <w:rPr>
          <w:rFonts w:asciiTheme="minorBidi" w:hAnsiTheme="minorBidi"/>
        </w:rPr>
        <w:t>y</w:t>
      </w:r>
      <w:r w:rsidR="006104B2" w:rsidRPr="001D5260">
        <w:rPr>
          <w:rFonts w:asciiTheme="minorBidi" w:hAnsiTheme="minorBidi"/>
        </w:rPr>
        <w:t xml:space="preserve"> </w:t>
      </w:r>
      <w:r w:rsidR="00954B79" w:rsidRPr="001D5260">
        <w:rPr>
          <w:rFonts w:asciiTheme="minorBidi" w:hAnsiTheme="minorBidi"/>
        </w:rPr>
        <w:t xml:space="preserve">(“Virtual Asset Custodians”) </w:t>
      </w:r>
      <w:r w:rsidR="006104B2" w:rsidRPr="001D5260">
        <w:rPr>
          <w:rFonts w:asciiTheme="minorBidi" w:hAnsiTheme="minorBidi"/>
        </w:rPr>
        <w:t>and</w:t>
      </w:r>
      <w:r w:rsidR="00A176DE" w:rsidRPr="001D5260">
        <w:rPr>
          <w:rFonts w:asciiTheme="minorBidi" w:hAnsiTheme="minorBidi"/>
        </w:rPr>
        <w:t xml:space="preserve"> intermediar</w:t>
      </w:r>
      <w:r w:rsidR="00954B79" w:rsidRPr="001D5260">
        <w:rPr>
          <w:rFonts w:asciiTheme="minorBidi" w:hAnsiTheme="minorBidi"/>
        </w:rPr>
        <w:t>y-type Authorised Persons</w:t>
      </w:r>
      <w:r w:rsidR="006104B2" w:rsidRPr="001D5260">
        <w:rPr>
          <w:rFonts w:asciiTheme="minorBidi" w:hAnsiTheme="minorBidi"/>
        </w:rPr>
        <w:t>.</w:t>
      </w:r>
      <w:r w:rsidR="00333E9D" w:rsidRPr="001D5260">
        <w:rPr>
          <w:rFonts w:asciiTheme="minorBidi" w:hAnsiTheme="minorBidi"/>
        </w:rPr>
        <w:t xml:space="preserve">  This Guidance, together with the applicable </w:t>
      </w:r>
      <w:r w:rsidR="00E717C9" w:rsidRPr="001D5260">
        <w:rPr>
          <w:rFonts w:asciiTheme="minorBidi" w:hAnsiTheme="minorBidi"/>
        </w:rPr>
        <w:t xml:space="preserve">ADGM </w:t>
      </w:r>
      <w:r w:rsidR="00333E9D" w:rsidRPr="001D5260">
        <w:rPr>
          <w:rFonts w:asciiTheme="minorBidi" w:hAnsiTheme="minorBidi"/>
        </w:rPr>
        <w:t xml:space="preserve">Regulations and </w:t>
      </w:r>
      <w:r w:rsidR="00E717C9" w:rsidRPr="001D5260">
        <w:rPr>
          <w:rFonts w:asciiTheme="minorBidi" w:hAnsiTheme="minorBidi"/>
        </w:rPr>
        <w:t xml:space="preserve">FSRA </w:t>
      </w:r>
      <w:r w:rsidR="00333E9D" w:rsidRPr="001D5260">
        <w:rPr>
          <w:rFonts w:asciiTheme="minorBidi" w:hAnsiTheme="minorBidi"/>
        </w:rPr>
        <w:t xml:space="preserve">Rules governing </w:t>
      </w:r>
      <w:r w:rsidR="004C3E09" w:rsidRPr="001D5260">
        <w:rPr>
          <w:rFonts w:asciiTheme="minorBidi" w:hAnsiTheme="minorBidi"/>
        </w:rPr>
        <w:t xml:space="preserve">the use of </w:t>
      </w:r>
      <w:r w:rsidR="005B34CD" w:rsidRPr="001D5260">
        <w:rPr>
          <w:rFonts w:asciiTheme="minorBidi" w:hAnsiTheme="minorBidi"/>
        </w:rPr>
        <w:t>Virtual</w:t>
      </w:r>
      <w:r w:rsidR="004C3E09" w:rsidRPr="001D5260">
        <w:rPr>
          <w:rFonts w:asciiTheme="minorBidi" w:hAnsiTheme="minorBidi"/>
        </w:rPr>
        <w:t xml:space="preserve"> Assets</w:t>
      </w:r>
      <w:r w:rsidR="00333E9D" w:rsidRPr="001D5260">
        <w:rPr>
          <w:rFonts w:asciiTheme="minorBidi" w:hAnsiTheme="minorBidi"/>
        </w:rPr>
        <w:t xml:space="preserve">, </w:t>
      </w:r>
      <w:r w:rsidR="00EE1F7D" w:rsidRPr="001D5260">
        <w:rPr>
          <w:rFonts w:asciiTheme="minorBidi" w:hAnsiTheme="minorBidi"/>
        </w:rPr>
        <w:t>is</w:t>
      </w:r>
      <w:r w:rsidR="00333E9D" w:rsidRPr="001D5260">
        <w:rPr>
          <w:rFonts w:asciiTheme="minorBidi" w:hAnsiTheme="minorBidi"/>
        </w:rPr>
        <w:t xml:space="preserve"> </w:t>
      </w:r>
      <w:r w:rsidR="00E717C9" w:rsidRPr="001D5260">
        <w:rPr>
          <w:rFonts w:asciiTheme="minorBidi" w:hAnsiTheme="minorBidi"/>
        </w:rPr>
        <w:t>collectively</w:t>
      </w:r>
      <w:r w:rsidR="00333E9D" w:rsidRPr="001D5260">
        <w:rPr>
          <w:rFonts w:asciiTheme="minorBidi" w:hAnsiTheme="minorBidi"/>
        </w:rPr>
        <w:t xml:space="preserve"> </w:t>
      </w:r>
      <w:r w:rsidR="00E717C9" w:rsidRPr="001D5260">
        <w:rPr>
          <w:rFonts w:asciiTheme="minorBidi" w:hAnsiTheme="minorBidi"/>
        </w:rPr>
        <w:t xml:space="preserve">referred to as </w:t>
      </w:r>
      <w:r w:rsidR="00333E9D" w:rsidRPr="001D5260">
        <w:rPr>
          <w:rFonts w:asciiTheme="minorBidi" w:hAnsiTheme="minorBidi"/>
        </w:rPr>
        <w:t>the “</w:t>
      </w:r>
      <w:r w:rsidR="005B34CD" w:rsidRPr="001D5260">
        <w:rPr>
          <w:rFonts w:asciiTheme="minorBidi" w:hAnsiTheme="minorBidi"/>
        </w:rPr>
        <w:t>Virtual Asset</w:t>
      </w:r>
      <w:r w:rsidR="00333E9D" w:rsidRPr="001D5260">
        <w:rPr>
          <w:rFonts w:asciiTheme="minorBidi" w:hAnsiTheme="minorBidi"/>
        </w:rPr>
        <w:t xml:space="preserve"> Framework”.</w:t>
      </w:r>
    </w:p>
    <w:p w14:paraId="5F496BC8" w14:textId="77777777" w:rsidR="004925EF" w:rsidRPr="001D5260" w:rsidRDefault="004925EF" w:rsidP="001E0090">
      <w:pPr>
        <w:pStyle w:val="ListParagraph"/>
        <w:ind w:left="567" w:hanging="594"/>
        <w:jc w:val="both"/>
        <w:rPr>
          <w:rFonts w:asciiTheme="minorBidi" w:hAnsiTheme="minorBidi"/>
        </w:rPr>
      </w:pPr>
    </w:p>
    <w:p w14:paraId="1EB8CC66" w14:textId="77777777" w:rsidR="00E717C9" w:rsidRPr="001D5260" w:rsidRDefault="004925EF" w:rsidP="001E0090">
      <w:pPr>
        <w:pStyle w:val="ListParagraph"/>
        <w:numPr>
          <w:ilvl w:val="0"/>
          <w:numId w:val="1"/>
        </w:numPr>
        <w:ind w:left="567" w:hanging="594"/>
        <w:jc w:val="both"/>
        <w:rPr>
          <w:rFonts w:asciiTheme="minorBidi" w:hAnsiTheme="minorBidi"/>
        </w:rPr>
      </w:pPr>
      <w:r w:rsidRPr="001D5260">
        <w:rPr>
          <w:rFonts w:asciiTheme="minorBidi" w:hAnsiTheme="minorBidi"/>
        </w:rPr>
        <w:t>Th</w:t>
      </w:r>
      <w:r w:rsidR="006104B2" w:rsidRPr="001D5260">
        <w:rPr>
          <w:rFonts w:asciiTheme="minorBidi" w:hAnsiTheme="minorBidi"/>
        </w:rPr>
        <w:t xml:space="preserve">is </w:t>
      </w:r>
      <w:r w:rsidRPr="001D5260">
        <w:rPr>
          <w:rFonts w:asciiTheme="minorBidi" w:hAnsiTheme="minorBidi"/>
        </w:rPr>
        <w:t xml:space="preserve">Guidance is not an exhaustive source of the </w:t>
      </w:r>
      <w:r w:rsidR="006104B2" w:rsidRPr="001D5260">
        <w:rPr>
          <w:rFonts w:asciiTheme="minorBidi" w:hAnsiTheme="minorBidi"/>
        </w:rPr>
        <w:t>FSRA</w:t>
      </w:r>
      <w:r w:rsidRPr="001D5260">
        <w:rPr>
          <w:rFonts w:asciiTheme="minorBidi" w:hAnsiTheme="minorBidi"/>
        </w:rPr>
        <w:t xml:space="preserve">’s policy on the exercise of its </w:t>
      </w:r>
      <w:r w:rsidR="00B77F03" w:rsidRPr="001D5260">
        <w:rPr>
          <w:rFonts w:asciiTheme="minorBidi" w:hAnsiTheme="minorBidi"/>
        </w:rPr>
        <w:t xml:space="preserve">regulatory </w:t>
      </w:r>
      <w:r w:rsidR="00E717C9" w:rsidRPr="001D5260">
        <w:rPr>
          <w:rFonts w:asciiTheme="minorBidi" w:hAnsiTheme="minorBidi"/>
        </w:rPr>
        <w:t>functions and powers</w:t>
      </w:r>
      <w:r w:rsidR="00B77F03" w:rsidRPr="001D5260">
        <w:rPr>
          <w:rFonts w:asciiTheme="minorBidi" w:hAnsiTheme="minorBidi"/>
        </w:rPr>
        <w:t xml:space="preserve">.  The FSRA </w:t>
      </w:r>
      <w:r w:rsidR="00E717C9" w:rsidRPr="001D5260">
        <w:rPr>
          <w:rFonts w:asciiTheme="minorBidi" w:hAnsiTheme="minorBidi"/>
        </w:rPr>
        <w:t>is not bound by the requirements set out in th</w:t>
      </w:r>
      <w:r w:rsidR="00574DF1" w:rsidRPr="001D5260">
        <w:rPr>
          <w:rFonts w:asciiTheme="minorBidi" w:hAnsiTheme="minorBidi"/>
        </w:rPr>
        <w:t>is</w:t>
      </w:r>
      <w:r w:rsidR="00E717C9" w:rsidRPr="001D5260">
        <w:rPr>
          <w:rFonts w:asciiTheme="minorBidi" w:hAnsiTheme="minorBidi"/>
        </w:rPr>
        <w:t xml:space="preserve"> Guidance and </w:t>
      </w:r>
      <w:r w:rsidRPr="001D5260">
        <w:rPr>
          <w:rFonts w:asciiTheme="minorBidi" w:hAnsiTheme="minorBidi"/>
        </w:rPr>
        <w:t>may</w:t>
      </w:r>
      <w:r w:rsidR="00E717C9" w:rsidRPr="001D5260">
        <w:rPr>
          <w:rFonts w:asciiTheme="minorBidi" w:hAnsiTheme="minorBidi"/>
        </w:rPr>
        <w:t xml:space="preserve"> – </w:t>
      </w:r>
    </w:p>
    <w:p w14:paraId="32861862" w14:textId="77777777" w:rsidR="00E717C9" w:rsidRPr="001D5260" w:rsidRDefault="00E717C9" w:rsidP="00E717C9">
      <w:pPr>
        <w:pStyle w:val="ListParagraph"/>
        <w:rPr>
          <w:rFonts w:asciiTheme="minorBidi" w:hAnsiTheme="minorBidi"/>
        </w:rPr>
      </w:pPr>
    </w:p>
    <w:p w14:paraId="5D622B56" w14:textId="662A5051" w:rsidR="00E717C9" w:rsidRPr="001D5260" w:rsidRDefault="004925EF" w:rsidP="00D4442C">
      <w:pPr>
        <w:pStyle w:val="Heading4"/>
        <w:numPr>
          <w:ilvl w:val="0"/>
          <w:numId w:val="49"/>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 xml:space="preserve">impose </w:t>
      </w:r>
      <w:r w:rsidR="00B77F03" w:rsidRPr="001D5260">
        <w:rPr>
          <w:rFonts w:asciiTheme="minorBidi" w:eastAsiaTheme="minorHAnsi" w:hAnsiTheme="minorBidi" w:cstheme="minorBidi"/>
          <w:bCs w:val="0"/>
          <w:iCs w:val="0"/>
          <w:szCs w:val="22"/>
        </w:rPr>
        <w:t xml:space="preserve">additional </w:t>
      </w:r>
      <w:r w:rsidRPr="001D5260">
        <w:rPr>
          <w:rFonts w:asciiTheme="minorBidi" w:eastAsiaTheme="minorHAnsi" w:hAnsiTheme="minorBidi" w:cstheme="minorBidi"/>
          <w:bCs w:val="0"/>
          <w:iCs w:val="0"/>
          <w:szCs w:val="22"/>
        </w:rPr>
        <w:t>requirements</w:t>
      </w:r>
      <w:r w:rsidR="00B77F03" w:rsidRPr="001D5260">
        <w:rPr>
          <w:rFonts w:asciiTheme="minorBidi" w:eastAsiaTheme="minorHAnsi" w:hAnsiTheme="minorBidi" w:cstheme="minorBidi"/>
          <w:bCs w:val="0"/>
          <w:iCs w:val="0"/>
          <w:szCs w:val="22"/>
        </w:rPr>
        <w:t xml:space="preserve"> to address any specific risks posed </w:t>
      </w:r>
      <w:r w:rsidR="00E70CC0" w:rsidRPr="001D5260">
        <w:rPr>
          <w:rFonts w:asciiTheme="minorBidi" w:eastAsiaTheme="minorHAnsi" w:hAnsiTheme="minorBidi" w:cstheme="minorBidi"/>
          <w:bCs w:val="0"/>
          <w:iCs w:val="0"/>
          <w:szCs w:val="22"/>
        </w:rPr>
        <w:t xml:space="preserve">in relation </w:t>
      </w:r>
      <w:proofErr w:type="gramStart"/>
      <w:r w:rsidR="00E70CC0" w:rsidRPr="001D5260">
        <w:rPr>
          <w:rFonts w:asciiTheme="minorBidi" w:eastAsiaTheme="minorHAnsi" w:hAnsiTheme="minorBidi" w:cstheme="minorBidi"/>
          <w:bCs w:val="0"/>
          <w:iCs w:val="0"/>
          <w:szCs w:val="22"/>
        </w:rPr>
        <w:t xml:space="preserve">to </w:t>
      </w:r>
      <w:r w:rsidR="00B77F03" w:rsidRPr="001D5260">
        <w:rPr>
          <w:rFonts w:asciiTheme="minorBidi" w:eastAsiaTheme="minorHAnsi" w:hAnsiTheme="minorBidi" w:cstheme="minorBidi"/>
          <w:bCs w:val="0"/>
          <w:iCs w:val="0"/>
          <w:szCs w:val="22"/>
        </w:rPr>
        <w:t xml:space="preserve"> </w:t>
      </w:r>
      <w:r w:rsidR="004C3E09" w:rsidRPr="001D5260">
        <w:rPr>
          <w:rFonts w:asciiTheme="minorBidi" w:eastAsiaTheme="minorHAnsi" w:hAnsiTheme="minorBidi" w:cstheme="minorBidi"/>
          <w:bCs w:val="0"/>
          <w:iCs w:val="0"/>
          <w:szCs w:val="22"/>
        </w:rPr>
        <w:t>the</w:t>
      </w:r>
      <w:proofErr w:type="gramEnd"/>
      <w:r w:rsidR="004C3E09" w:rsidRPr="001D5260">
        <w:rPr>
          <w:rFonts w:asciiTheme="minorBidi" w:eastAsiaTheme="minorHAnsi" w:hAnsiTheme="minorBidi" w:cstheme="minorBidi"/>
          <w:bCs w:val="0"/>
          <w:iCs w:val="0"/>
          <w:szCs w:val="22"/>
        </w:rPr>
        <w:t xml:space="preserve"> use of </w:t>
      </w:r>
      <w:r w:rsidR="00F16895" w:rsidRPr="001D5260">
        <w:rPr>
          <w:rFonts w:asciiTheme="minorBidi" w:eastAsiaTheme="minorHAnsi" w:hAnsiTheme="minorBidi" w:cstheme="minorBidi"/>
          <w:bCs w:val="0"/>
          <w:iCs w:val="0"/>
          <w:szCs w:val="22"/>
        </w:rPr>
        <w:t xml:space="preserve">Virtual </w:t>
      </w:r>
      <w:r w:rsidR="00B77F03" w:rsidRPr="001D5260">
        <w:rPr>
          <w:rFonts w:asciiTheme="minorBidi" w:eastAsiaTheme="minorHAnsi" w:hAnsiTheme="minorBidi" w:cstheme="minorBidi"/>
          <w:bCs w:val="0"/>
          <w:iCs w:val="0"/>
          <w:szCs w:val="22"/>
        </w:rPr>
        <w:t>Asset</w:t>
      </w:r>
      <w:r w:rsidR="004C3E09" w:rsidRPr="001D5260">
        <w:rPr>
          <w:rFonts w:asciiTheme="minorBidi" w:eastAsiaTheme="minorHAnsi" w:hAnsiTheme="minorBidi" w:cstheme="minorBidi"/>
          <w:bCs w:val="0"/>
          <w:iCs w:val="0"/>
          <w:szCs w:val="22"/>
        </w:rPr>
        <w:t>s</w:t>
      </w:r>
      <w:r w:rsidR="00E717C9" w:rsidRPr="001D5260">
        <w:rPr>
          <w:rFonts w:asciiTheme="minorBidi" w:eastAsiaTheme="minorHAnsi" w:hAnsiTheme="minorBidi" w:cstheme="minorBidi"/>
          <w:bCs w:val="0"/>
          <w:iCs w:val="0"/>
          <w:szCs w:val="22"/>
        </w:rPr>
        <w:t xml:space="preserve">; </w:t>
      </w:r>
    </w:p>
    <w:p w14:paraId="1A2563E0" w14:textId="77777777" w:rsidR="00E717C9" w:rsidRPr="001D5260" w:rsidRDefault="00E717C9" w:rsidP="001E009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77555DA" w14:textId="6D6F2EC4" w:rsidR="004925EF" w:rsidRPr="001D5260" w:rsidRDefault="004925EF" w:rsidP="00D4442C">
      <w:pPr>
        <w:pStyle w:val="Heading4"/>
        <w:numPr>
          <w:ilvl w:val="0"/>
          <w:numId w:val="49"/>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 xml:space="preserve">waive or modify </w:t>
      </w:r>
      <w:r w:rsidR="00E717C9" w:rsidRPr="001D5260">
        <w:rPr>
          <w:rFonts w:asciiTheme="minorBidi" w:eastAsiaTheme="minorHAnsi" w:hAnsiTheme="minorBidi" w:cstheme="minorBidi"/>
          <w:bCs w:val="0"/>
          <w:iCs w:val="0"/>
          <w:szCs w:val="22"/>
        </w:rPr>
        <w:t xml:space="preserve">any of </w:t>
      </w:r>
      <w:r w:rsidR="00382DB2" w:rsidRPr="001D5260">
        <w:rPr>
          <w:rFonts w:asciiTheme="minorBidi" w:eastAsiaTheme="minorHAnsi" w:hAnsiTheme="minorBidi" w:cstheme="minorBidi"/>
          <w:bCs w:val="0"/>
          <w:iCs w:val="0"/>
          <w:szCs w:val="22"/>
        </w:rPr>
        <w:t xml:space="preserve">the Rules relevant to </w:t>
      </w:r>
      <w:r w:rsidR="004C3E09" w:rsidRPr="001D5260">
        <w:rPr>
          <w:rFonts w:asciiTheme="minorBidi" w:eastAsiaTheme="minorHAnsi" w:hAnsiTheme="minorBidi" w:cstheme="minorBidi"/>
          <w:bCs w:val="0"/>
          <w:iCs w:val="0"/>
          <w:szCs w:val="22"/>
        </w:rPr>
        <w:t xml:space="preserve">the </w:t>
      </w:r>
      <w:r w:rsidR="0079058E" w:rsidRPr="001D5260">
        <w:rPr>
          <w:rFonts w:asciiTheme="minorBidi" w:eastAsiaTheme="minorHAnsi" w:hAnsiTheme="minorBidi" w:cstheme="minorBidi"/>
          <w:bCs w:val="0"/>
          <w:iCs w:val="0"/>
          <w:szCs w:val="22"/>
        </w:rPr>
        <w:t>Virtual Asset</w:t>
      </w:r>
      <w:r w:rsidR="00382DB2" w:rsidRPr="001D5260">
        <w:rPr>
          <w:rFonts w:asciiTheme="minorBidi" w:eastAsiaTheme="minorHAnsi" w:hAnsiTheme="minorBidi" w:cstheme="minorBidi"/>
          <w:bCs w:val="0"/>
          <w:iCs w:val="0"/>
          <w:szCs w:val="22"/>
        </w:rPr>
        <w:t xml:space="preserve"> Framework</w:t>
      </w:r>
      <w:r w:rsidR="001A4E4A"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at its discretion</w:t>
      </w:r>
      <w:r w:rsidR="001A4E4A"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where appropriate.</w:t>
      </w:r>
    </w:p>
    <w:p w14:paraId="5B6B5EFD" w14:textId="77777777" w:rsidR="004925EF" w:rsidRPr="001D5260" w:rsidRDefault="004925EF" w:rsidP="004925EF">
      <w:pPr>
        <w:pStyle w:val="ListParagraph"/>
        <w:ind w:left="426"/>
        <w:jc w:val="both"/>
        <w:rPr>
          <w:rFonts w:asciiTheme="minorBidi" w:hAnsiTheme="minorBidi"/>
        </w:rPr>
      </w:pPr>
    </w:p>
    <w:p w14:paraId="41280519" w14:textId="77777777" w:rsidR="004925EF" w:rsidRPr="001D5260" w:rsidRDefault="004925EF" w:rsidP="001E0090">
      <w:pPr>
        <w:pStyle w:val="ListParagraph"/>
        <w:numPr>
          <w:ilvl w:val="0"/>
          <w:numId w:val="1"/>
        </w:numPr>
        <w:ind w:left="567" w:hanging="594"/>
        <w:jc w:val="both"/>
        <w:rPr>
          <w:rFonts w:asciiTheme="minorBidi" w:hAnsiTheme="minorBidi"/>
        </w:rPr>
      </w:pPr>
      <w:r w:rsidRPr="001D5260">
        <w:rPr>
          <w:rFonts w:asciiTheme="minorBidi" w:hAnsiTheme="minorBidi"/>
        </w:rPr>
        <w:t>Unless otherwise defined or the context otherwise requires, the terms contained in th</w:t>
      </w:r>
      <w:r w:rsidR="00B77F03" w:rsidRPr="001D5260">
        <w:rPr>
          <w:rFonts w:asciiTheme="minorBidi" w:hAnsiTheme="minorBidi"/>
        </w:rPr>
        <w:t>is</w:t>
      </w:r>
      <w:r w:rsidRPr="001D5260">
        <w:rPr>
          <w:rFonts w:asciiTheme="minorBidi" w:hAnsiTheme="minorBidi"/>
        </w:rPr>
        <w:t xml:space="preserve"> Guidance have the same meaning as defined in </w:t>
      </w:r>
      <w:r w:rsidR="001271B0" w:rsidRPr="001D5260">
        <w:rPr>
          <w:rFonts w:asciiTheme="minorBidi" w:hAnsiTheme="minorBidi"/>
        </w:rPr>
        <w:t xml:space="preserve">the </w:t>
      </w:r>
      <w:r w:rsidRPr="001D5260">
        <w:rPr>
          <w:rFonts w:asciiTheme="minorBidi" w:hAnsiTheme="minorBidi"/>
        </w:rPr>
        <w:t xml:space="preserve">FSMR and the </w:t>
      </w:r>
      <w:r w:rsidR="00E717C9" w:rsidRPr="001D5260">
        <w:rPr>
          <w:rFonts w:asciiTheme="minorBidi" w:hAnsiTheme="minorBidi"/>
        </w:rPr>
        <w:t>FSRA Glossary</w:t>
      </w:r>
      <w:r w:rsidRPr="001D5260">
        <w:rPr>
          <w:rFonts w:asciiTheme="minorBidi" w:hAnsiTheme="minorBidi"/>
        </w:rPr>
        <w:t xml:space="preserve"> Rulebook</w:t>
      </w:r>
      <w:r w:rsidR="00B77F03" w:rsidRPr="001D5260">
        <w:rPr>
          <w:rFonts w:asciiTheme="minorBidi" w:hAnsiTheme="minorBidi"/>
        </w:rPr>
        <w:t xml:space="preserve"> (</w:t>
      </w:r>
      <w:r w:rsidR="00C34FE9" w:rsidRPr="001D5260">
        <w:rPr>
          <w:rFonts w:asciiTheme="minorBidi" w:hAnsiTheme="minorBidi"/>
        </w:rPr>
        <w:t>“</w:t>
      </w:r>
      <w:r w:rsidR="00B77F03" w:rsidRPr="001D5260">
        <w:rPr>
          <w:rFonts w:asciiTheme="minorBidi" w:hAnsiTheme="minorBidi"/>
        </w:rPr>
        <w:t>GLO</w:t>
      </w:r>
      <w:r w:rsidR="00C34FE9" w:rsidRPr="001D5260">
        <w:rPr>
          <w:rFonts w:asciiTheme="minorBidi" w:hAnsiTheme="minorBidi"/>
        </w:rPr>
        <w:t>”</w:t>
      </w:r>
      <w:r w:rsidR="00B77F03" w:rsidRPr="001D5260">
        <w:rPr>
          <w:rFonts w:asciiTheme="minorBidi" w:hAnsiTheme="minorBidi"/>
        </w:rPr>
        <w:t>)</w:t>
      </w:r>
      <w:r w:rsidRPr="001D5260">
        <w:rPr>
          <w:rFonts w:asciiTheme="minorBidi" w:hAnsiTheme="minorBidi"/>
        </w:rPr>
        <w:t>.</w:t>
      </w:r>
    </w:p>
    <w:p w14:paraId="37586D38" w14:textId="77777777" w:rsidR="00560279" w:rsidRPr="001D5260" w:rsidRDefault="00560279" w:rsidP="00560279">
      <w:pPr>
        <w:pStyle w:val="ListParagraph"/>
        <w:rPr>
          <w:rFonts w:asciiTheme="minorBidi" w:hAnsiTheme="minorBidi"/>
        </w:rPr>
      </w:pPr>
    </w:p>
    <w:p w14:paraId="5662CEB7" w14:textId="07F8C184" w:rsidR="00560279" w:rsidRPr="001D5260" w:rsidRDefault="00E717C9" w:rsidP="001E0090">
      <w:pPr>
        <w:pStyle w:val="ListParagraph"/>
        <w:numPr>
          <w:ilvl w:val="0"/>
          <w:numId w:val="1"/>
        </w:numPr>
        <w:ind w:left="567" w:hanging="594"/>
        <w:jc w:val="both"/>
        <w:rPr>
          <w:rFonts w:asciiTheme="minorBidi" w:hAnsiTheme="minorBidi"/>
        </w:rPr>
      </w:pPr>
      <w:r w:rsidRPr="001D5260">
        <w:rPr>
          <w:rFonts w:asciiTheme="minorBidi" w:hAnsiTheme="minorBidi"/>
        </w:rPr>
        <w:t>For the purposes of this Guidance, a</w:t>
      </w:r>
      <w:r w:rsidR="00560279" w:rsidRPr="001D5260">
        <w:rPr>
          <w:rFonts w:asciiTheme="minorBidi" w:hAnsiTheme="minorBidi"/>
          <w:lang w:val="en-US"/>
        </w:rPr>
        <w:t xml:space="preserve">n Authorised Person </w:t>
      </w:r>
      <w:r w:rsidR="00FB3915" w:rsidRPr="001D5260">
        <w:rPr>
          <w:rFonts w:asciiTheme="minorBidi" w:hAnsiTheme="minorBidi"/>
          <w:lang w:val="en-US"/>
        </w:rPr>
        <w:t xml:space="preserve">permitted </w:t>
      </w:r>
      <w:r w:rsidRPr="001D5260">
        <w:rPr>
          <w:rFonts w:asciiTheme="minorBidi" w:hAnsiTheme="minorBidi"/>
          <w:lang w:val="en-US"/>
        </w:rPr>
        <w:t xml:space="preserve">to carry on </w:t>
      </w:r>
      <w:r w:rsidR="00273BDF" w:rsidRPr="001D5260">
        <w:rPr>
          <w:rFonts w:asciiTheme="minorBidi" w:hAnsiTheme="minorBidi"/>
          <w:lang w:val="en-US"/>
        </w:rPr>
        <w:t>a</w:t>
      </w:r>
      <w:r w:rsidRPr="001D5260">
        <w:rPr>
          <w:rFonts w:asciiTheme="minorBidi" w:hAnsiTheme="minorBidi"/>
          <w:lang w:val="en-US"/>
        </w:rPr>
        <w:t xml:space="preserve"> </w:t>
      </w:r>
      <w:r w:rsidR="00CA517D" w:rsidRPr="001D5260">
        <w:rPr>
          <w:rFonts w:asciiTheme="minorBidi" w:hAnsiTheme="minorBidi"/>
          <w:lang w:val="en-US"/>
        </w:rPr>
        <w:t xml:space="preserve">Regulated </w:t>
      </w:r>
      <w:proofErr w:type="gramStart"/>
      <w:r w:rsidRPr="001D5260">
        <w:rPr>
          <w:rFonts w:asciiTheme="minorBidi" w:hAnsiTheme="minorBidi"/>
          <w:lang w:val="en-US"/>
        </w:rPr>
        <w:t xml:space="preserve">Activity </w:t>
      </w:r>
      <w:r w:rsidR="00CA517D" w:rsidRPr="001D5260">
        <w:rPr>
          <w:rFonts w:asciiTheme="minorBidi" w:hAnsiTheme="minorBidi"/>
          <w:lang w:val="en-US"/>
        </w:rPr>
        <w:t xml:space="preserve"> </w:t>
      </w:r>
      <w:r w:rsidR="000B1FB1" w:rsidRPr="001D5260">
        <w:rPr>
          <w:rFonts w:asciiTheme="minorBidi" w:hAnsiTheme="minorBidi"/>
          <w:lang w:val="en-US"/>
        </w:rPr>
        <w:t>in</w:t>
      </w:r>
      <w:proofErr w:type="gramEnd"/>
      <w:r w:rsidR="000B1FB1" w:rsidRPr="001D5260">
        <w:rPr>
          <w:rFonts w:asciiTheme="minorBidi" w:hAnsiTheme="minorBidi"/>
          <w:lang w:val="en-US"/>
        </w:rPr>
        <w:t xml:space="preserve"> relation to</w:t>
      </w:r>
      <w:r w:rsidR="00CA517D" w:rsidRPr="001D5260">
        <w:rPr>
          <w:rFonts w:asciiTheme="minorBidi" w:hAnsiTheme="minorBidi"/>
          <w:lang w:val="en-US"/>
        </w:rPr>
        <w:t xml:space="preserve"> </w:t>
      </w:r>
      <w:r w:rsidR="00FB3915" w:rsidRPr="001D5260">
        <w:rPr>
          <w:rFonts w:asciiTheme="minorBidi" w:hAnsiTheme="minorBidi"/>
          <w:lang w:val="en-US"/>
        </w:rPr>
        <w:t>Virtual Asset</w:t>
      </w:r>
      <w:r w:rsidR="00CA517D" w:rsidRPr="001D5260">
        <w:rPr>
          <w:rFonts w:asciiTheme="minorBidi" w:hAnsiTheme="minorBidi"/>
          <w:lang w:val="en-US"/>
        </w:rPr>
        <w:t>s</w:t>
      </w:r>
      <w:r w:rsidR="00560279" w:rsidRPr="001D5260">
        <w:rPr>
          <w:rFonts w:asciiTheme="minorBidi" w:hAnsiTheme="minorBidi"/>
          <w:lang w:val="en-US"/>
        </w:rPr>
        <w:t xml:space="preserve">, or a </w:t>
      </w:r>
      <w:r w:rsidR="00FF54B7" w:rsidRPr="001D5260">
        <w:rPr>
          <w:rFonts w:asciiTheme="minorBidi" w:hAnsiTheme="minorBidi"/>
          <w:lang w:val="en-US"/>
        </w:rPr>
        <w:t>Recognised Investment Exchange</w:t>
      </w:r>
      <w:r w:rsidR="00560279" w:rsidRPr="001D5260">
        <w:rPr>
          <w:rFonts w:asciiTheme="minorBidi" w:hAnsiTheme="minorBidi"/>
          <w:lang w:val="en-US"/>
        </w:rPr>
        <w:t xml:space="preserve"> holding </w:t>
      </w:r>
      <w:r w:rsidR="00FB3915" w:rsidRPr="001D5260">
        <w:rPr>
          <w:rFonts w:asciiTheme="minorBidi" w:hAnsiTheme="minorBidi"/>
          <w:lang w:val="en-US"/>
        </w:rPr>
        <w:t xml:space="preserve">a </w:t>
      </w:r>
      <w:r w:rsidR="00560279" w:rsidRPr="001D5260">
        <w:rPr>
          <w:rFonts w:asciiTheme="minorBidi" w:hAnsiTheme="minorBidi"/>
          <w:lang w:val="en-US"/>
        </w:rPr>
        <w:t>stipulation on its Recognition Order</w:t>
      </w:r>
      <w:r w:rsidR="00FB3915" w:rsidRPr="001D5260">
        <w:rPr>
          <w:rFonts w:asciiTheme="minorBidi" w:hAnsiTheme="minorBidi"/>
          <w:lang w:val="en-US"/>
        </w:rPr>
        <w:t xml:space="preserve"> permitting it to operate a Multilateral </w:t>
      </w:r>
      <w:r w:rsidR="00FB3915" w:rsidRPr="001D5260">
        <w:rPr>
          <w:rFonts w:asciiTheme="minorBidi" w:hAnsiTheme="minorBidi"/>
          <w:lang w:val="en-US"/>
        </w:rPr>
        <w:lastRenderedPageBreak/>
        <w:t>Trading Facility</w:t>
      </w:r>
      <w:r w:rsidR="001C2D91" w:rsidRPr="001D5260">
        <w:rPr>
          <w:rFonts w:asciiTheme="minorBidi" w:hAnsiTheme="minorBidi"/>
          <w:lang w:val="en-US"/>
        </w:rPr>
        <w:t xml:space="preserve"> </w:t>
      </w:r>
      <w:r w:rsidR="001C2D91" w:rsidRPr="001D5260">
        <w:rPr>
          <w:rFonts w:asciiTheme="minorBidi" w:hAnsiTheme="minorBidi"/>
          <w:bCs/>
          <w:iCs/>
        </w:rPr>
        <w:t>(in relation to Virtual Assets)</w:t>
      </w:r>
      <w:r w:rsidR="00FB3915" w:rsidRPr="001D5260">
        <w:rPr>
          <w:rFonts w:asciiTheme="minorBidi" w:hAnsiTheme="minorBidi"/>
          <w:lang w:val="en-US"/>
        </w:rPr>
        <w:t xml:space="preserve"> </w:t>
      </w:r>
      <w:r w:rsidR="00560279" w:rsidRPr="001D5260">
        <w:rPr>
          <w:rFonts w:asciiTheme="minorBidi" w:hAnsiTheme="minorBidi"/>
          <w:lang w:val="en-US"/>
        </w:rPr>
        <w:t xml:space="preserve">(as set out in paragraph </w:t>
      </w:r>
      <w:r w:rsidR="00CB48EB" w:rsidRPr="001D5260">
        <w:rPr>
          <w:rFonts w:asciiTheme="minorBidi" w:hAnsiTheme="minorBidi"/>
          <w:lang w:val="en-US"/>
        </w:rPr>
        <w:t>1</w:t>
      </w:r>
      <w:r w:rsidR="00BE2AAB" w:rsidRPr="001D5260">
        <w:rPr>
          <w:rFonts w:asciiTheme="minorBidi" w:hAnsiTheme="minorBidi"/>
          <w:lang w:val="en-US"/>
        </w:rPr>
        <w:t>3</w:t>
      </w:r>
      <w:r w:rsidR="002F6498" w:rsidRPr="001D5260">
        <w:rPr>
          <w:rFonts w:asciiTheme="minorBidi" w:hAnsiTheme="minorBidi"/>
          <w:lang w:val="en-US"/>
        </w:rPr>
        <w:t>5</w:t>
      </w:r>
      <w:r w:rsidR="00560279" w:rsidRPr="001D5260">
        <w:rPr>
          <w:rFonts w:asciiTheme="minorBidi" w:hAnsiTheme="minorBidi"/>
          <w:lang w:val="en-US"/>
        </w:rPr>
        <w:t xml:space="preserve">) </w:t>
      </w:r>
      <w:r w:rsidR="00F55B1F" w:rsidRPr="001D5260">
        <w:rPr>
          <w:rFonts w:asciiTheme="minorBidi" w:hAnsiTheme="minorBidi"/>
          <w:lang w:val="en-US"/>
        </w:rPr>
        <w:t>is</w:t>
      </w:r>
      <w:r w:rsidR="00333E9D" w:rsidRPr="001D5260">
        <w:rPr>
          <w:rFonts w:asciiTheme="minorBidi" w:hAnsiTheme="minorBidi"/>
          <w:lang w:val="en-US"/>
        </w:rPr>
        <w:t xml:space="preserve"> </w:t>
      </w:r>
      <w:r w:rsidR="00560279" w:rsidRPr="001D5260">
        <w:rPr>
          <w:rFonts w:asciiTheme="minorBidi" w:hAnsiTheme="minorBidi"/>
          <w:lang w:val="en-US"/>
        </w:rPr>
        <w:t>referred to</w:t>
      </w:r>
      <w:r w:rsidR="00333E9D" w:rsidRPr="001D5260">
        <w:rPr>
          <w:rFonts w:asciiTheme="minorBidi" w:hAnsiTheme="minorBidi"/>
          <w:lang w:val="en-US"/>
        </w:rPr>
        <w:t xml:space="preserve"> as an</w:t>
      </w:r>
      <w:r w:rsidR="00560279" w:rsidRPr="001D5260">
        <w:rPr>
          <w:rFonts w:asciiTheme="minorBidi" w:hAnsiTheme="minorBidi"/>
          <w:lang w:val="en-US"/>
        </w:rPr>
        <w:t xml:space="preserve"> </w:t>
      </w:r>
      <w:r w:rsidR="001F0D3E" w:rsidRPr="001D5260">
        <w:rPr>
          <w:rFonts w:asciiTheme="minorBidi" w:hAnsiTheme="minorBidi"/>
          <w:lang w:val="en-US"/>
        </w:rPr>
        <w:t>Authorised Person</w:t>
      </w:r>
      <w:r w:rsidR="00933FC9" w:rsidRPr="001D5260">
        <w:rPr>
          <w:rFonts w:asciiTheme="minorBidi" w:hAnsiTheme="minorBidi"/>
          <w:lang w:val="en-US"/>
        </w:rPr>
        <w:t>.</w:t>
      </w:r>
      <w:r w:rsidR="00344A49" w:rsidRPr="001D5260">
        <w:rPr>
          <w:rStyle w:val="FootnoteReference"/>
          <w:rFonts w:asciiTheme="minorBidi" w:hAnsiTheme="minorBidi"/>
          <w:lang w:val="en-US"/>
        </w:rPr>
        <w:footnoteReference w:id="5"/>
      </w:r>
    </w:p>
    <w:p w14:paraId="27A1265D" w14:textId="77777777" w:rsidR="00AD2985" w:rsidRPr="001D5260" w:rsidRDefault="00AD2985" w:rsidP="00AD2985">
      <w:pPr>
        <w:pStyle w:val="ListParagraph"/>
        <w:rPr>
          <w:rFonts w:asciiTheme="minorBidi" w:hAnsiTheme="minorBidi"/>
        </w:rPr>
      </w:pPr>
    </w:p>
    <w:p w14:paraId="6C497621" w14:textId="0E1510CB" w:rsidR="00AD2985" w:rsidRPr="001D5260" w:rsidRDefault="00AD2985" w:rsidP="001E0090">
      <w:pPr>
        <w:pStyle w:val="ListParagraph"/>
        <w:numPr>
          <w:ilvl w:val="0"/>
          <w:numId w:val="1"/>
        </w:numPr>
        <w:ind w:left="567" w:hanging="567"/>
        <w:jc w:val="both"/>
        <w:rPr>
          <w:rFonts w:asciiTheme="minorBidi" w:hAnsiTheme="minorBidi"/>
        </w:rPr>
      </w:pPr>
      <w:r w:rsidRPr="001D5260">
        <w:rPr>
          <w:rFonts w:asciiTheme="minorBidi" w:hAnsiTheme="minorBidi"/>
        </w:rPr>
        <w:t xml:space="preserve">For more details on the process </w:t>
      </w:r>
      <w:r w:rsidR="001271B0" w:rsidRPr="001D5260">
        <w:rPr>
          <w:rFonts w:asciiTheme="minorBidi" w:hAnsiTheme="minorBidi"/>
        </w:rPr>
        <w:t xml:space="preserve">for </w:t>
      </w:r>
      <w:r w:rsidRPr="001D5260">
        <w:rPr>
          <w:rFonts w:asciiTheme="minorBidi" w:hAnsiTheme="minorBidi"/>
        </w:rPr>
        <w:t>authorisation as a</w:t>
      </w:r>
      <w:r w:rsidR="00FA56C3" w:rsidRPr="001D5260">
        <w:rPr>
          <w:rFonts w:asciiTheme="minorBidi" w:hAnsiTheme="minorBidi"/>
        </w:rPr>
        <w:t xml:space="preserve"> </w:t>
      </w:r>
      <w:r w:rsidR="008C5936" w:rsidRPr="001D5260">
        <w:rPr>
          <w:rFonts w:asciiTheme="minorBidi" w:hAnsiTheme="minorBidi"/>
        </w:rPr>
        <w:t>Multilateral Trading Facility</w:t>
      </w:r>
      <w:r w:rsidRPr="001D5260">
        <w:rPr>
          <w:rFonts w:asciiTheme="minorBidi" w:hAnsiTheme="minorBidi"/>
        </w:rPr>
        <w:t xml:space="preserve">, please contact the FSRA at </w:t>
      </w:r>
      <w:hyperlink r:id="rId8" w:history="1">
        <w:r w:rsidR="002A290D" w:rsidRPr="001D5260">
          <w:rPr>
            <w:rStyle w:val="Hyperlink"/>
            <w:rFonts w:asciiTheme="minorBidi" w:hAnsiTheme="minorBidi"/>
          </w:rPr>
          <w:t>MIP@adgm.com</w:t>
        </w:r>
      </w:hyperlink>
      <w:r w:rsidR="002A290D" w:rsidRPr="001D5260">
        <w:rPr>
          <w:rFonts w:asciiTheme="minorBidi" w:hAnsiTheme="minorBidi"/>
        </w:rPr>
        <w:t>.</w:t>
      </w:r>
      <w:r w:rsidR="00223A77" w:rsidRPr="001D5260">
        <w:rPr>
          <w:rFonts w:asciiTheme="minorBidi" w:hAnsiTheme="minorBidi"/>
        </w:rPr>
        <w:t xml:space="preserve">  For more details on the process for authorisation for any other </w:t>
      </w:r>
      <w:r w:rsidR="008C5936" w:rsidRPr="001D5260">
        <w:rPr>
          <w:rFonts w:asciiTheme="minorBidi" w:hAnsiTheme="minorBidi"/>
        </w:rPr>
        <w:t xml:space="preserve">Virtual </w:t>
      </w:r>
      <w:r w:rsidR="00223A77" w:rsidRPr="001D5260">
        <w:rPr>
          <w:rFonts w:asciiTheme="minorBidi" w:hAnsiTheme="minorBidi"/>
        </w:rPr>
        <w:t xml:space="preserve">Asset business activities, please contact the FSRA at </w:t>
      </w:r>
      <w:hyperlink r:id="rId9" w:history="1">
        <w:r w:rsidR="00223A77" w:rsidRPr="001D5260">
          <w:rPr>
            <w:rStyle w:val="Hyperlink"/>
            <w:rFonts w:asciiTheme="minorBidi" w:hAnsiTheme="minorBidi"/>
          </w:rPr>
          <w:t>authorisation@adgm.com</w:t>
        </w:r>
      </w:hyperlink>
      <w:r w:rsidR="00223A77" w:rsidRPr="001D5260">
        <w:rPr>
          <w:rFonts w:asciiTheme="minorBidi" w:hAnsiTheme="minorBidi"/>
        </w:rPr>
        <w:t>.</w:t>
      </w:r>
    </w:p>
    <w:p w14:paraId="5945C09B" w14:textId="77777777" w:rsidR="002A290D" w:rsidRPr="001D5260" w:rsidRDefault="002A290D" w:rsidP="002A290D">
      <w:pPr>
        <w:pStyle w:val="ListParagraph"/>
        <w:rPr>
          <w:rFonts w:asciiTheme="minorBidi" w:hAnsiTheme="minorBidi"/>
        </w:rPr>
      </w:pPr>
    </w:p>
    <w:p w14:paraId="63FAD472" w14:textId="77777777" w:rsidR="004925EF" w:rsidRPr="001D5260" w:rsidRDefault="004925EF" w:rsidP="004925EF">
      <w:pPr>
        <w:pStyle w:val="Heading1"/>
        <w:keepLines w:val="0"/>
        <w:spacing w:before="0" w:after="240" w:line="246" w:lineRule="atLeast"/>
        <w:jc w:val="both"/>
        <w:rPr>
          <w:rFonts w:asciiTheme="minorBidi" w:hAnsiTheme="minorBidi" w:cstheme="minorBidi"/>
          <w:sz w:val="22"/>
          <w:szCs w:val="22"/>
        </w:rPr>
      </w:pPr>
      <w:bookmarkStart w:id="6" w:name="_Toc511714335"/>
      <w:bookmarkStart w:id="7" w:name="_Toc512695599"/>
      <w:bookmarkStart w:id="8" w:name="_Toc514588768"/>
      <w:bookmarkStart w:id="9" w:name="_Toc517602838"/>
      <w:bookmarkStart w:id="10" w:name="_Toc29628569"/>
      <w:bookmarkStart w:id="11" w:name="_Toc114147319"/>
      <w:r w:rsidRPr="001D5260">
        <w:rPr>
          <w:rFonts w:asciiTheme="minorBidi" w:hAnsiTheme="minorBidi" w:cstheme="minorBidi"/>
          <w:sz w:val="22"/>
          <w:szCs w:val="22"/>
        </w:rPr>
        <w:t>BACKGROUND</w:t>
      </w:r>
      <w:bookmarkEnd w:id="6"/>
      <w:bookmarkEnd w:id="7"/>
      <w:bookmarkEnd w:id="8"/>
      <w:bookmarkEnd w:id="9"/>
      <w:bookmarkEnd w:id="10"/>
      <w:bookmarkEnd w:id="11"/>
      <w:r w:rsidRPr="001D5260">
        <w:rPr>
          <w:rFonts w:asciiTheme="minorBidi" w:hAnsiTheme="minorBidi" w:cstheme="minorBidi"/>
          <w:sz w:val="22"/>
          <w:szCs w:val="22"/>
        </w:rPr>
        <w:t xml:space="preserve"> </w:t>
      </w:r>
    </w:p>
    <w:p w14:paraId="28B506F6" w14:textId="59320660" w:rsidR="00E81529" w:rsidRPr="001D5260" w:rsidRDefault="002232A1" w:rsidP="001E0090">
      <w:pPr>
        <w:pStyle w:val="ListParagraph"/>
        <w:numPr>
          <w:ilvl w:val="0"/>
          <w:numId w:val="1"/>
        </w:numPr>
        <w:ind w:left="567" w:hanging="567"/>
        <w:jc w:val="both"/>
        <w:rPr>
          <w:rFonts w:asciiTheme="minorBidi" w:hAnsiTheme="minorBidi"/>
        </w:rPr>
      </w:pPr>
      <w:r w:rsidRPr="001D5260">
        <w:rPr>
          <w:rFonts w:asciiTheme="minorBidi" w:hAnsiTheme="minorBidi"/>
        </w:rPr>
        <w:t>Technological innovation is transforming the financial services industry. Con</w:t>
      </w:r>
      <w:r w:rsidR="00333E9D" w:rsidRPr="001D5260">
        <w:rPr>
          <w:rFonts w:asciiTheme="minorBidi" w:hAnsiTheme="minorBidi"/>
        </w:rPr>
        <w:t xml:space="preserve">stant </w:t>
      </w:r>
      <w:r w:rsidRPr="001D5260">
        <w:rPr>
          <w:rFonts w:asciiTheme="minorBidi" w:hAnsiTheme="minorBidi"/>
        </w:rPr>
        <w:t>advances in new technologies have provided opportunities for significant change and disruption to financial service</w:t>
      </w:r>
      <w:r w:rsidR="00C34FE9" w:rsidRPr="001D5260">
        <w:rPr>
          <w:rFonts w:asciiTheme="minorBidi" w:hAnsiTheme="minorBidi"/>
        </w:rPr>
        <w:t>s</w:t>
      </w:r>
      <w:r w:rsidRPr="001D5260">
        <w:rPr>
          <w:rFonts w:asciiTheme="minorBidi" w:hAnsiTheme="minorBidi"/>
        </w:rPr>
        <w:t xml:space="preserve"> and </w:t>
      </w:r>
      <w:r w:rsidR="00E717C9" w:rsidRPr="001D5260">
        <w:rPr>
          <w:rFonts w:asciiTheme="minorBidi" w:hAnsiTheme="minorBidi"/>
        </w:rPr>
        <w:t xml:space="preserve">other </w:t>
      </w:r>
      <w:r w:rsidRPr="001D5260">
        <w:rPr>
          <w:rFonts w:asciiTheme="minorBidi" w:hAnsiTheme="minorBidi"/>
        </w:rPr>
        <w:t xml:space="preserve">related activities globally.  </w:t>
      </w:r>
      <w:r w:rsidR="00116A19" w:rsidRPr="001D5260">
        <w:rPr>
          <w:rFonts w:asciiTheme="minorBidi" w:hAnsiTheme="minorBidi"/>
        </w:rPr>
        <w:t>D</w:t>
      </w:r>
      <w:r w:rsidRPr="001D5260">
        <w:rPr>
          <w:rFonts w:asciiTheme="minorBidi" w:hAnsiTheme="minorBidi"/>
        </w:rPr>
        <w:t>evelopment</w:t>
      </w:r>
      <w:r w:rsidR="00116A19" w:rsidRPr="001D5260">
        <w:rPr>
          <w:rFonts w:asciiTheme="minorBidi" w:hAnsiTheme="minorBidi"/>
        </w:rPr>
        <w:t>s</w:t>
      </w:r>
      <w:r w:rsidRPr="001D5260">
        <w:rPr>
          <w:rFonts w:asciiTheme="minorBidi" w:hAnsiTheme="minorBidi"/>
        </w:rPr>
        <w:t xml:space="preserve"> </w:t>
      </w:r>
      <w:r w:rsidR="00116A19" w:rsidRPr="001D5260">
        <w:rPr>
          <w:rFonts w:asciiTheme="minorBidi" w:hAnsiTheme="minorBidi"/>
        </w:rPr>
        <w:t>in</w:t>
      </w:r>
      <w:r w:rsidRPr="001D5260">
        <w:rPr>
          <w:rFonts w:asciiTheme="minorBidi" w:hAnsiTheme="minorBidi"/>
        </w:rPr>
        <w:t xml:space="preserve"> distributed ledger technologies</w:t>
      </w:r>
      <w:r w:rsidR="006D2514" w:rsidRPr="001D5260">
        <w:rPr>
          <w:rFonts w:asciiTheme="minorBidi" w:hAnsiTheme="minorBidi"/>
        </w:rPr>
        <w:t xml:space="preserve"> (“DLT”)</w:t>
      </w:r>
      <w:r w:rsidR="00116A19" w:rsidRPr="001D5260">
        <w:rPr>
          <w:rFonts w:asciiTheme="minorBidi" w:hAnsiTheme="minorBidi"/>
        </w:rPr>
        <w:t xml:space="preserve"> have led to</w:t>
      </w:r>
      <w:r w:rsidRPr="001D5260">
        <w:rPr>
          <w:rFonts w:asciiTheme="minorBidi" w:hAnsiTheme="minorBidi"/>
        </w:rPr>
        <w:t xml:space="preserve"> the </w:t>
      </w:r>
      <w:r w:rsidR="006D2514" w:rsidRPr="001D5260">
        <w:rPr>
          <w:rFonts w:asciiTheme="minorBidi" w:hAnsiTheme="minorBidi"/>
        </w:rPr>
        <w:t>emergenc</w:t>
      </w:r>
      <w:r w:rsidR="00116A19" w:rsidRPr="001D5260">
        <w:rPr>
          <w:rFonts w:asciiTheme="minorBidi" w:hAnsiTheme="minorBidi"/>
        </w:rPr>
        <w:t xml:space="preserve">e of </w:t>
      </w:r>
      <w:r w:rsidR="001A4E4A" w:rsidRPr="001D5260">
        <w:rPr>
          <w:rFonts w:asciiTheme="minorBidi" w:hAnsiTheme="minorBidi"/>
        </w:rPr>
        <w:t xml:space="preserve">various types of </w:t>
      </w:r>
      <w:r w:rsidR="00116A19" w:rsidRPr="001D5260">
        <w:rPr>
          <w:rFonts w:asciiTheme="minorBidi" w:hAnsiTheme="minorBidi"/>
        </w:rPr>
        <w:t>digital assets</w:t>
      </w:r>
      <w:r w:rsidR="001271B0" w:rsidRPr="001D5260">
        <w:rPr>
          <w:rFonts w:asciiTheme="minorBidi" w:hAnsiTheme="minorBidi"/>
        </w:rPr>
        <w:t>,</w:t>
      </w:r>
      <w:r w:rsidR="006D2514" w:rsidRPr="001D5260">
        <w:rPr>
          <w:rFonts w:asciiTheme="minorBidi" w:hAnsiTheme="minorBidi"/>
        </w:rPr>
        <w:t xml:space="preserve"> </w:t>
      </w:r>
      <w:r w:rsidR="001A4E4A" w:rsidRPr="001D5260">
        <w:rPr>
          <w:rFonts w:asciiTheme="minorBidi" w:hAnsiTheme="minorBidi"/>
        </w:rPr>
        <w:t>including</w:t>
      </w:r>
      <w:r w:rsidR="006D2514" w:rsidRPr="001D5260">
        <w:rPr>
          <w:rFonts w:asciiTheme="minorBidi" w:hAnsiTheme="minorBidi"/>
        </w:rPr>
        <w:t xml:space="preserve"> </w:t>
      </w:r>
      <w:r w:rsidR="00116A19" w:rsidRPr="001D5260">
        <w:rPr>
          <w:rFonts w:asciiTheme="minorBidi" w:hAnsiTheme="minorBidi"/>
        </w:rPr>
        <w:t>virtual coins or tokens</w:t>
      </w:r>
      <w:r w:rsidR="006D2514" w:rsidRPr="001D5260">
        <w:rPr>
          <w:rFonts w:asciiTheme="minorBidi" w:hAnsiTheme="minorBidi"/>
        </w:rPr>
        <w:t xml:space="preserve"> </w:t>
      </w:r>
      <w:r w:rsidR="001271B0" w:rsidRPr="001D5260">
        <w:rPr>
          <w:rFonts w:asciiTheme="minorBidi" w:hAnsiTheme="minorBidi"/>
        </w:rPr>
        <w:t>for capital raising, a</w:t>
      </w:r>
      <w:r w:rsidR="006D2514" w:rsidRPr="001D5260">
        <w:rPr>
          <w:rFonts w:asciiTheme="minorBidi" w:hAnsiTheme="minorBidi"/>
        </w:rPr>
        <w:t xml:space="preserve">nd </w:t>
      </w:r>
      <w:r w:rsidR="00345AAA" w:rsidRPr="001D5260">
        <w:rPr>
          <w:rFonts w:asciiTheme="minorBidi" w:hAnsiTheme="minorBidi"/>
        </w:rPr>
        <w:t>V</w:t>
      </w:r>
      <w:r w:rsidR="008C5936" w:rsidRPr="001D5260">
        <w:rPr>
          <w:rFonts w:asciiTheme="minorBidi" w:hAnsiTheme="minorBidi"/>
        </w:rPr>
        <w:t xml:space="preserve">irtual </w:t>
      </w:r>
      <w:r w:rsidR="00345AAA" w:rsidRPr="001D5260">
        <w:rPr>
          <w:rFonts w:asciiTheme="minorBidi" w:hAnsiTheme="minorBidi"/>
        </w:rPr>
        <w:t>A</w:t>
      </w:r>
      <w:r w:rsidR="00987B22" w:rsidRPr="001D5260">
        <w:rPr>
          <w:rFonts w:asciiTheme="minorBidi" w:hAnsiTheme="minorBidi"/>
        </w:rPr>
        <w:t>ssets</w:t>
      </w:r>
      <w:r w:rsidR="006D2514" w:rsidRPr="001D5260">
        <w:rPr>
          <w:rFonts w:asciiTheme="minorBidi" w:hAnsiTheme="minorBidi"/>
        </w:rPr>
        <w:t xml:space="preserve"> </w:t>
      </w:r>
      <w:r w:rsidR="001271B0" w:rsidRPr="001D5260">
        <w:rPr>
          <w:rFonts w:asciiTheme="minorBidi" w:hAnsiTheme="minorBidi"/>
        </w:rPr>
        <w:t xml:space="preserve">for the facilitation of </w:t>
      </w:r>
      <w:r w:rsidR="006D2514" w:rsidRPr="001D5260">
        <w:rPr>
          <w:rFonts w:asciiTheme="minorBidi" w:hAnsiTheme="minorBidi"/>
        </w:rPr>
        <w:t>economic transactions</w:t>
      </w:r>
      <w:r w:rsidR="00F55B1F" w:rsidRPr="001D5260">
        <w:rPr>
          <w:rFonts w:asciiTheme="minorBidi" w:hAnsiTheme="minorBidi"/>
        </w:rPr>
        <w:t xml:space="preserve"> or the transfer of value</w:t>
      </w:r>
      <w:r w:rsidRPr="001D5260">
        <w:rPr>
          <w:rFonts w:asciiTheme="minorBidi" w:hAnsiTheme="minorBidi"/>
        </w:rPr>
        <w:t>.</w:t>
      </w:r>
      <w:r w:rsidR="00F355C3" w:rsidRPr="001D5260">
        <w:rPr>
          <w:rFonts w:asciiTheme="minorBidi" w:hAnsiTheme="minorBidi"/>
        </w:rPr>
        <w:t xml:space="preserve"> </w:t>
      </w:r>
    </w:p>
    <w:p w14:paraId="43D8D446" w14:textId="77777777" w:rsidR="001168C8" w:rsidRPr="001D5260" w:rsidRDefault="001168C8" w:rsidP="001E0090">
      <w:pPr>
        <w:pStyle w:val="ListParagraph"/>
        <w:ind w:left="567" w:hanging="567"/>
        <w:jc w:val="both"/>
        <w:rPr>
          <w:rFonts w:asciiTheme="minorBidi" w:hAnsiTheme="minorBidi"/>
        </w:rPr>
      </w:pPr>
    </w:p>
    <w:p w14:paraId="70545127" w14:textId="38A8E390" w:rsidR="00116A19" w:rsidRPr="001D5260" w:rsidRDefault="00116A19" w:rsidP="001E0090">
      <w:pPr>
        <w:pStyle w:val="ListParagraph"/>
        <w:numPr>
          <w:ilvl w:val="0"/>
          <w:numId w:val="1"/>
        </w:numPr>
        <w:ind w:left="567" w:hanging="567"/>
        <w:jc w:val="both"/>
        <w:rPr>
          <w:rFonts w:asciiTheme="minorBidi" w:hAnsiTheme="minorBidi"/>
        </w:rPr>
      </w:pPr>
      <w:r w:rsidRPr="001D5260">
        <w:rPr>
          <w:rFonts w:asciiTheme="minorBidi" w:hAnsiTheme="minorBidi"/>
        </w:rPr>
        <w:t xml:space="preserve">This Guidance </w:t>
      </w:r>
      <w:r w:rsidR="00F55B1F" w:rsidRPr="001D5260">
        <w:rPr>
          <w:rFonts w:asciiTheme="minorBidi" w:hAnsiTheme="minorBidi"/>
        </w:rPr>
        <w:t xml:space="preserve">primarily </w:t>
      </w:r>
      <w:r w:rsidRPr="001D5260">
        <w:rPr>
          <w:rFonts w:asciiTheme="minorBidi" w:hAnsiTheme="minorBidi"/>
        </w:rPr>
        <w:t xml:space="preserve">focuses on </w:t>
      </w:r>
      <w:r w:rsidR="003525BF" w:rsidRPr="001D5260">
        <w:rPr>
          <w:rFonts w:asciiTheme="minorBidi" w:hAnsiTheme="minorBidi"/>
        </w:rPr>
        <w:t xml:space="preserve">the </w:t>
      </w:r>
      <w:r w:rsidRPr="001D5260">
        <w:rPr>
          <w:rFonts w:asciiTheme="minorBidi" w:hAnsiTheme="minorBidi"/>
        </w:rPr>
        <w:t xml:space="preserve">FSRA’s regulatory treatment of </w:t>
      </w:r>
      <w:r w:rsidR="00987B22" w:rsidRPr="001D5260">
        <w:rPr>
          <w:rFonts w:asciiTheme="minorBidi" w:hAnsiTheme="minorBidi"/>
        </w:rPr>
        <w:t>Virtual Assets</w:t>
      </w:r>
      <w:r w:rsidR="00F55B1F" w:rsidRPr="001D5260">
        <w:rPr>
          <w:rFonts w:asciiTheme="minorBidi" w:hAnsiTheme="minorBidi"/>
        </w:rPr>
        <w:t xml:space="preserve">, and the financial services activities that can be conducted </w:t>
      </w:r>
      <w:r w:rsidR="00631FDD" w:rsidRPr="001D5260">
        <w:rPr>
          <w:rFonts w:asciiTheme="minorBidi" w:hAnsiTheme="minorBidi"/>
        </w:rPr>
        <w:t>in relation to</w:t>
      </w:r>
      <w:r w:rsidR="00A30C46" w:rsidRPr="001D5260">
        <w:rPr>
          <w:rFonts w:asciiTheme="minorBidi" w:hAnsiTheme="minorBidi"/>
        </w:rPr>
        <w:t xml:space="preserve"> Virtual Assets </w:t>
      </w:r>
      <w:r w:rsidR="00F55B1F" w:rsidRPr="001D5260">
        <w:rPr>
          <w:rFonts w:asciiTheme="minorBidi" w:hAnsiTheme="minorBidi"/>
        </w:rPr>
        <w:t>within ADGM</w:t>
      </w:r>
      <w:r w:rsidRPr="001D5260">
        <w:rPr>
          <w:rFonts w:asciiTheme="minorBidi" w:hAnsiTheme="minorBidi"/>
        </w:rPr>
        <w:t xml:space="preserve">.  </w:t>
      </w:r>
      <w:r w:rsidR="00401B85" w:rsidRPr="001D5260">
        <w:rPr>
          <w:rFonts w:asciiTheme="minorBidi" w:hAnsiTheme="minorBidi"/>
        </w:rPr>
        <w:t>Consistent with the definition used by the Financial Action Task Force</w:t>
      </w:r>
      <w:r w:rsidR="00401B85" w:rsidRPr="001D5260">
        <w:rPr>
          <w:rStyle w:val="FootnoteReference"/>
          <w:rFonts w:asciiTheme="minorBidi" w:hAnsiTheme="minorBidi"/>
        </w:rPr>
        <w:footnoteReference w:id="6"/>
      </w:r>
      <w:r w:rsidR="00401B85" w:rsidRPr="001D5260">
        <w:rPr>
          <w:rFonts w:asciiTheme="minorBidi" w:hAnsiTheme="minorBidi"/>
        </w:rPr>
        <w:t>, f</w:t>
      </w:r>
      <w:r w:rsidRPr="001D5260">
        <w:rPr>
          <w:rFonts w:asciiTheme="minorBidi" w:hAnsiTheme="minorBidi"/>
        </w:rPr>
        <w:t>or the purpose</w:t>
      </w:r>
      <w:r w:rsidR="002A290D" w:rsidRPr="001D5260">
        <w:rPr>
          <w:rFonts w:asciiTheme="minorBidi" w:hAnsiTheme="minorBidi"/>
        </w:rPr>
        <w:t>s</w:t>
      </w:r>
      <w:r w:rsidRPr="001D5260">
        <w:rPr>
          <w:rFonts w:asciiTheme="minorBidi" w:hAnsiTheme="minorBidi"/>
        </w:rPr>
        <w:t xml:space="preserve"> of the </w:t>
      </w:r>
      <w:r w:rsidR="007B5D1A" w:rsidRPr="001D5260">
        <w:rPr>
          <w:rFonts w:asciiTheme="minorBidi" w:hAnsiTheme="minorBidi"/>
        </w:rPr>
        <w:t xml:space="preserve">Virtual Asset </w:t>
      </w:r>
      <w:r w:rsidR="004C3E09" w:rsidRPr="001D5260">
        <w:rPr>
          <w:rFonts w:asciiTheme="minorBidi" w:hAnsiTheme="minorBidi"/>
        </w:rPr>
        <w:t>Framework</w:t>
      </w:r>
      <w:r w:rsidRPr="001D5260">
        <w:rPr>
          <w:rFonts w:asciiTheme="minorBidi" w:hAnsiTheme="minorBidi"/>
        </w:rPr>
        <w:t xml:space="preserve">, the FSRA has defined </w:t>
      </w:r>
      <w:r w:rsidR="00987B22" w:rsidRPr="001D5260">
        <w:rPr>
          <w:rFonts w:asciiTheme="minorBidi" w:hAnsiTheme="minorBidi"/>
        </w:rPr>
        <w:t>Virtual Assets</w:t>
      </w:r>
      <w:r w:rsidRPr="001D5260">
        <w:rPr>
          <w:rFonts w:asciiTheme="minorBidi" w:hAnsiTheme="minorBidi"/>
        </w:rPr>
        <w:t xml:space="preserve"> </w:t>
      </w:r>
      <w:r w:rsidR="001271B0" w:rsidRPr="001D5260">
        <w:rPr>
          <w:rFonts w:asciiTheme="minorBidi" w:hAnsiTheme="minorBidi"/>
        </w:rPr>
        <w:t xml:space="preserve">in </w:t>
      </w:r>
      <w:r w:rsidRPr="001D5260">
        <w:rPr>
          <w:rFonts w:asciiTheme="minorBidi" w:hAnsiTheme="minorBidi"/>
        </w:rPr>
        <w:t>the FSMR as</w:t>
      </w:r>
      <w:r w:rsidR="00D27295" w:rsidRPr="001D5260">
        <w:rPr>
          <w:rFonts w:asciiTheme="minorBidi" w:hAnsiTheme="minorBidi"/>
        </w:rPr>
        <w:t xml:space="preserve"> follows</w:t>
      </w:r>
      <w:r w:rsidRPr="001D5260">
        <w:rPr>
          <w:rFonts w:asciiTheme="minorBidi" w:hAnsiTheme="minorBidi"/>
        </w:rPr>
        <w:t>:</w:t>
      </w:r>
    </w:p>
    <w:p w14:paraId="6DBA2932" w14:textId="77777777" w:rsidR="00116A19" w:rsidRPr="001D5260" w:rsidRDefault="00116A19" w:rsidP="00D27295">
      <w:pPr>
        <w:pStyle w:val="ListParagraph"/>
        <w:ind w:left="426"/>
        <w:jc w:val="both"/>
        <w:rPr>
          <w:rFonts w:asciiTheme="minorBidi" w:hAnsiTheme="minorBidi"/>
        </w:rPr>
      </w:pPr>
    </w:p>
    <w:p w14:paraId="19CB4FE3" w14:textId="39ACEBDB" w:rsidR="00D27295" w:rsidRPr="001D5260" w:rsidRDefault="00D27295" w:rsidP="001E0090">
      <w:pPr>
        <w:pStyle w:val="ListParagraph"/>
        <w:ind w:left="567"/>
        <w:contextualSpacing w:val="0"/>
        <w:jc w:val="both"/>
        <w:rPr>
          <w:rFonts w:asciiTheme="minorBidi" w:hAnsiTheme="minorBidi"/>
          <w:i/>
          <w:iCs/>
          <w:lang w:eastAsia="ar-SA"/>
        </w:rPr>
      </w:pPr>
      <w:r w:rsidRPr="001D5260">
        <w:rPr>
          <w:rFonts w:asciiTheme="minorBidi" w:hAnsiTheme="minorBidi"/>
          <w:i/>
          <w:iCs/>
          <w:lang w:eastAsia="ar-SA"/>
        </w:rPr>
        <w:t>“</w:t>
      </w:r>
      <w:r w:rsidR="007B5D1A" w:rsidRPr="001D5260">
        <w:rPr>
          <w:rFonts w:asciiTheme="minorBidi" w:hAnsiTheme="minorBidi"/>
          <w:b/>
          <w:bCs/>
          <w:i/>
          <w:iCs/>
          <w:lang w:eastAsia="ar-SA"/>
        </w:rPr>
        <w:t xml:space="preserve">Virtual </w:t>
      </w:r>
      <w:r w:rsidRPr="001D5260">
        <w:rPr>
          <w:rFonts w:asciiTheme="minorBidi" w:hAnsiTheme="minorBidi"/>
          <w:b/>
          <w:bCs/>
          <w:i/>
          <w:iCs/>
          <w:lang w:eastAsia="ar-SA"/>
        </w:rPr>
        <w:t>Asset</w:t>
      </w:r>
      <w:r w:rsidRPr="001D5260">
        <w:rPr>
          <w:rFonts w:asciiTheme="minorBidi" w:hAnsiTheme="minorBidi"/>
          <w:i/>
          <w:iCs/>
          <w:lang w:eastAsia="ar-SA"/>
        </w:rPr>
        <w:t xml:space="preserve">” means a digital representation of value that can be digitally traded and functions as (1) a medium of exchange; and/or (2) a unit of account; and/or (3) a store of </w:t>
      </w:r>
      <w:proofErr w:type="gramStart"/>
      <w:r w:rsidRPr="001D5260">
        <w:rPr>
          <w:rFonts w:asciiTheme="minorBidi" w:hAnsiTheme="minorBidi"/>
          <w:i/>
          <w:iCs/>
          <w:lang w:eastAsia="ar-SA"/>
        </w:rPr>
        <w:t>value, but</w:t>
      </w:r>
      <w:proofErr w:type="gramEnd"/>
      <w:r w:rsidRPr="001D5260">
        <w:rPr>
          <w:rFonts w:asciiTheme="minorBidi" w:hAnsiTheme="minorBidi"/>
          <w:i/>
          <w:iCs/>
          <w:lang w:eastAsia="ar-SA"/>
        </w:rPr>
        <w:t xml:space="preserve"> does not have legal tender status in any jurisdiction.  A </w:t>
      </w:r>
      <w:r w:rsidR="00345AAA" w:rsidRPr="001D5260">
        <w:rPr>
          <w:rFonts w:asciiTheme="minorBidi" w:hAnsiTheme="minorBidi"/>
          <w:i/>
          <w:iCs/>
          <w:lang w:eastAsia="ar-SA"/>
        </w:rPr>
        <w:t>Virtual</w:t>
      </w:r>
      <w:r w:rsidRPr="001D5260">
        <w:rPr>
          <w:rFonts w:asciiTheme="minorBidi" w:hAnsiTheme="minorBidi"/>
          <w:i/>
          <w:iCs/>
          <w:lang w:eastAsia="ar-SA"/>
        </w:rPr>
        <w:t xml:space="preserve"> Asset is -  </w:t>
      </w:r>
    </w:p>
    <w:p w14:paraId="27C48086" w14:textId="77777777" w:rsidR="00D27295" w:rsidRPr="001D5260" w:rsidRDefault="00D27295" w:rsidP="00D27295">
      <w:pPr>
        <w:pStyle w:val="ListParagraph"/>
        <w:ind w:left="426"/>
        <w:contextualSpacing w:val="0"/>
        <w:jc w:val="both"/>
        <w:rPr>
          <w:rFonts w:asciiTheme="minorBidi" w:hAnsiTheme="minorBidi"/>
          <w:i/>
          <w:iCs/>
          <w:lang w:eastAsia="ar-SA"/>
        </w:rPr>
      </w:pPr>
    </w:p>
    <w:p w14:paraId="38834BFA" w14:textId="39E0F784" w:rsidR="00D27295" w:rsidRPr="001D5260" w:rsidRDefault="00D27295" w:rsidP="00D4442C">
      <w:pPr>
        <w:pStyle w:val="ListParagraph"/>
        <w:numPr>
          <w:ilvl w:val="0"/>
          <w:numId w:val="23"/>
        </w:numPr>
        <w:ind w:left="1134" w:hanging="567"/>
        <w:jc w:val="both"/>
        <w:rPr>
          <w:rFonts w:asciiTheme="minorBidi" w:hAnsiTheme="minorBidi"/>
          <w:i/>
          <w:iCs/>
          <w:lang w:eastAsia="ar-SA"/>
        </w:rPr>
      </w:pPr>
      <w:r w:rsidRPr="001D5260">
        <w:rPr>
          <w:rFonts w:asciiTheme="minorBidi" w:hAnsiTheme="minorBidi"/>
          <w:i/>
          <w:iCs/>
          <w:lang w:eastAsia="ar-SA"/>
        </w:rPr>
        <w:t xml:space="preserve">neither issued nor guaranteed by any jurisdiction, and fulfils the above functions only by agreement within the community of users of the </w:t>
      </w:r>
      <w:r w:rsidR="00345AAA" w:rsidRPr="001D5260">
        <w:rPr>
          <w:rFonts w:asciiTheme="minorBidi" w:hAnsiTheme="minorBidi"/>
          <w:i/>
          <w:iCs/>
          <w:lang w:eastAsia="ar-SA"/>
        </w:rPr>
        <w:t>Virtual</w:t>
      </w:r>
      <w:r w:rsidRPr="001D5260">
        <w:rPr>
          <w:rFonts w:asciiTheme="minorBidi" w:hAnsiTheme="minorBidi"/>
          <w:i/>
          <w:iCs/>
          <w:lang w:eastAsia="ar-SA"/>
        </w:rPr>
        <w:t xml:space="preserve"> Asset; and</w:t>
      </w:r>
    </w:p>
    <w:p w14:paraId="2006919C" w14:textId="77777777" w:rsidR="00D27295" w:rsidRPr="001D5260" w:rsidRDefault="00D27295" w:rsidP="001E0090">
      <w:pPr>
        <w:pStyle w:val="ListParagraph"/>
        <w:ind w:left="1134" w:hanging="567"/>
        <w:jc w:val="both"/>
        <w:rPr>
          <w:rFonts w:asciiTheme="minorBidi" w:hAnsiTheme="minorBidi"/>
          <w:i/>
          <w:iCs/>
          <w:lang w:eastAsia="ar-SA"/>
        </w:rPr>
      </w:pPr>
    </w:p>
    <w:p w14:paraId="370CD4B4" w14:textId="5EE3DEBF" w:rsidR="00D27295" w:rsidRPr="001D5260" w:rsidRDefault="00D27295" w:rsidP="00D4442C">
      <w:pPr>
        <w:pStyle w:val="ListParagraph"/>
        <w:numPr>
          <w:ilvl w:val="0"/>
          <w:numId w:val="23"/>
        </w:numPr>
        <w:ind w:left="1134" w:hanging="567"/>
        <w:jc w:val="both"/>
        <w:rPr>
          <w:rFonts w:asciiTheme="minorBidi" w:hAnsiTheme="minorBidi"/>
          <w:i/>
          <w:iCs/>
          <w:lang w:eastAsia="ar-SA"/>
        </w:rPr>
      </w:pPr>
      <w:r w:rsidRPr="001D5260">
        <w:rPr>
          <w:rFonts w:asciiTheme="minorBidi" w:hAnsiTheme="minorBidi"/>
          <w:i/>
          <w:iCs/>
          <w:lang w:eastAsia="ar-SA"/>
        </w:rPr>
        <w:t>distinguished from Fiat Currency</w:t>
      </w:r>
      <w:r w:rsidR="00667CA8" w:rsidRPr="001D5260">
        <w:rPr>
          <w:rStyle w:val="FootnoteReference"/>
          <w:rFonts w:asciiTheme="minorBidi" w:hAnsiTheme="minorBidi"/>
          <w:i/>
          <w:iCs/>
          <w:lang w:eastAsia="ar-SA"/>
        </w:rPr>
        <w:footnoteReference w:id="7"/>
      </w:r>
      <w:r w:rsidRPr="001D5260">
        <w:rPr>
          <w:rFonts w:asciiTheme="minorBidi" w:hAnsiTheme="minorBidi"/>
          <w:i/>
          <w:iCs/>
          <w:lang w:eastAsia="ar-SA"/>
        </w:rPr>
        <w:t xml:space="preserve"> and E-money</w:t>
      </w:r>
      <w:r w:rsidR="00667CA8" w:rsidRPr="001D5260">
        <w:rPr>
          <w:rStyle w:val="FootnoteReference"/>
          <w:rFonts w:asciiTheme="minorBidi" w:hAnsiTheme="minorBidi"/>
          <w:i/>
          <w:iCs/>
          <w:lang w:eastAsia="ar-SA"/>
        </w:rPr>
        <w:footnoteReference w:id="8"/>
      </w:r>
      <w:r w:rsidRPr="001D5260">
        <w:rPr>
          <w:rFonts w:asciiTheme="minorBidi" w:hAnsiTheme="minorBidi"/>
          <w:i/>
          <w:iCs/>
          <w:lang w:eastAsia="ar-SA"/>
        </w:rPr>
        <w:t>.</w:t>
      </w:r>
      <w:r w:rsidR="00405C74" w:rsidRPr="001D5260">
        <w:rPr>
          <w:rFonts w:asciiTheme="minorBidi" w:hAnsiTheme="minorBidi"/>
          <w:i/>
          <w:iCs/>
          <w:lang w:eastAsia="ar-SA"/>
        </w:rPr>
        <w:t>”</w:t>
      </w:r>
    </w:p>
    <w:p w14:paraId="0248DEBA" w14:textId="77777777" w:rsidR="00D27295" w:rsidRPr="001D5260" w:rsidRDefault="00D27295" w:rsidP="00D27295">
      <w:pPr>
        <w:pStyle w:val="ListParagraph"/>
        <w:ind w:left="426"/>
        <w:jc w:val="both"/>
        <w:rPr>
          <w:rFonts w:asciiTheme="minorBidi" w:hAnsiTheme="minorBidi"/>
        </w:rPr>
      </w:pPr>
    </w:p>
    <w:p w14:paraId="4095372C" w14:textId="6D195584" w:rsidR="00D50305" w:rsidRPr="001D5260" w:rsidRDefault="002232A1" w:rsidP="001E0090">
      <w:pPr>
        <w:pStyle w:val="ListParagraph"/>
        <w:numPr>
          <w:ilvl w:val="0"/>
          <w:numId w:val="1"/>
        </w:numPr>
        <w:ind w:left="567" w:hanging="595"/>
        <w:jc w:val="both"/>
        <w:rPr>
          <w:rFonts w:asciiTheme="minorBidi" w:hAnsiTheme="minorBidi"/>
          <w:bCs/>
          <w:iCs/>
        </w:rPr>
      </w:pPr>
      <w:r w:rsidRPr="001D5260">
        <w:rPr>
          <w:rFonts w:asciiTheme="minorBidi" w:hAnsiTheme="minorBidi"/>
        </w:rPr>
        <w:t xml:space="preserve">The diagram </w:t>
      </w:r>
      <w:r w:rsidR="00310A6F" w:rsidRPr="001D5260">
        <w:rPr>
          <w:rFonts w:asciiTheme="minorBidi" w:hAnsiTheme="minorBidi"/>
        </w:rPr>
        <w:t xml:space="preserve">and table </w:t>
      </w:r>
      <w:r w:rsidR="00706DDB" w:rsidRPr="001D5260">
        <w:rPr>
          <w:rFonts w:asciiTheme="minorBidi" w:hAnsiTheme="minorBidi"/>
        </w:rPr>
        <w:t>on the following pages</w:t>
      </w:r>
      <w:r w:rsidRPr="001D5260">
        <w:rPr>
          <w:rFonts w:asciiTheme="minorBidi" w:hAnsiTheme="minorBidi"/>
        </w:rPr>
        <w:t xml:space="preserve"> </w:t>
      </w:r>
      <w:r w:rsidR="00674183" w:rsidRPr="001D5260">
        <w:rPr>
          <w:rFonts w:asciiTheme="minorBidi" w:hAnsiTheme="minorBidi"/>
        </w:rPr>
        <w:t>set out</w:t>
      </w:r>
      <w:r w:rsidRPr="001D5260">
        <w:rPr>
          <w:rFonts w:asciiTheme="minorBidi" w:hAnsiTheme="minorBidi"/>
        </w:rPr>
        <w:t xml:space="preserve"> </w:t>
      </w:r>
      <w:r w:rsidR="009617BD" w:rsidRPr="001D5260">
        <w:rPr>
          <w:rFonts w:asciiTheme="minorBidi" w:hAnsiTheme="minorBidi"/>
        </w:rPr>
        <w:t xml:space="preserve">the </w:t>
      </w:r>
      <w:r w:rsidRPr="001D5260">
        <w:rPr>
          <w:rFonts w:asciiTheme="minorBidi" w:hAnsiTheme="minorBidi"/>
        </w:rPr>
        <w:t>FSRA’s</w:t>
      </w:r>
      <w:r w:rsidR="00667CA8" w:rsidRPr="001D5260">
        <w:rPr>
          <w:rFonts w:asciiTheme="minorBidi" w:hAnsiTheme="minorBidi"/>
        </w:rPr>
        <w:t xml:space="preserve"> regulatory </w:t>
      </w:r>
      <w:r w:rsidR="00EE1F7D" w:rsidRPr="001D5260">
        <w:rPr>
          <w:rFonts w:asciiTheme="minorBidi" w:hAnsiTheme="minorBidi"/>
        </w:rPr>
        <w:t>approach</w:t>
      </w:r>
      <w:r w:rsidR="00667CA8" w:rsidRPr="001D5260">
        <w:rPr>
          <w:rFonts w:asciiTheme="minorBidi" w:hAnsiTheme="minorBidi"/>
        </w:rPr>
        <w:t xml:space="preserve"> in relation to </w:t>
      </w:r>
      <w:r w:rsidR="00EE1F7D" w:rsidRPr="001D5260">
        <w:rPr>
          <w:rFonts w:asciiTheme="minorBidi" w:hAnsiTheme="minorBidi"/>
        </w:rPr>
        <w:t xml:space="preserve">different types of </w:t>
      </w:r>
      <w:r w:rsidR="00667CA8" w:rsidRPr="001D5260">
        <w:rPr>
          <w:rFonts w:asciiTheme="minorBidi" w:hAnsiTheme="minorBidi"/>
        </w:rPr>
        <w:t>d</w:t>
      </w:r>
      <w:r w:rsidRPr="001D5260">
        <w:rPr>
          <w:rFonts w:asciiTheme="minorBidi" w:hAnsiTheme="minorBidi"/>
        </w:rPr>
        <w:t xml:space="preserve">igital </w:t>
      </w:r>
      <w:r w:rsidR="00667CA8" w:rsidRPr="001D5260">
        <w:rPr>
          <w:rFonts w:asciiTheme="minorBidi" w:hAnsiTheme="minorBidi"/>
        </w:rPr>
        <w:t>a</w:t>
      </w:r>
      <w:r w:rsidRPr="001D5260">
        <w:rPr>
          <w:rFonts w:asciiTheme="minorBidi" w:hAnsiTheme="minorBidi"/>
        </w:rPr>
        <w:t>sset</w:t>
      </w:r>
      <w:r w:rsidR="00667CA8" w:rsidRPr="001D5260">
        <w:rPr>
          <w:rFonts w:asciiTheme="minorBidi" w:hAnsiTheme="minorBidi"/>
        </w:rPr>
        <w:t>s</w:t>
      </w:r>
      <w:r w:rsidR="00E9086B" w:rsidRPr="001D5260">
        <w:rPr>
          <w:rFonts w:asciiTheme="minorBidi" w:hAnsiTheme="minorBidi"/>
        </w:rPr>
        <w:t>.</w:t>
      </w:r>
      <w:r w:rsidR="00E81529" w:rsidRPr="001D5260">
        <w:rPr>
          <w:rFonts w:asciiTheme="minorBidi" w:hAnsiTheme="minorBidi"/>
        </w:rPr>
        <w:t xml:space="preserve"> </w:t>
      </w:r>
    </w:p>
    <w:p w14:paraId="7AE791F1" w14:textId="2C636848" w:rsidR="00706DDB" w:rsidRPr="001D5260" w:rsidRDefault="0079164C" w:rsidP="00630EA2">
      <w:pPr>
        <w:spacing w:after="160" w:line="259" w:lineRule="auto"/>
        <w:jc w:val="center"/>
        <w:rPr>
          <w:rFonts w:asciiTheme="minorBidi" w:hAnsiTheme="minorBidi"/>
          <w:bCs/>
          <w:iCs/>
        </w:rPr>
      </w:pPr>
      <w:r w:rsidRPr="001D5260">
        <w:rPr>
          <w:rFonts w:asciiTheme="minorBidi" w:hAnsiTheme="minorBidi"/>
          <w:noProof/>
          <w:lang w:eastAsia="en-GB"/>
        </w:rPr>
        <w:lastRenderedPageBreak/>
        <w:drawing>
          <wp:inline distT="0" distB="0" distL="0" distR="0" wp14:anchorId="7CA454FD" wp14:editId="6CC8367D">
            <wp:extent cx="5731510" cy="3315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15970"/>
                    </a:xfrm>
                    <a:prstGeom prst="rect">
                      <a:avLst/>
                    </a:prstGeom>
                  </pic:spPr>
                </pic:pic>
              </a:graphicData>
            </a:graphic>
          </wp:inline>
        </w:drawing>
      </w:r>
    </w:p>
    <w:p w14:paraId="747C83C0" w14:textId="77777777" w:rsidR="006E128F" w:rsidRPr="001D5260" w:rsidRDefault="006E128F" w:rsidP="00630EA2">
      <w:pPr>
        <w:spacing w:after="160" w:line="259" w:lineRule="auto"/>
        <w:jc w:val="center"/>
        <w:rPr>
          <w:rFonts w:asciiTheme="minorBidi" w:hAnsiTheme="minorBidi"/>
          <w:bCs/>
          <w:iCs/>
        </w:rPr>
      </w:pPr>
    </w:p>
    <w:tbl>
      <w:tblPr>
        <w:tblStyle w:val="TableGrid"/>
        <w:tblW w:w="0" w:type="auto"/>
        <w:tblLook w:val="04A0" w:firstRow="1" w:lastRow="0" w:firstColumn="1" w:lastColumn="0" w:noHBand="0" w:noVBand="1"/>
      </w:tblPr>
      <w:tblGrid>
        <w:gridCol w:w="2689"/>
        <w:gridCol w:w="6327"/>
      </w:tblGrid>
      <w:tr w:rsidR="00674183" w:rsidRPr="001D5260" w14:paraId="7119DB20" w14:textId="77777777" w:rsidTr="00B906DB">
        <w:tc>
          <w:tcPr>
            <w:tcW w:w="2689" w:type="dxa"/>
            <w:shd w:val="clear" w:color="auto" w:fill="FFFFFF" w:themeFill="background1"/>
          </w:tcPr>
          <w:p w14:paraId="43548E69" w14:textId="77777777" w:rsidR="00674183" w:rsidRPr="001D5260" w:rsidRDefault="00674183" w:rsidP="00624829">
            <w:pPr>
              <w:jc w:val="center"/>
              <w:rPr>
                <w:rFonts w:asciiTheme="minorBidi" w:eastAsia="Times New Roman" w:hAnsiTheme="minorBidi"/>
                <w:b/>
                <w:bCs/>
                <w:lang w:eastAsia="ar-SA"/>
              </w:rPr>
            </w:pPr>
            <w:r w:rsidRPr="001D5260">
              <w:rPr>
                <w:rFonts w:asciiTheme="minorBidi" w:eastAsia="Times New Roman" w:hAnsiTheme="minorBidi"/>
                <w:b/>
                <w:bCs/>
                <w:lang w:eastAsia="ar-SA"/>
              </w:rPr>
              <w:t>Category of Digital Assets / Instruments</w:t>
            </w:r>
          </w:p>
        </w:tc>
        <w:tc>
          <w:tcPr>
            <w:tcW w:w="6327" w:type="dxa"/>
            <w:shd w:val="clear" w:color="auto" w:fill="FFFFFF" w:themeFill="background1"/>
          </w:tcPr>
          <w:p w14:paraId="1DE83A86" w14:textId="77777777" w:rsidR="00674183" w:rsidRPr="001D5260" w:rsidRDefault="00674183" w:rsidP="00624829">
            <w:pPr>
              <w:jc w:val="center"/>
              <w:rPr>
                <w:rFonts w:asciiTheme="minorBidi" w:eastAsia="Times New Roman" w:hAnsiTheme="minorBidi"/>
                <w:b/>
                <w:bCs/>
                <w:lang w:eastAsia="ar-SA"/>
              </w:rPr>
            </w:pPr>
            <w:r w:rsidRPr="001D5260">
              <w:rPr>
                <w:rFonts w:asciiTheme="minorBidi" w:eastAsia="Times New Roman" w:hAnsiTheme="minorBidi"/>
                <w:b/>
                <w:bCs/>
                <w:lang w:eastAsia="ar-SA"/>
              </w:rPr>
              <w:t>Regulatory Approach</w:t>
            </w:r>
          </w:p>
        </w:tc>
      </w:tr>
      <w:tr w:rsidR="00674183" w:rsidRPr="001D5260" w14:paraId="20B200BC" w14:textId="77777777" w:rsidTr="00B906DB">
        <w:tc>
          <w:tcPr>
            <w:tcW w:w="2689" w:type="dxa"/>
            <w:shd w:val="clear" w:color="auto" w:fill="FFFFFF" w:themeFill="background1"/>
          </w:tcPr>
          <w:p w14:paraId="07F86087" w14:textId="1F80BB37" w:rsidR="00674183" w:rsidRPr="001D5260" w:rsidRDefault="00405C74" w:rsidP="00782ACC">
            <w:pPr>
              <w:jc w:val="both"/>
              <w:rPr>
                <w:rFonts w:asciiTheme="minorBidi" w:hAnsiTheme="minorBidi"/>
                <w:lang w:eastAsia="ar-SA"/>
              </w:rPr>
            </w:pPr>
            <w:r w:rsidRPr="001D5260">
              <w:rPr>
                <w:rFonts w:asciiTheme="minorBidi" w:hAnsiTheme="minorBidi"/>
                <w:lang w:eastAsia="ar-SA"/>
              </w:rPr>
              <w:t>“</w:t>
            </w:r>
            <w:r w:rsidR="00782ACC" w:rsidRPr="001D5260">
              <w:rPr>
                <w:rFonts w:asciiTheme="minorBidi" w:hAnsiTheme="minorBidi"/>
                <w:lang w:eastAsia="ar-SA"/>
              </w:rPr>
              <w:t xml:space="preserve">Digital </w:t>
            </w:r>
            <w:r w:rsidRPr="001D5260">
              <w:rPr>
                <w:rFonts w:asciiTheme="minorBidi" w:hAnsiTheme="minorBidi"/>
                <w:lang w:eastAsia="ar-SA"/>
              </w:rPr>
              <w:t>Securit</w:t>
            </w:r>
            <w:r w:rsidR="00782ACC" w:rsidRPr="001D5260">
              <w:rPr>
                <w:rFonts w:asciiTheme="minorBidi" w:hAnsiTheme="minorBidi"/>
                <w:lang w:eastAsia="ar-SA"/>
              </w:rPr>
              <w:t>ies</w:t>
            </w:r>
            <w:r w:rsidRPr="001D5260">
              <w:rPr>
                <w:rFonts w:asciiTheme="minorBidi" w:hAnsiTheme="minorBidi"/>
                <w:lang w:eastAsia="ar-SA"/>
              </w:rPr>
              <w:t>”</w:t>
            </w:r>
          </w:p>
          <w:p w14:paraId="5E9BBEEF" w14:textId="77777777" w:rsidR="00674183" w:rsidRPr="001D5260" w:rsidRDefault="00674183" w:rsidP="00624829">
            <w:pPr>
              <w:jc w:val="both"/>
              <w:rPr>
                <w:rFonts w:asciiTheme="minorBidi" w:hAnsiTheme="minorBidi"/>
                <w:lang w:eastAsia="ar-SA"/>
              </w:rPr>
            </w:pPr>
          </w:p>
          <w:p w14:paraId="17F8B0E4" w14:textId="555EA0A0" w:rsidR="00674183" w:rsidRPr="001D5260" w:rsidRDefault="00F43289">
            <w:pPr>
              <w:jc w:val="both"/>
              <w:rPr>
                <w:rFonts w:asciiTheme="minorBidi" w:eastAsia="Times New Roman" w:hAnsiTheme="minorBidi"/>
                <w:lang w:eastAsia="ar-SA"/>
              </w:rPr>
            </w:pPr>
            <w:r w:rsidRPr="001D5260">
              <w:rPr>
                <w:rFonts w:asciiTheme="minorBidi" w:hAnsiTheme="minorBidi"/>
                <w:lang w:eastAsia="ar-SA"/>
              </w:rPr>
              <w:t>(</w:t>
            </w:r>
            <w:r w:rsidR="00A21FA4" w:rsidRPr="001D5260">
              <w:rPr>
                <w:rFonts w:asciiTheme="minorBidi" w:hAnsiTheme="minorBidi"/>
                <w:lang w:eastAsia="ar-SA"/>
              </w:rPr>
              <w:t>e</w:t>
            </w:r>
            <w:r w:rsidR="00674183" w:rsidRPr="001D5260">
              <w:rPr>
                <w:rFonts w:asciiTheme="minorBidi" w:hAnsiTheme="minorBidi"/>
                <w:lang w:eastAsia="ar-SA"/>
              </w:rPr>
              <w:t>.g.</w:t>
            </w:r>
            <w:r w:rsidR="00A21FA4" w:rsidRPr="001D5260">
              <w:rPr>
                <w:rFonts w:asciiTheme="minorBidi" w:hAnsiTheme="minorBidi"/>
                <w:lang w:eastAsia="ar-SA"/>
              </w:rPr>
              <w:t>,</w:t>
            </w:r>
            <w:r w:rsidR="00674183" w:rsidRPr="001D5260">
              <w:rPr>
                <w:rFonts w:asciiTheme="minorBidi" w:hAnsiTheme="minorBidi"/>
                <w:lang w:eastAsia="ar-SA"/>
              </w:rPr>
              <w:t xml:space="preserve"> </w:t>
            </w:r>
            <w:r w:rsidR="00A07546" w:rsidRPr="001D5260">
              <w:rPr>
                <w:rFonts w:asciiTheme="minorBidi" w:hAnsiTheme="minorBidi"/>
                <w:lang w:eastAsia="ar-SA"/>
              </w:rPr>
              <w:t>digital/</w:t>
            </w:r>
            <w:r w:rsidR="00674183" w:rsidRPr="001D5260">
              <w:rPr>
                <w:rFonts w:asciiTheme="minorBidi" w:hAnsiTheme="minorBidi"/>
                <w:lang w:eastAsia="ar-SA"/>
              </w:rPr>
              <w:t>virtual tokens that have the features and characteristics of a Security under the FSMR (</w:t>
            </w:r>
            <w:r w:rsidR="00BD4DD2" w:rsidRPr="001D5260">
              <w:rPr>
                <w:rFonts w:asciiTheme="minorBidi" w:hAnsiTheme="minorBidi"/>
                <w:lang w:eastAsia="ar-SA"/>
              </w:rPr>
              <w:t>such as</w:t>
            </w:r>
            <w:r w:rsidR="00674183" w:rsidRPr="001D5260">
              <w:rPr>
                <w:rFonts w:asciiTheme="minorBidi" w:hAnsiTheme="minorBidi"/>
                <w:lang w:eastAsia="ar-SA"/>
              </w:rPr>
              <w:t xml:space="preserve"> Shares, Debentures </w:t>
            </w:r>
            <w:r w:rsidR="00382DB2" w:rsidRPr="001D5260">
              <w:rPr>
                <w:rFonts w:asciiTheme="minorBidi" w:hAnsiTheme="minorBidi"/>
                <w:lang w:eastAsia="ar-SA"/>
              </w:rPr>
              <w:t xml:space="preserve">and </w:t>
            </w:r>
            <w:r w:rsidR="00674183" w:rsidRPr="001D5260">
              <w:rPr>
                <w:rFonts w:asciiTheme="minorBidi" w:eastAsia="Times New Roman" w:hAnsiTheme="minorBidi"/>
                <w:lang w:eastAsia="ar-SA"/>
              </w:rPr>
              <w:t>Units in a Collective Investment Fund)</w:t>
            </w:r>
            <w:r w:rsidRPr="001D5260">
              <w:rPr>
                <w:rFonts w:asciiTheme="minorBidi" w:eastAsia="Times New Roman" w:hAnsiTheme="minorBidi"/>
                <w:lang w:eastAsia="ar-SA"/>
              </w:rPr>
              <w:t>)</w:t>
            </w:r>
            <w:r w:rsidR="00674183" w:rsidRPr="001D5260">
              <w:rPr>
                <w:rFonts w:asciiTheme="minorBidi" w:eastAsia="Times New Roman" w:hAnsiTheme="minorBidi"/>
                <w:lang w:eastAsia="ar-SA"/>
              </w:rPr>
              <w:t>.</w:t>
            </w:r>
          </w:p>
          <w:p w14:paraId="3AA6DB0B" w14:textId="77777777" w:rsidR="00674183" w:rsidRPr="001D5260" w:rsidRDefault="00674183" w:rsidP="00624829">
            <w:pPr>
              <w:jc w:val="both"/>
              <w:rPr>
                <w:rFonts w:asciiTheme="minorBidi" w:eastAsia="Times New Roman" w:hAnsiTheme="minorBidi"/>
                <w:lang w:eastAsia="ar-SA"/>
              </w:rPr>
            </w:pPr>
          </w:p>
        </w:tc>
        <w:tc>
          <w:tcPr>
            <w:tcW w:w="6327" w:type="dxa"/>
            <w:shd w:val="clear" w:color="auto" w:fill="FFFFFF" w:themeFill="background1"/>
          </w:tcPr>
          <w:p w14:paraId="2E2E0206" w14:textId="77777777" w:rsidR="00674183" w:rsidRPr="001D5260" w:rsidRDefault="00674183" w:rsidP="00EE1F7D">
            <w:pPr>
              <w:jc w:val="both"/>
              <w:rPr>
                <w:rFonts w:asciiTheme="minorBidi" w:hAnsiTheme="minorBidi"/>
                <w:lang w:eastAsia="ar-SA"/>
              </w:rPr>
            </w:pPr>
            <w:r w:rsidRPr="001D5260">
              <w:rPr>
                <w:rFonts w:asciiTheme="minorBidi" w:hAnsiTheme="minorBidi"/>
                <w:lang w:eastAsia="ar-SA"/>
              </w:rPr>
              <w:t>Deemed to be Securities pursuant to Paragraph 58(2)(b) of FSMR.</w:t>
            </w:r>
          </w:p>
          <w:p w14:paraId="36106F88" w14:textId="77777777" w:rsidR="00674183" w:rsidRPr="001D5260" w:rsidRDefault="00674183" w:rsidP="00624829">
            <w:pPr>
              <w:jc w:val="both"/>
              <w:rPr>
                <w:rFonts w:asciiTheme="minorBidi" w:hAnsiTheme="minorBidi"/>
                <w:lang w:eastAsia="ar-SA"/>
              </w:rPr>
            </w:pPr>
          </w:p>
          <w:p w14:paraId="2F937598" w14:textId="3222805B" w:rsidR="00674183" w:rsidRPr="001D5260" w:rsidRDefault="00674183" w:rsidP="00C014C3">
            <w:pPr>
              <w:jc w:val="both"/>
              <w:rPr>
                <w:rFonts w:asciiTheme="minorBidi" w:hAnsiTheme="minorBidi"/>
                <w:lang w:eastAsia="ar-SA"/>
              </w:rPr>
            </w:pPr>
            <w:r w:rsidRPr="001D5260">
              <w:rPr>
                <w:rFonts w:asciiTheme="minorBidi" w:hAnsiTheme="minorBidi"/>
                <w:lang w:eastAsia="ar-SA"/>
              </w:rPr>
              <w:t xml:space="preserve">All financial services </w:t>
            </w:r>
            <w:r w:rsidR="00405C74" w:rsidRPr="001D5260">
              <w:rPr>
                <w:rFonts w:asciiTheme="minorBidi" w:hAnsiTheme="minorBidi"/>
                <w:lang w:eastAsia="ar-SA"/>
              </w:rPr>
              <w:t xml:space="preserve">activities in relation to </w:t>
            </w:r>
            <w:r w:rsidR="00C014C3" w:rsidRPr="001D5260">
              <w:rPr>
                <w:rFonts w:asciiTheme="minorBidi" w:hAnsiTheme="minorBidi"/>
                <w:lang w:eastAsia="ar-SA"/>
              </w:rPr>
              <w:t xml:space="preserve">Digital </w:t>
            </w:r>
            <w:r w:rsidR="00405C74" w:rsidRPr="001D5260">
              <w:rPr>
                <w:rFonts w:asciiTheme="minorBidi" w:hAnsiTheme="minorBidi"/>
                <w:lang w:eastAsia="ar-SA"/>
              </w:rPr>
              <w:t>Securit</w:t>
            </w:r>
            <w:r w:rsidR="00C014C3" w:rsidRPr="001D5260">
              <w:rPr>
                <w:rFonts w:asciiTheme="minorBidi" w:hAnsiTheme="minorBidi"/>
                <w:lang w:eastAsia="ar-SA"/>
              </w:rPr>
              <w:t>ies</w:t>
            </w:r>
            <w:r w:rsidRPr="001D5260">
              <w:rPr>
                <w:rFonts w:asciiTheme="minorBidi" w:hAnsiTheme="minorBidi"/>
                <w:lang w:eastAsia="ar-SA"/>
              </w:rPr>
              <w:t>, such as operating primary / secondary markets, dealing / trading / managing investments in</w:t>
            </w:r>
            <w:r w:rsidR="00EE1F7D" w:rsidRPr="001D5260">
              <w:rPr>
                <w:rFonts w:asciiTheme="minorBidi" w:hAnsiTheme="minorBidi"/>
                <w:lang w:eastAsia="ar-SA"/>
              </w:rPr>
              <w:t xml:space="preserve"> or</w:t>
            </w:r>
            <w:r w:rsidRPr="001D5260">
              <w:rPr>
                <w:rFonts w:asciiTheme="minorBidi" w:hAnsiTheme="minorBidi"/>
                <w:lang w:eastAsia="ar-SA"/>
              </w:rPr>
              <w:t xml:space="preserve"> advising on </w:t>
            </w:r>
            <w:r w:rsidR="00C014C3" w:rsidRPr="001D5260">
              <w:rPr>
                <w:rFonts w:asciiTheme="minorBidi" w:hAnsiTheme="minorBidi"/>
                <w:lang w:eastAsia="ar-SA"/>
              </w:rPr>
              <w:t xml:space="preserve">Digital </w:t>
            </w:r>
            <w:r w:rsidR="00F43289" w:rsidRPr="001D5260">
              <w:rPr>
                <w:rFonts w:asciiTheme="minorBidi" w:hAnsiTheme="minorBidi"/>
                <w:lang w:eastAsia="ar-SA"/>
              </w:rPr>
              <w:t>Securit</w:t>
            </w:r>
            <w:r w:rsidR="00C014C3" w:rsidRPr="001D5260">
              <w:rPr>
                <w:rFonts w:asciiTheme="minorBidi" w:hAnsiTheme="minorBidi"/>
                <w:lang w:eastAsia="ar-SA"/>
              </w:rPr>
              <w:t>ies</w:t>
            </w:r>
            <w:r w:rsidRPr="001D5260">
              <w:rPr>
                <w:rFonts w:asciiTheme="minorBidi" w:hAnsiTheme="minorBidi"/>
                <w:lang w:eastAsia="ar-SA"/>
              </w:rPr>
              <w:t xml:space="preserve">, </w:t>
            </w:r>
            <w:r w:rsidR="00885FD2" w:rsidRPr="001D5260">
              <w:rPr>
                <w:rFonts w:asciiTheme="minorBidi" w:hAnsiTheme="minorBidi"/>
                <w:lang w:eastAsia="ar-SA"/>
              </w:rPr>
              <w:t>are</w:t>
            </w:r>
            <w:r w:rsidRPr="001D5260">
              <w:rPr>
                <w:rFonts w:asciiTheme="minorBidi" w:hAnsiTheme="minorBidi"/>
                <w:lang w:eastAsia="ar-SA"/>
              </w:rPr>
              <w:t xml:space="preserve"> subject to the relevant regulatory requirements under the FSMR.</w:t>
            </w:r>
          </w:p>
          <w:p w14:paraId="4713231B" w14:textId="77777777" w:rsidR="00674183" w:rsidRPr="001D5260" w:rsidRDefault="00674183" w:rsidP="00624829">
            <w:pPr>
              <w:jc w:val="both"/>
              <w:rPr>
                <w:rFonts w:asciiTheme="minorBidi" w:eastAsia="Times New Roman" w:hAnsiTheme="minorBidi"/>
                <w:lang w:eastAsia="ar-SA"/>
              </w:rPr>
            </w:pPr>
          </w:p>
          <w:p w14:paraId="4436A950" w14:textId="1EFCC884" w:rsidR="00405C74" w:rsidRPr="001D5260" w:rsidRDefault="00674183" w:rsidP="00EC482F">
            <w:pPr>
              <w:jc w:val="both"/>
              <w:rPr>
                <w:rFonts w:asciiTheme="minorBidi" w:eastAsia="Times New Roman" w:hAnsiTheme="minorBidi"/>
                <w:lang w:eastAsia="ar-SA"/>
              </w:rPr>
            </w:pPr>
            <w:r w:rsidRPr="001D5260">
              <w:rPr>
                <w:rFonts w:asciiTheme="minorBidi" w:eastAsia="Times New Roman" w:hAnsiTheme="minorBidi"/>
                <w:lang w:eastAsia="ar-SA"/>
              </w:rPr>
              <w:t xml:space="preserve">Market intermediaries and market operators dealing </w:t>
            </w:r>
            <w:r w:rsidR="000D5BAB" w:rsidRPr="001D5260">
              <w:rPr>
                <w:rFonts w:asciiTheme="minorBidi" w:eastAsia="Times New Roman" w:hAnsiTheme="minorBidi"/>
                <w:lang w:eastAsia="ar-SA"/>
              </w:rPr>
              <w:t xml:space="preserve">or managing investments </w:t>
            </w:r>
            <w:r w:rsidRPr="001D5260">
              <w:rPr>
                <w:rFonts w:asciiTheme="minorBidi" w:eastAsia="Times New Roman" w:hAnsiTheme="minorBidi"/>
                <w:lang w:eastAsia="ar-SA"/>
              </w:rPr>
              <w:t xml:space="preserve">in </w:t>
            </w:r>
            <w:r w:rsidR="00C014C3" w:rsidRPr="001D5260">
              <w:rPr>
                <w:rFonts w:asciiTheme="minorBidi" w:eastAsia="Times New Roman" w:hAnsiTheme="minorBidi"/>
                <w:lang w:eastAsia="ar-SA"/>
              </w:rPr>
              <w:t xml:space="preserve">Digital </w:t>
            </w:r>
            <w:r w:rsidR="00F43289" w:rsidRPr="001D5260">
              <w:rPr>
                <w:rFonts w:asciiTheme="minorBidi" w:eastAsia="Times New Roman" w:hAnsiTheme="minorBidi"/>
                <w:lang w:eastAsia="ar-SA"/>
              </w:rPr>
              <w:t>Securit</w:t>
            </w:r>
            <w:r w:rsidR="00C014C3" w:rsidRPr="001D5260">
              <w:rPr>
                <w:rFonts w:asciiTheme="minorBidi" w:eastAsia="Times New Roman" w:hAnsiTheme="minorBidi"/>
                <w:lang w:eastAsia="ar-SA"/>
              </w:rPr>
              <w:t>ies</w:t>
            </w:r>
            <w:r w:rsidRPr="001D5260">
              <w:rPr>
                <w:rFonts w:asciiTheme="minorBidi" w:eastAsia="Times New Roman" w:hAnsiTheme="minorBidi"/>
                <w:lang w:eastAsia="ar-SA"/>
              </w:rPr>
              <w:t xml:space="preserve"> need to be licensed / approved by FSRA as FSP holders</w:t>
            </w:r>
            <w:r w:rsidR="00A07546" w:rsidRPr="001D5260">
              <w:rPr>
                <w:rFonts w:asciiTheme="minorBidi" w:eastAsia="Times New Roman" w:hAnsiTheme="minorBidi"/>
                <w:lang w:eastAsia="ar-SA"/>
              </w:rPr>
              <w:t xml:space="preserve"> (including as </w:t>
            </w:r>
            <w:r w:rsidR="00EC482F" w:rsidRPr="001D5260">
              <w:rPr>
                <w:rFonts w:asciiTheme="minorBidi" w:eastAsia="Times New Roman" w:hAnsiTheme="minorBidi"/>
                <w:lang w:eastAsia="ar-SA"/>
              </w:rPr>
              <w:t>Multilateral Trading Facilitie</w:t>
            </w:r>
            <w:r w:rsidR="00A07546" w:rsidRPr="001D5260">
              <w:rPr>
                <w:rFonts w:asciiTheme="minorBidi" w:eastAsia="Times New Roman" w:hAnsiTheme="minorBidi"/>
                <w:lang w:eastAsia="ar-SA"/>
              </w:rPr>
              <w:t>s)</w:t>
            </w:r>
            <w:r w:rsidRPr="001D5260">
              <w:rPr>
                <w:rFonts w:asciiTheme="minorBidi" w:eastAsia="Times New Roman" w:hAnsiTheme="minorBidi"/>
                <w:lang w:eastAsia="ar-SA"/>
              </w:rPr>
              <w:t>, Recognised Investment Exchanges or Recognised Clearing Houses</w:t>
            </w:r>
            <w:r w:rsidR="00EE1F7D" w:rsidRPr="001D5260">
              <w:rPr>
                <w:rFonts w:asciiTheme="minorBidi" w:eastAsia="Times New Roman" w:hAnsiTheme="minorBidi"/>
                <w:lang w:eastAsia="ar-SA"/>
              </w:rPr>
              <w:t>, as applicable</w:t>
            </w:r>
            <w:r w:rsidRPr="001D5260">
              <w:rPr>
                <w:rFonts w:asciiTheme="minorBidi" w:eastAsia="Times New Roman" w:hAnsiTheme="minorBidi"/>
                <w:lang w:eastAsia="ar-SA"/>
              </w:rPr>
              <w:t>.</w:t>
            </w:r>
          </w:p>
          <w:p w14:paraId="000A2820" w14:textId="77777777" w:rsidR="0053767F" w:rsidRPr="001D5260" w:rsidRDefault="0053767F" w:rsidP="00EE1F7D">
            <w:pPr>
              <w:jc w:val="both"/>
              <w:rPr>
                <w:rFonts w:asciiTheme="minorBidi" w:eastAsia="Times New Roman" w:hAnsiTheme="minorBidi"/>
                <w:lang w:eastAsia="ar-SA"/>
              </w:rPr>
            </w:pPr>
          </w:p>
        </w:tc>
      </w:tr>
      <w:tr w:rsidR="00D24114" w:rsidRPr="001D5260" w14:paraId="65D0CE8F" w14:textId="77777777" w:rsidTr="00B906DB">
        <w:tc>
          <w:tcPr>
            <w:tcW w:w="2689" w:type="dxa"/>
            <w:shd w:val="clear" w:color="auto" w:fill="FFFFFF" w:themeFill="background1"/>
          </w:tcPr>
          <w:p w14:paraId="67D2ED1C" w14:textId="62A52C7E" w:rsidR="00D24114" w:rsidRPr="001D5260" w:rsidRDefault="00D24114" w:rsidP="00D24114">
            <w:pPr>
              <w:jc w:val="both"/>
              <w:rPr>
                <w:rFonts w:asciiTheme="minorBidi" w:eastAsia="Times New Roman" w:hAnsiTheme="minorBidi"/>
                <w:lang w:eastAsia="ar-SA"/>
              </w:rPr>
            </w:pPr>
            <w:r w:rsidRPr="001D5260">
              <w:rPr>
                <w:rFonts w:asciiTheme="minorBidi" w:eastAsia="Times New Roman" w:hAnsiTheme="minorBidi"/>
                <w:lang w:eastAsia="ar-SA"/>
              </w:rPr>
              <w:t>“</w:t>
            </w:r>
            <w:r w:rsidR="00987B22" w:rsidRPr="001D5260">
              <w:rPr>
                <w:rFonts w:asciiTheme="minorBidi" w:eastAsia="Times New Roman" w:hAnsiTheme="minorBidi"/>
                <w:lang w:eastAsia="ar-SA"/>
              </w:rPr>
              <w:t>Virtual Assets</w:t>
            </w:r>
            <w:r w:rsidRPr="001D5260">
              <w:rPr>
                <w:rFonts w:asciiTheme="minorBidi" w:eastAsia="Times New Roman" w:hAnsiTheme="minorBidi"/>
                <w:lang w:eastAsia="ar-SA"/>
              </w:rPr>
              <w:t>”</w:t>
            </w:r>
          </w:p>
          <w:p w14:paraId="21DF3738" w14:textId="77777777" w:rsidR="00D24114" w:rsidRPr="001D5260" w:rsidRDefault="00D24114" w:rsidP="00D24114">
            <w:pPr>
              <w:jc w:val="both"/>
              <w:rPr>
                <w:rFonts w:asciiTheme="minorBidi" w:eastAsia="Times New Roman" w:hAnsiTheme="minorBidi"/>
                <w:lang w:eastAsia="ar-SA"/>
              </w:rPr>
            </w:pPr>
          </w:p>
          <w:p w14:paraId="701EA91C" w14:textId="77777777" w:rsidR="007C5642" w:rsidRPr="001D5260" w:rsidRDefault="00A21FA4">
            <w:pPr>
              <w:jc w:val="both"/>
              <w:rPr>
                <w:rFonts w:asciiTheme="minorBidi" w:eastAsia="Times New Roman" w:hAnsiTheme="minorBidi"/>
                <w:lang w:eastAsia="ar-SA"/>
              </w:rPr>
            </w:pPr>
            <w:r w:rsidRPr="001D5260">
              <w:rPr>
                <w:rFonts w:asciiTheme="minorBidi" w:eastAsia="Times New Roman" w:hAnsiTheme="minorBidi"/>
                <w:lang w:eastAsia="ar-SA"/>
              </w:rPr>
              <w:t>(e</w:t>
            </w:r>
            <w:r w:rsidR="00D24114" w:rsidRPr="001D5260">
              <w:rPr>
                <w:rFonts w:asciiTheme="minorBidi" w:eastAsia="Times New Roman" w:hAnsiTheme="minorBidi"/>
                <w:lang w:eastAsia="ar-SA"/>
              </w:rPr>
              <w:t>.g.</w:t>
            </w:r>
            <w:r w:rsidRPr="001D5260">
              <w:rPr>
                <w:rFonts w:asciiTheme="minorBidi" w:eastAsia="Times New Roman" w:hAnsiTheme="minorBidi"/>
                <w:lang w:eastAsia="ar-SA"/>
              </w:rPr>
              <w:t>,</w:t>
            </w:r>
            <w:r w:rsidR="00D24114" w:rsidRPr="001D5260">
              <w:rPr>
                <w:rFonts w:asciiTheme="minorBidi" w:eastAsia="Times New Roman" w:hAnsiTheme="minorBidi"/>
                <w:lang w:eastAsia="ar-SA"/>
              </w:rPr>
              <w:t xml:space="preserve"> non-fiat virtual currencies</w:t>
            </w:r>
            <w:r w:rsidR="00307D81" w:rsidRPr="001D5260">
              <w:rPr>
                <w:rFonts w:asciiTheme="minorBidi" w:eastAsia="Times New Roman" w:hAnsiTheme="minorBidi"/>
                <w:lang w:eastAsia="ar-SA"/>
              </w:rPr>
              <w:t xml:space="preserve">, </w:t>
            </w:r>
          </w:p>
          <w:p w14:paraId="0B563657" w14:textId="770B4A77" w:rsidR="00B71513" w:rsidRPr="001D5260" w:rsidRDefault="00307D81">
            <w:pPr>
              <w:jc w:val="both"/>
              <w:rPr>
                <w:rFonts w:asciiTheme="minorBidi" w:eastAsia="Times New Roman" w:hAnsiTheme="minorBidi"/>
                <w:lang w:eastAsia="ar-SA"/>
              </w:rPr>
            </w:pPr>
            <w:r w:rsidRPr="001D5260">
              <w:rPr>
                <w:rFonts w:asciiTheme="minorBidi" w:hAnsiTheme="minorBidi"/>
              </w:rPr>
              <w:t>crypto ‘exchange tokens’</w:t>
            </w:r>
            <w:r w:rsidR="00B71513" w:rsidRPr="001D5260">
              <w:rPr>
                <w:rFonts w:asciiTheme="minorBidi" w:eastAsia="Times New Roman" w:hAnsiTheme="minorBidi"/>
                <w:lang w:eastAsia="ar-SA"/>
              </w:rPr>
              <w:t xml:space="preserve">).  </w:t>
            </w:r>
          </w:p>
          <w:p w14:paraId="056F56AA" w14:textId="77777777" w:rsidR="00B71513" w:rsidRPr="001D5260" w:rsidRDefault="00B71513">
            <w:pPr>
              <w:jc w:val="both"/>
              <w:rPr>
                <w:rFonts w:asciiTheme="minorBidi" w:eastAsia="Times New Roman" w:hAnsiTheme="minorBidi"/>
                <w:lang w:eastAsia="ar-SA"/>
              </w:rPr>
            </w:pPr>
          </w:p>
          <w:p w14:paraId="1B5C6DEF" w14:textId="75A8D4FB" w:rsidR="00B71513" w:rsidRPr="001D5260" w:rsidRDefault="00B71513">
            <w:pPr>
              <w:jc w:val="both"/>
              <w:rPr>
                <w:rFonts w:asciiTheme="minorBidi" w:hAnsiTheme="minorBidi"/>
                <w:i/>
                <w:iCs/>
                <w:lang w:eastAsia="ar-SA"/>
              </w:rPr>
            </w:pPr>
            <w:r w:rsidRPr="001D5260">
              <w:rPr>
                <w:rFonts w:asciiTheme="minorBidi" w:eastAsia="Times New Roman" w:hAnsiTheme="minorBidi"/>
                <w:i/>
                <w:iCs/>
                <w:lang w:eastAsia="ar-SA"/>
              </w:rPr>
              <w:t xml:space="preserve">As </w:t>
            </w:r>
            <w:r w:rsidR="001A4E4A" w:rsidRPr="001D5260">
              <w:rPr>
                <w:rFonts w:asciiTheme="minorBidi" w:eastAsia="Times New Roman" w:hAnsiTheme="minorBidi"/>
                <w:i/>
                <w:iCs/>
                <w:lang w:eastAsia="ar-SA"/>
              </w:rPr>
              <w:t>stated</w:t>
            </w:r>
            <w:r w:rsidRPr="001D5260">
              <w:rPr>
                <w:rFonts w:asciiTheme="minorBidi" w:eastAsia="Times New Roman" w:hAnsiTheme="minorBidi"/>
                <w:i/>
                <w:iCs/>
                <w:lang w:eastAsia="ar-SA"/>
              </w:rPr>
              <w:t xml:space="preserve"> in paragraph </w:t>
            </w:r>
            <w:r w:rsidRPr="001D5260">
              <w:rPr>
                <w:rFonts w:asciiTheme="minorBidi" w:hAnsiTheme="minorBidi"/>
                <w:i/>
              </w:rPr>
              <w:t>9</w:t>
            </w:r>
            <w:r w:rsidRPr="001D5260">
              <w:rPr>
                <w:rFonts w:asciiTheme="minorBidi" w:eastAsia="Times New Roman" w:hAnsiTheme="minorBidi"/>
                <w:i/>
                <w:iCs/>
                <w:lang w:eastAsia="ar-SA"/>
              </w:rPr>
              <w:t xml:space="preserve">, this Guidance is </w:t>
            </w:r>
            <w:r w:rsidR="00A07546" w:rsidRPr="001D5260">
              <w:rPr>
                <w:rFonts w:asciiTheme="minorBidi" w:eastAsia="Times New Roman" w:hAnsiTheme="minorBidi"/>
                <w:i/>
                <w:iCs/>
                <w:lang w:eastAsia="ar-SA"/>
              </w:rPr>
              <w:t xml:space="preserve">primarily </w:t>
            </w:r>
            <w:r w:rsidRPr="001D5260">
              <w:rPr>
                <w:rFonts w:asciiTheme="minorBidi" w:eastAsia="Times New Roman" w:hAnsiTheme="minorBidi"/>
                <w:i/>
                <w:iCs/>
                <w:lang w:eastAsia="ar-SA"/>
              </w:rPr>
              <w:t xml:space="preserve">focused on </w:t>
            </w:r>
            <w:r w:rsidR="00987B22" w:rsidRPr="001D5260">
              <w:rPr>
                <w:rFonts w:asciiTheme="minorBidi" w:eastAsia="Times New Roman" w:hAnsiTheme="minorBidi"/>
                <w:i/>
                <w:iCs/>
                <w:lang w:eastAsia="ar-SA"/>
              </w:rPr>
              <w:t>Virtual Assets</w:t>
            </w:r>
            <w:r w:rsidRPr="001D5260">
              <w:rPr>
                <w:rFonts w:asciiTheme="minorBidi" w:eastAsia="Times New Roman" w:hAnsiTheme="minorBidi"/>
                <w:i/>
                <w:iCs/>
                <w:lang w:eastAsia="ar-SA"/>
              </w:rPr>
              <w:t>.</w:t>
            </w:r>
          </w:p>
        </w:tc>
        <w:tc>
          <w:tcPr>
            <w:tcW w:w="6327" w:type="dxa"/>
            <w:shd w:val="clear" w:color="auto" w:fill="FFFFFF" w:themeFill="background1"/>
          </w:tcPr>
          <w:p w14:paraId="43F229D0" w14:textId="77777777" w:rsidR="00D24114" w:rsidRPr="001D5260" w:rsidRDefault="00D24114" w:rsidP="00D24114">
            <w:pPr>
              <w:jc w:val="both"/>
              <w:rPr>
                <w:rFonts w:asciiTheme="minorBidi" w:hAnsiTheme="minorBidi"/>
                <w:lang w:eastAsia="ar-SA"/>
              </w:rPr>
            </w:pPr>
            <w:r w:rsidRPr="001D5260">
              <w:rPr>
                <w:rFonts w:asciiTheme="minorBidi" w:hAnsiTheme="minorBidi"/>
                <w:lang w:eastAsia="ar-SA"/>
              </w:rPr>
              <w:t>Treated as commodities and, therefore, not deemed Specified Investments under the FSMR.</w:t>
            </w:r>
          </w:p>
          <w:p w14:paraId="3C3AEF0C" w14:textId="77777777" w:rsidR="00D24114" w:rsidRPr="001D5260" w:rsidRDefault="00D24114" w:rsidP="00D24114">
            <w:pPr>
              <w:jc w:val="both"/>
              <w:rPr>
                <w:rFonts w:asciiTheme="minorBidi" w:hAnsiTheme="minorBidi"/>
                <w:lang w:eastAsia="ar-SA"/>
              </w:rPr>
            </w:pPr>
          </w:p>
          <w:p w14:paraId="3BF17B12" w14:textId="05BDFFF5" w:rsidR="00D24114" w:rsidRPr="001D5260" w:rsidRDefault="00557E89">
            <w:pPr>
              <w:jc w:val="both"/>
              <w:rPr>
                <w:rFonts w:asciiTheme="minorBidi" w:eastAsia="Times New Roman" w:hAnsiTheme="minorBidi"/>
                <w:lang w:eastAsia="ar-SA"/>
              </w:rPr>
            </w:pPr>
            <w:r w:rsidRPr="001D5260">
              <w:rPr>
                <w:rFonts w:asciiTheme="minorBidi" w:hAnsiTheme="minorBidi"/>
                <w:lang w:eastAsia="ar-SA"/>
              </w:rPr>
              <w:t>M</w:t>
            </w:r>
            <w:r w:rsidR="00D24114" w:rsidRPr="001D5260">
              <w:rPr>
                <w:rFonts w:asciiTheme="minorBidi" w:hAnsiTheme="minorBidi"/>
                <w:lang w:eastAsia="ar-SA"/>
              </w:rPr>
              <w:t xml:space="preserve">arket intermediaries </w:t>
            </w:r>
            <w:r w:rsidR="000D5BAB" w:rsidRPr="001D5260">
              <w:rPr>
                <w:rFonts w:asciiTheme="minorBidi" w:hAnsiTheme="minorBidi"/>
                <w:lang w:eastAsia="ar-SA"/>
              </w:rPr>
              <w:t>(e.g.</w:t>
            </w:r>
            <w:r w:rsidR="00885FD2" w:rsidRPr="001D5260">
              <w:rPr>
                <w:rFonts w:asciiTheme="minorBidi" w:hAnsiTheme="minorBidi"/>
                <w:lang w:eastAsia="ar-SA"/>
              </w:rPr>
              <w:t>,</w:t>
            </w:r>
            <w:r w:rsidR="000D5BAB" w:rsidRPr="001D5260">
              <w:rPr>
                <w:rFonts w:asciiTheme="minorBidi" w:hAnsiTheme="minorBidi"/>
                <w:lang w:eastAsia="ar-SA"/>
              </w:rPr>
              <w:t xml:space="preserve"> broker dealers, custodians, asset managers) </w:t>
            </w:r>
            <w:r w:rsidR="00D24114" w:rsidRPr="001D5260">
              <w:rPr>
                <w:rFonts w:asciiTheme="minorBidi" w:hAnsiTheme="minorBidi"/>
                <w:lang w:eastAsia="ar-SA"/>
              </w:rPr>
              <w:t xml:space="preserve">dealing in </w:t>
            </w:r>
            <w:r w:rsidR="000D5BAB" w:rsidRPr="001D5260">
              <w:rPr>
                <w:rFonts w:asciiTheme="minorBidi" w:hAnsiTheme="minorBidi"/>
                <w:lang w:eastAsia="ar-SA"/>
              </w:rPr>
              <w:t xml:space="preserve">or managing </w:t>
            </w:r>
            <w:r w:rsidR="00987B22" w:rsidRPr="001D5260">
              <w:rPr>
                <w:rFonts w:asciiTheme="minorBidi" w:hAnsiTheme="minorBidi"/>
                <w:lang w:eastAsia="ar-SA"/>
              </w:rPr>
              <w:t>Virtual Assets</w:t>
            </w:r>
            <w:r w:rsidR="001C6799" w:rsidRPr="001D5260">
              <w:rPr>
                <w:rFonts w:asciiTheme="minorBidi" w:hAnsiTheme="minorBidi"/>
                <w:lang w:eastAsia="ar-SA"/>
              </w:rPr>
              <w:t>,</w:t>
            </w:r>
            <w:r w:rsidR="00D24114" w:rsidRPr="001D5260">
              <w:rPr>
                <w:rFonts w:asciiTheme="minorBidi" w:hAnsiTheme="minorBidi"/>
                <w:lang w:eastAsia="ar-SA"/>
              </w:rPr>
              <w:t xml:space="preserve"> </w:t>
            </w:r>
            <w:r w:rsidR="001C6799" w:rsidRPr="001D5260">
              <w:rPr>
                <w:rFonts w:asciiTheme="minorBidi" w:hAnsiTheme="minorBidi"/>
                <w:lang w:eastAsia="ar-SA"/>
              </w:rPr>
              <w:t xml:space="preserve">and </w:t>
            </w:r>
            <w:r w:rsidRPr="001D5260">
              <w:rPr>
                <w:rFonts w:asciiTheme="minorBidi" w:hAnsiTheme="minorBidi"/>
                <w:lang w:eastAsia="ar-SA"/>
              </w:rPr>
              <w:t>Multilateral Trading Facilities using Virtual Assets</w:t>
            </w:r>
            <w:r w:rsidR="001C6799" w:rsidRPr="001D5260">
              <w:rPr>
                <w:rFonts w:asciiTheme="minorBidi" w:hAnsiTheme="minorBidi"/>
                <w:lang w:eastAsia="ar-SA"/>
              </w:rPr>
              <w:t xml:space="preserve">, </w:t>
            </w:r>
            <w:r w:rsidR="00D24114" w:rsidRPr="001D5260">
              <w:rPr>
                <w:rFonts w:asciiTheme="minorBidi" w:hAnsiTheme="minorBidi"/>
                <w:lang w:eastAsia="ar-SA"/>
              </w:rPr>
              <w:t>need to be licensed / approved by FSRA</w:t>
            </w:r>
            <w:r w:rsidR="00D24114" w:rsidRPr="001D5260">
              <w:rPr>
                <w:rFonts w:asciiTheme="minorBidi" w:eastAsia="Times New Roman" w:hAnsiTheme="minorBidi"/>
                <w:lang w:eastAsia="ar-SA"/>
              </w:rPr>
              <w:t>.</w:t>
            </w:r>
            <w:r w:rsidR="00732632" w:rsidRPr="001D5260">
              <w:rPr>
                <w:rFonts w:asciiTheme="minorBidi" w:eastAsia="Times New Roman" w:hAnsiTheme="minorBidi"/>
                <w:lang w:eastAsia="ar-SA"/>
              </w:rPr>
              <w:t xml:space="preserve">  Only activities in Accepted </w:t>
            </w:r>
            <w:r w:rsidR="00987B22" w:rsidRPr="001D5260">
              <w:rPr>
                <w:rFonts w:asciiTheme="minorBidi" w:eastAsia="Times New Roman" w:hAnsiTheme="minorBidi"/>
                <w:lang w:eastAsia="ar-SA"/>
              </w:rPr>
              <w:t>Virtual Assets</w:t>
            </w:r>
            <w:r w:rsidR="00732632" w:rsidRPr="001D5260">
              <w:rPr>
                <w:rFonts w:asciiTheme="minorBidi" w:eastAsia="Times New Roman" w:hAnsiTheme="minorBidi"/>
                <w:lang w:eastAsia="ar-SA"/>
              </w:rPr>
              <w:t xml:space="preserve"> will be permitted.</w:t>
            </w:r>
          </w:p>
          <w:p w14:paraId="3A0B47F7" w14:textId="77777777" w:rsidR="00307D81" w:rsidRPr="001D5260" w:rsidRDefault="00307D81">
            <w:pPr>
              <w:jc w:val="both"/>
              <w:rPr>
                <w:rFonts w:asciiTheme="minorBidi" w:hAnsiTheme="minorBidi"/>
                <w:lang w:eastAsia="ar-SA"/>
              </w:rPr>
            </w:pPr>
          </w:p>
          <w:p w14:paraId="5DD4B42F" w14:textId="65111738" w:rsidR="00D24114" w:rsidRPr="001D5260" w:rsidRDefault="00307D81" w:rsidP="00345AAA">
            <w:pPr>
              <w:jc w:val="both"/>
              <w:rPr>
                <w:rFonts w:asciiTheme="minorBidi" w:eastAsia="Times New Roman" w:hAnsiTheme="minorBidi"/>
                <w:lang w:eastAsia="ar-SA"/>
              </w:rPr>
            </w:pPr>
            <w:r w:rsidRPr="001D5260">
              <w:rPr>
                <w:rFonts w:asciiTheme="minorBidi" w:hAnsiTheme="minorBidi"/>
                <w:lang w:eastAsia="ar-SA"/>
              </w:rPr>
              <w:t xml:space="preserve">Capital formation activities are not provided for under the </w:t>
            </w:r>
            <w:r w:rsidR="00345AAA" w:rsidRPr="001D5260">
              <w:rPr>
                <w:rFonts w:asciiTheme="minorBidi" w:hAnsiTheme="minorBidi"/>
                <w:lang w:eastAsia="ar-SA"/>
              </w:rPr>
              <w:t>Virtual Asset</w:t>
            </w:r>
            <w:r w:rsidRPr="001D5260">
              <w:rPr>
                <w:rFonts w:asciiTheme="minorBidi" w:hAnsiTheme="minorBidi"/>
                <w:lang w:eastAsia="ar-SA"/>
              </w:rPr>
              <w:t xml:space="preserve"> Framework, and such activities are not envisaged under the Market Rules (MKT).</w:t>
            </w:r>
          </w:p>
          <w:p w14:paraId="441146AA" w14:textId="77777777" w:rsidR="00D24114" w:rsidRPr="001D5260" w:rsidRDefault="00D24114" w:rsidP="00D24114">
            <w:pPr>
              <w:jc w:val="both"/>
              <w:rPr>
                <w:rFonts w:asciiTheme="minorBidi" w:hAnsiTheme="minorBidi"/>
                <w:lang w:eastAsia="ar-SA"/>
              </w:rPr>
            </w:pPr>
          </w:p>
        </w:tc>
      </w:tr>
      <w:tr w:rsidR="00D24114" w:rsidRPr="001D5260" w14:paraId="3C8A42CD" w14:textId="77777777" w:rsidTr="00B906DB">
        <w:tc>
          <w:tcPr>
            <w:tcW w:w="2689" w:type="dxa"/>
            <w:shd w:val="clear" w:color="auto" w:fill="FFFFFF" w:themeFill="background1"/>
          </w:tcPr>
          <w:p w14:paraId="7D08CD59" w14:textId="5BB4A88B" w:rsidR="00D24114" w:rsidRPr="001D5260" w:rsidRDefault="00D24114" w:rsidP="00782ACC">
            <w:pPr>
              <w:jc w:val="both"/>
              <w:rPr>
                <w:rFonts w:asciiTheme="minorBidi" w:hAnsiTheme="minorBidi"/>
                <w:lang w:eastAsia="ar-SA"/>
              </w:rPr>
            </w:pPr>
            <w:r w:rsidRPr="001D5260">
              <w:rPr>
                <w:rFonts w:asciiTheme="minorBidi" w:eastAsia="Times New Roman" w:hAnsiTheme="minorBidi"/>
                <w:lang w:eastAsia="ar-SA"/>
              </w:rPr>
              <w:lastRenderedPageBreak/>
              <w:t xml:space="preserve">Derivatives </w:t>
            </w:r>
            <w:r w:rsidR="000D5BAB" w:rsidRPr="001D5260">
              <w:rPr>
                <w:rFonts w:asciiTheme="minorBidi" w:eastAsia="Times New Roman" w:hAnsiTheme="minorBidi"/>
                <w:lang w:eastAsia="ar-SA"/>
              </w:rPr>
              <w:t xml:space="preserve">and Collective Investment Funds </w:t>
            </w:r>
            <w:r w:rsidRPr="001D5260">
              <w:rPr>
                <w:rFonts w:asciiTheme="minorBidi" w:eastAsia="Times New Roman" w:hAnsiTheme="minorBidi"/>
                <w:lang w:eastAsia="ar-SA"/>
              </w:rPr>
              <w:t xml:space="preserve">of </w:t>
            </w:r>
            <w:r w:rsidR="00987B22" w:rsidRPr="001D5260">
              <w:rPr>
                <w:rFonts w:asciiTheme="minorBidi" w:eastAsia="Times New Roman" w:hAnsiTheme="minorBidi"/>
                <w:lang w:eastAsia="ar-SA"/>
              </w:rPr>
              <w:t>Virtual Assets</w:t>
            </w:r>
            <w:r w:rsidRPr="001D5260">
              <w:rPr>
                <w:rFonts w:asciiTheme="minorBidi" w:eastAsia="Times New Roman" w:hAnsiTheme="minorBidi"/>
                <w:lang w:eastAsia="ar-SA"/>
              </w:rPr>
              <w:t xml:space="preserve">, </w:t>
            </w:r>
            <w:r w:rsidR="00782ACC" w:rsidRPr="001D5260">
              <w:rPr>
                <w:rFonts w:asciiTheme="minorBidi" w:eastAsia="Times New Roman" w:hAnsiTheme="minorBidi"/>
                <w:lang w:eastAsia="ar-SA"/>
              </w:rPr>
              <w:t xml:space="preserve">Digital Securities </w:t>
            </w:r>
            <w:r w:rsidRPr="001D5260">
              <w:rPr>
                <w:rFonts w:asciiTheme="minorBidi" w:eastAsia="Times New Roman" w:hAnsiTheme="minorBidi"/>
                <w:lang w:eastAsia="ar-SA"/>
              </w:rPr>
              <w:t>and Utility Tokens</w:t>
            </w:r>
          </w:p>
        </w:tc>
        <w:tc>
          <w:tcPr>
            <w:tcW w:w="6327" w:type="dxa"/>
            <w:shd w:val="clear" w:color="auto" w:fill="FFFFFF" w:themeFill="background1"/>
          </w:tcPr>
          <w:p w14:paraId="55BACDCF" w14:textId="77777777" w:rsidR="00D24114" w:rsidRPr="001D5260" w:rsidRDefault="00D24114" w:rsidP="00D24114">
            <w:pPr>
              <w:jc w:val="both"/>
              <w:rPr>
                <w:rFonts w:asciiTheme="minorBidi" w:hAnsiTheme="minorBidi"/>
                <w:lang w:eastAsia="ar-SA"/>
              </w:rPr>
            </w:pPr>
            <w:r w:rsidRPr="001D5260">
              <w:rPr>
                <w:rFonts w:asciiTheme="minorBidi" w:hAnsiTheme="minorBidi"/>
                <w:lang w:eastAsia="ar-SA"/>
              </w:rPr>
              <w:t xml:space="preserve">Regulated as Specified Investments under the FSMR.  </w:t>
            </w:r>
          </w:p>
          <w:p w14:paraId="7A766F6A" w14:textId="77777777" w:rsidR="00D24114" w:rsidRPr="001D5260" w:rsidRDefault="00D24114" w:rsidP="00D24114">
            <w:pPr>
              <w:jc w:val="both"/>
              <w:rPr>
                <w:rFonts w:asciiTheme="minorBidi" w:hAnsiTheme="minorBidi"/>
                <w:lang w:eastAsia="ar-SA"/>
              </w:rPr>
            </w:pPr>
          </w:p>
          <w:p w14:paraId="2C9D20F5" w14:textId="77777777" w:rsidR="00D24114" w:rsidRPr="001D5260" w:rsidRDefault="00D24114" w:rsidP="00D24114">
            <w:pPr>
              <w:jc w:val="both"/>
              <w:rPr>
                <w:rFonts w:asciiTheme="minorBidi" w:hAnsiTheme="minorBidi"/>
                <w:lang w:eastAsia="ar-SA"/>
              </w:rPr>
            </w:pPr>
            <w:r w:rsidRPr="001D5260">
              <w:rPr>
                <w:rFonts w:asciiTheme="minorBidi" w:hAnsiTheme="minorBidi"/>
                <w:lang w:eastAsia="ar-SA"/>
              </w:rPr>
              <w:t xml:space="preserve">Market intermediaries and market operators dealing in such Derivatives </w:t>
            </w:r>
            <w:r w:rsidR="000D5BAB" w:rsidRPr="001D5260">
              <w:rPr>
                <w:rFonts w:asciiTheme="minorBidi" w:hAnsiTheme="minorBidi"/>
                <w:lang w:eastAsia="ar-SA"/>
              </w:rPr>
              <w:t xml:space="preserve">and Collective Investment Funds </w:t>
            </w:r>
            <w:r w:rsidRPr="001D5260">
              <w:rPr>
                <w:rFonts w:asciiTheme="minorBidi" w:hAnsiTheme="minorBidi"/>
                <w:lang w:eastAsia="ar-SA"/>
              </w:rPr>
              <w:t xml:space="preserve">will need to be licensed / approved by FSRA as FSP holders, Recognised Investment </w:t>
            </w:r>
            <w:proofErr w:type="gramStart"/>
            <w:r w:rsidRPr="001D5260">
              <w:rPr>
                <w:rFonts w:asciiTheme="minorBidi" w:hAnsiTheme="minorBidi"/>
                <w:lang w:eastAsia="ar-SA"/>
              </w:rPr>
              <w:t>Exchanges</w:t>
            </w:r>
            <w:proofErr w:type="gramEnd"/>
            <w:r w:rsidRPr="001D5260">
              <w:rPr>
                <w:rFonts w:asciiTheme="minorBidi" w:hAnsiTheme="minorBidi"/>
                <w:lang w:eastAsia="ar-SA"/>
              </w:rPr>
              <w:t xml:space="preserve"> or Recognised Clearing Houses, as applicable.</w:t>
            </w:r>
          </w:p>
          <w:p w14:paraId="23061CC4" w14:textId="77777777" w:rsidR="00D24114" w:rsidRPr="001D5260" w:rsidRDefault="00D24114" w:rsidP="00D24114">
            <w:pPr>
              <w:jc w:val="both"/>
              <w:rPr>
                <w:rFonts w:asciiTheme="minorBidi" w:hAnsiTheme="minorBidi"/>
                <w:lang w:eastAsia="ar-SA"/>
              </w:rPr>
            </w:pPr>
          </w:p>
        </w:tc>
      </w:tr>
      <w:tr w:rsidR="00513EA8" w:rsidRPr="001D5260" w14:paraId="4B8E9220" w14:textId="77777777" w:rsidTr="00B906DB">
        <w:tc>
          <w:tcPr>
            <w:tcW w:w="2689" w:type="dxa"/>
            <w:shd w:val="clear" w:color="auto" w:fill="FFFFFF" w:themeFill="background1"/>
          </w:tcPr>
          <w:p w14:paraId="5CBD5BFD" w14:textId="77777777" w:rsidR="00513EA8" w:rsidRPr="001D5260" w:rsidRDefault="00513EA8" w:rsidP="00513EA8">
            <w:pPr>
              <w:jc w:val="both"/>
              <w:rPr>
                <w:rFonts w:asciiTheme="minorBidi" w:hAnsiTheme="minorBidi"/>
                <w:lang w:eastAsia="ar-SA"/>
              </w:rPr>
            </w:pPr>
            <w:r w:rsidRPr="001D5260">
              <w:rPr>
                <w:rFonts w:asciiTheme="minorBidi" w:hAnsiTheme="minorBidi"/>
                <w:lang w:eastAsia="ar-SA"/>
              </w:rPr>
              <w:t xml:space="preserve">“Utility Tokens” </w:t>
            </w:r>
          </w:p>
          <w:p w14:paraId="677EEAE0" w14:textId="77777777" w:rsidR="00513EA8" w:rsidRPr="001D5260" w:rsidRDefault="00513EA8" w:rsidP="00513EA8">
            <w:pPr>
              <w:jc w:val="both"/>
              <w:rPr>
                <w:rFonts w:asciiTheme="minorBidi" w:hAnsiTheme="minorBidi"/>
                <w:lang w:eastAsia="ar-SA"/>
              </w:rPr>
            </w:pPr>
          </w:p>
          <w:p w14:paraId="0B0577C8" w14:textId="360BD048" w:rsidR="00513EA8" w:rsidRPr="001D5260" w:rsidRDefault="00513EA8" w:rsidP="00513EA8">
            <w:pPr>
              <w:jc w:val="both"/>
              <w:rPr>
                <w:rFonts w:asciiTheme="minorBidi" w:hAnsiTheme="minorBidi"/>
                <w:lang w:eastAsia="ar-SA"/>
              </w:rPr>
            </w:pPr>
            <w:r w:rsidRPr="001D5260">
              <w:rPr>
                <w:rFonts w:asciiTheme="minorBidi" w:hAnsiTheme="minorBidi"/>
                <w:lang w:eastAsia="ar-SA"/>
              </w:rPr>
              <w:t>(e.g., tokens which can be redeemed for access to a specific product or service, typically provided using a DLT platform, do not exhibit the features and characteristics of a regulated investment / instrument under the FSMR).</w:t>
            </w:r>
          </w:p>
          <w:p w14:paraId="60FB47C0" w14:textId="77777777" w:rsidR="00513EA8" w:rsidRPr="001D5260" w:rsidRDefault="00513EA8" w:rsidP="00513EA8">
            <w:pPr>
              <w:jc w:val="both"/>
              <w:rPr>
                <w:rFonts w:asciiTheme="minorBidi" w:eastAsia="Times New Roman" w:hAnsiTheme="minorBidi"/>
                <w:lang w:eastAsia="ar-SA"/>
              </w:rPr>
            </w:pPr>
          </w:p>
        </w:tc>
        <w:tc>
          <w:tcPr>
            <w:tcW w:w="6327" w:type="dxa"/>
            <w:shd w:val="clear" w:color="auto" w:fill="FFFFFF" w:themeFill="background1"/>
          </w:tcPr>
          <w:p w14:paraId="6BD0F66A" w14:textId="77777777" w:rsidR="00513EA8" w:rsidRPr="001D5260" w:rsidRDefault="00513EA8" w:rsidP="00513EA8">
            <w:pPr>
              <w:jc w:val="both"/>
              <w:rPr>
                <w:rFonts w:asciiTheme="minorBidi" w:hAnsiTheme="minorBidi"/>
                <w:lang w:eastAsia="ar-SA"/>
              </w:rPr>
            </w:pPr>
            <w:r w:rsidRPr="001D5260">
              <w:rPr>
                <w:rFonts w:asciiTheme="minorBidi" w:hAnsiTheme="minorBidi"/>
                <w:lang w:eastAsia="ar-SA"/>
              </w:rPr>
              <w:t xml:space="preserve">Treated as commodities and, therefore, not deemed Specified Investments under the FSMR.  </w:t>
            </w:r>
          </w:p>
          <w:p w14:paraId="4A8A3AA4" w14:textId="77777777" w:rsidR="00513EA8" w:rsidRPr="001D5260" w:rsidRDefault="00513EA8" w:rsidP="00513EA8">
            <w:pPr>
              <w:jc w:val="both"/>
              <w:rPr>
                <w:rFonts w:asciiTheme="minorBidi" w:hAnsiTheme="minorBidi"/>
                <w:lang w:eastAsia="ar-SA"/>
              </w:rPr>
            </w:pPr>
          </w:p>
          <w:p w14:paraId="33F8826A" w14:textId="3CB2B73C" w:rsidR="00513EA8" w:rsidRPr="001D5260" w:rsidRDefault="00513EA8" w:rsidP="00513EA8">
            <w:pPr>
              <w:jc w:val="both"/>
              <w:rPr>
                <w:rFonts w:asciiTheme="minorBidi" w:hAnsiTheme="minorBidi"/>
                <w:lang w:eastAsia="ar-SA"/>
              </w:rPr>
            </w:pPr>
            <w:r w:rsidRPr="001D5260">
              <w:rPr>
                <w:rFonts w:asciiTheme="minorBidi" w:hAnsiTheme="minorBidi"/>
                <w:lang w:eastAsia="ar-SA"/>
              </w:rPr>
              <w:t xml:space="preserve">Unless such Utility Tokens are caught as Accepted </w:t>
            </w:r>
            <w:r w:rsidR="00987B22" w:rsidRPr="001D5260">
              <w:rPr>
                <w:rFonts w:asciiTheme="minorBidi" w:hAnsiTheme="minorBidi"/>
                <w:lang w:eastAsia="ar-SA"/>
              </w:rPr>
              <w:t>Virtual Assets</w:t>
            </w:r>
            <w:r w:rsidRPr="001D5260">
              <w:rPr>
                <w:rFonts w:asciiTheme="minorBidi" w:hAnsiTheme="minorBidi"/>
                <w:lang w:eastAsia="ar-SA"/>
              </w:rPr>
              <w:t xml:space="preserve">, spot trading and transactions in Utility Tokens do not constitute Regulated Activities, activities envisaged under a Recognition Order (e.g., those of a Recognised Investment Exchange or Recognised Clearing House), or activities envisaged under MKT.  </w:t>
            </w:r>
          </w:p>
          <w:p w14:paraId="5FAFF85E" w14:textId="77777777" w:rsidR="00513EA8" w:rsidRPr="001D5260" w:rsidRDefault="00513EA8" w:rsidP="00513EA8">
            <w:pPr>
              <w:jc w:val="both"/>
              <w:rPr>
                <w:rFonts w:asciiTheme="minorBidi" w:hAnsiTheme="minorBidi"/>
                <w:lang w:eastAsia="ar-SA"/>
              </w:rPr>
            </w:pPr>
          </w:p>
          <w:p w14:paraId="22FC7E86" w14:textId="77777777" w:rsidR="00513EA8" w:rsidRPr="001D5260" w:rsidRDefault="00513EA8" w:rsidP="00513EA8">
            <w:pPr>
              <w:jc w:val="both"/>
              <w:rPr>
                <w:rFonts w:asciiTheme="minorBidi" w:hAnsiTheme="minorBidi"/>
                <w:lang w:eastAsia="ar-SA"/>
              </w:rPr>
            </w:pPr>
          </w:p>
        </w:tc>
      </w:tr>
      <w:tr w:rsidR="00513EA8" w:rsidRPr="001D5260" w14:paraId="2157C1E8" w14:textId="77777777" w:rsidTr="00B906DB">
        <w:tc>
          <w:tcPr>
            <w:tcW w:w="2689" w:type="dxa"/>
            <w:shd w:val="clear" w:color="auto" w:fill="FFFFFF" w:themeFill="background1"/>
          </w:tcPr>
          <w:p w14:paraId="2F5628FD" w14:textId="7F7E9CF4" w:rsidR="00513EA8" w:rsidRPr="001D5260" w:rsidRDefault="00513EA8" w:rsidP="00513EA8">
            <w:pPr>
              <w:jc w:val="both"/>
              <w:rPr>
                <w:rFonts w:asciiTheme="minorBidi" w:hAnsiTheme="minorBidi"/>
                <w:lang w:eastAsia="ar-SA"/>
              </w:rPr>
            </w:pPr>
            <w:r w:rsidRPr="001D5260">
              <w:rPr>
                <w:rFonts w:asciiTheme="minorBidi" w:hAnsiTheme="minorBidi"/>
                <w:lang w:eastAsia="ar-SA"/>
              </w:rPr>
              <w:t>“Fiat Tokens”</w:t>
            </w:r>
          </w:p>
          <w:p w14:paraId="2EF233D0" w14:textId="77777777" w:rsidR="00513EA8" w:rsidRPr="001D5260" w:rsidRDefault="00513EA8" w:rsidP="00513EA8">
            <w:pPr>
              <w:jc w:val="both"/>
              <w:rPr>
                <w:rFonts w:asciiTheme="minorBidi" w:hAnsiTheme="minorBidi"/>
                <w:lang w:eastAsia="ar-SA"/>
              </w:rPr>
            </w:pPr>
          </w:p>
          <w:p w14:paraId="1A8D5EF3" w14:textId="31828F7A" w:rsidR="00513EA8" w:rsidRPr="001D5260" w:rsidRDefault="00513EA8" w:rsidP="00513EA8">
            <w:pPr>
              <w:jc w:val="both"/>
              <w:rPr>
                <w:rFonts w:asciiTheme="minorBidi" w:hAnsiTheme="minorBidi"/>
                <w:lang w:eastAsia="ar-SA"/>
              </w:rPr>
            </w:pPr>
            <w:r w:rsidRPr="001D5260">
              <w:rPr>
                <w:rFonts w:asciiTheme="minorBidi" w:hAnsiTheme="minorBidi"/>
                <w:lang w:eastAsia="ar-SA"/>
              </w:rPr>
              <w:t>(e.g.</w:t>
            </w:r>
            <w:r w:rsidR="00657DB1" w:rsidRPr="001D5260">
              <w:rPr>
                <w:rFonts w:asciiTheme="minorBidi" w:hAnsiTheme="minorBidi"/>
                <w:lang w:eastAsia="ar-SA"/>
              </w:rPr>
              <w:t>,</w:t>
            </w:r>
            <w:r w:rsidRPr="001D5260">
              <w:rPr>
                <w:rFonts w:asciiTheme="minorBidi" w:hAnsiTheme="minorBidi"/>
                <w:lang w:eastAsia="ar-SA"/>
              </w:rPr>
              <w:t xml:space="preserve"> stablecoins whose value </w:t>
            </w:r>
            <w:r w:rsidR="00767476" w:rsidRPr="001D5260">
              <w:rPr>
                <w:rFonts w:asciiTheme="minorBidi" w:hAnsiTheme="minorBidi"/>
                <w:lang w:eastAsia="ar-SA"/>
              </w:rPr>
              <w:t>are fully backed by underlying fiat c</w:t>
            </w:r>
            <w:r w:rsidRPr="001D5260">
              <w:rPr>
                <w:rFonts w:asciiTheme="minorBidi" w:hAnsiTheme="minorBidi"/>
                <w:lang w:eastAsia="ar-SA"/>
              </w:rPr>
              <w:t>urrencies)</w:t>
            </w:r>
          </w:p>
        </w:tc>
        <w:tc>
          <w:tcPr>
            <w:tcW w:w="6327" w:type="dxa"/>
            <w:shd w:val="clear" w:color="auto" w:fill="FFFFFF" w:themeFill="background1"/>
          </w:tcPr>
          <w:p w14:paraId="4756437D" w14:textId="042733D9" w:rsidR="00513EA8" w:rsidRPr="001D5260" w:rsidRDefault="00513EA8" w:rsidP="00513EA8">
            <w:pPr>
              <w:jc w:val="both"/>
              <w:rPr>
                <w:rFonts w:asciiTheme="minorBidi" w:hAnsiTheme="minorBidi"/>
                <w:lang w:eastAsia="ar-SA"/>
              </w:rPr>
            </w:pPr>
            <w:r w:rsidRPr="001D5260">
              <w:rPr>
                <w:rFonts w:asciiTheme="minorBidi" w:hAnsiTheme="minorBidi"/>
                <w:lang w:eastAsia="ar-SA"/>
              </w:rPr>
              <w:t>Treated as a form of digital representation of Fiat Currency.</w:t>
            </w:r>
          </w:p>
          <w:p w14:paraId="7D9AF25F" w14:textId="77777777" w:rsidR="00513EA8" w:rsidRPr="001D5260" w:rsidRDefault="00513EA8" w:rsidP="00513EA8">
            <w:pPr>
              <w:jc w:val="both"/>
              <w:rPr>
                <w:rFonts w:asciiTheme="minorBidi" w:hAnsiTheme="minorBidi"/>
                <w:lang w:eastAsia="ar-SA"/>
              </w:rPr>
            </w:pPr>
          </w:p>
          <w:p w14:paraId="1892DE19" w14:textId="60BA30D2" w:rsidR="00513EA8" w:rsidRPr="001D5260" w:rsidRDefault="00513EA8" w:rsidP="00513EA8">
            <w:pPr>
              <w:jc w:val="both"/>
              <w:rPr>
                <w:rFonts w:asciiTheme="minorBidi" w:hAnsiTheme="minorBidi"/>
                <w:lang w:eastAsia="ar-SA"/>
              </w:rPr>
            </w:pPr>
            <w:r w:rsidRPr="001D5260">
              <w:rPr>
                <w:rFonts w:asciiTheme="minorBidi" w:hAnsiTheme="minorBidi"/>
                <w:lang w:eastAsia="ar-SA"/>
              </w:rPr>
              <w:t>Where used as a payment instrument for the purposes of Money Transmission as defined under the FSMR, the activity will be licensed and regulated as Providing Money Services.</w:t>
            </w:r>
          </w:p>
          <w:p w14:paraId="3C804EB1" w14:textId="00CB76A2" w:rsidR="00513EA8" w:rsidRPr="001D5260" w:rsidRDefault="00513EA8" w:rsidP="00513EA8">
            <w:pPr>
              <w:jc w:val="both"/>
              <w:rPr>
                <w:rFonts w:asciiTheme="minorBidi" w:hAnsiTheme="minorBidi"/>
                <w:lang w:eastAsia="ar-SA"/>
              </w:rPr>
            </w:pPr>
          </w:p>
        </w:tc>
      </w:tr>
    </w:tbl>
    <w:p w14:paraId="1F3183C6" w14:textId="77777777" w:rsidR="00760249" w:rsidRPr="001D5260" w:rsidRDefault="00760249" w:rsidP="008C4C78">
      <w:pPr>
        <w:pStyle w:val="ListParagraph"/>
        <w:ind w:left="0"/>
        <w:rPr>
          <w:rFonts w:asciiTheme="minorBidi" w:hAnsiTheme="minorBidi"/>
          <w:highlight w:val="yellow"/>
        </w:rPr>
      </w:pPr>
    </w:p>
    <w:p w14:paraId="535E14C0" w14:textId="5A991D4D" w:rsidR="009E35A7" w:rsidRPr="001D5260" w:rsidRDefault="00386141" w:rsidP="0030102C">
      <w:pPr>
        <w:pStyle w:val="ListParagraph"/>
        <w:numPr>
          <w:ilvl w:val="0"/>
          <w:numId w:val="1"/>
        </w:numPr>
        <w:ind w:left="567" w:hanging="595"/>
        <w:jc w:val="both"/>
        <w:rPr>
          <w:rFonts w:asciiTheme="minorBidi" w:hAnsiTheme="minorBidi"/>
          <w:bCs/>
          <w:iCs/>
        </w:rPr>
      </w:pPr>
      <w:r w:rsidRPr="001D5260">
        <w:rPr>
          <w:rFonts w:asciiTheme="minorBidi" w:hAnsiTheme="minorBidi"/>
        </w:rPr>
        <w:t xml:space="preserve">For clarification, the </w:t>
      </w:r>
      <w:r w:rsidR="00345AAA" w:rsidRPr="001D5260">
        <w:rPr>
          <w:rFonts w:asciiTheme="minorBidi" w:hAnsiTheme="minorBidi"/>
        </w:rPr>
        <w:t>Virtual Asset</w:t>
      </w:r>
      <w:r w:rsidRPr="001D5260">
        <w:rPr>
          <w:rFonts w:asciiTheme="minorBidi" w:hAnsiTheme="minorBidi"/>
        </w:rPr>
        <w:t xml:space="preserve"> Framework </w:t>
      </w:r>
      <w:r w:rsidR="00401B85" w:rsidRPr="001D5260">
        <w:rPr>
          <w:rFonts w:asciiTheme="minorBidi" w:hAnsiTheme="minorBidi"/>
        </w:rPr>
        <w:t>does not</w:t>
      </w:r>
      <w:r w:rsidRPr="001D5260">
        <w:rPr>
          <w:rFonts w:asciiTheme="minorBidi" w:hAnsiTheme="minorBidi"/>
        </w:rPr>
        <w:t xml:space="preserve"> apply to</w:t>
      </w:r>
      <w:r w:rsidR="009E35A7" w:rsidRPr="001D5260">
        <w:rPr>
          <w:rFonts w:asciiTheme="minorBidi" w:hAnsiTheme="minorBidi"/>
        </w:rPr>
        <w:t>:</w:t>
      </w:r>
      <w:r w:rsidRPr="001D5260">
        <w:rPr>
          <w:rFonts w:asciiTheme="minorBidi" w:hAnsiTheme="minorBidi"/>
        </w:rPr>
        <w:t xml:space="preserve"> </w:t>
      </w:r>
    </w:p>
    <w:p w14:paraId="72EE208A" w14:textId="77777777" w:rsidR="009E35A7" w:rsidRPr="001D5260" w:rsidRDefault="009E35A7" w:rsidP="00A12C00">
      <w:pPr>
        <w:pStyle w:val="ListParagraph"/>
        <w:ind w:left="425"/>
        <w:jc w:val="both"/>
        <w:rPr>
          <w:rFonts w:asciiTheme="minorBidi" w:hAnsiTheme="minorBidi"/>
          <w:bCs/>
          <w:iCs/>
        </w:rPr>
      </w:pPr>
    </w:p>
    <w:p w14:paraId="344AE3AA" w14:textId="3F05ED43" w:rsidR="009E35A7" w:rsidRPr="001D5260" w:rsidRDefault="00386141" w:rsidP="00D4442C">
      <w:pPr>
        <w:pStyle w:val="Heading4"/>
        <w:numPr>
          <w:ilvl w:val="0"/>
          <w:numId w:val="47"/>
        </w:numPr>
        <w:spacing w:after="0" w:line="240" w:lineRule="auto"/>
        <w:ind w:left="1134" w:hanging="594"/>
        <w:rPr>
          <w:rFonts w:asciiTheme="minorBidi" w:hAnsiTheme="minorBidi" w:cstheme="minorBidi"/>
          <w:szCs w:val="22"/>
        </w:rPr>
      </w:pPr>
      <w:r w:rsidRPr="001D5260">
        <w:rPr>
          <w:rFonts w:asciiTheme="minorBidi" w:hAnsiTheme="minorBidi" w:cstheme="minorBidi"/>
          <w:szCs w:val="22"/>
        </w:rPr>
        <w:t xml:space="preserve">initial </w:t>
      </w:r>
      <w:r w:rsidR="00BD4DD2" w:rsidRPr="001D5260">
        <w:rPr>
          <w:rFonts w:asciiTheme="minorBidi" w:hAnsiTheme="minorBidi" w:cstheme="minorBidi"/>
          <w:szCs w:val="22"/>
        </w:rPr>
        <w:t xml:space="preserve">token or </w:t>
      </w:r>
      <w:r w:rsidRPr="001D5260">
        <w:rPr>
          <w:rFonts w:asciiTheme="minorBidi" w:hAnsiTheme="minorBidi" w:cstheme="minorBidi"/>
          <w:szCs w:val="22"/>
        </w:rPr>
        <w:t>coin offerings</w:t>
      </w:r>
      <w:r w:rsidR="00B71513" w:rsidRPr="001D5260">
        <w:rPr>
          <w:rFonts w:asciiTheme="minorBidi" w:hAnsiTheme="minorBidi" w:cstheme="minorBidi"/>
          <w:szCs w:val="22"/>
        </w:rPr>
        <w:t xml:space="preserve"> (ICOs)</w:t>
      </w:r>
      <w:r w:rsidR="00135DBE" w:rsidRPr="001D5260">
        <w:rPr>
          <w:rFonts w:asciiTheme="minorBidi" w:hAnsiTheme="minorBidi" w:cstheme="minorBidi"/>
          <w:szCs w:val="22"/>
        </w:rPr>
        <w:t>,</w:t>
      </w:r>
      <w:r w:rsidR="00831623" w:rsidRPr="001D5260">
        <w:rPr>
          <w:rFonts w:asciiTheme="minorBidi" w:hAnsiTheme="minorBidi" w:cstheme="minorBidi"/>
          <w:szCs w:val="22"/>
        </w:rPr>
        <w:t xml:space="preserve"> (whether </w:t>
      </w:r>
      <w:r w:rsidR="00C014C3" w:rsidRPr="001D5260">
        <w:rPr>
          <w:rFonts w:asciiTheme="minorBidi" w:hAnsiTheme="minorBidi" w:cstheme="minorBidi"/>
          <w:szCs w:val="22"/>
        </w:rPr>
        <w:t xml:space="preserve">Digital </w:t>
      </w:r>
      <w:r w:rsidR="00831623" w:rsidRPr="001D5260">
        <w:rPr>
          <w:rFonts w:asciiTheme="minorBidi" w:hAnsiTheme="minorBidi" w:cstheme="minorBidi"/>
          <w:szCs w:val="22"/>
        </w:rPr>
        <w:t>Securit</w:t>
      </w:r>
      <w:r w:rsidR="00C014C3" w:rsidRPr="001D5260">
        <w:rPr>
          <w:rFonts w:asciiTheme="minorBidi" w:hAnsiTheme="minorBidi" w:cstheme="minorBidi"/>
          <w:szCs w:val="22"/>
        </w:rPr>
        <w:t>ies</w:t>
      </w:r>
      <w:r w:rsidR="00831623" w:rsidRPr="001D5260">
        <w:rPr>
          <w:rFonts w:asciiTheme="minorBidi" w:hAnsiTheme="minorBidi" w:cstheme="minorBidi"/>
          <w:szCs w:val="22"/>
        </w:rPr>
        <w:t xml:space="preserve"> or</w:t>
      </w:r>
      <w:r w:rsidR="00135DBE" w:rsidRPr="001D5260">
        <w:rPr>
          <w:rFonts w:asciiTheme="minorBidi" w:hAnsiTheme="minorBidi" w:cstheme="minorBidi"/>
          <w:szCs w:val="22"/>
        </w:rPr>
        <w:t xml:space="preserve"> </w:t>
      </w:r>
      <w:r w:rsidR="00831623" w:rsidRPr="001D5260">
        <w:rPr>
          <w:rFonts w:asciiTheme="minorBidi" w:hAnsiTheme="minorBidi" w:cstheme="minorBidi"/>
          <w:szCs w:val="22"/>
        </w:rPr>
        <w:t>U</w:t>
      </w:r>
      <w:r w:rsidR="00BD4DD2" w:rsidRPr="001D5260">
        <w:rPr>
          <w:rFonts w:asciiTheme="minorBidi" w:hAnsiTheme="minorBidi" w:cstheme="minorBidi"/>
          <w:szCs w:val="22"/>
        </w:rPr>
        <w:t>tility tokens</w:t>
      </w:r>
      <w:r w:rsidR="00831623" w:rsidRPr="001D5260">
        <w:rPr>
          <w:rFonts w:asciiTheme="minorBidi" w:hAnsiTheme="minorBidi" w:cstheme="minorBidi"/>
          <w:szCs w:val="22"/>
        </w:rPr>
        <w:t>)</w:t>
      </w:r>
      <w:r w:rsidR="002C224F" w:rsidRPr="001D5260">
        <w:rPr>
          <w:rFonts w:asciiTheme="minorBidi" w:hAnsiTheme="minorBidi" w:cstheme="minorBidi"/>
          <w:szCs w:val="22"/>
        </w:rPr>
        <w:t>,</w:t>
      </w:r>
      <w:r w:rsidRPr="001D5260">
        <w:rPr>
          <w:rFonts w:asciiTheme="minorBidi" w:hAnsiTheme="minorBidi" w:cstheme="minorBidi"/>
          <w:szCs w:val="22"/>
        </w:rPr>
        <w:t xml:space="preserve"> </w:t>
      </w:r>
      <w:r w:rsidR="00B15101" w:rsidRPr="001D5260">
        <w:rPr>
          <w:rFonts w:asciiTheme="minorBidi" w:hAnsiTheme="minorBidi" w:cstheme="minorBidi"/>
          <w:szCs w:val="22"/>
        </w:rPr>
        <w:t xml:space="preserve">or other </w:t>
      </w:r>
      <w:r w:rsidRPr="001D5260">
        <w:rPr>
          <w:rFonts w:asciiTheme="minorBidi" w:hAnsiTheme="minorBidi" w:cstheme="minorBidi"/>
          <w:szCs w:val="22"/>
        </w:rPr>
        <w:t xml:space="preserve">capital </w:t>
      </w:r>
      <w:r w:rsidR="00A07546" w:rsidRPr="001D5260">
        <w:rPr>
          <w:rFonts w:asciiTheme="minorBidi" w:hAnsiTheme="minorBidi" w:cstheme="minorBidi"/>
          <w:szCs w:val="22"/>
        </w:rPr>
        <w:t xml:space="preserve">formation/ capital </w:t>
      </w:r>
      <w:r w:rsidRPr="001D5260">
        <w:rPr>
          <w:rFonts w:asciiTheme="minorBidi" w:hAnsiTheme="minorBidi" w:cstheme="minorBidi"/>
          <w:szCs w:val="22"/>
        </w:rPr>
        <w:t xml:space="preserve">raising purposes.  </w:t>
      </w:r>
      <w:r w:rsidR="00BD4DD2" w:rsidRPr="001D5260">
        <w:rPr>
          <w:rFonts w:asciiTheme="minorBidi" w:hAnsiTheme="minorBidi" w:cstheme="minorBidi"/>
          <w:szCs w:val="22"/>
        </w:rPr>
        <w:t xml:space="preserve">For details on FSRA’s regulatory treatment of ICOs, </w:t>
      </w:r>
      <w:r w:rsidR="0009226E" w:rsidRPr="001D5260">
        <w:rPr>
          <w:rFonts w:asciiTheme="minorBidi" w:eastAsiaTheme="minorHAnsi" w:hAnsiTheme="minorBidi" w:cstheme="minorBidi"/>
          <w:bCs w:val="0"/>
          <w:iCs w:val="0"/>
          <w:szCs w:val="22"/>
        </w:rPr>
        <w:t>D</w:t>
      </w:r>
      <w:r w:rsidR="00C014C3" w:rsidRPr="001D5260">
        <w:rPr>
          <w:rFonts w:asciiTheme="minorBidi" w:eastAsiaTheme="minorHAnsi" w:hAnsiTheme="minorBidi" w:cstheme="minorBidi"/>
          <w:bCs w:val="0"/>
          <w:iCs w:val="0"/>
          <w:szCs w:val="22"/>
        </w:rPr>
        <w:t>igital</w:t>
      </w:r>
      <w:r w:rsidR="00C014C3" w:rsidRPr="001D5260">
        <w:rPr>
          <w:rFonts w:asciiTheme="minorBidi" w:hAnsiTheme="minorBidi" w:cstheme="minorBidi"/>
          <w:szCs w:val="22"/>
        </w:rPr>
        <w:t xml:space="preserve"> </w:t>
      </w:r>
      <w:r w:rsidR="00A07546" w:rsidRPr="001D5260">
        <w:rPr>
          <w:rFonts w:asciiTheme="minorBidi" w:hAnsiTheme="minorBidi" w:cstheme="minorBidi"/>
          <w:szCs w:val="22"/>
        </w:rPr>
        <w:t>S</w:t>
      </w:r>
      <w:r w:rsidR="00BD4DD2" w:rsidRPr="001D5260">
        <w:rPr>
          <w:rFonts w:asciiTheme="minorBidi" w:hAnsiTheme="minorBidi" w:cstheme="minorBidi"/>
          <w:szCs w:val="22"/>
        </w:rPr>
        <w:t>ecurit</w:t>
      </w:r>
      <w:r w:rsidR="00C014C3" w:rsidRPr="001D5260">
        <w:rPr>
          <w:rFonts w:asciiTheme="minorBidi" w:hAnsiTheme="minorBidi" w:cstheme="minorBidi"/>
          <w:szCs w:val="22"/>
        </w:rPr>
        <w:t>ies</w:t>
      </w:r>
      <w:r w:rsidR="00BD4DD2" w:rsidRPr="001D5260">
        <w:rPr>
          <w:rFonts w:asciiTheme="minorBidi" w:hAnsiTheme="minorBidi" w:cstheme="minorBidi"/>
          <w:szCs w:val="22"/>
        </w:rPr>
        <w:t xml:space="preserve"> and utility tokens please refer to</w:t>
      </w:r>
      <w:r w:rsidR="00136F28" w:rsidRPr="001D5260">
        <w:rPr>
          <w:rFonts w:asciiTheme="minorBidi" w:hAnsiTheme="minorBidi" w:cstheme="minorBidi"/>
          <w:szCs w:val="22"/>
        </w:rPr>
        <w:t xml:space="preserve"> </w:t>
      </w:r>
      <w:r w:rsidR="007C5642" w:rsidRPr="001D5260">
        <w:rPr>
          <w:rFonts w:asciiTheme="minorBidi" w:hAnsiTheme="minorBidi" w:cstheme="minorBidi"/>
          <w:szCs w:val="22"/>
        </w:rPr>
        <w:t xml:space="preserve">the </w:t>
      </w:r>
      <w:r w:rsidR="00B15101" w:rsidRPr="001D5260">
        <w:rPr>
          <w:rFonts w:asciiTheme="minorBidi" w:hAnsiTheme="minorBidi" w:cstheme="minorBidi"/>
          <w:szCs w:val="22"/>
        </w:rPr>
        <w:t>FSRA’s ICO Guidance</w:t>
      </w:r>
      <w:r w:rsidR="0009226E" w:rsidRPr="001D5260">
        <w:rPr>
          <w:rFonts w:asciiTheme="minorBidi" w:eastAsiaTheme="minorHAnsi" w:hAnsiTheme="minorBidi" w:cstheme="minorBidi"/>
          <w:bCs w:val="0"/>
          <w:iCs w:val="0"/>
          <w:szCs w:val="22"/>
        </w:rPr>
        <w:t xml:space="preserve"> and Digital Securities Guidance</w:t>
      </w:r>
      <w:r w:rsidR="009E35A7" w:rsidRPr="001D5260">
        <w:rPr>
          <w:rFonts w:asciiTheme="minorBidi" w:eastAsiaTheme="minorHAnsi" w:hAnsiTheme="minorBidi" w:cstheme="minorBidi"/>
          <w:bCs w:val="0"/>
          <w:iCs w:val="0"/>
          <w:szCs w:val="22"/>
        </w:rPr>
        <w:t xml:space="preserve">; </w:t>
      </w:r>
      <w:r w:rsidR="00401B85" w:rsidRPr="001D5260">
        <w:rPr>
          <w:rFonts w:asciiTheme="minorBidi" w:eastAsiaTheme="minorHAnsi" w:hAnsiTheme="minorBidi" w:cstheme="minorBidi"/>
          <w:bCs w:val="0"/>
          <w:iCs w:val="0"/>
          <w:szCs w:val="22"/>
        </w:rPr>
        <w:t>n</w:t>
      </w:r>
      <w:r w:rsidR="009E35A7" w:rsidRPr="001D5260">
        <w:rPr>
          <w:rFonts w:asciiTheme="minorBidi" w:eastAsiaTheme="minorHAnsi" w:hAnsiTheme="minorBidi" w:cstheme="minorBidi"/>
          <w:bCs w:val="0"/>
          <w:iCs w:val="0"/>
          <w:szCs w:val="22"/>
        </w:rPr>
        <w:t>or</w:t>
      </w:r>
    </w:p>
    <w:p w14:paraId="5766E90A" w14:textId="77777777" w:rsidR="009E35A7" w:rsidRPr="001D5260" w:rsidRDefault="009E35A7" w:rsidP="0030102C">
      <w:pPr>
        <w:pStyle w:val="Heading4"/>
        <w:tabs>
          <w:tab w:val="clear" w:pos="1440"/>
        </w:tabs>
        <w:spacing w:after="0" w:line="240" w:lineRule="auto"/>
        <w:ind w:left="1134" w:hanging="594"/>
        <w:rPr>
          <w:rFonts w:asciiTheme="minorBidi" w:hAnsiTheme="minorBidi" w:cstheme="minorBidi"/>
          <w:szCs w:val="22"/>
        </w:rPr>
      </w:pPr>
    </w:p>
    <w:p w14:paraId="78F9436A" w14:textId="75478B76" w:rsidR="009E35A7" w:rsidRPr="001D5260" w:rsidRDefault="009E35A7" w:rsidP="00D4442C">
      <w:pPr>
        <w:pStyle w:val="Heading4"/>
        <w:numPr>
          <w:ilvl w:val="0"/>
          <w:numId w:val="47"/>
        </w:numPr>
        <w:spacing w:after="0" w:line="240" w:lineRule="auto"/>
        <w:ind w:left="1134" w:hanging="594"/>
        <w:rPr>
          <w:rFonts w:asciiTheme="minorBidi" w:hAnsiTheme="minorBidi" w:cstheme="minorBidi"/>
          <w:szCs w:val="22"/>
        </w:rPr>
      </w:pPr>
      <w:r w:rsidRPr="001D5260">
        <w:rPr>
          <w:rFonts w:asciiTheme="minorBidi" w:eastAsiaTheme="minorHAnsi" w:hAnsiTheme="minorBidi" w:cstheme="minorBidi"/>
          <w:bCs w:val="0"/>
          <w:iCs w:val="0"/>
          <w:szCs w:val="22"/>
        </w:rPr>
        <w:t>any of the following:</w:t>
      </w:r>
    </w:p>
    <w:p w14:paraId="54BE3304" w14:textId="146221ED" w:rsidR="006E128F" w:rsidRPr="001D5260" w:rsidRDefault="006E128F" w:rsidP="006E128F">
      <w:pPr>
        <w:pStyle w:val="Heading4"/>
        <w:tabs>
          <w:tab w:val="clear" w:pos="1440"/>
        </w:tabs>
        <w:spacing w:after="0" w:line="240" w:lineRule="auto"/>
        <w:ind w:left="0" w:firstLine="0"/>
        <w:rPr>
          <w:rFonts w:asciiTheme="minorBidi" w:hAnsiTheme="minorBidi" w:cstheme="minorBidi"/>
          <w:szCs w:val="22"/>
        </w:rPr>
      </w:pPr>
    </w:p>
    <w:p w14:paraId="0D9C439B" w14:textId="6FD61182" w:rsidR="009E35A7" w:rsidRPr="001D5260" w:rsidRDefault="009E35A7" w:rsidP="00D4442C">
      <w:pPr>
        <w:pStyle w:val="Heading4"/>
        <w:numPr>
          <w:ilvl w:val="0"/>
          <w:numId w:val="40"/>
        </w:numPr>
        <w:tabs>
          <w:tab w:val="left" w:pos="1701"/>
        </w:tabs>
        <w:spacing w:after="0" w:line="240" w:lineRule="auto"/>
        <w:ind w:left="1701" w:hanging="425"/>
        <w:rPr>
          <w:rFonts w:asciiTheme="minorBidi" w:eastAsia="Calibri" w:hAnsiTheme="minorBidi" w:cstheme="minorBidi"/>
          <w:bCs w:val="0"/>
          <w:iCs w:val="0"/>
          <w:szCs w:val="22"/>
        </w:rPr>
      </w:pPr>
      <w:r w:rsidRPr="001D5260">
        <w:rPr>
          <w:rFonts w:asciiTheme="minorBidi" w:eastAsia="Calibri" w:hAnsiTheme="minorBidi" w:cstheme="minorBidi"/>
          <w:szCs w:val="22"/>
        </w:rPr>
        <w:t xml:space="preserve">the creation or administration of </w:t>
      </w:r>
      <w:r w:rsidR="008F4D34" w:rsidRPr="001D5260">
        <w:rPr>
          <w:rFonts w:asciiTheme="minorBidi" w:eastAsia="Calibri" w:hAnsiTheme="minorBidi" w:cstheme="minorBidi"/>
          <w:szCs w:val="22"/>
        </w:rPr>
        <w:t xml:space="preserve">Virtual </w:t>
      </w:r>
      <w:r w:rsidRPr="001D5260">
        <w:rPr>
          <w:rFonts w:asciiTheme="minorBidi" w:eastAsia="Calibri" w:hAnsiTheme="minorBidi" w:cstheme="minorBidi"/>
          <w:szCs w:val="22"/>
        </w:rPr>
        <w:t xml:space="preserve">Assets that are not Accepted </w:t>
      </w:r>
      <w:r w:rsidR="008F4D34" w:rsidRPr="001D5260">
        <w:rPr>
          <w:rFonts w:asciiTheme="minorBidi" w:eastAsia="Calibri" w:hAnsiTheme="minorBidi" w:cstheme="minorBidi"/>
          <w:szCs w:val="22"/>
        </w:rPr>
        <w:t xml:space="preserve">Virtual </w:t>
      </w:r>
      <w:proofErr w:type="gramStart"/>
      <w:r w:rsidRPr="001D5260">
        <w:rPr>
          <w:rFonts w:asciiTheme="minorBidi" w:eastAsia="Calibri" w:hAnsiTheme="minorBidi" w:cstheme="minorBidi"/>
          <w:szCs w:val="22"/>
        </w:rPr>
        <w:t>Assets;</w:t>
      </w:r>
      <w:proofErr w:type="gramEnd"/>
    </w:p>
    <w:p w14:paraId="6939DCEB" w14:textId="77777777" w:rsidR="009B62F4" w:rsidRPr="001D5260" w:rsidRDefault="009B62F4" w:rsidP="0030102C">
      <w:pPr>
        <w:pStyle w:val="Heading4"/>
        <w:tabs>
          <w:tab w:val="clear" w:pos="1440"/>
          <w:tab w:val="left" w:pos="1701"/>
        </w:tabs>
        <w:spacing w:after="0" w:line="240" w:lineRule="auto"/>
        <w:ind w:left="1701" w:hanging="567"/>
        <w:rPr>
          <w:rFonts w:asciiTheme="minorBidi" w:eastAsia="Calibri" w:hAnsiTheme="minorBidi" w:cstheme="minorBidi"/>
          <w:bCs w:val="0"/>
          <w:iCs w:val="0"/>
          <w:szCs w:val="22"/>
        </w:rPr>
      </w:pPr>
    </w:p>
    <w:p w14:paraId="3EDA3BCB" w14:textId="2CDB041F" w:rsidR="009E35A7" w:rsidRPr="001D5260" w:rsidRDefault="009E35A7" w:rsidP="00D4442C">
      <w:pPr>
        <w:pStyle w:val="Heading4"/>
        <w:numPr>
          <w:ilvl w:val="0"/>
          <w:numId w:val="40"/>
        </w:numPr>
        <w:tabs>
          <w:tab w:val="left" w:pos="1701"/>
        </w:tabs>
        <w:spacing w:after="0" w:line="240" w:lineRule="auto"/>
        <w:ind w:left="1701" w:hanging="425"/>
        <w:rPr>
          <w:rFonts w:asciiTheme="minorBidi" w:eastAsia="Calibri" w:hAnsiTheme="minorBidi" w:cstheme="minorBidi"/>
          <w:bCs w:val="0"/>
          <w:iCs w:val="0"/>
          <w:szCs w:val="22"/>
        </w:rPr>
      </w:pPr>
      <w:r w:rsidRPr="001D5260">
        <w:rPr>
          <w:rFonts w:asciiTheme="minorBidi" w:eastAsia="Calibri" w:hAnsiTheme="minorBidi" w:cstheme="minorBidi"/>
          <w:szCs w:val="22"/>
        </w:rPr>
        <w:t xml:space="preserve">the development, dissemination or use of software for the purpose of creating or mining a </w:t>
      </w:r>
      <w:r w:rsidR="008F4D34" w:rsidRPr="001D5260">
        <w:rPr>
          <w:rFonts w:asciiTheme="minorBidi" w:eastAsia="Calibri" w:hAnsiTheme="minorBidi" w:cstheme="minorBidi"/>
          <w:szCs w:val="22"/>
        </w:rPr>
        <w:t xml:space="preserve">Virtual </w:t>
      </w:r>
      <w:proofErr w:type="gramStart"/>
      <w:r w:rsidRPr="001D5260">
        <w:rPr>
          <w:rFonts w:asciiTheme="minorBidi" w:eastAsia="Calibri" w:hAnsiTheme="minorBidi" w:cstheme="minorBidi"/>
          <w:szCs w:val="22"/>
        </w:rPr>
        <w:t>Asset;</w:t>
      </w:r>
      <w:proofErr w:type="gramEnd"/>
    </w:p>
    <w:p w14:paraId="1DCA2EA7" w14:textId="77777777" w:rsidR="009B62F4" w:rsidRPr="001D5260" w:rsidRDefault="009B62F4" w:rsidP="0030102C">
      <w:pPr>
        <w:pStyle w:val="Heading4"/>
        <w:tabs>
          <w:tab w:val="clear" w:pos="1440"/>
          <w:tab w:val="left" w:pos="1701"/>
        </w:tabs>
        <w:spacing w:after="0" w:line="240" w:lineRule="auto"/>
        <w:ind w:left="1701" w:hanging="567"/>
        <w:rPr>
          <w:rFonts w:asciiTheme="minorBidi" w:eastAsia="Calibri" w:hAnsiTheme="minorBidi" w:cstheme="minorBidi"/>
          <w:bCs w:val="0"/>
          <w:iCs w:val="0"/>
          <w:szCs w:val="22"/>
        </w:rPr>
      </w:pPr>
    </w:p>
    <w:p w14:paraId="602D9CE7" w14:textId="6BDD2465" w:rsidR="00EC5407" w:rsidRPr="001D5260" w:rsidRDefault="009E35A7" w:rsidP="00D4442C">
      <w:pPr>
        <w:pStyle w:val="Heading4"/>
        <w:numPr>
          <w:ilvl w:val="0"/>
          <w:numId w:val="40"/>
        </w:numPr>
        <w:tabs>
          <w:tab w:val="left" w:pos="1701"/>
        </w:tabs>
        <w:spacing w:after="0" w:line="240" w:lineRule="auto"/>
        <w:ind w:left="1701" w:hanging="425"/>
        <w:rPr>
          <w:rFonts w:asciiTheme="minorBidi" w:eastAsia="Calibri" w:hAnsiTheme="minorBidi" w:cstheme="minorBidi"/>
          <w:bCs w:val="0"/>
          <w:iCs w:val="0"/>
          <w:szCs w:val="22"/>
        </w:rPr>
      </w:pPr>
      <w:r w:rsidRPr="001D5260">
        <w:rPr>
          <w:rFonts w:asciiTheme="minorBidi" w:eastAsia="Calibri" w:hAnsiTheme="minorBidi" w:cstheme="minorBidi"/>
          <w:szCs w:val="22"/>
        </w:rPr>
        <w:t xml:space="preserve">a loyalty points scheme denominated in </w:t>
      </w:r>
      <w:r w:rsidR="008F4D34" w:rsidRPr="001D5260">
        <w:rPr>
          <w:rFonts w:asciiTheme="minorBidi" w:eastAsia="Calibri" w:hAnsiTheme="minorBidi" w:cstheme="minorBidi"/>
          <w:szCs w:val="22"/>
        </w:rPr>
        <w:t xml:space="preserve">Virtual </w:t>
      </w:r>
      <w:r w:rsidRPr="001D5260">
        <w:rPr>
          <w:rFonts w:asciiTheme="minorBidi" w:eastAsia="Calibri" w:hAnsiTheme="minorBidi" w:cstheme="minorBidi"/>
          <w:szCs w:val="22"/>
        </w:rPr>
        <w:t>Assets; or</w:t>
      </w:r>
    </w:p>
    <w:p w14:paraId="0FBD1793" w14:textId="77777777" w:rsidR="009B62F4" w:rsidRPr="001D5260" w:rsidRDefault="009B62F4" w:rsidP="0030102C">
      <w:pPr>
        <w:pStyle w:val="Heading4"/>
        <w:tabs>
          <w:tab w:val="clear" w:pos="1440"/>
          <w:tab w:val="left" w:pos="1701"/>
        </w:tabs>
        <w:spacing w:after="0" w:line="240" w:lineRule="auto"/>
        <w:ind w:left="1701" w:hanging="567"/>
        <w:rPr>
          <w:rFonts w:asciiTheme="minorBidi" w:eastAsia="Calibri" w:hAnsiTheme="minorBidi" w:cstheme="minorBidi"/>
          <w:bCs w:val="0"/>
          <w:iCs w:val="0"/>
          <w:szCs w:val="22"/>
        </w:rPr>
      </w:pPr>
    </w:p>
    <w:p w14:paraId="776BC8D2" w14:textId="5513B8A5" w:rsidR="00EC5407" w:rsidRPr="001D5260" w:rsidRDefault="00EC5407" w:rsidP="00D4442C">
      <w:pPr>
        <w:pStyle w:val="Heading4"/>
        <w:numPr>
          <w:ilvl w:val="0"/>
          <w:numId w:val="40"/>
        </w:numPr>
        <w:tabs>
          <w:tab w:val="left" w:pos="1701"/>
        </w:tabs>
        <w:spacing w:after="0" w:line="240" w:lineRule="auto"/>
        <w:ind w:left="1701" w:hanging="425"/>
        <w:rPr>
          <w:rFonts w:asciiTheme="minorBidi" w:eastAsia="Calibri" w:hAnsiTheme="minorBidi" w:cstheme="minorBidi"/>
          <w:bCs w:val="0"/>
          <w:iCs w:val="0"/>
          <w:szCs w:val="22"/>
        </w:rPr>
      </w:pPr>
      <w:r w:rsidRPr="001D5260">
        <w:rPr>
          <w:rFonts w:asciiTheme="minorBidi" w:eastAsia="Calibri" w:hAnsiTheme="minorBidi" w:cstheme="minorBidi"/>
          <w:szCs w:val="22"/>
        </w:rPr>
        <w:t xml:space="preserve">any other activity or arrangement </w:t>
      </w:r>
      <w:r w:rsidR="006E63CA" w:rsidRPr="001D5260">
        <w:rPr>
          <w:rFonts w:asciiTheme="minorBidi" w:eastAsia="Calibri" w:hAnsiTheme="minorBidi" w:cstheme="minorBidi"/>
          <w:szCs w:val="22"/>
        </w:rPr>
        <w:t>in relation to</w:t>
      </w:r>
      <w:r w:rsidRPr="001D5260">
        <w:rPr>
          <w:rFonts w:asciiTheme="minorBidi" w:eastAsia="Calibri" w:hAnsiTheme="minorBidi" w:cstheme="minorBidi"/>
          <w:szCs w:val="22"/>
        </w:rPr>
        <w:t xml:space="preserve"> Virtual Assets that is deemed by the Regulator to not form part of a Regulated Activity, where necessary and appropriate </w:t>
      </w:r>
      <w:proofErr w:type="gramStart"/>
      <w:r w:rsidRPr="001D5260">
        <w:rPr>
          <w:rFonts w:asciiTheme="minorBidi" w:eastAsia="Calibri" w:hAnsiTheme="minorBidi" w:cstheme="minorBidi"/>
          <w:szCs w:val="22"/>
        </w:rPr>
        <w:t>in order for</w:t>
      </w:r>
      <w:proofErr w:type="gramEnd"/>
      <w:r w:rsidRPr="001D5260">
        <w:rPr>
          <w:rFonts w:asciiTheme="minorBidi" w:eastAsia="Calibri" w:hAnsiTheme="minorBidi" w:cstheme="minorBidi"/>
          <w:szCs w:val="22"/>
        </w:rPr>
        <w:t xml:space="preserve"> the Regulator to pursue its objectives.</w:t>
      </w:r>
    </w:p>
    <w:p w14:paraId="4FE696AB" w14:textId="77777777" w:rsidR="00EC5407" w:rsidRPr="001D5260" w:rsidRDefault="00EC5407" w:rsidP="00A12C00">
      <w:pPr>
        <w:tabs>
          <w:tab w:val="left" w:pos="2127"/>
        </w:tabs>
        <w:spacing w:before="100" w:after="100" w:line="259" w:lineRule="auto"/>
        <w:ind w:left="1418"/>
        <w:jc w:val="both"/>
        <w:rPr>
          <w:rFonts w:asciiTheme="minorBidi" w:hAnsiTheme="minorBidi"/>
          <w:bCs/>
          <w:iCs/>
          <w:highlight w:val="yellow"/>
        </w:rPr>
      </w:pPr>
    </w:p>
    <w:p w14:paraId="15B7C20D" w14:textId="709F875A" w:rsidR="00BE0381" w:rsidRPr="001D5260" w:rsidRDefault="00BE0381" w:rsidP="0013757B">
      <w:pPr>
        <w:pStyle w:val="Heading1"/>
        <w:keepLines w:val="0"/>
        <w:spacing w:before="0" w:after="240" w:line="246" w:lineRule="atLeast"/>
        <w:jc w:val="both"/>
        <w:rPr>
          <w:rFonts w:asciiTheme="minorBidi" w:hAnsiTheme="minorBidi" w:cstheme="minorBidi"/>
          <w:sz w:val="22"/>
          <w:szCs w:val="22"/>
        </w:rPr>
      </w:pPr>
      <w:bookmarkStart w:id="12" w:name="_Toc512695600"/>
      <w:bookmarkStart w:id="13" w:name="_Toc514588769"/>
      <w:bookmarkStart w:id="14" w:name="_Toc517602839"/>
      <w:bookmarkStart w:id="15" w:name="_Toc29628570"/>
      <w:bookmarkStart w:id="16" w:name="_Toc114147320"/>
      <w:bookmarkStart w:id="17" w:name="_Toc511714336"/>
      <w:r w:rsidRPr="001D5260">
        <w:rPr>
          <w:rFonts w:asciiTheme="minorBidi" w:hAnsiTheme="minorBidi" w:cstheme="minorBidi"/>
          <w:sz w:val="22"/>
          <w:szCs w:val="22"/>
        </w:rPr>
        <w:t xml:space="preserve">OBJECTIVES OF THE </w:t>
      </w:r>
      <w:r w:rsidR="0013757B" w:rsidRPr="001D5260">
        <w:rPr>
          <w:rFonts w:asciiTheme="minorBidi" w:hAnsiTheme="minorBidi" w:cstheme="minorBidi"/>
          <w:sz w:val="22"/>
          <w:szCs w:val="22"/>
        </w:rPr>
        <w:t xml:space="preserve">VIRTUAL ASSET </w:t>
      </w:r>
      <w:r w:rsidRPr="001D5260">
        <w:rPr>
          <w:rFonts w:asciiTheme="minorBidi" w:hAnsiTheme="minorBidi" w:cstheme="minorBidi"/>
          <w:sz w:val="22"/>
          <w:szCs w:val="22"/>
        </w:rPr>
        <w:t>FRAMEWORK</w:t>
      </w:r>
      <w:bookmarkEnd w:id="12"/>
      <w:bookmarkEnd w:id="13"/>
      <w:bookmarkEnd w:id="14"/>
      <w:bookmarkEnd w:id="15"/>
      <w:bookmarkEnd w:id="16"/>
      <w:r w:rsidRPr="001D5260">
        <w:rPr>
          <w:rFonts w:asciiTheme="minorBidi" w:hAnsiTheme="minorBidi" w:cstheme="minorBidi"/>
          <w:sz w:val="22"/>
          <w:szCs w:val="22"/>
        </w:rPr>
        <w:t xml:space="preserve"> </w:t>
      </w:r>
      <w:bookmarkEnd w:id="17"/>
    </w:p>
    <w:p w14:paraId="459C23F2" w14:textId="1233DC23" w:rsidR="00A63745" w:rsidRPr="001D5260" w:rsidRDefault="00A63745" w:rsidP="0030102C">
      <w:pPr>
        <w:pStyle w:val="ListParagraph"/>
        <w:numPr>
          <w:ilvl w:val="0"/>
          <w:numId w:val="1"/>
        </w:numPr>
        <w:ind w:left="567" w:hanging="594"/>
        <w:jc w:val="both"/>
        <w:rPr>
          <w:rFonts w:asciiTheme="minorBidi" w:hAnsiTheme="minorBidi"/>
        </w:rPr>
      </w:pPr>
      <w:r w:rsidRPr="001D5260">
        <w:rPr>
          <w:rFonts w:asciiTheme="minorBidi" w:hAnsiTheme="minorBidi"/>
          <w:lang w:val="en-US"/>
        </w:rPr>
        <w:t xml:space="preserve">Fiat currencies are created and issued by sovereign </w:t>
      </w:r>
      <w:proofErr w:type="gramStart"/>
      <w:r w:rsidRPr="001D5260">
        <w:rPr>
          <w:rFonts w:asciiTheme="minorBidi" w:hAnsiTheme="minorBidi"/>
          <w:lang w:val="en-US"/>
        </w:rPr>
        <w:t>governments, and</w:t>
      </w:r>
      <w:proofErr w:type="gramEnd"/>
      <w:r w:rsidRPr="001D5260">
        <w:rPr>
          <w:rFonts w:asciiTheme="minorBidi" w:hAnsiTheme="minorBidi"/>
          <w:lang w:val="en-US"/>
        </w:rPr>
        <w:t xml:space="preserve"> stored and transferred by banks and other regulated financial institutions on behalf of users. In </w:t>
      </w:r>
      <w:r w:rsidR="009617BD" w:rsidRPr="001D5260">
        <w:rPr>
          <w:rFonts w:asciiTheme="minorBidi" w:hAnsiTheme="minorBidi"/>
          <w:lang w:val="en-US"/>
        </w:rPr>
        <w:lastRenderedPageBreak/>
        <w:t>contrast</w:t>
      </w:r>
      <w:r w:rsidRPr="001D5260">
        <w:rPr>
          <w:rFonts w:asciiTheme="minorBidi" w:hAnsiTheme="minorBidi"/>
          <w:lang w:val="en-US"/>
        </w:rPr>
        <w:t xml:space="preserve">, the </w:t>
      </w:r>
      <w:r w:rsidR="00FD1FA5" w:rsidRPr="001D5260">
        <w:rPr>
          <w:rFonts w:asciiTheme="minorBidi" w:hAnsiTheme="minorBidi"/>
          <w:lang w:val="en-US"/>
        </w:rPr>
        <w:t xml:space="preserve">virtual </w:t>
      </w:r>
      <w:r w:rsidR="00E177FA" w:rsidRPr="001D5260">
        <w:rPr>
          <w:rFonts w:asciiTheme="minorBidi" w:hAnsiTheme="minorBidi"/>
          <w:lang w:val="en-US"/>
        </w:rPr>
        <w:t>a</w:t>
      </w:r>
      <w:r w:rsidRPr="001D5260">
        <w:rPr>
          <w:rFonts w:asciiTheme="minorBidi" w:hAnsiTheme="minorBidi"/>
          <w:lang w:val="en-US"/>
        </w:rPr>
        <w:t xml:space="preserve">sset ecosystem </w:t>
      </w:r>
      <w:r w:rsidR="00BE12E0" w:rsidRPr="001D5260">
        <w:rPr>
          <w:rFonts w:asciiTheme="minorBidi" w:hAnsiTheme="minorBidi"/>
          <w:lang w:val="en-US"/>
        </w:rPr>
        <w:t xml:space="preserve">can </w:t>
      </w:r>
      <w:r w:rsidRPr="001D5260">
        <w:rPr>
          <w:rFonts w:asciiTheme="minorBidi" w:hAnsiTheme="minorBidi"/>
          <w:lang w:val="en-US"/>
        </w:rPr>
        <w:t xml:space="preserve">enable users to create, store and transfer </w:t>
      </w:r>
      <w:r w:rsidR="00987B22" w:rsidRPr="001D5260">
        <w:rPr>
          <w:rFonts w:asciiTheme="minorBidi" w:hAnsiTheme="minorBidi"/>
          <w:lang w:val="en-US"/>
        </w:rPr>
        <w:t>Virtual Assets</w:t>
      </w:r>
      <w:r w:rsidRPr="001D5260">
        <w:rPr>
          <w:rFonts w:asciiTheme="minorBidi" w:hAnsiTheme="minorBidi"/>
          <w:lang w:val="en-US"/>
        </w:rPr>
        <w:t xml:space="preserve"> without the need for a</w:t>
      </w:r>
      <w:r w:rsidR="009617BD" w:rsidRPr="001D5260">
        <w:rPr>
          <w:rFonts w:asciiTheme="minorBidi" w:hAnsiTheme="minorBidi"/>
          <w:lang w:val="en-US"/>
        </w:rPr>
        <w:t>ny</w:t>
      </w:r>
      <w:r w:rsidRPr="001D5260">
        <w:rPr>
          <w:rFonts w:asciiTheme="minorBidi" w:hAnsiTheme="minorBidi"/>
          <w:lang w:val="en-US"/>
        </w:rPr>
        <w:t xml:space="preserve"> third party. This creates a set of unique challenges for regulators worldwide. Without regulated entities control</w:t>
      </w:r>
      <w:r w:rsidR="00211603" w:rsidRPr="001D5260">
        <w:rPr>
          <w:rFonts w:asciiTheme="minorBidi" w:hAnsiTheme="minorBidi"/>
          <w:lang w:val="en-US"/>
        </w:rPr>
        <w:t>ling</w:t>
      </w:r>
      <w:r w:rsidRPr="001D5260">
        <w:rPr>
          <w:rFonts w:asciiTheme="minorBidi" w:hAnsiTheme="minorBidi"/>
          <w:lang w:val="en-US"/>
        </w:rPr>
        <w:t xml:space="preserve"> the creation and use of </w:t>
      </w:r>
      <w:r w:rsidR="00987B22" w:rsidRPr="001D5260">
        <w:rPr>
          <w:rFonts w:asciiTheme="minorBidi" w:hAnsiTheme="minorBidi"/>
          <w:lang w:val="en-US"/>
        </w:rPr>
        <w:t>Virtual Assets</w:t>
      </w:r>
      <w:r w:rsidRPr="001D5260">
        <w:rPr>
          <w:rFonts w:asciiTheme="minorBidi" w:hAnsiTheme="minorBidi"/>
          <w:lang w:val="en-US"/>
        </w:rPr>
        <w:t>, the system is open</w:t>
      </w:r>
      <w:r w:rsidR="004D646E" w:rsidRPr="001D5260">
        <w:rPr>
          <w:rFonts w:asciiTheme="minorBidi" w:hAnsiTheme="minorBidi"/>
          <w:lang w:val="en-US"/>
        </w:rPr>
        <w:t xml:space="preserve"> </w:t>
      </w:r>
      <w:r w:rsidRPr="001D5260">
        <w:rPr>
          <w:rFonts w:asciiTheme="minorBidi" w:hAnsiTheme="minorBidi"/>
          <w:lang w:val="en-US"/>
        </w:rPr>
        <w:t xml:space="preserve">to </w:t>
      </w:r>
      <w:r w:rsidR="004D646E" w:rsidRPr="001D5260">
        <w:rPr>
          <w:rFonts w:asciiTheme="minorBidi" w:hAnsiTheme="minorBidi"/>
          <w:lang w:val="en-US"/>
        </w:rPr>
        <w:t xml:space="preserve">significant Financial Crime </w:t>
      </w:r>
      <w:r w:rsidR="00333E9D" w:rsidRPr="001D5260">
        <w:rPr>
          <w:rFonts w:asciiTheme="minorBidi" w:hAnsiTheme="minorBidi"/>
          <w:lang w:val="en-US"/>
        </w:rPr>
        <w:t xml:space="preserve">and other </w:t>
      </w:r>
      <w:r w:rsidR="004D646E" w:rsidRPr="001D5260">
        <w:rPr>
          <w:rFonts w:asciiTheme="minorBidi" w:hAnsiTheme="minorBidi"/>
          <w:lang w:val="en-US"/>
        </w:rPr>
        <w:t xml:space="preserve">risks.  </w:t>
      </w:r>
    </w:p>
    <w:p w14:paraId="121BCFBC" w14:textId="77777777" w:rsidR="00A63745" w:rsidRPr="001D5260" w:rsidRDefault="00A63745" w:rsidP="00A63745">
      <w:pPr>
        <w:pStyle w:val="ListParagraph"/>
        <w:ind w:left="426"/>
        <w:jc w:val="both"/>
        <w:rPr>
          <w:rFonts w:asciiTheme="minorBidi" w:hAnsiTheme="minorBidi"/>
        </w:rPr>
      </w:pPr>
    </w:p>
    <w:p w14:paraId="4FFD2A73" w14:textId="406FFF64" w:rsidR="00D23EB6" w:rsidRPr="001D5260" w:rsidRDefault="00A63745" w:rsidP="0030102C">
      <w:pPr>
        <w:pStyle w:val="ListParagraph"/>
        <w:numPr>
          <w:ilvl w:val="0"/>
          <w:numId w:val="1"/>
        </w:numPr>
        <w:ind w:left="567" w:hanging="567"/>
        <w:jc w:val="both"/>
        <w:rPr>
          <w:rFonts w:asciiTheme="minorBidi" w:hAnsiTheme="minorBidi"/>
        </w:rPr>
      </w:pPr>
      <w:r w:rsidRPr="001D5260">
        <w:rPr>
          <w:rFonts w:asciiTheme="minorBidi" w:hAnsiTheme="minorBidi"/>
        </w:rPr>
        <w:t xml:space="preserve">The </w:t>
      </w:r>
      <w:r w:rsidR="000B580B" w:rsidRPr="001D5260">
        <w:rPr>
          <w:rFonts w:asciiTheme="minorBidi" w:hAnsiTheme="minorBidi"/>
        </w:rPr>
        <w:t>Virtual Asset</w:t>
      </w:r>
      <w:r w:rsidRPr="001D5260">
        <w:rPr>
          <w:rFonts w:asciiTheme="minorBidi" w:hAnsiTheme="minorBidi"/>
        </w:rPr>
        <w:t xml:space="preserve"> Framework </w:t>
      </w:r>
      <w:r w:rsidR="005C799D" w:rsidRPr="001D5260">
        <w:rPr>
          <w:rFonts w:asciiTheme="minorBidi" w:hAnsiTheme="minorBidi"/>
        </w:rPr>
        <w:t xml:space="preserve">is </w:t>
      </w:r>
      <w:r w:rsidRPr="001D5260">
        <w:rPr>
          <w:rFonts w:asciiTheme="minorBidi" w:hAnsiTheme="minorBidi"/>
        </w:rPr>
        <w:t xml:space="preserve">comprehensive </w:t>
      </w:r>
      <w:proofErr w:type="gramStart"/>
      <w:r w:rsidR="005C799D" w:rsidRPr="001D5260">
        <w:rPr>
          <w:rFonts w:asciiTheme="minorBidi" w:hAnsiTheme="minorBidi"/>
        </w:rPr>
        <w:t xml:space="preserve">in order </w:t>
      </w:r>
      <w:r w:rsidRPr="001D5260">
        <w:rPr>
          <w:rFonts w:asciiTheme="minorBidi" w:hAnsiTheme="minorBidi"/>
        </w:rPr>
        <w:t>to</w:t>
      </w:r>
      <w:proofErr w:type="gramEnd"/>
      <w:r w:rsidRPr="001D5260">
        <w:rPr>
          <w:rFonts w:asciiTheme="minorBidi" w:hAnsiTheme="minorBidi"/>
        </w:rPr>
        <w:t xml:space="preserve"> effectively address the </w:t>
      </w:r>
      <w:r w:rsidR="0039207B" w:rsidRPr="001D5260">
        <w:rPr>
          <w:rFonts w:asciiTheme="minorBidi" w:hAnsiTheme="minorBidi"/>
        </w:rPr>
        <w:t>key</w:t>
      </w:r>
      <w:r w:rsidRPr="001D5260">
        <w:rPr>
          <w:rFonts w:asciiTheme="minorBidi" w:hAnsiTheme="minorBidi"/>
        </w:rPr>
        <w:t xml:space="preserve"> risks that </w:t>
      </w:r>
      <w:r w:rsidR="001A4E4A" w:rsidRPr="001D5260">
        <w:rPr>
          <w:rFonts w:asciiTheme="minorBidi" w:hAnsiTheme="minorBidi"/>
        </w:rPr>
        <w:t>the</w:t>
      </w:r>
      <w:r w:rsidRPr="001D5260">
        <w:rPr>
          <w:rFonts w:asciiTheme="minorBidi" w:hAnsiTheme="minorBidi"/>
        </w:rPr>
        <w:t xml:space="preserve"> trading of </w:t>
      </w:r>
      <w:r w:rsidR="00987B22" w:rsidRPr="001D5260">
        <w:rPr>
          <w:rFonts w:asciiTheme="minorBidi" w:hAnsiTheme="minorBidi"/>
        </w:rPr>
        <w:t>Virtual Assets</w:t>
      </w:r>
      <w:r w:rsidRPr="001D5260">
        <w:rPr>
          <w:rFonts w:asciiTheme="minorBidi" w:hAnsiTheme="minorBidi"/>
        </w:rPr>
        <w:t xml:space="preserve"> poses.  </w:t>
      </w:r>
      <w:r w:rsidR="00DC3309" w:rsidRPr="001D5260">
        <w:rPr>
          <w:rFonts w:asciiTheme="minorBidi" w:hAnsiTheme="minorBidi"/>
        </w:rPr>
        <w:t>FSRA’s</w:t>
      </w:r>
      <w:r w:rsidR="00333E9D" w:rsidRPr="001D5260">
        <w:rPr>
          <w:rFonts w:asciiTheme="minorBidi" w:hAnsiTheme="minorBidi"/>
        </w:rPr>
        <w:t xml:space="preserve"> view is that regulation of </w:t>
      </w:r>
      <w:r w:rsidR="009E2988" w:rsidRPr="001D5260">
        <w:rPr>
          <w:rFonts w:asciiTheme="minorBidi" w:hAnsiTheme="minorBidi"/>
        </w:rPr>
        <w:t>AML/C</w:t>
      </w:r>
      <w:r w:rsidRPr="001D5260">
        <w:rPr>
          <w:rFonts w:asciiTheme="minorBidi" w:hAnsiTheme="minorBidi"/>
        </w:rPr>
        <w:t>F</w:t>
      </w:r>
      <w:r w:rsidR="009E2988" w:rsidRPr="001D5260">
        <w:rPr>
          <w:rFonts w:asciiTheme="minorBidi" w:hAnsiTheme="minorBidi"/>
        </w:rPr>
        <w:t>T</w:t>
      </w:r>
      <w:r w:rsidRPr="001D5260">
        <w:rPr>
          <w:rFonts w:asciiTheme="minorBidi" w:hAnsiTheme="minorBidi"/>
        </w:rPr>
        <w:t xml:space="preserve"> risks alone </w:t>
      </w:r>
      <w:r w:rsidR="00333E9D" w:rsidRPr="001D5260">
        <w:rPr>
          <w:rFonts w:asciiTheme="minorBidi" w:hAnsiTheme="minorBidi"/>
        </w:rPr>
        <w:t xml:space="preserve">will not sufficiently </w:t>
      </w:r>
      <w:r w:rsidR="004D646E" w:rsidRPr="001D5260">
        <w:rPr>
          <w:rFonts w:asciiTheme="minorBidi" w:hAnsiTheme="minorBidi"/>
        </w:rPr>
        <w:t>mitigat</w:t>
      </w:r>
      <w:r w:rsidR="00333E9D" w:rsidRPr="001D5260">
        <w:rPr>
          <w:rFonts w:asciiTheme="minorBidi" w:hAnsiTheme="minorBidi"/>
        </w:rPr>
        <w:t xml:space="preserve">e certain </w:t>
      </w:r>
      <w:r w:rsidR="004D646E" w:rsidRPr="001D5260">
        <w:rPr>
          <w:rFonts w:asciiTheme="minorBidi" w:hAnsiTheme="minorBidi"/>
        </w:rPr>
        <w:t xml:space="preserve">wider </w:t>
      </w:r>
      <w:r w:rsidR="00FD1FA5" w:rsidRPr="001D5260">
        <w:rPr>
          <w:rFonts w:asciiTheme="minorBidi" w:hAnsiTheme="minorBidi"/>
        </w:rPr>
        <w:t xml:space="preserve">Virtual </w:t>
      </w:r>
      <w:r w:rsidR="004D646E" w:rsidRPr="001D5260">
        <w:rPr>
          <w:rFonts w:asciiTheme="minorBidi" w:hAnsiTheme="minorBidi"/>
        </w:rPr>
        <w:t>Asset related risks</w:t>
      </w:r>
      <w:r w:rsidRPr="001D5260">
        <w:rPr>
          <w:rFonts w:asciiTheme="minorBidi" w:hAnsiTheme="minorBidi"/>
        </w:rPr>
        <w:t xml:space="preserve">.  </w:t>
      </w:r>
      <w:r w:rsidR="00DC3309" w:rsidRPr="001D5260">
        <w:rPr>
          <w:rFonts w:asciiTheme="minorBidi" w:hAnsiTheme="minorBidi"/>
          <w:lang w:val="en-US"/>
        </w:rPr>
        <w:t xml:space="preserve">Given the increased </w:t>
      </w:r>
      <w:r w:rsidR="00211603" w:rsidRPr="001D5260">
        <w:rPr>
          <w:rFonts w:asciiTheme="minorBidi" w:hAnsiTheme="minorBidi"/>
          <w:lang w:val="en-US"/>
        </w:rPr>
        <w:t>use of</w:t>
      </w:r>
      <w:r w:rsidR="00DC3309" w:rsidRPr="001D5260">
        <w:rPr>
          <w:rFonts w:asciiTheme="minorBidi" w:hAnsiTheme="minorBidi"/>
          <w:lang w:val="en-US"/>
        </w:rPr>
        <w:t xml:space="preserve"> </w:t>
      </w:r>
      <w:r w:rsidR="00987B22" w:rsidRPr="001D5260">
        <w:rPr>
          <w:rFonts w:asciiTheme="minorBidi" w:hAnsiTheme="minorBidi"/>
          <w:lang w:val="en-US"/>
        </w:rPr>
        <w:t>Virtual Assets</w:t>
      </w:r>
      <w:r w:rsidR="00DC3309" w:rsidRPr="001D5260">
        <w:rPr>
          <w:rFonts w:asciiTheme="minorBidi" w:hAnsiTheme="minorBidi"/>
          <w:lang w:val="en-US"/>
        </w:rPr>
        <w:t xml:space="preserve"> as a medium </w:t>
      </w:r>
      <w:r w:rsidR="00C04AEE" w:rsidRPr="001D5260">
        <w:rPr>
          <w:rFonts w:asciiTheme="minorBidi" w:hAnsiTheme="minorBidi"/>
          <w:lang w:val="en-US"/>
        </w:rPr>
        <w:t xml:space="preserve">for </w:t>
      </w:r>
      <w:r w:rsidR="00DC3309" w:rsidRPr="001D5260">
        <w:rPr>
          <w:rFonts w:asciiTheme="minorBidi" w:hAnsiTheme="minorBidi"/>
          <w:lang w:val="en-US"/>
        </w:rPr>
        <w:t xml:space="preserve">financial </w:t>
      </w:r>
      <w:r w:rsidR="00933158" w:rsidRPr="001D5260">
        <w:rPr>
          <w:rFonts w:asciiTheme="minorBidi" w:hAnsiTheme="minorBidi"/>
          <w:lang w:val="en-US"/>
        </w:rPr>
        <w:t>transactions</w:t>
      </w:r>
      <w:r w:rsidR="00DC3309" w:rsidRPr="001D5260">
        <w:rPr>
          <w:rFonts w:asciiTheme="minorBidi" w:hAnsiTheme="minorBidi"/>
          <w:lang w:val="en-US"/>
        </w:rPr>
        <w:t xml:space="preserve">, and their connectivity to the mainstream financial system through </w:t>
      </w:r>
      <w:r w:rsidR="00FD1FA5" w:rsidRPr="001D5260">
        <w:rPr>
          <w:rFonts w:asciiTheme="minorBidi" w:hAnsiTheme="minorBidi"/>
          <w:lang w:val="en-US"/>
        </w:rPr>
        <w:t xml:space="preserve">Virtual </w:t>
      </w:r>
      <w:r w:rsidR="00DC3309" w:rsidRPr="001D5260">
        <w:rPr>
          <w:rFonts w:asciiTheme="minorBidi" w:hAnsiTheme="minorBidi"/>
          <w:lang w:val="en-US"/>
        </w:rPr>
        <w:t xml:space="preserve">Asset and Derivative exchanges and intermediaries, there </w:t>
      </w:r>
      <w:r w:rsidR="00211603" w:rsidRPr="001D5260">
        <w:rPr>
          <w:rFonts w:asciiTheme="minorBidi" w:hAnsiTheme="minorBidi"/>
          <w:lang w:val="en-US"/>
        </w:rPr>
        <w:t xml:space="preserve">is the increased potential of </w:t>
      </w:r>
      <w:r w:rsidR="00933158" w:rsidRPr="001D5260">
        <w:rPr>
          <w:rFonts w:asciiTheme="minorBidi" w:hAnsiTheme="minorBidi"/>
          <w:lang w:val="en-US"/>
        </w:rPr>
        <w:t>contagion</w:t>
      </w:r>
      <w:r w:rsidR="00DC3309" w:rsidRPr="001D5260">
        <w:rPr>
          <w:rFonts w:asciiTheme="minorBidi" w:hAnsiTheme="minorBidi"/>
          <w:lang w:val="en-US"/>
        </w:rPr>
        <w:t xml:space="preserve"> risks impact</w:t>
      </w:r>
      <w:r w:rsidR="00AC6AFC" w:rsidRPr="001D5260">
        <w:rPr>
          <w:rFonts w:asciiTheme="minorBidi" w:hAnsiTheme="minorBidi"/>
          <w:lang w:val="en-US"/>
        </w:rPr>
        <w:t>ing</w:t>
      </w:r>
      <w:r w:rsidR="00DC3309" w:rsidRPr="001D5260">
        <w:rPr>
          <w:rFonts w:asciiTheme="minorBidi" w:hAnsiTheme="minorBidi"/>
          <w:lang w:val="en-US"/>
        </w:rPr>
        <w:t xml:space="preserve"> the stability of the financial sector.  There is also </w:t>
      </w:r>
      <w:r w:rsidR="00BE12E0" w:rsidRPr="001D5260">
        <w:rPr>
          <w:rFonts w:asciiTheme="minorBidi" w:hAnsiTheme="minorBidi"/>
          <w:lang w:val="en-US"/>
        </w:rPr>
        <w:t xml:space="preserve">no </w:t>
      </w:r>
      <w:r w:rsidR="00AC6AFC" w:rsidRPr="001D5260">
        <w:rPr>
          <w:rFonts w:asciiTheme="minorBidi" w:hAnsiTheme="minorBidi"/>
          <w:lang w:val="en-US"/>
        </w:rPr>
        <w:t>current</w:t>
      </w:r>
      <w:r w:rsidR="00DC3309" w:rsidRPr="001D5260">
        <w:rPr>
          <w:rFonts w:asciiTheme="minorBidi" w:hAnsiTheme="minorBidi"/>
          <w:lang w:val="en-US"/>
        </w:rPr>
        <w:t xml:space="preserve"> safety net that ensures that users will be able to recover their </w:t>
      </w:r>
      <w:r w:rsidR="00987B22" w:rsidRPr="001D5260">
        <w:rPr>
          <w:rFonts w:asciiTheme="minorBidi" w:hAnsiTheme="minorBidi"/>
          <w:lang w:val="en-US"/>
        </w:rPr>
        <w:t>Virtual Assets</w:t>
      </w:r>
      <w:r w:rsidR="00DC3309" w:rsidRPr="001D5260">
        <w:rPr>
          <w:rFonts w:asciiTheme="minorBidi" w:hAnsiTheme="minorBidi"/>
          <w:lang w:val="en-US"/>
        </w:rPr>
        <w:t xml:space="preserve"> in case of loss or theft. </w:t>
      </w:r>
    </w:p>
    <w:p w14:paraId="3E525EBC" w14:textId="77777777" w:rsidR="00D23EB6" w:rsidRPr="001D5260" w:rsidRDefault="00D23EB6" w:rsidP="00D23EB6">
      <w:pPr>
        <w:pStyle w:val="ListParagraph"/>
        <w:rPr>
          <w:rFonts w:asciiTheme="minorBidi" w:hAnsiTheme="minorBidi"/>
        </w:rPr>
      </w:pPr>
    </w:p>
    <w:p w14:paraId="79092DC8" w14:textId="50B2AFC4" w:rsidR="0096579C" w:rsidRPr="001D5260" w:rsidRDefault="00333E9D" w:rsidP="0030102C">
      <w:pPr>
        <w:pStyle w:val="ListParagraph"/>
        <w:numPr>
          <w:ilvl w:val="0"/>
          <w:numId w:val="1"/>
        </w:numPr>
        <w:ind w:left="567" w:hanging="594"/>
        <w:jc w:val="both"/>
        <w:rPr>
          <w:rFonts w:asciiTheme="minorBidi" w:hAnsiTheme="minorBidi"/>
        </w:rPr>
      </w:pPr>
      <w:r w:rsidRPr="001D5260">
        <w:rPr>
          <w:rFonts w:asciiTheme="minorBidi" w:hAnsiTheme="minorBidi"/>
        </w:rPr>
        <w:t xml:space="preserve">Accordingly, </w:t>
      </w:r>
      <w:r w:rsidR="00AC6AFC" w:rsidRPr="001D5260">
        <w:rPr>
          <w:rFonts w:asciiTheme="minorBidi" w:hAnsiTheme="minorBidi"/>
        </w:rPr>
        <w:t>the FSRA</w:t>
      </w:r>
      <w:r w:rsidR="00A63745" w:rsidRPr="001D5260">
        <w:rPr>
          <w:rFonts w:asciiTheme="minorBidi" w:hAnsiTheme="minorBidi"/>
        </w:rPr>
        <w:t xml:space="preserve"> ha</w:t>
      </w:r>
      <w:r w:rsidR="00AC6AFC" w:rsidRPr="001D5260">
        <w:rPr>
          <w:rFonts w:asciiTheme="minorBidi" w:hAnsiTheme="minorBidi"/>
        </w:rPr>
        <w:t>s</w:t>
      </w:r>
      <w:r w:rsidR="00A63745" w:rsidRPr="001D5260">
        <w:rPr>
          <w:rFonts w:asciiTheme="minorBidi" w:hAnsiTheme="minorBidi"/>
        </w:rPr>
        <w:t xml:space="preserve"> address</w:t>
      </w:r>
      <w:r w:rsidR="005C799D" w:rsidRPr="001D5260">
        <w:rPr>
          <w:rFonts w:asciiTheme="minorBidi" w:hAnsiTheme="minorBidi"/>
        </w:rPr>
        <w:t>ed</w:t>
      </w:r>
      <w:r w:rsidR="00A63745" w:rsidRPr="001D5260">
        <w:rPr>
          <w:rFonts w:asciiTheme="minorBidi" w:hAnsiTheme="minorBidi"/>
        </w:rPr>
        <w:t xml:space="preserve"> issues around </w:t>
      </w:r>
      <w:r w:rsidR="003A73C0" w:rsidRPr="001D5260">
        <w:rPr>
          <w:rFonts w:asciiTheme="minorBidi" w:hAnsiTheme="minorBidi"/>
        </w:rPr>
        <w:t xml:space="preserve">consumer protection, </w:t>
      </w:r>
      <w:r w:rsidR="00AC6AFC" w:rsidRPr="001D5260">
        <w:rPr>
          <w:rFonts w:asciiTheme="minorBidi" w:hAnsiTheme="minorBidi"/>
        </w:rPr>
        <w:t xml:space="preserve">safe </w:t>
      </w:r>
      <w:r w:rsidR="00A63745" w:rsidRPr="001D5260">
        <w:rPr>
          <w:rFonts w:asciiTheme="minorBidi" w:hAnsiTheme="minorBidi"/>
        </w:rPr>
        <w:t xml:space="preserve">custody, technology governance, disclosure/transparency, </w:t>
      </w:r>
      <w:r w:rsidR="0039207B" w:rsidRPr="001D5260">
        <w:rPr>
          <w:rFonts w:asciiTheme="minorBidi" w:hAnsiTheme="minorBidi"/>
        </w:rPr>
        <w:t>M</w:t>
      </w:r>
      <w:r w:rsidR="00A63745" w:rsidRPr="001D5260">
        <w:rPr>
          <w:rFonts w:asciiTheme="minorBidi" w:hAnsiTheme="minorBidi"/>
        </w:rPr>
        <w:t xml:space="preserve">arket </w:t>
      </w:r>
      <w:proofErr w:type="gramStart"/>
      <w:r w:rsidR="0039207B" w:rsidRPr="001D5260">
        <w:rPr>
          <w:rFonts w:asciiTheme="minorBidi" w:hAnsiTheme="minorBidi"/>
        </w:rPr>
        <w:t>Abuse</w:t>
      </w:r>
      <w:proofErr w:type="gramEnd"/>
      <w:r w:rsidR="00A63745" w:rsidRPr="001D5260">
        <w:rPr>
          <w:rFonts w:asciiTheme="minorBidi" w:hAnsiTheme="minorBidi"/>
        </w:rPr>
        <w:t xml:space="preserve"> and </w:t>
      </w:r>
      <w:r w:rsidR="00D23EB6" w:rsidRPr="001D5260">
        <w:rPr>
          <w:rFonts w:asciiTheme="minorBidi" w:hAnsiTheme="minorBidi"/>
        </w:rPr>
        <w:t xml:space="preserve">the </w:t>
      </w:r>
      <w:r w:rsidR="00A63745" w:rsidRPr="001D5260">
        <w:rPr>
          <w:rFonts w:asciiTheme="minorBidi" w:hAnsiTheme="minorBidi"/>
        </w:rPr>
        <w:t xml:space="preserve">regulation of </w:t>
      </w:r>
      <w:r w:rsidR="00FD1FA5" w:rsidRPr="001D5260">
        <w:rPr>
          <w:rFonts w:asciiTheme="minorBidi" w:hAnsiTheme="minorBidi"/>
        </w:rPr>
        <w:t xml:space="preserve">Multilateral Trading Facilities using Virtual Assets </w:t>
      </w:r>
      <w:r w:rsidR="00FB32EF" w:rsidRPr="001D5260">
        <w:rPr>
          <w:rFonts w:asciiTheme="minorBidi" w:hAnsiTheme="minorBidi"/>
        </w:rPr>
        <w:t xml:space="preserve">in a manner similar to </w:t>
      </w:r>
      <w:r w:rsidR="00211603" w:rsidRPr="001D5260">
        <w:rPr>
          <w:rFonts w:asciiTheme="minorBidi" w:hAnsiTheme="minorBidi"/>
        </w:rPr>
        <w:t xml:space="preserve">the </w:t>
      </w:r>
      <w:r w:rsidR="00D23EB6" w:rsidRPr="001D5260">
        <w:rPr>
          <w:rFonts w:asciiTheme="minorBidi" w:hAnsiTheme="minorBidi"/>
        </w:rPr>
        <w:t xml:space="preserve">regulatory </w:t>
      </w:r>
      <w:r w:rsidR="00211603" w:rsidRPr="001D5260">
        <w:rPr>
          <w:rFonts w:asciiTheme="minorBidi" w:hAnsiTheme="minorBidi"/>
        </w:rPr>
        <w:t xml:space="preserve">approach taken in relation to </w:t>
      </w:r>
      <w:r w:rsidR="00FB32EF" w:rsidRPr="001D5260">
        <w:rPr>
          <w:rFonts w:asciiTheme="minorBidi" w:hAnsiTheme="minorBidi"/>
        </w:rPr>
        <w:t>securities</w:t>
      </w:r>
      <w:r w:rsidR="003515A9" w:rsidRPr="001D5260">
        <w:rPr>
          <w:rFonts w:asciiTheme="minorBidi" w:hAnsiTheme="minorBidi"/>
        </w:rPr>
        <w:t>/derivatives</w:t>
      </w:r>
      <w:r w:rsidR="00FB32EF" w:rsidRPr="001D5260">
        <w:rPr>
          <w:rFonts w:asciiTheme="minorBidi" w:hAnsiTheme="minorBidi"/>
        </w:rPr>
        <w:t xml:space="preserve"> exchanges </w:t>
      </w:r>
      <w:r w:rsidR="00211603" w:rsidRPr="001D5260">
        <w:rPr>
          <w:rFonts w:asciiTheme="minorBidi" w:hAnsiTheme="minorBidi"/>
        </w:rPr>
        <w:t>globally</w:t>
      </w:r>
      <w:r w:rsidR="00A63745" w:rsidRPr="001D5260">
        <w:rPr>
          <w:rFonts w:asciiTheme="minorBidi" w:hAnsiTheme="minorBidi"/>
        </w:rPr>
        <w:t xml:space="preserve">.  </w:t>
      </w:r>
    </w:p>
    <w:p w14:paraId="702E498A" w14:textId="77777777" w:rsidR="00F81714" w:rsidRPr="001D5260" w:rsidRDefault="00F81714" w:rsidP="00F81714">
      <w:pPr>
        <w:pStyle w:val="ListParagraph"/>
        <w:rPr>
          <w:rFonts w:asciiTheme="minorBidi" w:hAnsiTheme="minorBidi"/>
        </w:rPr>
      </w:pPr>
    </w:p>
    <w:p w14:paraId="3AC824F3" w14:textId="720DCD03" w:rsidR="001A52F8" w:rsidRPr="001D5260" w:rsidRDefault="00C62A58" w:rsidP="000B580B">
      <w:pPr>
        <w:pStyle w:val="Heading1"/>
        <w:keepLines w:val="0"/>
        <w:spacing w:before="0" w:after="240" w:line="246" w:lineRule="atLeast"/>
        <w:jc w:val="both"/>
        <w:rPr>
          <w:rFonts w:asciiTheme="minorBidi" w:hAnsiTheme="minorBidi" w:cstheme="minorBidi"/>
          <w:sz w:val="22"/>
          <w:szCs w:val="22"/>
        </w:rPr>
      </w:pPr>
      <w:bookmarkStart w:id="18" w:name="_Toc511714338"/>
      <w:bookmarkStart w:id="19" w:name="_Toc512695601"/>
      <w:bookmarkStart w:id="20" w:name="_Toc514588770"/>
      <w:bookmarkStart w:id="21" w:name="_Toc517602840"/>
      <w:bookmarkStart w:id="22" w:name="_Toc29628571"/>
      <w:bookmarkStart w:id="23" w:name="_Toc114147321"/>
      <w:r w:rsidRPr="001D5260">
        <w:rPr>
          <w:rFonts w:asciiTheme="minorBidi" w:hAnsiTheme="minorBidi" w:cstheme="minorBidi"/>
          <w:sz w:val="22"/>
          <w:szCs w:val="22"/>
        </w:rPr>
        <w:t xml:space="preserve">FEATURES OF THE </w:t>
      </w:r>
      <w:r w:rsidR="000B580B" w:rsidRPr="001D5260">
        <w:rPr>
          <w:rFonts w:asciiTheme="minorBidi" w:hAnsiTheme="minorBidi" w:cstheme="minorBidi"/>
          <w:sz w:val="22"/>
          <w:szCs w:val="22"/>
        </w:rPr>
        <w:t>VIRTUAL ASSET</w:t>
      </w:r>
      <w:r w:rsidRPr="001D5260">
        <w:rPr>
          <w:rFonts w:asciiTheme="minorBidi" w:hAnsiTheme="minorBidi" w:cstheme="minorBidi"/>
          <w:sz w:val="22"/>
          <w:szCs w:val="22"/>
        </w:rPr>
        <w:t xml:space="preserve"> FRAMEWORK</w:t>
      </w:r>
      <w:bookmarkEnd w:id="18"/>
      <w:bookmarkEnd w:id="19"/>
      <w:bookmarkEnd w:id="20"/>
      <w:bookmarkEnd w:id="21"/>
      <w:bookmarkEnd w:id="22"/>
      <w:bookmarkEnd w:id="23"/>
    </w:p>
    <w:p w14:paraId="2B3E54D2" w14:textId="34B74E83" w:rsidR="001A52F8" w:rsidRPr="001D5260" w:rsidRDefault="001A52F8">
      <w:pPr>
        <w:pStyle w:val="Heading2"/>
        <w:tabs>
          <w:tab w:val="clear" w:pos="720"/>
          <w:tab w:val="num" w:pos="0"/>
        </w:tabs>
        <w:ind w:left="0" w:firstLine="0"/>
        <w:rPr>
          <w:rFonts w:asciiTheme="minorBidi" w:hAnsiTheme="minorBidi" w:cstheme="minorBidi"/>
          <w:sz w:val="22"/>
          <w:szCs w:val="22"/>
        </w:rPr>
      </w:pPr>
      <w:bookmarkStart w:id="24" w:name="_Toc114147322"/>
      <w:bookmarkStart w:id="25" w:name="_Toc511714340"/>
      <w:bookmarkStart w:id="26" w:name="_Toc512695602"/>
      <w:bookmarkStart w:id="27" w:name="_Toc514588771"/>
      <w:bookmarkStart w:id="28" w:name="_Toc517602841"/>
      <w:bookmarkStart w:id="29" w:name="_Toc29628572"/>
      <w:r w:rsidRPr="001D5260">
        <w:rPr>
          <w:rFonts w:asciiTheme="minorBidi" w:hAnsiTheme="minorBidi" w:cstheme="minorBidi"/>
          <w:sz w:val="22"/>
          <w:szCs w:val="22"/>
        </w:rPr>
        <w:t>Regulated Activit</w:t>
      </w:r>
      <w:r w:rsidR="00E00489" w:rsidRPr="001D5260">
        <w:rPr>
          <w:rFonts w:asciiTheme="minorBidi" w:hAnsiTheme="minorBidi" w:cstheme="minorBidi"/>
          <w:sz w:val="22"/>
          <w:szCs w:val="22"/>
        </w:rPr>
        <w:t>ies</w:t>
      </w:r>
      <w:r w:rsidR="00A329FB" w:rsidRPr="001D5260">
        <w:rPr>
          <w:rFonts w:asciiTheme="minorBidi" w:hAnsiTheme="minorBidi" w:cstheme="minorBidi"/>
          <w:sz w:val="22"/>
          <w:szCs w:val="22"/>
        </w:rPr>
        <w:t xml:space="preserve"> </w:t>
      </w:r>
      <w:r w:rsidR="006E63CA" w:rsidRPr="001D5260">
        <w:rPr>
          <w:rFonts w:asciiTheme="minorBidi" w:hAnsiTheme="minorBidi" w:cstheme="minorBidi"/>
          <w:sz w:val="22"/>
          <w:szCs w:val="22"/>
        </w:rPr>
        <w:t>in relation to</w:t>
      </w:r>
      <w:r w:rsidR="00A329FB" w:rsidRPr="001D5260">
        <w:rPr>
          <w:rFonts w:asciiTheme="minorBidi" w:hAnsiTheme="minorBidi" w:cstheme="minorBidi"/>
          <w:sz w:val="22"/>
          <w:szCs w:val="22"/>
        </w:rPr>
        <w:t xml:space="preserve"> Virtual Assets</w:t>
      </w:r>
      <w:bookmarkEnd w:id="24"/>
      <w:r w:rsidR="00E00489" w:rsidRPr="001D5260">
        <w:rPr>
          <w:rFonts w:asciiTheme="minorBidi" w:hAnsiTheme="minorBidi" w:cstheme="minorBidi"/>
          <w:sz w:val="22"/>
          <w:szCs w:val="22"/>
        </w:rPr>
        <w:t xml:space="preserve"> </w:t>
      </w:r>
      <w:r w:rsidRPr="001D5260">
        <w:rPr>
          <w:rFonts w:asciiTheme="minorBidi" w:hAnsiTheme="minorBidi" w:cstheme="minorBidi"/>
          <w:sz w:val="22"/>
          <w:szCs w:val="22"/>
        </w:rPr>
        <w:t xml:space="preserve"> </w:t>
      </w:r>
      <w:bookmarkEnd w:id="25"/>
      <w:bookmarkEnd w:id="26"/>
      <w:bookmarkEnd w:id="27"/>
      <w:bookmarkEnd w:id="28"/>
      <w:bookmarkEnd w:id="29"/>
    </w:p>
    <w:p w14:paraId="2D3ADD8D" w14:textId="77777777" w:rsidR="00623A4D" w:rsidRPr="001D5260" w:rsidRDefault="00091AC6" w:rsidP="00623A4D">
      <w:pPr>
        <w:pStyle w:val="ListParagraph"/>
        <w:numPr>
          <w:ilvl w:val="0"/>
          <w:numId w:val="1"/>
        </w:numPr>
        <w:ind w:left="567" w:hanging="594"/>
        <w:jc w:val="both"/>
        <w:rPr>
          <w:rFonts w:asciiTheme="minorBidi" w:hAnsiTheme="minorBidi"/>
        </w:rPr>
      </w:pPr>
      <w:r w:rsidRPr="001D5260">
        <w:rPr>
          <w:rFonts w:asciiTheme="minorBidi" w:hAnsiTheme="minorBidi"/>
        </w:rPr>
        <w:t>In accordance with section 30 of FSMR, Applicants that qualify for authorisation to carry on a Regulated Activity will be granted an FSP to carry on the relevant Regulated Activity.  Separately, an Authorised Person may, as applicable, be required to also receive approval from the FSRA as to whether it can also use (certain) Specified Investments, Financial Instruments and Virtual Assets as part of its Regulated Activities.</w:t>
      </w:r>
    </w:p>
    <w:p w14:paraId="599863B1" w14:textId="67471699" w:rsidR="00091AC6" w:rsidRPr="001D5260" w:rsidRDefault="00091AC6" w:rsidP="00623A4D">
      <w:pPr>
        <w:pStyle w:val="ListParagraph"/>
        <w:ind w:left="567" w:hanging="594"/>
        <w:jc w:val="both"/>
        <w:rPr>
          <w:rFonts w:asciiTheme="minorBidi" w:hAnsiTheme="minorBidi"/>
        </w:rPr>
      </w:pPr>
      <w:r w:rsidRPr="001D5260">
        <w:rPr>
          <w:rFonts w:asciiTheme="minorBidi" w:hAnsiTheme="minorBidi"/>
        </w:rPr>
        <w:t xml:space="preserve"> </w:t>
      </w:r>
    </w:p>
    <w:p w14:paraId="08F920CA" w14:textId="4E1F30BF" w:rsidR="001A52F8" w:rsidRPr="001D5260" w:rsidRDefault="001C59E9" w:rsidP="00623A4D">
      <w:pPr>
        <w:pStyle w:val="ListParagraph"/>
        <w:numPr>
          <w:ilvl w:val="0"/>
          <w:numId w:val="1"/>
        </w:numPr>
        <w:ind w:left="567" w:hanging="594"/>
        <w:jc w:val="both"/>
        <w:rPr>
          <w:rFonts w:asciiTheme="minorBidi" w:hAnsiTheme="minorBidi"/>
        </w:rPr>
      </w:pPr>
      <w:bookmarkStart w:id="30" w:name="_Toc29628573"/>
      <w:r w:rsidRPr="001D5260">
        <w:rPr>
          <w:rFonts w:asciiTheme="minorBidi" w:hAnsiTheme="minorBidi"/>
          <w:lang w:val="en-US"/>
        </w:rPr>
        <w:t xml:space="preserve">To be </w:t>
      </w:r>
      <w:proofErr w:type="spellStart"/>
      <w:r w:rsidRPr="001D5260">
        <w:rPr>
          <w:rFonts w:asciiTheme="minorBidi" w:hAnsiTheme="minorBidi"/>
          <w:lang w:val="en-US"/>
        </w:rPr>
        <w:t>authorised</w:t>
      </w:r>
      <w:proofErr w:type="spellEnd"/>
      <w:r w:rsidRPr="001D5260">
        <w:rPr>
          <w:rFonts w:asciiTheme="minorBidi" w:hAnsiTheme="minorBidi"/>
          <w:lang w:val="en-US"/>
        </w:rPr>
        <w:t xml:space="preserve"> </w:t>
      </w:r>
      <w:r w:rsidR="00933FC9" w:rsidRPr="001D5260">
        <w:rPr>
          <w:rFonts w:asciiTheme="minorBidi" w:hAnsiTheme="minorBidi"/>
          <w:lang w:val="en-US"/>
        </w:rPr>
        <w:t xml:space="preserve">to </w:t>
      </w:r>
      <w:r w:rsidR="003C7CE1" w:rsidRPr="001D5260">
        <w:rPr>
          <w:rFonts w:asciiTheme="minorBidi" w:hAnsiTheme="minorBidi"/>
        </w:rPr>
        <w:t xml:space="preserve">conduct </w:t>
      </w:r>
      <w:r w:rsidR="006E63CA" w:rsidRPr="001D5260">
        <w:rPr>
          <w:rFonts w:asciiTheme="minorBidi" w:hAnsiTheme="minorBidi"/>
        </w:rPr>
        <w:t xml:space="preserve">a </w:t>
      </w:r>
      <w:r w:rsidR="003C7CE1" w:rsidRPr="001D5260">
        <w:rPr>
          <w:rFonts w:asciiTheme="minorBidi" w:hAnsiTheme="minorBidi"/>
        </w:rPr>
        <w:t>Regulated Activit</w:t>
      </w:r>
      <w:r w:rsidR="006E63CA" w:rsidRPr="001D5260">
        <w:rPr>
          <w:rFonts w:asciiTheme="minorBidi" w:hAnsiTheme="minorBidi"/>
        </w:rPr>
        <w:t>y</w:t>
      </w:r>
      <w:r w:rsidR="003C7CE1" w:rsidRPr="001D5260">
        <w:rPr>
          <w:rFonts w:asciiTheme="minorBidi" w:hAnsiTheme="minorBidi"/>
        </w:rPr>
        <w:t xml:space="preserve"> </w:t>
      </w:r>
      <w:r w:rsidR="006E63CA" w:rsidRPr="001D5260">
        <w:rPr>
          <w:rFonts w:asciiTheme="minorBidi" w:hAnsiTheme="minorBidi"/>
        </w:rPr>
        <w:t>in relation to</w:t>
      </w:r>
      <w:r w:rsidR="003C7CE1" w:rsidRPr="001D5260">
        <w:rPr>
          <w:rFonts w:asciiTheme="minorBidi" w:hAnsiTheme="minorBidi"/>
        </w:rPr>
        <w:t xml:space="preserve"> </w:t>
      </w:r>
      <w:r w:rsidR="007D134A" w:rsidRPr="001D5260">
        <w:rPr>
          <w:rFonts w:asciiTheme="minorBidi" w:hAnsiTheme="minorBidi"/>
          <w:lang w:val="en-US"/>
        </w:rPr>
        <w:t xml:space="preserve">Virtual </w:t>
      </w:r>
      <w:bookmarkEnd w:id="30"/>
      <w:r w:rsidR="007D134A" w:rsidRPr="001D5260">
        <w:rPr>
          <w:rFonts w:asciiTheme="minorBidi" w:hAnsiTheme="minorBidi"/>
          <w:lang w:val="en-US"/>
        </w:rPr>
        <w:t>Asset</w:t>
      </w:r>
      <w:r w:rsidR="004C3E09" w:rsidRPr="001D5260">
        <w:rPr>
          <w:rFonts w:asciiTheme="minorBidi" w:hAnsiTheme="minorBidi"/>
          <w:lang w:val="en-US"/>
        </w:rPr>
        <w:t>s</w:t>
      </w:r>
      <w:r w:rsidRPr="001D5260">
        <w:rPr>
          <w:rFonts w:asciiTheme="minorBidi" w:hAnsiTheme="minorBidi"/>
          <w:lang w:val="en-US"/>
        </w:rPr>
        <w:t xml:space="preserve">, an Applicant must satisfy </w:t>
      </w:r>
      <w:r w:rsidR="00FE1A77" w:rsidRPr="001D5260">
        <w:rPr>
          <w:rFonts w:asciiTheme="minorBidi" w:hAnsiTheme="minorBidi"/>
          <w:lang w:val="en-US"/>
        </w:rPr>
        <w:t xml:space="preserve">FSRA </w:t>
      </w:r>
      <w:r w:rsidRPr="001D5260">
        <w:rPr>
          <w:rFonts w:asciiTheme="minorBidi" w:hAnsiTheme="minorBidi"/>
          <w:lang w:val="en-US"/>
        </w:rPr>
        <w:t xml:space="preserve">that all applicable requirements of FSMR and the </w:t>
      </w:r>
      <w:r w:rsidR="00E177FA" w:rsidRPr="001D5260">
        <w:rPr>
          <w:rFonts w:asciiTheme="minorBidi" w:hAnsiTheme="minorBidi"/>
          <w:lang w:val="en-US"/>
        </w:rPr>
        <w:t xml:space="preserve">relevant </w:t>
      </w:r>
      <w:r w:rsidRPr="001D5260">
        <w:rPr>
          <w:rFonts w:asciiTheme="minorBidi" w:hAnsiTheme="minorBidi"/>
          <w:lang w:val="en-US"/>
        </w:rPr>
        <w:t xml:space="preserve">FSRA Rulebooks </w:t>
      </w:r>
      <w:r w:rsidR="00FE1A77" w:rsidRPr="001D5260">
        <w:rPr>
          <w:rFonts w:asciiTheme="minorBidi" w:hAnsiTheme="minorBidi"/>
          <w:lang w:val="en-US"/>
        </w:rPr>
        <w:t xml:space="preserve">have been, and will continue to be, </w:t>
      </w:r>
      <w:r w:rsidRPr="001D5260">
        <w:rPr>
          <w:rFonts w:asciiTheme="minorBidi" w:hAnsiTheme="minorBidi"/>
          <w:lang w:val="en-US"/>
        </w:rPr>
        <w:t xml:space="preserve">complied with. </w:t>
      </w:r>
      <w:r w:rsidR="00FE1A77" w:rsidRPr="001D5260">
        <w:rPr>
          <w:rFonts w:asciiTheme="minorBidi" w:hAnsiTheme="minorBidi"/>
        </w:rPr>
        <w:t xml:space="preserve">Upon </w:t>
      </w:r>
      <w:r w:rsidR="001E6A90" w:rsidRPr="001D5260">
        <w:rPr>
          <w:rFonts w:asciiTheme="minorBidi" w:hAnsiTheme="minorBidi"/>
        </w:rPr>
        <w:t xml:space="preserve">being granted an FSP, the Applicant will be </w:t>
      </w:r>
      <w:r w:rsidR="00082A9B" w:rsidRPr="001D5260">
        <w:rPr>
          <w:rFonts w:asciiTheme="minorBidi" w:hAnsiTheme="minorBidi"/>
        </w:rPr>
        <w:t xml:space="preserve">an </w:t>
      </w:r>
      <w:r w:rsidR="001A52F8" w:rsidRPr="001D5260">
        <w:rPr>
          <w:rFonts w:asciiTheme="minorBidi" w:hAnsiTheme="minorBidi"/>
          <w:lang w:val="en-US"/>
        </w:rPr>
        <w:t>Authorised Person</w:t>
      </w:r>
      <w:r w:rsidRPr="001D5260">
        <w:rPr>
          <w:rFonts w:asciiTheme="minorBidi" w:hAnsiTheme="minorBidi"/>
          <w:lang w:val="en-US"/>
        </w:rPr>
        <w:t xml:space="preserve"> </w:t>
      </w:r>
      <w:r w:rsidR="001A52F8" w:rsidRPr="001D5260">
        <w:rPr>
          <w:rFonts w:asciiTheme="minorBidi" w:hAnsiTheme="minorBidi"/>
          <w:lang w:val="en-US"/>
        </w:rPr>
        <w:t xml:space="preserve">for the purposes of the </w:t>
      </w:r>
      <w:r w:rsidRPr="001D5260">
        <w:rPr>
          <w:rFonts w:asciiTheme="minorBidi" w:hAnsiTheme="minorBidi"/>
          <w:lang w:val="en-US"/>
        </w:rPr>
        <w:t xml:space="preserve">FSMR and the FSRA </w:t>
      </w:r>
      <w:proofErr w:type="gramStart"/>
      <w:r w:rsidRPr="001D5260">
        <w:rPr>
          <w:rFonts w:asciiTheme="minorBidi" w:hAnsiTheme="minorBidi"/>
          <w:lang w:val="en-US"/>
        </w:rPr>
        <w:t>Rulebook</w:t>
      </w:r>
      <w:r w:rsidR="00F674EA" w:rsidRPr="001D5260">
        <w:rPr>
          <w:rFonts w:asciiTheme="minorBidi" w:hAnsiTheme="minorBidi"/>
          <w:lang w:val="en-US"/>
        </w:rPr>
        <w:t>, and</w:t>
      </w:r>
      <w:proofErr w:type="gramEnd"/>
      <w:r w:rsidR="001A52F8" w:rsidRPr="001D5260">
        <w:rPr>
          <w:rFonts w:asciiTheme="minorBidi" w:hAnsiTheme="minorBidi"/>
          <w:lang w:val="en-US"/>
        </w:rPr>
        <w:t xml:space="preserve"> </w:t>
      </w:r>
      <w:r w:rsidR="001E6A90" w:rsidRPr="001D5260">
        <w:rPr>
          <w:rFonts w:asciiTheme="minorBidi" w:hAnsiTheme="minorBidi"/>
          <w:lang w:val="en-US"/>
        </w:rPr>
        <w:t xml:space="preserve">will have </w:t>
      </w:r>
      <w:r w:rsidR="001A52F8" w:rsidRPr="001D5260">
        <w:rPr>
          <w:rFonts w:asciiTheme="minorBidi" w:hAnsiTheme="minorBidi"/>
          <w:lang w:val="en-US"/>
        </w:rPr>
        <w:t xml:space="preserve">the same regulatory status </w:t>
      </w:r>
      <w:r w:rsidRPr="001D5260">
        <w:rPr>
          <w:rFonts w:asciiTheme="minorBidi" w:hAnsiTheme="minorBidi"/>
          <w:lang w:val="en-US"/>
        </w:rPr>
        <w:t xml:space="preserve">within ADGM </w:t>
      </w:r>
      <w:r w:rsidR="001A52F8" w:rsidRPr="001D5260">
        <w:rPr>
          <w:rFonts w:asciiTheme="minorBidi" w:hAnsiTheme="minorBidi"/>
          <w:lang w:val="en-US"/>
        </w:rPr>
        <w:t xml:space="preserve">as any other Authorised Person.  </w:t>
      </w:r>
    </w:p>
    <w:p w14:paraId="586BA6A5" w14:textId="77777777" w:rsidR="001A52F8" w:rsidRPr="001D5260" w:rsidRDefault="001A52F8" w:rsidP="00623A4D">
      <w:pPr>
        <w:pStyle w:val="ListParagraph"/>
        <w:ind w:left="567" w:hanging="594"/>
        <w:jc w:val="both"/>
        <w:rPr>
          <w:rFonts w:asciiTheme="minorBidi" w:hAnsiTheme="minorBidi"/>
        </w:rPr>
      </w:pPr>
    </w:p>
    <w:p w14:paraId="34E4E9CC" w14:textId="1EBB4991" w:rsidR="00124880" w:rsidRPr="001D5260" w:rsidRDefault="00A75C2E" w:rsidP="00623A4D">
      <w:pPr>
        <w:pStyle w:val="ListParagraph"/>
        <w:numPr>
          <w:ilvl w:val="0"/>
          <w:numId w:val="1"/>
        </w:numPr>
        <w:ind w:left="567" w:hanging="594"/>
        <w:jc w:val="both"/>
        <w:rPr>
          <w:rFonts w:asciiTheme="minorBidi" w:hAnsiTheme="minorBidi"/>
        </w:rPr>
      </w:pPr>
      <w:r w:rsidRPr="001D5260">
        <w:rPr>
          <w:rFonts w:asciiTheme="minorBidi" w:hAnsiTheme="minorBidi"/>
        </w:rPr>
        <w:t xml:space="preserve">The </w:t>
      </w:r>
      <w:r w:rsidR="001A52F8" w:rsidRPr="001D5260">
        <w:rPr>
          <w:rFonts w:asciiTheme="minorBidi" w:hAnsiTheme="minorBidi"/>
        </w:rPr>
        <w:t xml:space="preserve">principal </w:t>
      </w:r>
      <w:r w:rsidR="00FE1A77" w:rsidRPr="001D5260">
        <w:rPr>
          <w:rFonts w:asciiTheme="minorBidi" w:hAnsiTheme="minorBidi"/>
        </w:rPr>
        <w:t>R</w:t>
      </w:r>
      <w:r w:rsidR="001A52F8" w:rsidRPr="001D5260">
        <w:rPr>
          <w:rFonts w:asciiTheme="minorBidi" w:hAnsiTheme="minorBidi"/>
        </w:rPr>
        <w:t xml:space="preserve">ules for </w:t>
      </w:r>
      <w:r w:rsidR="00004D25" w:rsidRPr="001D5260">
        <w:rPr>
          <w:rFonts w:asciiTheme="minorBidi" w:hAnsiTheme="minorBidi"/>
        </w:rPr>
        <w:t xml:space="preserve">Authorised Persons </w:t>
      </w:r>
      <w:r w:rsidR="003C7CE1" w:rsidRPr="001D5260">
        <w:rPr>
          <w:rFonts w:asciiTheme="minorBidi" w:hAnsiTheme="minorBidi"/>
        </w:rPr>
        <w:t xml:space="preserve">conducting </w:t>
      </w:r>
      <w:r w:rsidR="006E63CA" w:rsidRPr="001D5260">
        <w:rPr>
          <w:rFonts w:asciiTheme="minorBidi" w:hAnsiTheme="minorBidi"/>
        </w:rPr>
        <w:t xml:space="preserve">a </w:t>
      </w:r>
      <w:r w:rsidR="003C7CE1" w:rsidRPr="001D5260">
        <w:rPr>
          <w:rFonts w:asciiTheme="minorBidi" w:hAnsiTheme="minorBidi"/>
        </w:rPr>
        <w:t>Regulated Activit</w:t>
      </w:r>
      <w:r w:rsidR="006E63CA" w:rsidRPr="001D5260">
        <w:rPr>
          <w:rFonts w:asciiTheme="minorBidi" w:hAnsiTheme="minorBidi"/>
        </w:rPr>
        <w:t>y</w:t>
      </w:r>
      <w:r w:rsidR="003C7CE1" w:rsidRPr="001D5260">
        <w:rPr>
          <w:rFonts w:asciiTheme="minorBidi" w:hAnsiTheme="minorBidi"/>
        </w:rPr>
        <w:t xml:space="preserve"> </w:t>
      </w:r>
      <w:r w:rsidR="006E63CA" w:rsidRPr="001D5260">
        <w:rPr>
          <w:rFonts w:asciiTheme="minorBidi" w:hAnsiTheme="minorBidi"/>
        </w:rPr>
        <w:t>in relation to</w:t>
      </w:r>
      <w:r w:rsidR="003C7CE1" w:rsidRPr="001D5260">
        <w:rPr>
          <w:rFonts w:asciiTheme="minorBidi" w:hAnsiTheme="minorBidi"/>
        </w:rPr>
        <w:t xml:space="preserve"> </w:t>
      </w:r>
      <w:r w:rsidR="00004D25" w:rsidRPr="001D5260">
        <w:rPr>
          <w:rFonts w:asciiTheme="minorBidi" w:hAnsiTheme="minorBidi"/>
        </w:rPr>
        <w:t>Virtual Assets</w:t>
      </w:r>
      <w:r w:rsidR="001A52F8" w:rsidRPr="001D5260">
        <w:rPr>
          <w:rFonts w:asciiTheme="minorBidi" w:hAnsiTheme="minorBidi"/>
        </w:rPr>
        <w:t xml:space="preserve"> are set out in Chapter 17 of </w:t>
      </w:r>
      <w:r w:rsidR="00124880" w:rsidRPr="001D5260">
        <w:rPr>
          <w:rFonts w:asciiTheme="minorBidi" w:hAnsiTheme="minorBidi"/>
        </w:rPr>
        <w:t xml:space="preserve">the </w:t>
      </w:r>
      <w:r w:rsidR="00F674EA" w:rsidRPr="001D5260">
        <w:rPr>
          <w:rFonts w:asciiTheme="minorBidi" w:hAnsiTheme="minorBidi"/>
        </w:rPr>
        <w:t xml:space="preserve">FSRA </w:t>
      </w:r>
      <w:r w:rsidR="00124880" w:rsidRPr="001D5260">
        <w:rPr>
          <w:rFonts w:asciiTheme="minorBidi" w:hAnsiTheme="minorBidi"/>
        </w:rPr>
        <w:t>Conduct of Business Rulebook (“</w:t>
      </w:r>
      <w:r w:rsidR="001A52F8" w:rsidRPr="001D5260">
        <w:rPr>
          <w:rFonts w:asciiTheme="minorBidi" w:hAnsiTheme="minorBidi"/>
        </w:rPr>
        <w:t>COBS</w:t>
      </w:r>
      <w:r w:rsidR="00124880" w:rsidRPr="001D5260">
        <w:rPr>
          <w:rFonts w:asciiTheme="minorBidi" w:hAnsiTheme="minorBidi"/>
        </w:rPr>
        <w:t>”)</w:t>
      </w:r>
      <w:r w:rsidR="001A52F8" w:rsidRPr="001D5260">
        <w:rPr>
          <w:rFonts w:asciiTheme="minorBidi" w:hAnsiTheme="minorBidi"/>
        </w:rPr>
        <w:t>.</w:t>
      </w:r>
      <w:r w:rsidR="00E00489" w:rsidRPr="001D5260">
        <w:rPr>
          <w:rFonts w:asciiTheme="minorBidi" w:hAnsiTheme="minorBidi"/>
        </w:rPr>
        <w:t xml:space="preserve">  These product specific Rules apply in addition to any other Rules applicable to the </w:t>
      </w:r>
      <w:r w:rsidR="0002224E" w:rsidRPr="001D5260">
        <w:rPr>
          <w:rFonts w:asciiTheme="minorBidi" w:hAnsiTheme="minorBidi"/>
        </w:rPr>
        <w:t>Regulated A</w:t>
      </w:r>
      <w:r w:rsidR="00E00489" w:rsidRPr="001D5260">
        <w:rPr>
          <w:rFonts w:asciiTheme="minorBidi" w:hAnsiTheme="minorBidi"/>
        </w:rPr>
        <w:t xml:space="preserve">ctivity being conducted by </w:t>
      </w:r>
      <w:r w:rsidR="00004D25" w:rsidRPr="001D5260">
        <w:rPr>
          <w:rFonts w:asciiTheme="minorBidi" w:hAnsiTheme="minorBidi"/>
        </w:rPr>
        <w:t>Authorised Person</w:t>
      </w:r>
      <w:r w:rsidR="00E00489" w:rsidRPr="001D5260">
        <w:rPr>
          <w:rFonts w:asciiTheme="minorBidi" w:hAnsiTheme="minorBidi"/>
        </w:rPr>
        <w:t xml:space="preserve"> (</w:t>
      </w:r>
      <w:r w:rsidR="00004D25" w:rsidRPr="001D5260">
        <w:rPr>
          <w:rFonts w:asciiTheme="minorBidi" w:hAnsiTheme="minorBidi"/>
        </w:rPr>
        <w:t xml:space="preserve">e.g., </w:t>
      </w:r>
      <w:r w:rsidR="00E00489" w:rsidRPr="001D5260">
        <w:rPr>
          <w:rFonts w:asciiTheme="minorBidi" w:hAnsiTheme="minorBidi"/>
        </w:rPr>
        <w:t>Operating a Mu</w:t>
      </w:r>
      <w:r w:rsidR="000654FD" w:rsidRPr="001D5260">
        <w:rPr>
          <w:rFonts w:asciiTheme="minorBidi" w:hAnsiTheme="minorBidi"/>
        </w:rPr>
        <w:t xml:space="preserve">ltilateral Trading Facility, </w:t>
      </w:r>
      <w:r w:rsidR="00004D25" w:rsidRPr="001D5260">
        <w:rPr>
          <w:rFonts w:asciiTheme="minorBidi" w:hAnsiTheme="minorBidi"/>
        </w:rPr>
        <w:t>Providing Custody or Dealing</w:t>
      </w:r>
      <w:r w:rsidR="00E00489" w:rsidRPr="001D5260">
        <w:rPr>
          <w:rFonts w:asciiTheme="minorBidi" w:hAnsiTheme="minorBidi"/>
        </w:rPr>
        <w:t xml:space="preserve">). </w:t>
      </w:r>
      <w:r w:rsidR="009F46BB" w:rsidRPr="001D5260">
        <w:rPr>
          <w:rFonts w:asciiTheme="minorBidi" w:hAnsiTheme="minorBidi"/>
        </w:rPr>
        <w:t xml:space="preserve">Though the requirements set out in COBS Rule 17.1.2 already apply to Authorised Persons generally, </w:t>
      </w:r>
      <w:r w:rsidR="00E7705F" w:rsidRPr="001D5260">
        <w:rPr>
          <w:rFonts w:asciiTheme="minorBidi" w:hAnsiTheme="minorBidi"/>
        </w:rPr>
        <w:t xml:space="preserve">COBS </w:t>
      </w:r>
      <w:r w:rsidR="009F46BB" w:rsidRPr="001D5260">
        <w:rPr>
          <w:rFonts w:asciiTheme="minorBidi" w:hAnsiTheme="minorBidi"/>
        </w:rPr>
        <w:t>Rule 17.1.2 operates as a</w:t>
      </w:r>
      <w:r w:rsidR="003C1703" w:rsidRPr="001D5260">
        <w:rPr>
          <w:rFonts w:asciiTheme="minorBidi" w:hAnsiTheme="minorBidi"/>
        </w:rPr>
        <w:t xml:space="preserve"> </w:t>
      </w:r>
      <w:r w:rsidR="009F46BB" w:rsidRPr="001D5260">
        <w:rPr>
          <w:rFonts w:asciiTheme="minorBidi" w:hAnsiTheme="minorBidi"/>
        </w:rPr>
        <w:t>‘</w:t>
      </w:r>
      <w:proofErr w:type="gramStart"/>
      <w:r w:rsidR="009F46BB" w:rsidRPr="001D5260">
        <w:rPr>
          <w:rFonts w:asciiTheme="minorBidi" w:hAnsiTheme="minorBidi"/>
        </w:rPr>
        <w:t>sign-post</w:t>
      </w:r>
      <w:proofErr w:type="gramEnd"/>
      <w:r w:rsidR="009F46BB" w:rsidRPr="001D5260">
        <w:rPr>
          <w:rFonts w:asciiTheme="minorBidi" w:hAnsiTheme="minorBidi"/>
        </w:rPr>
        <w:t>’ Rule</w:t>
      </w:r>
      <w:r w:rsidR="003C1703" w:rsidRPr="001D5260">
        <w:rPr>
          <w:rFonts w:asciiTheme="minorBidi" w:hAnsiTheme="minorBidi"/>
        </w:rPr>
        <w:t xml:space="preserve"> designed to </w:t>
      </w:r>
      <w:r w:rsidR="009F46BB" w:rsidRPr="001D5260">
        <w:rPr>
          <w:rFonts w:asciiTheme="minorBidi" w:hAnsiTheme="minorBidi"/>
        </w:rPr>
        <w:t>draw</w:t>
      </w:r>
      <w:r w:rsidR="003C1703" w:rsidRPr="001D5260">
        <w:rPr>
          <w:rFonts w:asciiTheme="minorBidi" w:hAnsiTheme="minorBidi"/>
        </w:rPr>
        <w:t xml:space="preserve"> </w:t>
      </w:r>
      <w:r w:rsidR="00BC5147" w:rsidRPr="001D5260">
        <w:rPr>
          <w:rFonts w:asciiTheme="minorBidi" w:hAnsiTheme="minorBidi"/>
        </w:rPr>
        <w:t xml:space="preserve">the attention of </w:t>
      </w:r>
      <w:r w:rsidR="009F46BB" w:rsidRPr="001D5260">
        <w:rPr>
          <w:rFonts w:asciiTheme="minorBidi" w:hAnsiTheme="minorBidi"/>
        </w:rPr>
        <w:t>A</w:t>
      </w:r>
      <w:r w:rsidR="006E63CA" w:rsidRPr="001D5260">
        <w:rPr>
          <w:rFonts w:asciiTheme="minorBidi" w:hAnsiTheme="minorBidi"/>
        </w:rPr>
        <w:t>uthorised Persons</w:t>
      </w:r>
      <w:r w:rsidR="009F46BB" w:rsidRPr="001D5260">
        <w:rPr>
          <w:rFonts w:asciiTheme="minorBidi" w:hAnsiTheme="minorBidi"/>
        </w:rPr>
        <w:t xml:space="preserve"> </w:t>
      </w:r>
      <w:r w:rsidR="003C7CE1" w:rsidRPr="001D5260">
        <w:rPr>
          <w:rFonts w:asciiTheme="minorBidi" w:hAnsiTheme="minorBidi"/>
        </w:rPr>
        <w:t xml:space="preserve">conducting </w:t>
      </w:r>
      <w:r w:rsidR="006E63CA" w:rsidRPr="001D5260">
        <w:rPr>
          <w:rFonts w:asciiTheme="minorBidi" w:hAnsiTheme="minorBidi"/>
        </w:rPr>
        <w:t xml:space="preserve">a </w:t>
      </w:r>
      <w:r w:rsidR="003C7CE1" w:rsidRPr="001D5260">
        <w:rPr>
          <w:rFonts w:asciiTheme="minorBidi" w:hAnsiTheme="minorBidi"/>
        </w:rPr>
        <w:t>Regulated Activit</w:t>
      </w:r>
      <w:r w:rsidR="006E63CA" w:rsidRPr="001D5260">
        <w:rPr>
          <w:rFonts w:asciiTheme="minorBidi" w:hAnsiTheme="minorBidi"/>
        </w:rPr>
        <w:t>y</w:t>
      </w:r>
      <w:r w:rsidR="003C7CE1" w:rsidRPr="001D5260">
        <w:rPr>
          <w:rFonts w:asciiTheme="minorBidi" w:hAnsiTheme="minorBidi"/>
        </w:rPr>
        <w:t xml:space="preserve"> </w:t>
      </w:r>
      <w:r w:rsidR="006E63CA" w:rsidRPr="001D5260">
        <w:rPr>
          <w:rFonts w:asciiTheme="minorBidi" w:hAnsiTheme="minorBidi"/>
        </w:rPr>
        <w:t>in relation to</w:t>
      </w:r>
      <w:r w:rsidR="003C7CE1" w:rsidRPr="001D5260">
        <w:rPr>
          <w:rFonts w:asciiTheme="minorBidi" w:hAnsiTheme="minorBidi"/>
        </w:rPr>
        <w:t xml:space="preserve"> </w:t>
      </w:r>
      <w:r w:rsidR="00004D25" w:rsidRPr="001D5260">
        <w:rPr>
          <w:rFonts w:asciiTheme="minorBidi" w:hAnsiTheme="minorBidi"/>
        </w:rPr>
        <w:t>Virtual Assets</w:t>
      </w:r>
      <w:r w:rsidR="009F46BB" w:rsidRPr="001D5260">
        <w:rPr>
          <w:rFonts w:asciiTheme="minorBidi" w:hAnsiTheme="minorBidi"/>
        </w:rPr>
        <w:t xml:space="preserve"> to </w:t>
      </w:r>
      <w:r w:rsidR="003C1703" w:rsidRPr="001D5260">
        <w:rPr>
          <w:rFonts w:asciiTheme="minorBidi" w:hAnsiTheme="minorBidi"/>
        </w:rPr>
        <w:t xml:space="preserve">the fact </w:t>
      </w:r>
      <w:r w:rsidR="009F46BB" w:rsidRPr="001D5260">
        <w:rPr>
          <w:rFonts w:asciiTheme="minorBidi" w:hAnsiTheme="minorBidi"/>
        </w:rPr>
        <w:t xml:space="preserve">that </w:t>
      </w:r>
      <w:r w:rsidR="00E177FA" w:rsidRPr="001D5260">
        <w:rPr>
          <w:rFonts w:asciiTheme="minorBidi" w:hAnsiTheme="minorBidi"/>
        </w:rPr>
        <w:t>they</w:t>
      </w:r>
      <w:r w:rsidR="00124880" w:rsidRPr="001D5260">
        <w:rPr>
          <w:rFonts w:asciiTheme="minorBidi" w:hAnsiTheme="minorBidi"/>
        </w:rPr>
        <w:t xml:space="preserve"> must comply with all </w:t>
      </w:r>
      <w:r w:rsidR="003C1703" w:rsidRPr="001D5260">
        <w:rPr>
          <w:rFonts w:asciiTheme="minorBidi" w:hAnsiTheme="minorBidi"/>
        </w:rPr>
        <w:t>Rules</w:t>
      </w:r>
      <w:r w:rsidR="00124880" w:rsidRPr="001D5260">
        <w:rPr>
          <w:rFonts w:asciiTheme="minorBidi" w:hAnsiTheme="minorBidi"/>
        </w:rPr>
        <w:t xml:space="preserve"> applicable to Authorised Persons, including:</w:t>
      </w:r>
    </w:p>
    <w:p w14:paraId="4CEA197D" w14:textId="77777777" w:rsidR="00124880" w:rsidRPr="001D5260" w:rsidRDefault="00124880" w:rsidP="00124880">
      <w:pPr>
        <w:pStyle w:val="ListParagraph"/>
        <w:rPr>
          <w:rFonts w:asciiTheme="minorBidi" w:hAnsiTheme="minorBidi"/>
        </w:rPr>
      </w:pPr>
    </w:p>
    <w:p w14:paraId="4BE0BD35" w14:textId="77777777" w:rsidR="009F46BB" w:rsidRPr="001D5260" w:rsidRDefault="009F46BB" w:rsidP="00D4442C">
      <w:pPr>
        <w:pStyle w:val="Heading4"/>
        <w:numPr>
          <w:ilvl w:val="0"/>
          <w:numId w:val="11"/>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all other relevant chapters of </w:t>
      </w:r>
      <w:proofErr w:type="gramStart"/>
      <w:r w:rsidRPr="001D5260">
        <w:rPr>
          <w:rFonts w:asciiTheme="minorBidi" w:eastAsiaTheme="minorHAnsi" w:hAnsiTheme="minorBidi" w:cstheme="minorBidi"/>
          <w:bCs w:val="0"/>
          <w:iCs w:val="0"/>
          <w:szCs w:val="22"/>
        </w:rPr>
        <w:t>COBS;</w:t>
      </w:r>
      <w:proofErr w:type="gramEnd"/>
    </w:p>
    <w:p w14:paraId="07C76A35" w14:textId="77777777" w:rsidR="009F46BB" w:rsidRPr="001D5260" w:rsidRDefault="009F46BB" w:rsidP="00623A4D">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8421F77" w14:textId="0951B716" w:rsidR="009F46BB" w:rsidRPr="001D5260" w:rsidRDefault="009F46BB" w:rsidP="00D4442C">
      <w:pPr>
        <w:pStyle w:val="Heading4"/>
        <w:numPr>
          <w:ilvl w:val="0"/>
          <w:numId w:val="11"/>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w:t>
      </w:r>
      <w:r w:rsidR="00F674EA" w:rsidRPr="001D5260">
        <w:rPr>
          <w:rFonts w:asciiTheme="minorBidi" w:eastAsiaTheme="minorHAnsi" w:hAnsiTheme="minorBidi" w:cstheme="minorBidi"/>
          <w:bCs w:val="0"/>
          <w:iCs w:val="0"/>
          <w:szCs w:val="22"/>
        </w:rPr>
        <w:t xml:space="preserve">FSRA </w:t>
      </w:r>
      <w:r w:rsidRPr="001D5260">
        <w:rPr>
          <w:rFonts w:asciiTheme="minorBidi" w:eastAsiaTheme="minorHAnsi" w:hAnsiTheme="minorBidi" w:cstheme="minorBidi"/>
          <w:bCs w:val="0"/>
          <w:iCs w:val="0"/>
          <w:szCs w:val="22"/>
        </w:rPr>
        <w:t>General Rulebook (</w:t>
      </w:r>
      <w:r w:rsidR="00CE2116"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GEN</w:t>
      </w:r>
      <w:r w:rsidR="00CE2116" w:rsidRPr="001D5260">
        <w:rPr>
          <w:rFonts w:asciiTheme="minorBidi" w:eastAsiaTheme="minorHAnsi" w:hAnsiTheme="minorBidi" w:cstheme="minorBidi"/>
          <w:bCs w:val="0"/>
          <w:iCs w:val="0"/>
          <w:szCs w:val="22"/>
        </w:rPr>
        <w:t>”</w:t>
      </w:r>
      <w:proofErr w:type="gramStart"/>
      <w:r w:rsidRPr="001D5260">
        <w:rPr>
          <w:rFonts w:asciiTheme="minorBidi" w:eastAsiaTheme="minorHAnsi" w:hAnsiTheme="minorBidi" w:cstheme="minorBidi"/>
          <w:bCs w:val="0"/>
          <w:iCs w:val="0"/>
          <w:szCs w:val="22"/>
        </w:rPr>
        <w:t>);</w:t>
      </w:r>
      <w:proofErr w:type="gramEnd"/>
    </w:p>
    <w:p w14:paraId="6BBDD226" w14:textId="77777777" w:rsidR="009F46BB" w:rsidRPr="001D5260" w:rsidRDefault="009F46BB" w:rsidP="00623A4D">
      <w:pPr>
        <w:pStyle w:val="ListParagraph"/>
        <w:ind w:left="1134" w:hanging="567"/>
        <w:rPr>
          <w:rFonts w:asciiTheme="minorBidi" w:hAnsiTheme="minorBidi"/>
          <w:bCs/>
          <w:iCs/>
        </w:rPr>
      </w:pPr>
    </w:p>
    <w:p w14:paraId="6C33E54D" w14:textId="7D9C044E" w:rsidR="009F46BB" w:rsidRPr="001D5260" w:rsidRDefault="009F46BB" w:rsidP="00D4442C">
      <w:pPr>
        <w:pStyle w:val="Heading4"/>
        <w:numPr>
          <w:ilvl w:val="0"/>
          <w:numId w:val="11"/>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w:t>
      </w:r>
      <w:r w:rsidR="00F674EA" w:rsidRPr="001D5260">
        <w:rPr>
          <w:rFonts w:asciiTheme="minorBidi" w:eastAsiaTheme="minorHAnsi" w:hAnsiTheme="minorBidi" w:cstheme="minorBidi"/>
          <w:bCs w:val="0"/>
          <w:iCs w:val="0"/>
          <w:szCs w:val="22"/>
        </w:rPr>
        <w:t xml:space="preserve">FSRA </w:t>
      </w:r>
      <w:r w:rsidRPr="001D5260">
        <w:rPr>
          <w:rFonts w:asciiTheme="minorBidi" w:eastAsiaTheme="minorHAnsi" w:hAnsiTheme="minorBidi" w:cstheme="minorBidi"/>
          <w:bCs w:val="0"/>
          <w:iCs w:val="0"/>
          <w:szCs w:val="22"/>
        </w:rPr>
        <w:t>Anti-Money Laundering and Sanctions Rules and Guidance (</w:t>
      </w:r>
      <w:r w:rsidR="00CE2116"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AML</w:t>
      </w:r>
      <w:r w:rsidR="00CE2116"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and</w:t>
      </w:r>
    </w:p>
    <w:p w14:paraId="1DF0B196" w14:textId="77777777" w:rsidR="009F46BB" w:rsidRPr="001D5260" w:rsidRDefault="009F46BB" w:rsidP="00623A4D">
      <w:pPr>
        <w:pStyle w:val="ListParagraph"/>
        <w:ind w:left="1134" w:hanging="567"/>
        <w:rPr>
          <w:rFonts w:asciiTheme="minorBidi" w:hAnsiTheme="minorBidi"/>
          <w:bCs/>
          <w:iCs/>
        </w:rPr>
      </w:pPr>
    </w:p>
    <w:p w14:paraId="35D98FA6" w14:textId="53DED802" w:rsidR="009F46BB" w:rsidRPr="001D5260" w:rsidRDefault="009F46BB" w:rsidP="00D4442C">
      <w:pPr>
        <w:pStyle w:val="Heading4"/>
        <w:numPr>
          <w:ilvl w:val="0"/>
          <w:numId w:val="11"/>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w:t>
      </w:r>
      <w:r w:rsidR="00F674EA" w:rsidRPr="001D5260">
        <w:rPr>
          <w:rFonts w:asciiTheme="minorBidi" w:eastAsiaTheme="minorHAnsi" w:hAnsiTheme="minorBidi" w:cstheme="minorBidi"/>
          <w:bCs w:val="0"/>
          <w:iCs w:val="0"/>
          <w:szCs w:val="22"/>
        </w:rPr>
        <w:t xml:space="preserve">FSRA </w:t>
      </w:r>
      <w:r w:rsidR="00401B85" w:rsidRPr="001D5260">
        <w:rPr>
          <w:rFonts w:asciiTheme="minorBidi" w:eastAsiaTheme="minorHAnsi" w:hAnsiTheme="minorBidi" w:cstheme="minorBidi"/>
          <w:bCs w:val="0"/>
          <w:iCs w:val="0"/>
          <w:szCs w:val="22"/>
        </w:rPr>
        <w:t>Code</w:t>
      </w:r>
      <w:r w:rsidRPr="001D5260">
        <w:rPr>
          <w:rFonts w:asciiTheme="minorBidi" w:eastAsiaTheme="minorHAnsi" w:hAnsiTheme="minorBidi" w:cstheme="minorBidi"/>
          <w:bCs w:val="0"/>
          <w:iCs w:val="0"/>
          <w:szCs w:val="22"/>
        </w:rPr>
        <w:t xml:space="preserve"> of Market Conduct (</w:t>
      </w:r>
      <w:r w:rsidR="00CE2116" w:rsidRPr="001D5260">
        <w:rPr>
          <w:rFonts w:asciiTheme="minorBidi" w:eastAsiaTheme="minorHAnsi" w:hAnsiTheme="minorBidi" w:cstheme="minorBidi"/>
          <w:bCs w:val="0"/>
          <w:iCs w:val="0"/>
          <w:szCs w:val="22"/>
        </w:rPr>
        <w:t>“</w:t>
      </w:r>
      <w:r w:rsidR="00401B85" w:rsidRPr="001D5260">
        <w:rPr>
          <w:rFonts w:asciiTheme="minorBidi" w:eastAsiaTheme="minorHAnsi" w:hAnsiTheme="minorBidi" w:cstheme="minorBidi"/>
          <w:bCs w:val="0"/>
          <w:iCs w:val="0"/>
          <w:szCs w:val="22"/>
        </w:rPr>
        <w:t>C</w:t>
      </w:r>
      <w:r w:rsidRPr="001D5260">
        <w:rPr>
          <w:rFonts w:asciiTheme="minorBidi" w:eastAsiaTheme="minorHAnsi" w:hAnsiTheme="minorBidi" w:cstheme="minorBidi"/>
          <w:bCs w:val="0"/>
          <w:iCs w:val="0"/>
          <w:szCs w:val="22"/>
        </w:rPr>
        <w:t>MC</w:t>
      </w:r>
      <w:r w:rsidR="00CE2116"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w:t>
      </w:r>
    </w:p>
    <w:p w14:paraId="7668AA12" w14:textId="77777777" w:rsidR="00A7343C" w:rsidRPr="001D5260" w:rsidRDefault="00A7343C" w:rsidP="00A7343C">
      <w:pPr>
        <w:pStyle w:val="ListParagraph"/>
        <w:ind w:left="426"/>
        <w:jc w:val="both"/>
        <w:rPr>
          <w:rFonts w:asciiTheme="minorBidi" w:hAnsiTheme="minorBidi"/>
        </w:rPr>
      </w:pPr>
    </w:p>
    <w:p w14:paraId="28515B6B" w14:textId="12020882" w:rsidR="00FE1A77" w:rsidRPr="001D5260" w:rsidRDefault="00D23EB6" w:rsidP="00623A4D">
      <w:pPr>
        <w:pStyle w:val="ListParagraph"/>
        <w:numPr>
          <w:ilvl w:val="0"/>
          <w:numId w:val="1"/>
        </w:numPr>
        <w:ind w:left="567" w:hanging="594"/>
        <w:jc w:val="both"/>
        <w:rPr>
          <w:rFonts w:asciiTheme="minorBidi" w:hAnsiTheme="minorBidi"/>
        </w:rPr>
      </w:pPr>
      <w:r w:rsidRPr="001D5260">
        <w:rPr>
          <w:rFonts w:asciiTheme="minorBidi" w:hAnsiTheme="minorBidi"/>
        </w:rPr>
        <w:t>T</w:t>
      </w:r>
      <w:r w:rsidR="00BC0031" w:rsidRPr="001D5260">
        <w:rPr>
          <w:rFonts w:asciiTheme="minorBidi" w:hAnsiTheme="minorBidi"/>
        </w:rPr>
        <w:t>he table below sets out the</w:t>
      </w:r>
      <w:r w:rsidR="00FE1A77" w:rsidRPr="001D5260">
        <w:rPr>
          <w:rFonts w:asciiTheme="minorBidi" w:hAnsiTheme="minorBidi"/>
        </w:rPr>
        <w:t xml:space="preserve"> main risk areas, </w:t>
      </w:r>
      <w:r w:rsidR="00BC0031" w:rsidRPr="001D5260">
        <w:rPr>
          <w:rFonts w:asciiTheme="minorBidi" w:hAnsiTheme="minorBidi"/>
        </w:rPr>
        <w:t>and</w:t>
      </w:r>
      <w:r w:rsidR="00FE1A77" w:rsidRPr="001D5260">
        <w:rPr>
          <w:rFonts w:asciiTheme="minorBidi" w:hAnsiTheme="minorBidi"/>
        </w:rPr>
        <w:t xml:space="preserve"> the rel</w:t>
      </w:r>
      <w:r w:rsidR="003C1703" w:rsidRPr="001D5260">
        <w:rPr>
          <w:rFonts w:asciiTheme="minorBidi" w:hAnsiTheme="minorBidi"/>
        </w:rPr>
        <w:t>ated</w:t>
      </w:r>
      <w:r w:rsidR="00FE1A77" w:rsidRPr="001D5260">
        <w:rPr>
          <w:rFonts w:asciiTheme="minorBidi" w:hAnsiTheme="minorBidi"/>
        </w:rPr>
        <w:t xml:space="preserve"> mitigations</w:t>
      </w:r>
      <w:r w:rsidR="001A6743" w:rsidRPr="001D5260">
        <w:rPr>
          <w:rFonts w:asciiTheme="minorBidi" w:hAnsiTheme="minorBidi"/>
        </w:rPr>
        <w:t xml:space="preserve"> </w:t>
      </w:r>
      <w:r w:rsidR="00FE1A77" w:rsidRPr="001D5260">
        <w:rPr>
          <w:rFonts w:asciiTheme="minorBidi" w:hAnsiTheme="minorBidi"/>
        </w:rPr>
        <w:t xml:space="preserve">for each of these </w:t>
      </w:r>
      <w:proofErr w:type="gramStart"/>
      <w:r w:rsidR="00FE1A77" w:rsidRPr="001D5260">
        <w:rPr>
          <w:rFonts w:asciiTheme="minorBidi" w:hAnsiTheme="minorBidi"/>
        </w:rPr>
        <w:t>risks</w:t>
      </w:r>
      <w:proofErr w:type="gramEnd"/>
      <w:r w:rsidR="00BC0031" w:rsidRPr="001D5260">
        <w:rPr>
          <w:rFonts w:asciiTheme="minorBidi" w:hAnsiTheme="minorBidi"/>
        </w:rPr>
        <w:t xml:space="preserve"> </w:t>
      </w:r>
      <w:r w:rsidR="001E6D26" w:rsidRPr="001D5260">
        <w:rPr>
          <w:rFonts w:asciiTheme="minorBidi" w:hAnsiTheme="minorBidi"/>
        </w:rPr>
        <w:t xml:space="preserve">areas, </w:t>
      </w:r>
      <w:r w:rsidR="00BC0031" w:rsidRPr="001D5260">
        <w:rPr>
          <w:rFonts w:asciiTheme="minorBidi" w:hAnsiTheme="minorBidi"/>
        </w:rPr>
        <w:t xml:space="preserve">under the </w:t>
      </w:r>
      <w:r w:rsidR="00004D25" w:rsidRPr="001D5260">
        <w:rPr>
          <w:rFonts w:asciiTheme="minorBidi" w:hAnsiTheme="minorBidi"/>
        </w:rPr>
        <w:t>Virtual Asset</w:t>
      </w:r>
      <w:r w:rsidR="00BC0031" w:rsidRPr="001D5260">
        <w:rPr>
          <w:rFonts w:asciiTheme="minorBidi" w:hAnsiTheme="minorBidi"/>
        </w:rPr>
        <w:t xml:space="preserve"> Framework</w:t>
      </w:r>
      <w:r w:rsidR="00FE1A77" w:rsidRPr="001D5260">
        <w:rPr>
          <w:rFonts w:asciiTheme="minorBidi" w:hAnsiTheme="minorBidi"/>
        </w:rPr>
        <w:t xml:space="preserve">.  </w:t>
      </w:r>
    </w:p>
    <w:p w14:paraId="542CDA7B" w14:textId="77777777" w:rsidR="00FE1A77" w:rsidRPr="001D5260" w:rsidRDefault="00FE1A77" w:rsidP="00FE1A77">
      <w:pPr>
        <w:pStyle w:val="ListParagraph"/>
        <w:rPr>
          <w:rFonts w:asciiTheme="minorBidi" w:hAnsiTheme="minorBidi"/>
        </w:rPr>
      </w:pPr>
    </w:p>
    <w:tbl>
      <w:tblPr>
        <w:tblStyle w:val="TableGrid1"/>
        <w:tblW w:w="0" w:type="auto"/>
        <w:tblInd w:w="562" w:type="dxa"/>
        <w:tblLook w:val="04A0" w:firstRow="1" w:lastRow="0" w:firstColumn="1" w:lastColumn="0" w:noHBand="0" w:noVBand="1"/>
      </w:tblPr>
      <w:tblGrid>
        <w:gridCol w:w="425"/>
        <w:gridCol w:w="1793"/>
        <w:gridCol w:w="6236"/>
      </w:tblGrid>
      <w:tr w:rsidR="00A7343C" w:rsidRPr="001D5260" w14:paraId="5A7D054C" w14:textId="77777777" w:rsidTr="00B06C50">
        <w:tc>
          <w:tcPr>
            <w:tcW w:w="1985" w:type="dxa"/>
            <w:gridSpan w:val="2"/>
          </w:tcPr>
          <w:p w14:paraId="57C68CE1" w14:textId="77777777" w:rsidR="00A7343C" w:rsidRPr="001D5260" w:rsidRDefault="00A7343C" w:rsidP="00F316D9">
            <w:pPr>
              <w:jc w:val="cente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RISK</w:t>
            </w:r>
          </w:p>
        </w:tc>
        <w:tc>
          <w:tcPr>
            <w:tcW w:w="6417" w:type="dxa"/>
          </w:tcPr>
          <w:p w14:paraId="771778AA" w14:textId="77777777" w:rsidR="00A7343C" w:rsidRPr="001D5260" w:rsidRDefault="00A7343C" w:rsidP="00F316D9">
            <w:pPr>
              <w:jc w:val="cente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MITIGANT</w:t>
            </w:r>
          </w:p>
        </w:tc>
      </w:tr>
      <w:tr w:rsidR="001A52F8" w:rsidRPr="001D5260" w14:paraId="4D8954FA" w14:textId="77777777" w:rsidTr="00DB14F3">
        <w:tc>
          <w:tcPr>
            <w:tcW w:w="426" w:type="dxa"/>
          </w:tcPr>
          <w:p w14:paraId="0941120C" w14:textId="77777777" w:rsidR="001A52F8" w:rsidRPr="001D5260" w:rsidRDefault="001A52F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1.</w:t>
            </w:r>
          </w:p>
        </w:tc>
        <w:tc>
          <w:tcPr>
            <w:tcW w:w="1559" w:type="dxa"/>
          </w:tcPr>
          <w:p w14:paraId="205E1D3E" w14:textId="77777777" w:rsidR="001A52F8" w:rsidRPr="001D5260" w:rsidRDefault="009E298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AML/C</w:t>
            </w:r>
            <w:r w:rsidR="001A52F8" w:rsidRPr="001D5260">
              <w:rPr>
                <w:rFonts w:asciiTheme="minorBidi" w:hAnsiTheme="minorBidi" w:cstheme="minorBidi"/>
                <w:b/>
                <w:bCs/>
                <w:sz w:val="22"/>
                <w:szCs w:val="22"/>
                <w:lang w:eastAsia="ar-SA"/>
              </w:rPr>
              <w:t>F</w:t>
            </w:r>
            <w:r w:rsidRPr="001D5260">
              <w:rPr>
                <w:rFonts w:asciiTheme="minorBidi" w:hAnsiTheme="minorBidi" w:cstheme="minorBidi"/>
                <w:b/>
                <w:bCs/>
                <w:sz w:val="22"/>
                <w:szCs w:val="22"/>
                <w:lang w:eastAsia="ar-SA"/>
              </w:rPr>
              <w:t>T</w:t>
            </w:r>
            <w:r w:rsidR="001A52F8" w:rsidRPr="001D5260">
              <w:rPr>
                <w:rFonts w:asciiTheme="minorBidi" w:hAnsiTheme="minorBidi" w:cstheme="minorBidi"/>
                <w:b/>
                <w:bCs/>
                <w:sz w:val="22"/>
                <w:szCs w:val="22"/>
                <w:lang w:eastAsia="ar-SA"/>
              </w:rPr>
              <w:t>/TAX</w:t>
            </w:r>
          </w:p>
        </w:tc>
        <w:tc>
          <w:tcPr>
            <w:tcW w:w="6417" w:type="dxa"/>
          </w:tcPr>
          <w:p w14:paraId="5594A6EB" w14:textId="19A2043B" w:rsidR="001A52F8" w:rsidRPr="001D5260" w:rsidRDefault="00DB14F3" w:rsidP="00004D25">
            <w:pPr>
              <w:jc w:val="both"/>
              <w:rPr>
                <w:rFonts w:asciiTheme="minorBidi" w:hAnsiTheme="minorBidi" w:cstheme="minorBidi"/>
                <w:sz w:val="22"/>
                <w:szCs w:val="22"/>
                <w:lang w:eastAsia="ar-SA"/>
              </w:rPr>
            </w:pPr>
            <w:r w:rsidRPr="001D5260">
              <w:rPr>
                <w:rFonts w:asciiTheme="minorBidi" w:hAnsiTheme="minorBidi" w:cstheme="minorBidi"/>
                <w:sz w:val="22"/>
                <w:szCs w:val="22"/>
                <w:lang w:eastAsia="ar-SA"/>
              </w:rPr>
              <w:t xml:space="preserve">The </w:t>
            </w:r>
            <w:r w:rsidR="001A52F8" w:rsidRPr="001D5260">
              <w:rPr>
                <w:rFonts w:asciiTheme="minorBidi" w:hAnsiTheme="minorBidi" w:cstheme="minorBidi"/>
                <w:sz w:val="22"/>
                <w:szCs w:val="22"/>
                <w:lang w:eastAsia="ar-SA"/>
              </w:rPr>
              <w:t>AML Rulebook applies in full to</w:t>
            </w:r>
            <w:r w:rsidR="00CA517D" w:rsidRPr="001D5260">
              <w:rPr>
                <w:rFonts w:asciiTheme="minorBidi" w:hAnsiTheme="minorBidi" w:cstheme="minorBidi"/>
                <w:sz w:val="22"/>
                <w:szCs w:val="22"/>
                <w:lang w:eastAsia="ar-SA"/>
              </w:rPr>
              <w:t xml:space="preserve"> all </w:t>
            </w:r>
            <w:r w:rsidR="00004D25" w:rsidRPr="001D5260">
              <w:rPr>
                <w:rFonts w:asciiTheme="minorBidi" w:hAnsiTheme="minorBidi" w:cstheme="minorBidi"/>
                <w:sz w:val="22"/>
                <w:szCs w:val="22"/>
                <w:lang w:eastAsia="ar-SA"/>
              </w:rPr>
              <w:t>Authorised Persons</w:t>
            </w:r>
            <w:r w:rsidR="001A52F8" w:rsidRPr="001D5260">
              <w:rPr>
                <w:rFonts w:asciiTheme="minorBidi" w:hAnsiTheme="minorBidi" w:cstheme="minorBidi"/>
                <w:sz w:val="22"/>
                <w:szCs w:val="22"/>
                <w:lang w:eastAsia="ar-SA"/>
              </w:rPr>
              <w:t>.</w:t>
            </w:r>
          </w:p>
          <w:p w14:paraId="42D46594" w14:textId="77777777" w:rsidR="001A52F8" w:rsidRPr="001D5260" w:rsidRDefault="001A52F8" w:rsidP="00F316D9">
            <w:pPr>
              <w:jc w:val="both"/>
              <w:rPr>
                <w:rFonts w:asciiTheme="minorBidi" w:hAnsiTheme="minorBidi" w:cstheme="minorBidi"/>
                <w:sz w:val="22"/>
                <w:szCs w:val="22"/>
                <w:lang w:eastAsia="ar-SA"/>
              </w:rPr>
            </w:pPr>
          </w:p>
          <w:p w14:paraId="5331BB77" w14:textId="77777777" w:rsidR="001A52F8" w:rsidRPr="001D5260" w:rsidRDefault="00004D25" w:rsidP="00004D25">
            <w:pPr>
              <w:jc w:val="both"/>
              <w:rPr>
                <w:rFonts w:asciiTheme="minorBidi" w:hAnsiTheme="minorBidi" w:cstheme="minorBidi"/>
                <w:sz w:val="22"/>
                <w:szCs w:val="22"/>
                <w:lang w:eastAsia="ar-SA"/>
              </w:rPr>
            </w:pPr>
            <w:r w:rsidRPr="001D5260">
              <w:rPr>
                <w:rFonts w:asciiTheme="minorBidi" w:hAnsiTheme="minorBidi" w:cstheme="minorBidi"/>
                <w:sz w:val="22"/>
                <w:szCs w:val="22"/>
                <w:lang w:eastAsia="ar-SA"/>
              </w:rPr>
              <w:t>Authorised Persons</w:t>
            </w:r>
            <w:r w:rsidR="001A52F8" w:rsidRPr="001D5260">
              <w:rPr>
                <w:rFonts w:asciiTheme="minorBidi" w:hAnsiTheme="minorBidi" w:cstheme="minorBidi"/>
                <w:sz w:val="22"/>
                <w:szCs w:val="22"/>
                <w:lang w:eastAsia="ar-SA"/>
              </w:rPr>
              <w:t xml:space="preserve"> </w:t>
            </w:r>
            <w:r w:rsidR="00DB14F3" w:rsidRPr="001D5260">
              <w:rPr>
                <w:rFonts w:asciiTheme="minorBidi" w:hAnsiTheme="minorBidi" w:cstheme="minorBidi"/>
                <w:sz w:val="22"/>
                <w:szCs w:val="22"/>
                <w:lang w:eastAsia="ar-SA"/>
              </w:rPr>
              <w:t xml:space="preserve">also </w:t>
            </w:r>
            <w:r w:rsidR="001A52F8" w:rsidRPr="001D5260">
              <w:rPr>
                <w:rFonts w:asciiTheme="minorBidi" w:hAnsiTheme="minorBidi" w:cstheme="minorBidi"/>
                <w:sz w:val="22"/>
                <w:szCs w:val="22"/>
                <w:lang w:eastAsia="ar-SA"/>
              </w:rPr>
              <w:t xml:space="preserve">need to consider </w:t>
            </w:r>
            <w:r w:rsidR="00DB14F3" w:rsidRPr="001D5260">
              <w:rPr>
                <w:rFonts w:asciiTheme="minorBidi" w:hAnsiTheme="minorBidi" w:cstheme="minorBidi"/>
                <w:sz w:val="22"/>
                <w:szCs w:val="22"/>
                <w:lang w:eastAsia="ar-SA"/>
              </w:rPr>
              <w:t xml:space="preserve">their </w:t>
            </w:r>
            <w:r w:rsidR="001A52F8" w:rsidRPr="001D5260">
              <w:rPr>
                <w:rFonts w:asciiTheme="minorBidi" w:hAnsiTheme="minorBidi" w:cstheme="minorBidi"/>
                <w:sz w:val="22"/>
                <w:szCs w:val="22"/>
                <w:lang w:eastAsia="ar-SA"/>
              </w:rPr>
              <w:t xml:space="preserve">reporting obligations in relation to FATCA and </w:t>
            </w:r>
            <w:r w:rsidR="00DB14F3" w:rsidRPr="001D5260">
              <w:rPr>
                <w:rFonts w:asciiTheme="minorBidi" w:hAnsiTheme="minorBidi" w:cstheme="minorBidi"/>
                <w:sz w:val="22"/>
                <w:szCs w:val="22"/>
                <w:lang w:eastAsia="ar-SA"/>
              </w:rPr>
              <w:t xml:space="preserve">the </w:t>
            </w:r>
            <w:r w:rsidR="001A52F8" w:rsidRPr="001D5260">
              <w:rPr>
                <w:rFonts w:asciiTheme="minorBidi" w:hAnsiTheme="minorBidi" w:cstheme="minorBidi"/>
                <w:sz w:val="22"/>
                <w:szCs w:val="22"/>
                <w:lang w:eastAsia="ar-SA"/>
              </w:rPr>
              <w:t>Common Reporting Standards.</w:t>
            </w:r>
          </w:p>
          <w:p w14:paraId="6949C14B" w14:textId="47D50BC7" w:rsidR="00623A4D" w:rsidRPr="001D5260" w:rsidRDefault="00623A4D" w:rsidP="00004D25">
            <w:pPr>
              <w:jc w:val="both"/>
              <w:rPr>
                <w:rFonts w:asciiTheme="minorBidi" w:hAnsiTheme="minorBidi" w:cstheme="minorBidi"/>
                <w:sz w:val="22"/>
                <w:szCs w:val="22"/>
                <w:lang w:eastAsia="ar-SA"/>
              </w:rPr>
            </w:pPr>
          </w:p>
        </w:tc>
      </w:tr>
      <w:tr w:rsidR="001A52F8" w:rsidRPr="001D5260" w14:paraId="1CDE01A6" w14:textId="77777777" w:rsidTr="00DB14F3">
        <w:tc>
          <w:tcPr>
            <w:tcW w:w="426" w:type="dxa"/>
          </w:tcPr>
          <w:p w14:paraId="288DE8E4" w14:textId="77777777" w:rsidR="001A52F8" w:rsidRPr="001D5260" w:rsidRDefault="001A52F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2.</w:t>
            </w:r>
          </w:p>
        </w:tc>
        <w:tc>
          <w:tcPr>
            <w:tcW w:w="1559" w:type="dxa"/>
          </w:tcPr>
          <w:p w14:paraId="672C4625" w14:textId="77777777" w:rsidR="001A52F8" w:rsidRPr="001D5260" w:rsidRDefault="001A52F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CONSUMER PROTECTION</w:t>
            </w:r>
          </w:p>
        </w:tc>
        <w:tc>
          <w:tcPr>
            <w:tcW w:w="6417" w:type="dxa"/>
          </w:tcPr>
          <w:p w14:paraId="4D36BBF2" w14:textId="77777777" w:rsidR="00623A4D" w:rsidRPr="001D5260" w:rsidRDefault="001A52F8" w:rsidP="00623A4D">
            <w:pPr>
              <w:jc w:val="both"/>
              <w:rPr>
                <w:rFonts w:asciiTheme="minorBidi" w:hAnsiTheme="minorBidi" w:cstheme="minorBidi"/>
                <w:sz w:val="22"/>
                <w:szCs w:val="22"/>
                <w:lang w:eastAsia="ar-SA"/>
              </w:rPr>
            </w:pPr>
            <w:r w:rsidRPr="001D5260">
              <w:rPr>
                <w:rFonts w:asciiTheme="minorBidi" w:hAnsiTheme="minorBidi" w:cstheme="minorBidi"/>
                <w:sz w:val="22"/>
                <w:szCs w:val="22"/>
                <w:lang w:eastAsia="ar-SA"/>
              </w:rPr>
              <w:t xml:space="preserve">All material risks associated with </w:t>
            </w:r>
            <w:r w:rsidR="00987B22" w:rsidRPr="001D5260">
              <w:rPr>
                <w:rFonts w:asciiTheme="minorBidi" w:hAnsiTheme="minorBidi" w:cstheme="minorBidi"/>
                <w:sz w:val="22"/>
                <w:szCs w:val="22"/>
                <w:lang w:eastAsia="ar-SA"/>
              </w:rPr>
              <w:t>Virtual Assets</w:t>
            </w:r>
            <w:r w:rsidRPr="001D5260">
              <w:rPr>
                <w:rFonts w:asciiTheme="minorBidi" w:hAnsiTheme="minorBidi" w:cstheme="minorBidi"/>
                <w:sz w:val="22"/>
                <w:szCs w:val="22"/>
                <w:lang w:eastAsia="ar-SA"/>
              </w:rPr>
              <w:t xml:space="preserve"> generally, Accepted </w:t>
            </w:r>
            <w:r w:rsidR="00987B22" w:rsidRPr="001D5260">
              <w:rPr>
                <w:rFonts w:asciiTheme="minorBidi" w:hAnsiTheme="minorBidi" w:cstheme="minorBidi"/>
                <w:sz w:val="22"/>
                <w:szCs w:val="22"/>
                <w:lang w:eastAsia="ar-SA"/>
              </w:rPr>
              <w:t>Virtual Assets</w:t>
            </w:r>
            <w:r w:rsidRPr="001D5260">
              <w:rPr>
                <w:rFonts w:asciiTheme="minorBidi" w:hAnsiTheme="minorBidi" w:cstheme="minorBidi"/>
                <w:sz w:val="22"/>
                <w:szCs w:val="22"/>
                <w:lang w:eastAsia="ar-SA"/>
              </w:rPr>
              <w:t xml:space="preserve"> and </w:t>
            </w:r>
            <w:r w:rsidR="00A176DE" w:rsidRPr="001D5260">
              <w:rPr>
                <w:rFonts w:asciiTheme="minorBidi" w:hAnsiTheme="minorBidi" w:cstheme="minorBidi"/>
                <w:sz w:val="22"/>
                <w:szCs w:val="22"/>
                <w:lang w:eastAsia="ar-SA"/>
              </w:rPr>
              <w:t xml:space="preserve">an </w:t>
            </w:r>
            <w:r w:rsidR="00004D25" w:rsidRPr="001D5260">
              <w:rPr>
                <w:rFonts w:asciiTheme="minorBidi" w:hAnsiTheme="minorBidi" w:cstheme="minorBidi"/>
                <w:sz w:val="22"/>
                <w:szCs w:val="22"/>
                <w:lang w:eastAsia="ar-SA"/>
              </w:rPr>
              <w:t>Authorised Persons</w:t>
            </w:r>
            <w:r w:rsidR="00A176DE" w:rsidRPr="001D5260">
              <w:rPr>
                <w:rFonts w:asciiTheme="minorBidi" w:hAnsiTheme="minorBidi" w:cstheme="minorBidi"/>
                <w:sz w:val="22"/>
                <w:szCs w:val="22"/>
                <w:lang w:eastAsia="ar-SA"/>
              </w:rPr>
              <w:t xml:space="preserve">’ </w:t>
            </w:r>
            <w:r w:rsidRPr="001D5260">
              <w:rPr>
                <w:rFonts w:asciiTheme="minorBidi" w:hAnsiTheme="minorBidi" w:cstheme="minorBidi"/>
                <w:sz w:val="22"/>
                <w:szCs w:val="22"/>
                <w:lang w:eastAsia="ar-SA"/>
              </w:rPr>
              <w:t xml:space="preserve">products, services and activities must be </w:t>
            </w:r>
            <w:r w:rsidR="00DB14F3" w:rsidRPr="001D5260">
              <w:rPr>
                <w:rFonts w:asciiTheme="minorBidi" w:hAnsiTheme="minorBidi" w:cstheme="minorBidi"/>
                <w:sz w:val="22"/>
                <w:szCs w:val="22"/>
                <w:lang w:eastAsia="ar-SA"/>
              </w:rPr>
              <w:t xml:space="preserve">appropriately </w:t>
            </w:r>
            <w:r w:rsidRPr="001D5260">
              <w:rPr>
                <w:rFonts w:asciiTheme="minorBidi" w:hAnsiTheme="minorBidi" w:cstheme="minorBidi"/>
                <w:sz w:val="22"/>
                <w:szCs w:val="22"/>
                <w:lang w:eastAsia="ar-SA"/>
              </w:rPr>
              <w:t>disclosed</w:t>
            </w:r>
            <w:r w:rsidR="00A176DE" w:rsidRPr="001D5260">
              <w:rPr>
                <w:rFonts w:asciiTheme="minorBidi" w:hAnsiTheme="minorBidi" w:cstheme="minorBidi"/>
                <w:sz w:val="22"/>
                <w:szCs w:val="22"/>
                <w:lang w:eastAsia="ar-SA"/>
              </w:rPr>
              <w:t xml:space="preserve">, and monitored </w:t>
            </w:r>
            <w:r w:rsidR="00E7705F" w:rsidRPr="001D5260">
              <w:rPr>
                <w:rFonts w:asciiTheme="minorBidi" w:hAnsiTheme="minorBidi" w:cstheme="minorBidi"/>
                <w:sz w:val="22"/>
                <w:szCs w:val="22"/>
                <w:lang w:eastAsia="ar-SA"/>
              </w:rPr>
              <w:t xml:space="preserve">and updated </w:t>
            </w:r>
            <w:r w:rsidR="00A176DE" w:rsidRPr="001D5260">
              <w:rPr>
                <w:rFonts w:asciiTheme="minorBidi" w:hAnsiTheme="minorBidi" w:cstheme="minorBidi"/>
                <w:sz w:val="22"/>
                <w:szCs w:val="22"/>
                <w:lang w:eastAsia="ar-SA"/>
              </w:rPr>
              <w:t>on an ongoing basis</w:t>
            </w:r>
            <w:r w:rsidRPr="001D5260">
              <w:rPr>
                <w:rFonts w:asciiTheme="minorBidi" w:hAnsiTheme="minorBidi" w:cstheme="minorBidi"/>
                <w:sz w:val="22"/>
                <w:szCs w:val="22"/>
                <w:lang w:eastAsia="ar-SA"/>
              </w:rPr>
              <w:t>.</w:t>
            </w:r>
          </w:p>
          <w:p w14:paraId="288BF90C" w14:textId="54BC0C75" w:rsidR="00623A4D" w:rsidRPr="001D5260" w:rsidRDefault="00623A4D" w:rsidP="00623A4D">
            <w:pPr>
              <w:jc w:val="both"/>
              <w:rPr>
                <w:rFonts w:asciiTheme="minorBidi" w:hAnsiTheme="minorBidi" w:cstheme="minorBidi"/>
                <w:sz w:val="22"/>
                <w:szCs w:val="22"/>
                <w:lang w:eastAsia="ar-SA"/>
              </w:rPr>
            </w:pPr>
          </w:p>
        </w:tc>
      </w:tr>
      <w:tr w:rsidR="001A52F8" w:rsidRPr="001D5260" w14:paraId="0DD282E6" w14:textId="77777777" w:rsidTr="00DB14F3">
        <w:tc>
          <w:tcPr>
            <w:tcW w:w="426" w:type="dxa"/>
          </w:tcPr>
          <w:p w14:paraId="0BF2114E" w14:textId="77777777" w:rsidR="001A52F8" w:rsidRPr="001D5260" w:rsidRDefault="001A52F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3.</w:t>
            </w:r>
          </w:p>
        </w:tc>
        <w:tc>
          <w:tcPr>
            <w:tcW w:w="1559" w:type="dxa"/>
          </w:tcPr>
          <w:p w14:paraId="608E8233" w14:textId="77777777" w:rsidR="001A52F8" w:rsidRPr="001D5260" w:rsidRDefault="001A52F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TECHNOLOGY GOVERNANCE</w:t>
            </w:r>
          </w:p>
        </w:tc>
        <w:tc>
          <w:tcPr>
            <w:tcW w:w="6417" w:type="dxa"/>
          </w:tcPr>
          <w:p w14:paraId="5625C674" w14:textId="77777777" w:rsidR="001A52F8" w:rsidRPr="001D5260" w:rsidRDefault="001A52F8" w:rsidP="00F316D9">
            <w:pPr>
              <w:jc w:val="both"/>
              <w:rPr>
                <w:rFonts w:asciiTheme="minorBidi" w:hAnsiTheme="minorBidi" w:cstheme="minorBidi"/>
                <w:sz w:val="22"/>
                <w:szCs w:val="22"/>
                <w:lang w:eastAsia="ar-SA"/>
              </w:rPr>
            </w:pPr>
            <w:r w:rsidRPr="001D5260">
              <w:rPr>
                <w:rFonts w:asciiTheme="minorBidi" w:hAnsiTheme="minorBidi" w:cstheme="minorBidi"/>
                <w:sz w:val="22"/>
                <w:szCs w:val="22"/>
                <w:lang w:eastAsia="ar-SA"/>
              </w:rPr>
              <w:t>Systems and controls must be in place in relation to:</w:t>
            </w:r>
          </w:p>
          <w:p w14:paraId="023B2783" w14:textId="1CF0F4CB" w:rsidR="001A52F8" w:rsidRPr="001D5260" w:rsidRDefault="000654FD" w:rsidP="00D4442C">
            <w:pPr>
              <w:pStyle w:val="ListParagraph"/>
              <w:numPr>
                <w:ilvl w:val="0"/>
                <w:numId w:val="4"/>
              </w:numPr>
              <w:ind w:left="411"/>
              <w:jc w:val="both"/>
              <w:rPr>
                <w:rFonts w:asciiTheme="minorBidi" w:hAnsiTheme="minorBidi" w:cstheme="minorBidi"/>
                <w:sz w:val="22"/>
                <w:szCs w:val="22"/>
                <w:lang w:eastAsia="ar-SA"/>
              </w:rPr>
            </w:pPr>
            <w:r w:rsidRPr="001D5260">
              <w:rPr>
                <w:rFonts w:asciiTheme="minorBidi" w:hAnsiTheme="minorBidi" w:cstheme="minorBidi"/>
                <w:sz w:val="22"/>
                <w:szCs w:val="22"/>
                <w:lang w:eastAsia="ar-SA"/>
              </w:rPr>
              <w:t xml:space="preserve">Virtual </w:t>
            </w:r>
            <w:r w:rsidR="001A52F8" w:rsidRPr="001D5260">
              <w:rPr>
                <w:rFonts w:asciiTheme="minorBidi" w:hAnsiTheme="minorBidi" w:cstheme="minorBidi"/>
                <w:sz w:val="22"/>
                <w:szCs w:val="22"/>
                <w:lang w:eastAsia="ar-SA"/>
              </w:rPr>
              <w:t xml:space="preserve">Asset </w:t>
            </w:r>
            <w:proofErr w:type="gramStart"/>
            <w:r w:rsidR="001A52F8" w:rsidRPr="001D5260">
              <w:rPr>
                <w:rFonts w:asciiTheme="minorBidi" w:hAnsiTheme="minorBidi" w:cstheme="minorBidi"/>
                <w:sz w:val="22"/>
                <w:szCs w:val="22"/>
                <w:lang w:eastAsia="ar-SA"/>
              </w:rPr>
              <w:t>wallets;</w:t>
            </w:r>
            <w:proofErr w:type="gramEnd"/>
          </w:p>
          <w:p w14:paraId="32677820" w14:textId="77777777" w:rsidR="001A52F8" w:rsidRPr="001D5260" w:rsidRDefault="001A52F8" w:rsidP="00D4442C">
            <w:pPr>
              <w:pStyle w:val="ListParagraph"/>
              <w:numPr>
                <w:ilvl w:val="0"/>
                <w:numId w:val="4"/>
              </w:numPr>
              <w:ind w:left="411"/>
              <w:jc w:val="both"/>
              <w:rPr>
                <w:rFonts w:asciiTheme="minorBidi" w:hAnsiTheme="minorBidi" w:cstheme="minorBidi"/>
                <w:sz w:val="22"/>
                <w:szCs w:val="22"/>
                <w:lang w:eastAsia="ar-SA"/>
              </w:rPr>
            </w:pPr>
            <w:r w:rsidRPr="001D5260">
              <w:rPr>
                <w:rFonts w:asciiTheme="minorBidi" w:hAnsiTheme="minorBidi" w:cstheme="minorBidi"/>
                <w:sz w:val="22"/>
                <w:szCs w:val="22"/>
                <w:lang w:eastAsia="ar-SA"/>
              </w:rPr>
              <w:t xml:space="preserve">Private </w:t>
            </w:r>
            <w:proofErr w:type="gramStart"/>
            <w:r w:rsidRPr="001D5260">
              <w:rPr>
                <w:rFonts w:asciiTheme="minorBidi" w:hAnsiTheme="minorBidi" w:cstheme="minorBidi"/>
                <w:sz w:val="22"/>
                <w:szCs w:val="22"/>
                <w:lang w:eastAsia="ar-SA"/>
              </w:rPr>
              <w:t>keys;</w:t>
            </w:r>
            <w:proofErr w:type="gramEnd"/>
          </w:p>
          <w:p w14:paraId="46782B8F" w14:textId="62EBBF06" w:rsidR="001A52F8" w:rsidRPr="001D5260" w:rsidRDefault="001A52F8" w:rsidP="00D4442C">
            <w:pPr>
              <w:pStyle w:val="ListParagraph"/>
              <w:numPr>
                <w:ilvl w:val="0"/>
                <w:numId w:val="4"/>
              </w:numPr>
              <w:ind w:left="411"/>
              <w:jc w:val="both"/>
              <w:rPr>
                <w:rFonts w:asciiTheme="minorBidi" w:hAnsiTheme="minorBidi" w:cstheme="minorBidi"/>
                <w:sz w:val="22"/>
                <w:szCs w:val="22"/>
                <w:lang w:eastAsia="ar-SA"/>
              </w:rPr>
            </w:pPr>
            <w:r w:rsidRPr="001D5260">
              <w:rPr>
                <w:rFonts w:asciiTheme="minorBidi" w:hAnsiTheme="minorBidi" w:cstheme="minorBidi"/>
                <w:sz w:val="22"/>
                <w:szCs w:val="22"/>
                <w:lang w:eastAsia="ar-SA"/>
              </w:rPr>
              <w:t xml:space="preserve">Origin and destination of </w:t>
            </w:r>
            <w:r w:rsidR="000654FD" w:rsidRPr="001D5260">
              <w:rPr>
                <w:rFonts w:asciiTheme="minorBidi" w:hAnsiTheme="minorBidi" w:cstheme="minorBidi"/>
                <w:sz w:val="22"/>
                <w:szCs w:val="22"/>
                <w:lang w:eastAsia="ar-SA"/>
              </w:rPr>
              <w:t xml:space="preserve">Virtual </w:t>
            </w:r>
            <w:r w:rsidRPr="001D5260">
              <w:rPr>
                <w:rFonts w:asciiTheme="minorBidi" w:hAnsiTheme="minorBidi" w:cstheme="minorBidi"/>
                <w:sz w:val="22"/>
                <w:szCs w:val="22"/>
                <w:lang w:eastAsia="ar-SA"/>
              </w:rPr>
              <w:t xml:space="preserve">Asset </w:t>
            </w:r>
            <w:proofErr w:type="gramStart"/>
            <w:r w:rsidRPr="001D5260">
              <w:rPr>
                <w:rFonts w:asciiTheme="minorBidi" w:hAnsiTheme="minorBidi" w:cstheme="minorBidi"/>
                <w:sz w:val="22"/>
                <w:szCs w:val="22"/>
                <w:lang w:eastAsia="ar-SA"/>
              </w:rPr>
              <w:t>funds;</w:t>
            </w:r>
            <w:proofErr w:type="gramEnd"/>
          </w:p>
          <w:p w14:paraId="0B2BE5D1" w14:textId="77777777" w:rsidR="001A52F8" w:rsidRPr="001D5260" w:rsidRDefault="001A52F8" w:rsidP="00D4442C">
            <w:pPr>
              <w:pStyle w:val="ListParagraph"/>
              <w:numPr>
                <w:ilvl w:val="0"/>
                <w:numId w:val="4"/>
              </w:numPr>
              <w:ind w:left="411"/>
              <w:jc w:val="both"/>
              <w:rPr>
                <w:rFonts w:asciiTheme="minorBidi" w:hAnsiTheme="minorBidi" w:cstheme="minorBidi"/>
                <w:sz w:val="22"/>
                <w:szCs w:val="22"/>
                <w:lang w:eastAsia="ar-SA"/>
              </w:rPr>
            </w:pPr>
            <w:r w:rsidRPr="001D5260">
              <w:rPr>
                <w:rFonts w:asciiTheme="minorBidi" w:hAnsiTheme="minorBidi" w:cstheme="minorBidi"/>
                <w:sz w:val="22"/>
                <w:szCs w:val="22"/>
                <w:lang w:eastAsia="ar-SA"/>
              </w:rPr>
              <w:t>Security; and</w:t>
            </w:r>
          </w:p>
          <w:p w14:paraId="2EF931E5" w14:textId="77777777" w:rsidR="001A52F8" w:rsidRPr="001D5260" w:rsidRDefault="001A52F8" w:rsidP="00D4442C">
            <w:pPr>
              <w:pStyle w:val="ListParagraph"/>
              <w:numPr>
                <w:ilvl w:val="0"/>
                <w:numId w:val="4"/>
              </w:numPr>
              <w:ind w:left="411"/>
              <w:jc w:val="both"/>
              <w:rPr>
                <w:rFonts w:asciiTheme="minorBidi" w:hAnsiTheme="minorBidi" w:cstheme="minorBidi"/>
                <w:iCs/>
                <w:color w:val="000000"/>
                <w:sz w:val="22"/>
                <w:szCs w:val="22"/>
                <w:lang w:eastAsia="ar-SA"/>
              </w:rPr>
            </w:pPr>
            <w:r w:rsidRPr="001D5260">
              <w:rPr>
                <w:rFonts w:asciiTheme="minorBidi" w:hAnsiTheme="minorBidi" w:cstheme="minorBidi"/>
                <w:sz w:val="22"/>
                <w:szCs w:val="22"/>
                <w:lang w:eastAsia="ar-SA"/>
              </w:rPr>
              <w:t>Risk management</w:t>
            </w:r>
            <w:r w:rsidR="00BC0031" w:rsidRPr="001D5260">
              <w:rPr>
                <w:rFonts w:asciiTheme="minorBidi" w:hAnsiTheme="minorBidi" w:cstheme="minorBidi"/>
                <w:sz w:val="22"/>
                <w:szCs w:val="22"/>
                <w:lang w:eastAsia="ar-SA"/>
              </w:rPr>
              <w:t xml:space="preserve"> and systems recovery</w:t>
            </w:r>
            <w:r w:rsidRPr="001D5260">
              <w:rPr>
                <w:rFonts w:asciiTheme="minorBidi" w:hAnsiTheme="minorBidi" w:cstheme="minorBidi"/>
                <w:sz w:val="22"/>
                <w:szCs w:val="22"/>
                <w:lang w:eastAsia="ar-SA"/>
              </w:rPr>
              <w:t>.</w:t>
            </w:r>
          </w:p>
          <w:p w14:paraId="2E1C46BD" w14:textId="6B4E1E9C" w:rsidR="00623A4D" w:rsidRPr="001D5260" w:rsidRDefault="00623A4D" w:rsidP="00623A4D">
            <w:pPr>
              <w:pStyle w:val="ListParagraph"/>
              <w:ind w:left="411"/>
              <w:jc w:val="both"/>
              <w:rPr>
                <w:rFonts w:asciiTheme="minorBidi" w:hAnsiTheme="minorBidi" w:cstheme="minorBidi"/>
                <w:iCs/>
                <w:color w:val="000000"/>
                <w:sz w:val="22"/>
                <w:szCs w:val="22"/>
                <w:lang w:eastAsia="ar-SA"/>
              </w:rPr>
            </w:pPr>
          </w:p>
        </w:tc>
      </w:tr>
      <w:tr w:rsidR="001A52F8" w:rsidRPr="001D5260" w14:paraId="5DBE0B4A" w14:textId="77777777" w:rsidTr="00DB14F3">
        <w:tc>
          <w:tcPr>
            <w:tcW w:w="426" w:type="dxa"/>
          </w:tcPr>
          <w:p w14:paraId="5FF47AE8" w14:textId="77777777" w:rsidR="001A52F8" w:rsidRPr="001D5260" w:rsidRDefault="001A52F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4.</w:t>
            </w:r>
          </w:p>
        </w:tc>
        <w:tc>
          <w:tcPr>
            <w:tcW w:w="1559" w:type="dxa"/>
          </w:tcPr>
          <w:p w14:paraId="411C0FD1" w14:textId="77777777" w:rsidR="001A52F8" w:rsidRPr="001D5260" w:rsidRDefault="001A52F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‘EXCHANGE-TYPE’ ACTIVITIES</w:t>
            </w:r>
          </w:p>
        </w:tc>
        <w:tc>
          <w:tcPr>
            <w:tcW w:w="6417" w:type="dxa"/>
          </w:tcPr>
          <w:p w14:paraId="6C97903A" w14:textId="12333950" w:rsidR="001A52F8" w:rsidRPr="001D5260" w:rsidRDefault="001A52F8">
            <w:pPr>
              <w:jc w:val="both"/>
              <w:rPr>
                <w:rFonts w:asciiTheme="minorBidi" w:hAnsiTheme="minorBidi" w:cstheme="minorBidi"/>
                <w:sz w:val="22"/>
                <w:szCs w:val="22"/>
                <w:lang w:eastAsia="ar-SA"/>
              </w:rPr>
            </w:pPr>
            <w:r w:rsidRPr="001D5260">
              <w:rPr>
                <w:rFonts w:asciiTheme="minorBidi" w:hAnsiTheme="minorBidi" w:cstheme="minorBidi"/>
                <w:sz w:val="22"/>
                <w:szCs w:val="22"/>
                <w:lang w:eastAsia="ar-SA"/>
              </w:rPr>
              <w:t>Multilateral Trading Facilities</w:t>
            </w:r>
            <w:r w:rsidR="00E7705F" w:rsidRPr="001D5260">
              <w:rPr>
                <w:rFonts w:asciiTheme="minorBidi" w:hAnsiTheme="minorBidi" w:cstheme="minorBidi"/>
                <w:sz w:val="22"/>
                <w:szCs w:val="22"/>
                <w:lang w:eastAsia="ar-SA"/>
              </w:rPr>
              <w:t xml:space="preserve"> (MTFs)</w:t>
            </w:r>
            <w:r w:rsidR="00CA517D" w:rsidRPr="001D5260">
              <w:rPr>
                <w:rFonts w:asciiTheme="minorBidi" w:hAnsiTheme="minorBidi" w:cstheme="minorBidi"/>
                <w:sz w:val="22"/>
                <w:szCs w:val="22"/>
                <w:lang w:eastAsia="ar-SA"/>
              </w:rPr>
              <w:t xml:space="preserve"> using Virtual Assets</w:t>
            </w:r>
            <w:r w:rsidRPr="001D5260">
              <w:rPr>
                <w:rFonts w:asciiTheme="minorBidi" w:hAnsiTheme="minorBidi" w:cstheme="minorBidi"/>
                <w:sz w:val="22"/>
                <w:szCs w:val="22"/>
                <w:lang w:eastAsia="ar-SA"/>
              </w:rPr>
              <w:t xml:space="preserve"> </w:t>
            </w:r>
            <w:r w:rsidR="0012494D" w:rsidRPr="001D5260">
              <w:rPr>
                <w:rFonts w:asciiTheme="minorBidi" w:hAnsiTheme="minorBidi" w:cstheme="minorBidi"/>
                <w:sz w:val="22"/>
                <w:szCs w:val="22"/>
                <w:lang w:eastAsia="ar-SA"/>
              </w:rPr>
              <w:t>are</w:t>
            </w:r>
            <w:r w:rsidR="00A176DE" w:rsidRPr="001D5260">
              <w:rPr>
                <w:rFonts w:asciiTheme="minorBidi" w:hAnsiTheme="minorBidi" w:cstheme="minorBidi"/>
                <w:sz w:val="22"/>
                <w:szCs w:val="22"/>
                <w:lang w:eastAsia="ar-SA"/>
              </w:rPr>
              <w:t xml:space="preserve"> </w:t>
            </w:r>
            <w:r w:rsidRPr="001D5260">
              <w:rPr>
                <w:rFonts w:asciiTheme="minorBidi" w:hAnsiTheme="minorBidi" w:cstheme="minorBidi"/>
                <w:sz w:val="22"/>
                <w:szCs w:val="22"/>
                <w:lang w:eastAsia="ar-SA"/>
              </w:rPr>
              <w:t>required to have</w:t>
            </w:r>
            <w:r w:rsidR="003C1703" w:rsidRPr="001D5260">
              <w:rPr>
                <w:rFonts w:asciiTheme="minorBidi" w:hAnsiTheme="minorBidi" w:cstheme="minorBidi"/>
                <w:sz w:val="22"/>
                <w:szCs w:val="22"/>
                <w:lang w:eastAsia="ar-SA"/>
              </w:rPr>
              <w:t xml:space="preserve"> in place</w:t>
            </w:r>
            <w:r w:rsidRPr="001D5260">
              <w:rPr>
                <w:rFonts w:asciiTheme="minorBidi" w:hAnsiTheme="minorBidi" w:cstheme="minorBidi"/>
                <w:sz w:val="22"/>
                <w:szCs w:val="22"/>
                <w:lang w:eastAsia="ar-SA"/>
              </w:rPr>
              <w:t>, among other things, the following:</w:t>
            </w:r>
          </w:p>
          <w:p w14:paraId="0D84EFF8" w14:textId="3EC92396" w:rsidR="001A52F8" w:rsidRPr="001D5260" w:rsidRDefault="001A52F8" w:rsidP="00D4442C">
            <w:pPr>
              <w:numPr>
                <w:ilvl w:val="0"/>
                <w:numId w:val="3"/>
              </w:numPr>
              <w:ind w:left="459"/>
              <w:rPr>
                <w:rFonts w:asciiTheme="minorBidi" w:hAnsiTheme="minorBidi" w:cstheme="minorBidi"/>
                <w:sz w:val="22"/>
                <w:szCs w:val="22"/>
                <w:lang w:eastAsia="ar-SA"/>
              </w:rPr>
            </w:pPr>
            <w:r w:rsidRPr="001D5260">
              <w:rPr>
                <w:rFonts w:asciiTheme="minorBidi" w:hAnsiTheme="minorBidi" w:cstheme="minorBidi"/>
                <w:sz w:val="22"/>
                <w:szCs w:val="22"/>
                <w:lang w:eastAsia="ar-SA"/>
              </w:rPr>
              <w:t xml:space="preserve">Market </w:t>
            </w:r>
            <w:proofErr w:type="gramStart"/>
            <w:r w:rsidRPr="001D5260">
              <w:rPr>
                <w:rFonts w:asciiTheme="minorBidi" w:hAnsiTheme="minorBidi" w:cstheme="minorBidi"/>
                <w:sz w:val="22"/>
                <w:szCs w:val="22"/>
                <w:lang w:eastAsia="ar-SA"/>
              </w:rPr>
              <w:t>surveillance;</w:t>
            </w:r>
            <w:proofErr w:type="gramEnd"/>
          </w:p>
          <w:p w14:paraId="4566F753" w14:textId="0D830857" w:rsidR="00E7705F" w:rsidRPr="001D5260" w:rsidRDefault="00E7705F" w:rsidP="00D4442C">
            <w:pPr>
              <w:numPr>
                <w:ilvl w:val="0"/>
                <w:numId w:val="3"/>
              </w:numPr>
              <w:ind w:left="459"/>
              <w:rPr>
                <w:rFonts w:asciiTheme="minorBidi" w:hAnsiTheme="minorBidi" w:cstheme="minorBidi"/>
                <w:sz w:val="22"/>
                <w:szCs w:val="22"/>
                <w:lang w:eastAsia="ar-SA"/>
              </w:rPr>
            </w:pPr>
            <w:r w:rsidRPr="001D5260">
              <w:rPr>
                <w:rFonts w:asciiTheme="minorBidi" w:hAnsiTheme="minorBidi" w:cstheme="minorBidi"/>
                <w:sz w:val="22"/>
                <w:szCs w:val="22"/>
                <w:lang w:eastAsia="ar-SA"/>
              </w:rPr>
              <w:t xml:space="preserve">Fair and orderly </w:t>
            </w:r>
            <w:proofErr w:type="gramStart"/>
            <w:r w:rsidRPr="001D5260">
              <w:rPr>
                <w:rFonts w:asciiTheme="minorBidi" w:hAnsiTheme="minorBidi" w:cstheme="minorBidi"/>
                <w:sz w:val="22"/>
                <w:szCs w:val="22"/>
                <w:lang w:eastAsia="ar-SA"/>
              </w:rPr>
              <w:t>trading;</w:t>
            </w:r>
            <w:proofErr w:type="gramEnd"/>
          </w:p>
          <w:p w14:paraId="3FF6A9FA" w14:textId="77777777" w:rsidR="001A52F8" w:rsidRPr="001D5260" w:rsidRDefault="001A52F8" w:rsidP="00D4442C">
            <w:pPr>
              <w:numPr>
                <w:ilvl w:val="0"/>
                <w:numId w:val="3"/>
              </w:numPr>
              <w:ind w:left="459"/>
              <w:rPr>
                <w:rFonts w:asciiTheme="minorBidi" w:hAnsiTheme="minorBidi" w:cstheme="minorBidi"/>
                <w:sz w:val="22"/>
                <w:szCs w:val="22"/>
                <w:lang w:eastAsia="ar-SA"/>
              </w:rPr>
            </w:pPr>
            <w:r w:rsidRPr="001D5260">
              <w:rPr>
                <w:rFonts w:asciiTheme="minorBidi" w:hAnsiTheme="minorBidi" w:cstheme="minorBidi"/>
                <w:sz w:val="22"/>
                <w:szCs w:val="22"/>
                <w:lang w:eastAsia="ar-SA"/>
              </w:rPr>
              <w:t xml:space="preserve">Settlement </w:t>
            </w:r>
            <w:proofErr w:type="gramStart"/>
            <w:r w:rsidRPr="001D5260">
              <w:rPr>
                <w:rFonts w:asciiTheme="minorBidi" w:hAnsiTheme="minorBidi" w:cstheme="minorBidi"/>
                <w:sz w:val="22"/>
                <w:szCs w:val="22"/>
                <w:lang w:eastAsia="ar-SA"/>
              </w:rPr>
              <w:t>processes;</w:t>
            </w:r>
            <w:proofErr w:type="gramEnd"/>
          </w:p>
          <w:p w14:paraId="74E3AE17" w14:textId="4250710B" w:rsidR="001A52F8" w:rsidRPr="001D5260" w:rsidRDefault="001A52F8" w:rsidP="00D4442C">
            <w:pPr>
              <w:numPr>
                <w:ilvl w:val="0"/>
                <w:numId w:val="3"/>
              </w:numPr>
              <w:ind w:left="459"/>
              <w:rPr>
                <w:rFonts w:asciiTheme="minorBidi" w:hAnsiTheme="minorBidi" w:cstheme="minorBidi"/>
                <w:sz w:val="22"/>
                <w:szCs w:val="22"/>
                <w:lang w:eastAsia="ar-SA"/>
              </w:rPr>
            </w:pPr>
            <w:r w:rsidRPr="001D5260">
              <w:rPr>
                <w:rFonts w:asciiTheme="minorBidi" w:hAnsiTheme="minorBidi" w:cstheme="minorBidi"/>
                <w:sz w:val="22"/>
                <w:szCs w:val="22"/>
                <w:lang w:eastAsia="ar-SA"/>
              </w:rPr>
              <w:t xml:space="preserve">Transaction </w:t>
            </w:r>
            <w:proofErr w:type="gramStart"/>
            <w:r w:rsidRPr="001D5260">
              <w:rPr>
                <w:rFonts w:asciiTheme="minorBidi" w:hAnsiTheme="minorBidi" w:cstheme="minorBidi"/>
                <w:sz w:val="22"/>
                <w:szCs w:val="22"/>
                <w:lang w:eastAsia="ar-SA"/>
              </w:rPr>
              <w:t>recording;</w:t>
            </w:r>
            <w:proofErr w:type="gramEnd"/>
          </w:p>
          <w:p w14:paraId="230D9C59" w14:textId="110F4651" w:rsidR="0012494D" w:rsidRPr="001D5260" w:rsidRDefault="0012494D" w:rsidP="00D4442C">
            <w:pPr>
              <w:numPr>
                <w:ilvl w:val="0"/>
                <w:numId w:val="3"/>
              </w:numPr>
              <w:ind w:left="459"/>
              <w:rPr>
                <w:rFonts w:asciiTheme="minorBidi" w:hAnsiTheme="minorBidi" w:cstheme="minorBidi"/>
                <w:sz w:val="22"/>
                <w:szCs w:val="22"/>
                <w:lang w:eastAsia="ar-SA"/>
              </w:rPr>
            </w:pPr>
            <w:r w:rsidRPr="001D5260">
              <w:rPr>
                <w:rFonts w:asciiTheme="minorBidi" w:hAnsiTheme="minorBidi" w:cstheme="minorBidi"/>
                <w:sz w:val="22"/>
                <w:szCs w:val="22"/>
                <w:lang w:eastAsia="ar-SA"/>
              </w:rPr>
              <w:t>A rulebook(s</w:t>
            </w:r>
            <w:proofErr w:type="gramStart"/>
            <w:r w:rsidRPr="001D5260">
              <w:rPr>
                <w:rFonts w:asciiTheme="minorBidi" w:hAnsiTheme="minorBidi" w:cstheme="minorBidi"/>
                <w:sz w:val="22"/>
                <w:szCs w:val="22"/>
                <w:lang w:eastAsia="ar-SA"/>
              </w:rPr>
              <w:t>);</w:t>
            </w:r>
            <w:proofErr w:type="gramEnd"/>
          </w:p>
          <w:p w14:paraId="5D9A9320" w14:textId="77777777" w:rsidR="001A52F8" w:rsidRPr="001D5260" w:rsidRDefault="001A52F8" w:rsidP="00D4442C">
            <w:pPr>
              <w:numPr>
                <w:ilvl w:val="0"/>
                <w:numId w:val="3"/>
              </w:numPr>
              <w:ind w:left="459"/>
              <w:rPr>
                <w:rFonts w:asciiTheme="minorBidi" w:hAnsiTheme="minorBidi" w:cstheme="minorBidi"/>
                <w:sz w:val="22"/>
                <w:szCs w:val="22"/>
                <w:lang w:eastAsia="ar-SA"/>
              </w:rPr>
            </w:pPr>
            <w:r w:rsidRPr="001D5260">
              <w:rPr>
                <w:rFonts w:asciiTheme="minorBidi" w:hAnsiTheme="minorBidi" w:cstheme="minorBidi"/>
                <w:sz w:val="22"/>
                <w:szCs w:val="22"/>
                <w:lang w:eastAsia="ar-SA"/>
              </w:rPr>
              <w:t>Transparency &amp; public disclosure mechanisms; and</w:t>
            </w:r>
          </w:p>
          <w:p w14:paraId="4DD7CFDD" w14:textId="77777777" w:rsidR="001A52F8" w:rsidRPr="001D5260" w:rsidRDefault="001A52F8" w:rsidP="00D4442C">
            <w:pPr>
              <w:numPr>
                <w:ilvl w:val="0"/>
                <w:numId w:val="3"/>
              </w:numPr>
              <w:ind w:left="459"/>
              <w:rPr>
                <w:rFonts w:asciiTheme="minorBidi" w:hAnsiTheme="minorBidi" w:cstheme="minorBidi"/>
                <w:sz w:val="22"/>
                <w:szCs w:val="22"/>
                <w:lang w:eastAsia="ar-SA"/>
              </w:rPr>
            </w:pPr>
            <w:r w:rsidRPr="001D5260">
              <w:rPr>
                <w:rFonts w:asciiTheme="minorBidi" w:hAnsiTheme="minorBidi" w:cstheme="minorBidi"/>
                <w:sz w:val="22"/>
                <w:szCs w:val="22"/>
                <w:lang w:eastAsia="ar-SA"/>
              </w:rPr>
              <w:t>Exchange-like operational systems and controls.</w:t>
            </w:r>
          </w:p>
          <w:p w14:paraId="0E0B2CB0" w14:textId="08660B9A" w:rsidR="00623A4D" w:rsidRPr="001D5260" w:rsidRDefault="00623A4D" w:rsidP="00623A4D">
            <w:pPr>
              <w:ind w:left="459"/>
              <w:rPr>
                <w:rFonts w:asciiTheme="minorBidi" w:hAnsiTheme="minorBidi" w:cstheme="minorBidi"/>
                <w:sz w:val="22"/>
                <w:szCs w:val="22"/>
                <w:lang w:eastAsia="ar-SA"/>
              </w:rPr>
            </w:pPr>
          </w:p>
        </w:tc>
      </w:tr>
      <w:tr w:rsidR="001A52F8" w:rsidRPr="001D5260" w14:paraId="0FB5B249" w14:textId="77777777" w:rsidTr="00DB14F3">
        <w:tc>
          <w:tcPr>
            <w:tcW w:w="426" w:type="dxa"/>
          </w:tcPr>
          <w:p w14:paraId="5EC40E4B" w14:textId="77777777" w:rsidR="001A52F8" w:rsidRPr="001D5260" w:rsidRDefault="001A52F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5.</w:t>
            </w:r>
          </w:p>
        </w:tc>
        <w:tc>
          <w:tcPr>
            <w:tcW w:w="1559" w:type="dxa"/>
          </w:tcPr>
          <w:p w14:paraId="2265291E" w14:textId="77777777" w:rsidR="001A52F8" w:rsidRPr="001D5260" w:rsidRDefault="001A52F8" w:rsidP="00F316D9">
            <w:pPr>
              <w:rPr>
                <w:rFonts w:asciiTheme="minorBidi" w:hAnsiTheme="minorBidi" w:cstheme="minorBidi"/>
                <w:b/>
                <w:bCs/>
                <w:sz w:val="22"/>
                <w:szCs w:val="22"/>
                <w:lang w:eastAsia="ar-SA"/>
              </w:rPr>
            </w:pPr>
            <w:r w:rsidRPr="001D5260">
              <w:rPr>
                <w:rFonts w:asciiTheme="minorBidi" w:hAnsiTheme="minorBidi" w:cstheme="minorBidi"/>
                <w:b/>
                <w:bCs/>
                <w:sz w:val="22"/>
                <w:szCs w:val="22"/>
                <w:lang w:eastAsia="ar-SA"/>
              </w:rPr>
              <w:t>CUSTODY</w:t>
            </w:r>
          </w:p>
        </w:tc>
        <w:tc>
          <w:tcPr>
            <w:tcW w:w="6417" w:type="dxa"/>
          </w:tcPr>
          <w:p w14:paraId="138030BD" w14:textId="77777777" w:rsidR="001A52F8" w:rsidRPr="001D5260" w:rsidRDefault="00004D25" w:rsidP="00004D25">
            <w:pPr>
              <w:jc w:val="both"/>
              <w:rPr>
                <w:rFonts w:asciiTheme="minorBidi" w:hAnsiTheme="minorBidi" w:cstheme="minorBidi"/>
                <w:sz w:val="22"/>
                <w:szCs w:val="22"/>
              </w:rPr>
            </w:pPr>
            <w:r w:rsidRPr="001D5260">
              <w:rPr>
                <w:rFonts w:asciiTheme="minorBidi" w:hAnsiTheme="minorBidi" w:cstheme="minorBidi"/>
                <w:sz w:val="22"/>
                <w:szCs w:val="22"/>
                <w:lang w:eastAsia="ar-SA"/>
              </w:rPr>
              <w:t>Authorised Persons that are Providing Custody</w:t>
            </w:r>
            <w:r w:rsidR="0041239D" w:rsidRPr="001D5260">
              <w:rPr>
                <w:rFonts w:asciiTheme="minorBidi" w:hAnsiTheme="minorBidi" w:cstheme="minorBidi"/>
                <w:sz w:val="22"/>
                <w:szCs w:val="22"/>
                <w:lang w:eastAsia="ar-SA"/>
              </w:rPr>
              <w:t xml:space="preserve"> that hold or control either Accepted </w:t>
            </w:r>
            <w:r w:rsidR="00987B22" w:rsidRPr="001D5260">
              <w:rPr>
                <w:rFonts w:asciiTheme="minorBidi" w:hAnsiTheme="minorBidi" w:cstheme="minorBidi"/>
                <w:sz w:val="22"/>
                <w:szCs w:val="22"/>
                <w:lang w:eastAsia="ar-SA"/>
              </w:rPr>
              <w:t>Virtual Assets</w:t>
            </w:r>
            <w:r w:rsidR="0041239D" w:rsidRPr="001D5260">
              <w:rPr>
                <w:rFonts w:asciiTheme="minorBidi" w:hAnsiTheme="minorBidi" w:cstheme="minorBidi"/>
                <w:sz w:val="22"/>
                <w:szCs w:val="22"/>
                <w:lang w:eastAsia="ar-SA"/>
              </w:rPr>
              <w:t xml:space="preserve"> and / or Client Money (e.g., fiat currencies) under custody on behalf of Clients are subject to the Safe Custody and / or Client Money Provisions respectively under FSMR and COBS.  Frequent reconciliations and reporting of Accepted </w:t>
            </w:r>
            <w:r w:rsidR="00987B22" w:rsidRPr="001D5260">
              <w:rPr>
                <w:rFonts w:asciiTheme="minorBidi" w:hAnsiTheme="minorBidi" w:cstheme="minorBidi"/>
                <w:sz w:val="22"/>
                <w:szCs w:val="22"/>
                <w:lang w:eastAsia="ar-SA"/>
              </w:rPr>
              <w:t>Virtual Assets</w:t>
            </w:r>
            <w:r w:rsidR="0041239D" w:rsidRPr="001D5260">
              <w:rPr>
                <w:rFonts w:asciiTheme="minorBidi" w:hAnsiTheme="minorBidi" w:cstheme="minorBidi"/>
                <w:sz w:val="22"/>
                <w:szCs w:val="22"/>
                <w:lang w:eastAsia="ar-SA"/>
              </w:rPr>
              <w:t xml:space="preserve"> and Client Money, as well as </w:t>
            </w:r>
            <w:r w:rsidR="007C5642" w:rsidRPr="001D5260">
              <w:rPr>
                <w:rFonts w:asciiTheme="minorBidi" w:hAnsiTheme="minorBidi" w:cstheme="minorBidi"/>
                <w:sz w:val="22"/>
                <w:szCs w:val="22"/>
                <w:lang w:eastAsia="ar-SA"/>
              </w:rPr>
              <w:t>appropriate</w:t>
            </w:r>
            <w:r w:rsidR="0041239D" w:rsidRPr="001D5260">
              <w:rPr>
                <w:rFonts w:asciiTheme="minorBidi" w:hAnsiTheme="minorBidi" w:cstheme="minorBidi"/>
                <w:sz w:val="22"/>
                <w:szCs w:val="22"/>
                <w:lang w:eastAsia="ar-SA"/>
              </w:rPr>
              <w:t xml:space="preserve"> internal controls to safeguard them, are required</w:t>
            </w:r>
            <w:r w:rsidR="0041239D" w:rsidRPr="001D5260">
              <w:rPr>
                <w:rFonts w:asciiTheme="minorBidi" w:hAnsiTheme="minorBidi" w:cstheme="minorBidi"/>
                <w:sz w:val="22"/>
                <w:szCs w:val="22"/>
              </w:rPr>
              <w:t>.</w:t>
            </w:r>
          </w:p>
          <w:p w14:paraId="466444F1" w14:textId="35F1ACD5" w:rsidR="00623A4D" w:rsidRPr="001D5260" w:rsidRDefault="00623A4D" w:rsidP="00004D25">
            <w:pPr>
              <w:jc w:val="both"/>
              <w:rPr>
                <w:rFonts w:asciiTheme="minorBidi" w:hAnsiTheme="minorBidi" w:cstheme="minorBidi"/>
                <w:iCs/>
                <w:color w:val="000000"/>
                <w:sz w:val="22"/>
                <w:szCs w:val="22"/>
                <w:lang w:eastAsia="ar-SA"/>
              </w:rPr>
            </w:pPr>
          </w:p>
        </w:tc>
      </w:tr>
    </w:tbl>
    <w:p w14:paraId="4885611A" w14:textId="77777777" w:rsidR="001A52F8" w:rsidRPr="001D5260" w:rsidRDefault="001A52F8" w:rsidP="001A52F8">
      <w:pPr>
        <w:pStyle w:val="ListParagraph"/>
        <w:ind w:left="426"/>
        <w:jc w:val="both"/>
        <w:rPr>
          <w:rFonts w:asciiTheme="minorBidi" w:hAnsiTheme="minorBidi"/>
        </w:rPr>
      </w:pPr>
    </w:p>
    <w:p w14:paraId="3FEB0055" w14:textId="4BF0D8E6" w:rsidR="00761F4C" w:rsidRPr="001D5260" w:rsidRDefault="009617BD" w:rsidP="002B049C">
      <w:pPr>
        <w:pStyle w:val="ListParagraph"/>
        <w:numPr>
          <w:ilvl w:val="0"/>
          <w:numId w:val="1"/>
        </w:numPr>
        <w:ind w:left="567" w:hanging="594"/>
        <w:jc w:val="both"/>
        <w:rPr>
          <w:rFonts w:asciiTheme="minorBidi" w:hAnsiTheme="minorBidi"/>
        </w:rPr>
      </w:pPr>
      <w:r w:rsidRPr="001D5260">
        <w:rPr>
          <w:rFonts w:asciiTheme="minorBidi" w:hAnsiTheme="minorBidi"/>
        </w:rPr>
        <w:t xml:space="preserve">COBS Rule 17.1.3 </w:t>
      </w:r>
      <w:r w:rsidR="00D23EB6" w:rsidRPr="001D5260">
        <w:rPr>
          <w:rFonts w:asciiTheme="minorBidi" w:hAnsiTheme="minorBidi"/>
        </w:rPr>
        <w:t xml:space="preserve">operates such that </w:t>
      </w:r>
      <w:r w:rsidR="00761F4C" w:rsidRPr="001D5260">
        <w:rPr>
          <w:rFonts w:asciiTheme="minorBidi" w:hAnsiTheme="minorBidi"/>
        </w:rPr>
        <w:t xml:space="preserve">‘Client Investments’ in GEN and ‘Financial Instruments’ in </w:t>
      </w:r>
      <w:r w:rsidR="00401B85" w:rsidRPr="001D5260">
        <w:rPr>
          <w:rFonts w:asciiTheme="minorBidi" w:hAnsiTheme="minorBidi"/>
        </w:rPr>
        <w:t>C</w:t>
      </w:r>
      <w:r w:rsidR="00761F4C" w:rsidRPr="001D5260">
        <w:rPr>
          <w:rFonts w:asciiTheme="minorBidi" w:hAnsiTheme="minorBidi"/>
        </w:rPr>
        <w:t>M</w:t>
      </w:r>
      <w:r w:rsidR="00E06BB3" w:rsidRPr="001D5260">
        <w:rPr>
          <w:rFonts w:asciiTheme="minorBidi" w:hAnsiTheme="minorBidi"/>
        </w:rPr>
        <w:t>C</w:t>
      </w:r>
      <w:r w:rsidR="00761F4C" w:rsidRPr="001D5260">
        <w:rPr>
          <w:rFonts w:asciiTheme="minorBidi" w:hAnsiTheme="minorBidi"/>
        </w:rPr>
        <w:t xml:space="preserve"> are read to include </w:t>
      </w:r>
      <w:r w:rsidR="00987B22" w:rsidRPr="001D5260">
        <w:rPr>
          <w:rFonts w:asciiTheme="minorBidi" w:hAnsiTheme="minorBidi"/>
        </w:rPr>
        <w:t>Virtual Assets</w:t>
      </w:r>
      <w:r w:rsidR="00761F4C" w:rsidRPr="001D5260">
        <w:rPr>
          <w:rFonts w:asciiTheme="minorBidi" w:hAnsiTheme="minorBidi"/>
        </w:rPr>
        <w:t>. This means that the various Rules using these terms throughout the F</w:t>
      </w:r>
      <w:r w:rsidR="00401B85" w:rsidRPr="001D5260">
        <w:rPr>
          <w:rFonts w:asciiTheme="minorBidi" w:hAnsiTheme="minorBidi"/>
        </w:rPr>
        <w:t>SR</w:t>
      </w:r>
      <w:r w:rsidR="00761F4C" w:rsidRPr="001D5260">
        <w:rPr>
          <w:rFonts w:asciiTheme="minorBidi" w:hAnsiTheme="minorBidi"/>
        </w:rPr>
        <w:t xml:space="preserve">A Rulebooks are expanded to capture </w:t>
      </w:r>
      <w:r w:rsidR="00987B22" w:rsidRPr="001D5260">
        <w:rPr>
          <w:rFonts w:asciiTheme="minorBidi" w:hAnsiTheme="minorBidi"/>
        </w:rPr>
        <w:t>Virtual Assets</w:t>
      </w:r>
      <w:r w:rsidR="00761F4C" w:rsidRPr="001D5260">
        <w:rPr>
          <w:rFonts w:asciiTheme="minorBidi" w:hAnsiTheme="minorBidi"/>
        </w:rPr>
        <w:t xml:space="preserve">, including </w:t>
      </w:r>
      <w:proofErr w:type="gramStart"/>
      <w:r w:rsidR="00761F4C" w:rsidRPr="001D5260">
        <w:rPr>
          <w:rFonts w:asciiTheme="minorBidi" w:hAnsiTheme="minorBidi"/>
        </w:rPr>
        <w:t>in particular th</w:t>
      </w:r>
      <w:r w:rsidR="00403739" w:rsidRPr="001D5260">
        <w:rPr>
          <w:rFonts w:asciiTheme="minorBidi" w:hAnsiTheme="minorBidi"/>
        </w:rPr>
        <w:t>e</w:t>
      </w:r>
      <w:proofErr w:type="gramEnd"/>
      <w:r w:rsidR="00403739" w:rsidRPr="001D5260">
        <w:rPr>
          <w:rFonts w:asciiTheme="minorBidi" w:hAnsiTheme="minorBidi"/>
        </w:rPr>
        <w:t xml:space="preserve"> </w:t>
      </w:r>
      <w:r w:rsidR="00574DF1" w:rsidRPr="001D5260">
        <w:rPr>
          <w:rFonts w:asciiTheme="minorBidi" w:hAnsiTheme="minorBidi"/>
        </w:rPr>
        <w:t xml:space="preserve">Rules </w:t>
      </w:r>
      <w:r w:rsidR="00761F4C" w:rsidRPr="001D5260">
        <w:rPr>
          <w:rFonts w:asciiTheme="minorBidi" w:hAnsiTheme="minorBidi"/>
        </w:rPr>
        <w:t>contained in Chapters 3 and 6 of COBS.</w:t>
      </w:r>
    </w:p>
    <w:p w14:paraId="35788735" w14:textId="77777777" w:rsidR="00D23EB6" w:rsidRPr="001D5260" w:rsidRDefault="00D23EB6" w:rsidP="00D23EB6">
      <w:pPr>
        <w:pStyle w:val="Heading2"/>
        <w:tabs>
          <w:tab w:val="clear" w:pos="720"/>
          <w:tab w:val="num" w:pos="0"/>
        </w:tabs>
        <w:spacing w:after="0"/>
        <w:ind w:left="0" w:firstLine="0"/>
        <w:rPr>
          <w:rFonts w:asciiTheme="minorBidi" w:hAnsiTheme="minorBidi" w:cstheme="minorBidi"/>
          <w:sz w:val="22"/>
          <w:szCs w:val="22"/>
        </w:rPr>
      </w:pPr>
      <w:bookmarkStart w:id="31" w:name="_Toc511714342"/>
    </w:p>
    <w:p w14:paraId="6BE7DD49" w14:textId="392B4AC8" w:rsidR="001A52F8" w:rsidRPr="001D5260" w:rsidRDefault="001A52F8">
      <w:pPr>
        <w:pStyle w:val="Heading2"/>
        <w:tabs>
          <w:tab w:val="clear" w:pos="720"/>
          <w:tab w:val="num" w:pos="0"/>
        </w:tabs>
        <w:spacing w:after="0"/>
        <w:ind w:left="0" w:firstLine="0"/>
        <w:rPr>
          <w:rFonts w:asciiTheme="minorBidi" w:hAnsiTheme="minorBidi" w:cstheme="minorBidi"/>
          <w:sz w:val="22"/>
          <w:szCs w:val="22"/>
        </w:rPr>
      </w:pPr>
      <w:bookmarkStart w:id="32" w:name="_Toc512695604"/>
      <w:bookmarkStart w:id="33" w:name="_Toc514588773"/>
      <w:bookmarkStart w:id="34" w:name="_Toc517602843"/>
      <w:bookmarkStart w:id="35" w:name="_Toc29628574"/>
      <w:bookmarkStart w:id="36" w:name="_Toc114147323"/>
      <w:r w:rsidRPr="001D5260">
        <w:rPr>
          <w:rFonts w:asciiTheme="minorBidi" w:hAnsiTheme="minorBidi" w:cstheme="minorBidi"/>
          <w:sz w:val="22"/>
          <w:szCs w:val="22"/>
        </w:rPr>
        <w:t>Combination of Regulated Activities</w:t>
      </w:r>
      <w:bookmarkEnd w:id="31"/>
      <w:bookmarkEnd w:id="32"/>
      <w:bookmarkEnd w:id="33"/>
      <w:bookmarkEnd w:id="34"/>
      <w:bookmarkEnd w:id="35"/>
      <w:bookmarkEnd w:id="36"/>
    </w:p>
    <w:p w14:paraId="39211BFA" w14:textId="77777777" w:rsidR="00D23EB6" w:rsidRPr="001D5260" w:rsidRDefault="00D23EB6" w:rsidP="00D23EB6">
      <w:pPr>
        <w:pStyle w:val="ListParagraph"/>
        <w:ind w:left="426"/>
        <w:jc w:val="both"/>
        <w:rPr>
          <w:rFonts w:asciiTheme="minorBidi" w:hAnsiTheme="minorBidi"/>
        </w:rPr>
      </w:pPr>
    </w:p>
    <w:p w14:paraId="687A9A56" w14:textId="5462A2B2" w:rsidR="007C5642" w:rsidRPr="001D5260" w:rsidRDefault="0088342E" w:rsidP="002B049C">
      <w:pPr>
        <w:pStyle w:val="ListParagraph"/>
        <w:numPr>
          <w:ilvl w:val="0"/>
          <w:numId w:val="1"/>
        </w:numPr>
        <w:ind w:left="567" w:hanging="594"/>
        <w:jc w:val="both"/>
        <w:rPr>
          <w:rFonts w:asciiTheme="minorBidi" w:hAnsiTheme="minorBidi"/>
        </w:rPr>
      </w:pPr>
      <w:r w:rsidRPr="001D5260">
        <w:rPr>
          <w:rFonts w:asciiTheme="minorBidi" w:hAnsiTheme="minorBidi"/>
        </w:rPr>
        <w:t xml:space="preserve">Applicants approved </w:t>
      </w:r>
      <w:r w:rsidR="00DA2EA8" w:rsidRPr="001D5260">
        <w:rPr>
          <w:rFonts w:asciiTheme="minorBidi" w:hAnsiTheme="minorBidi"/>
        </w:rPr>
        <w:t xml:space="preserve">by </w:t>
      </w:r>
      <w:r w:rsidR="00403739" w:rsidRPr="001D5260">
        <w:rPr>
          <w:rFonts w:asciiTheme="minorBidi" w:hAnsiTheme="minorBidi"/>
        </w:rPr>
        <w:t xml:space="preserve">the </w:t>
      </w:r>
      <w:r w:rsidR="00DA2EA8" w:rsidRPr="001D5260">
        <w:rPr>
          <w:rFonts w:asciiTheme="minorBidi" w:hAnsiTheme="minorBidi"/>
        </w:rPr>
        <w:t xml:space="preserve">FSRA </w:t>
      </w:r>
      <w:r w:rsidR="00A97813" w:rsidRPr="001D5260">
        <w:rPr>
          <w:rFonts w:asciiTheme="minorBidi" w:hAnsiTheme="minorBidi"/>
        </w:rPr>
        <w:t xml:space="preserve">as </w:t>
      </w:r>
      <w:r w:rsidR="001D11CB" w:rsidRPr="001D5260">
        <w:rPr>
          <w:rFonts w:asciiTheme="minorBidi" w:hAnsiTheme="minorBidi"/>
        </w:rPr>
        <w:t>an Authorised Person</w:t>
      </w:r>
      <w:r w:rsidR="00D565EB" w:rsidRPr="001D5260">
        <w:rPr>
          <w:rFonts w:asciiTheme="minorBidi" w:hAnsiTheme="minorBidi"/>
        </w:rPr>
        <w:t xml:space="preserve"> and</w:t>
      </w:r>
      <w:r w:rsidR="00A97813" w:rsidRPr="001D5260">
        <w:rPr>
          <w:rFonts w:asciiTheme="minorBidi" w:hAnsiTheme="minorBidi"/>
        </w:rPr>
        <w:t xml:space="preserve"> </w:t>
      </w:r>
      <w:r w:rsidR="001D11CB" w:rsidRPr="001D5260">
        <w:rPr>
          <w:rFonts w:asciiTheme="minorBidi" w:hAnsiTheme="minorBidi"/>
        </w:rPr>
        <w:t xml:space="preserve">permitted to </w:t>
      </w:r>
      <w:r w:rsidR="00D066D1" w:rsidRPr="001D5260">
        <w:rPr>
          <w:rFonts w:asciiTheme="minorBidi" w:hAnsiTheme="minorBidi"/>
        </w:rPr>
        <w:t>conduct a Regulated Activity in relation to</w:t>
      </w:r>
      <w:r w:rsidR="001D11CB" w:rsidRPr="001D5260">
        <w:rPr>
          <w:rFonts w:asciiTheme="minorBidi" w:hAnsiTheme="minorBidi"/>
        </w:rPr>
        <w:t xml:space="preserve"> </w:t>
      </w:r>
      <w:r w:rsidR="00CA517D" w:rsidRPr="001D5260">
        <w:rPr>
          <w:rFonts w:asciiTheme="minorBidi" w:hAnsiTheme="minorBidi"/>
        </w:rPr>
        <w:t xml:space="preserve">Virtual Assets </w:t>
      </w:r>
      <w:r w:rsidRPr="001D5260">
        <w:rPr>
          <w:rFonts w:asciiTheme="minorBidi" w:hAnsiTheme="minorBidi"/>
        </w:rPr>
        <w:t xml:space="preserve">will be granted an FSP </w:t>
      </w:r>
      <w:r w:rsidR="00CA517D" w:rsidRPr="001D5260">
        <w:rPr>
          <w:rFonts w:asciiTheme="minorBidi" w:hAnsiTheme="minorBidi"/>
        </w:rPr>
        <w:t xml:space="preserve">for </w:t>
      </w:r>
      <w:r w:rsidR="001D11CB" w:rsidRPr="001D5260">
        <w:rPr>
          <w:rFonts w:asciiTheme="minorBidi" w:hAnsiTheme="minorBidi"/>
        </w:rPr>
        <w:t xml:space="preserve">the relevant </w:t>
      </w:r>
      <w:r w:rsidR="00CA517D" w:rsidRPr="001D5260">
        <w:rPr>
          <w:rFonts w:asciiTheme="minorBidi" w:hAnsiTheme="minorBidi"/>
        </w:rPr>
        <w:t>Regulated Activit</w:t>
      </w:r>
      <w:r w:rsidR="001D11CB" w:rsidRPr="001D5260">
        <w:rPr>
          <w:rFonts w:asciiTheme="minorBidi" w:hAnsiTheme="minorBidi"/>
        </w:rPr>
        <w:t>y</w:t>
      </w:r>
      <w:r w:rsidR="001004EB" w:rsidRPr="001D5260">
        <w:rPr>
          <w:rFonts w:asciiTheme="minorBidi" w:hAnsiTheme="minorBidi"/>
        </w:rPr>
        <w:t xml:space="preserve"> being conducted by that Authorised Person</w:t>
      </w:r>
      <w:r w:rsidR="00D565EB" w:rsidRPr="001D5260">
        <w:rPr>
          <w:rFonts w:asciiTheme="minorBidi" w:hAnsiTheme="minorBidi"/>
        </w:rPr>
        <w:t xml:space="preserve">. The </w:t>
      </w:r>
      <w:r w:rsidR="00A56207" w:rsidRPr="001D5260">
        <w:rPr>
          <w:rFonts w:asciiTheme="minorBidi" w:hAnsiTheme="minorBidi"/>
        </w:rPr>
        <w:t>activities</w:t>
      </w:r>
      <w:r w:rsidR="00D565EB" w:rsidRPr="001D5260">
        <w:rPr>
          <w:rFonts w:asciiTheme="minorBidi" w:hAnsiTheme="minorBidi"/>
        </w:rPr>
        <w:t xml:space="preserve"> of the Authorised Person when conducting its Regulated Activity </w:t>
      </w:r>
      <w:r w:rsidR="001004EB" w:rsidRPr="001D5260">
        <w:rPr>
          <w:rFonts w:asciiTheme="minorBidi" w:hAnsiTheme="minorBidi"/>
        </w:rPr>
        <w:t xml:space="preserve">will be limited </w:t>
      </w:r>
      <w:r w:rsidR="00D565EB" w:rsidRPr="001D5260">
        <w:rPr>
          <w:rFonts w:asciiTheme="minorBidi" w:hAnsiTheme="minorBidi"/>
        </w:rPr>
        <w:t xml:space="preserve">such that it is </w:t>
      </w:r>
      <w:r w:rsidR="00D565EB" w:rsidRPr="001D5260">
        <w:rPr>
          <w:rFonts w:asciiTheme="minorBidi" w:hAnsiTheme="minorBidi"/>
        </w:rPr>
        <w:lastRenderedPageBreak/>
        <w:t xml:space="preserve">only permitted </w:t>
      </w:r>
      <w:r w:rsidR="001004EB" w:rsidRPr="001D5260">
        <w:rPr>
          <w:rFonts w:asciiTheme="minorBidi" w:hAnsiTheme="minorBidi"/>
        </w:rPr>
        <w:t xml:space="preserve">to the </w:t>
      </w:r>
      <w:r w:rsidR="00D565EB" w:rsidRPr="001D5260">
        <w:rPr>
          <w:rFonts w:asciiTheme="minorBidi" w:hAnsiTheme="minorBidi"/>
        </w:rPr>
        <w:t xml:space="preserve">engage in </w:t>
      </w:r>
      <w:r w:rsidR="00CE246F" w:rsidRPr="001D5260">
        <w:rPr>
          <w:rFonts w:asciiTheme="minorBidi" w:hAnsiTheme="minorBidi"/>
        </w:rPr>
        <w:t xml:space="preserve">activities in relation to </w:t>
      </w:r>
      <w:r w:rsidR="00D565EB" w:rsidRPr="001D5260">
        <w:rPr>
          <w:rFonts w:asciiTheme="minorBidi" w:hAnsiTheme="minorBidi"/>
        </w:rPr>
        <w:t xml:space="preserve">the use </w:t>
      </w:r>
      <w:r w:rsidR="001004EB" w:rsidRPr="001D5260">
        <w:rPr>
          <w:rFonts w:asciiTheme="minorBidi" w:hAnsiTheme="minorBidi"/>
        </w:rPr>
        <w:t xml:space="preserve">of Virtual </w:t>
      </w:r>
      <w:proofErr w:type="gramStart"/>
      <w:r w:rsidR="001004EB" w:rsidRPr="001D5260">
        <w:rPr>
          <w:rFonts w:asciiTheme="minorBidi" w:hAnsiTheme="minorBidi"/>
        </w:rPr>
        <w:t>Assets, unless</w:t>
      </w:r>
      <w:proofErr w:type="gramEnd"/>
      <w:r w:rsidR="001004EB" w:rsidRPr="001D5260">
        <w:rPr>
          <w:rFonts w:asciiTheme="minorBidi" w:hAnsiTheme="minorBidi"/>
        </w:rPr>
        <w:t xml:space="preserve"> it has been otherwise authorised by the FSRA</w:t>
      </w:r>
      <w:r w:rsidRPr="001D5260">
        <w:rPr>
          <w:rFonts w:asciiTheme="minorBidi" w:hAnsiTheme="minorBidi"/>
        </w:rPr>
        <w:t xml:space="preserve">. </w:t>
      </w:r>
      <w:r w:rsidR="001004EB" w:rsidRPr="001D5260">
        <w:rPr>
          <w:rFonts w:asciiTheme="minorBidi" w:hAnsiTheme="minorBidi"/>
        </w:rPr>
        <w:t xml:space="preserve">An </w:t>
      </w:r>
      <w:r w:rsidR="001A52F8" w:rsidRPr="001D5260">
        <w:rPr>
          <w:rFonts w:asciiTheme="minorBidi" w:hAnsiTheme="minorBidi"/>
        </w:rPr>
        <w:t xml:space="preserve">Applicant </w:t>
      </w:r>
      <w:r w:rsidR="00CE2116" w:rsidRPr="001D5260">
        <w:rPr>
          <w:rFonts w:asciiTheme="minorBidi" w:hAnsiTheme="minorBidi"/>
        </w:rPr>
        <w:t xml:space="preserve">seeking to </w:t>
      </w:r>
      <w:r w:rsidR="00D565EB" w:rsidRPr="001D5260">
        <w:rPr>
          <w:rFonts w:asciiTheme="minorBidi" w:hAnsiTheme="minorBidi"/>
        </w:rPr>
        <w:t xml:space="preserve">be permitted to </w:t>
      </w:r>
      <w:r w:rsidR="00782267" w:rsidRPr="001D5260">
        <w:rPr>
          <w:rFonts w:asciiTheme="minorBidi" w:hAnsiTheme="minorBidi"/>
        </w:rPr>
        <w:t xml:space="preserve">conduct activities </w:t>
      </w:r>
      <w:r w:rsidR="000540DD" w:rsidRPr="001D5260">
        <w:rPr>
          <w:rFonts w:asciiTheme="minorBidi" w:hAnsiTheme="minorBidi"/>
        </w:rPr>
        <w:t>in relation to</w:t>
      </w:r>
      <w:r w:rsidR="001004EB" w:rsidRPr="001D5260">
        <w:rPr>
          <w:rFonts w:asciiTheme="minorBidi" w:hAnsiTheme="minorBidi"/>
        </w:rPr>
        <w:t xml:space="preserve"> </w:t>
      </w:r>
      <w:r w:rsidR="00A97813" w:rsidRPr="001D5260">
        <w:rPr>
          <w:rFonts w:asciiTheme="minorBidi" w:hAnsiTheme="minorBidi"/>
        </w:rPr>
        <w:t>Specified Investments / Financial Instruments</w:t>
      </w:r>
      <w:r w:rsidR="00CE2116" w:rsidRPr="001D5260">
        <w:rPr>
          <w:rFonts w:asciiTheme="minorBidi" w:hAnsiTheme="minorBidi"/>
        </w:rPr>
        <w:t xml:space="preserve">, in addition to </w:t>
      </w:r>
      <w:r w:rsidR="00904340" w:rsidRPr="001D5260">
        <w:rPr>
          <w:rFonts w:asciiTheme="minorBidi" w:hAnsiTheme="minorBidi"/>
        </w:rPr>
        <w:t>Virtual Assets</w:t>
      </w:r>
      <w:r w:rsidR="00CE2116" w:rsidRPr="001D5260">
        <w:rPr>
          <w:rFonts w:asciiTheme="minorBidi" w:hAnsiTheme="minorBidi"/>
        </w:rPr>
        <w:t xml:space="preserve">, </w:t>
      </w:r>
      <w:r w:rsidR="001A52F8" w:rsidRPr="001D5260">
        <w:rPr>
          <w:rFonts w:asciiTheme="minorBidi" w:hAnsiTheme="minorBidi"/>
        </w:rPr>
        <w:t xml:space="preserve">will </w:t>
      </w:r>
      <w:r w:rsidR="000B1C01" w:rsidRPr="001D5260">
        <w:rPr>
          <w:rFonts w:asciiTheme="minorBidi" w:hAnsiTheme="minorBidi"/>
        </w:rPr>
        <w:t xml:space="preserve">need to </w:t>
      </w:r>
      <w:r w:rsidR="003D5705" w:rsidRPr="001D5260">
        <w:rPr>
          <w:rFonts w:asciiTheme="minorBidi" w:hAnsiTheme="minorBidi"/>
        </w:rPr>
        <w:t xml:space="preserve">apply </w:t>
      </w:r>
      <w:r w:rsidR="00A72F11" w:rsidRPr="001D5260">
        <w:rPr>
          <w:rFonts w:asciiTheme="minorBidi" w:hAnsiTheme="minorBidi"/>
        </w:rPr>
        <w:t xml:space="preserve">to </w:t>
      </w:r>
      <w:r w:rsidR="00A97813" w:rsidRPr="001D5260">
        <w:rPr>
          <w:rFonts w:asciiTheme="minorBidi" w:hAnsiTheme="minorBidi"/>
        </w:rPr>
        <w:t xml:space="preserve">the </w:t>
      </w:r>
      <w:r w:rsidR="00A72F11" w:rsidRPr="001D5260">
        <w:rPr>
          <w:rFonts w:asciiTheme="minorBidi" w:hAnsiTheme="minorBidi"/>
        </w:rPr>
        <w:t xml:space="preserve">FSRA </w:t>
      </w:r>
      <w:r w:rsidR="003D5705" w:rsidRPr="001D5260">
        <w:rPr>
          <w:rFonts w:asciiTheme="minorBidi" w:hAnsiTheme="minorBidi"/>
        </w:rPr>
        <w:t xml:space="preserve">to </w:t>
      </w:r>
      <w:r w:rsidR="001004EB" w:rsidRPr="001D5260">
        <w:rPr>
          <w:rFonts w:asciiTheme="minorBidi" w:hAnsiTheme="minorBidi"/>
        </w:rPr>
        <w:t xml:space="preserve">be able to </w:t>
      </w:r>
      <w:r w:rsidR="00AB2EE2" w:rsidRPr="001D5260">
        <w:rPr>
          <w:rFonts w:asciiTheme="minorBidi" w:hAnsiTheme="minorBidi"/>
        </w:rPr>
        <w:t>do so</w:t>
      </w:r>
      <w:r w:rsidR="00B545BA" w:rsidRPr="001D5260">
        <w:rPr>
          <w:rFonts w:asciiTheme="minorBidi" w:hAnsiTheme="minorBidi"/>
        </w:rPr>
        <w:t xml:space="preserve">, </w:t>
      </w:r>
      <w:r w:rsidR="001004EB" w:rsidRPr="001D5260">
        <w:rPr>
          <w:rFonts w:asciiTheme="minorBidi" w:hAnsiTheme="minorBidi"/>
        </w:rPr>
        <w:t xml:space="preserve">and will need </w:t>
      </w:r>
      <w:r w:rsidR="00B545BA" w:rsidRPr="001D5260">
        <w:rPr>
          <w:rFonts w:asciiTheme="minorBidi" w:hAnsiTheme="minorBidi"/>
        </w:rPr>
        <w:t>to</w:t>
      </w:r>
      <w:r w:rsidR="003D5705" w:rsidRPr="001D5260">
        <w:rPr>
          <w:rFonts w:asciiTheme="minorBidi" w:hAnsiTheme="minorBidi"/>
        </w:rPr>
        <w:t xml:space="preserve"> </w:t>
      </w:r>
      <w:r w:rsidR="000B1C01" w:rsidRPr="001D5260">
        <w:rPr>
          <w:rFonts w:asciiTheme="minorBidi" w:hAnsiTheme="minorBidi"/>
        </w:rPr>
        <w:t>comply with the requirements of the FSRA</w:t>
      </w:r>
      <w:r w:rsidR="00904340" w:rsidRPr="001D5260">
        <w:rPr>
          <w:rFonts w:asciiTheme="minorBidi" w:hAnsiTheme="minorBidi"/>
        </w:rPr>
        <w:t xml:space="preserve"> in relation to those </w:t>
      </w:r>
      <w:r w:rsidR="00A97813" w:rsidRPr="001D5260">
        <w:rPr>
          <w:rFonts w:asciiTheme="minorBidi" w:hAnsiTheme="minorBidi"/>
        </w:rPr>
        <w:t>Specified Investments / Financial Instruments</w:t>
      </w:r>
      <w:r w:rsidR="00FE5ADF" w:rsidRPr="001D5260">
        <w:rPr>
          <w:rFonts w:asciiTheme="minorBidi" w:hAnsiTheme="minorBidi"/>
        </w:rPr>
        <w:t xml:space="preserve"> (</w:t>
      </w:r>
      <w:r w:rsidR="008207A1" w:rsidRPr="001D5260">
        <w:rPr>
          <w:rFonts w:asciiTheme="minorBidi" w:hAnsiTheme="minorBidi"/>
        </w:rPr>
        <w:t xml:space="preserve">including in relation to </w:t>
      </w:r>
      <w:r w:rsidR="00904ADD" w:rsidRPr="001D5260">
        <w:rPr>
          <w:rFonts w:asciiTheme="minorBidi" w:hAnsiTheme="minorBidi"/>
        </w:rPr>
        <w:t>fees</w:t>
      </w:r>
      <w:r w:rsidR="007312C2" w:rsidRPr="001D5260">
        <w:rPr>
          <w:rFonts w:asciiTheme="minorBidi" w:hAnsiTheme="minorBidi"/>
        </w:rPr>
        <w:t>)</w:t>
      </w:r>
      <w:r w:rsidR="008B0C60" w:rsidRPr="001D5260">
        <w:rPr>
          <w:rFonts w:asciiTheme="minorBidi" w:hAnsiTheme="minorBidi"/>
        </w:rPr>
        <w:t>.</w:t>
      </w:r>
      <w:r w:rsidR="008B0C60" w:rsidRPr="001D5260">
        <w:rPr>
          <w:rStyle w:val="FootnoteReference"/>
          <w:rFonts w:asciiTheme="minorBidi" w:hAnsiTheme="minorBidi"/>
        </w:rPr>
        <w:footnoteReference w:id="9"/>
      </w:r>
      <w:r w:rsidR="008B0C60" w:rsidRPr="001D5260">
        <w:rPr>
          <w:rFonts w:asciiTheme="minorBidi" w:hAnsiTheme="minorBidi"/>
        </w:rPr>
        <w:t xml:space="preserve"> </w:t>
      </w:r>
      <w:r w:rsidR="00E051C4" w:rsidRPr="001D5260">
        <w:rPr>
          <w:rFonts w:asciiTheme="minorBidi" w:hAnsiTheme="minorBidi"/>
        </w:rPr>
        <w:t xml:space="preserve"> </w:t>
      </w:r>
    </w:p>
    <w:p w14:paraId="4BEB7EBF" w14:textId="77777777" w:rsidR="007C5642" w:rsidRPr="001D5260" w:rsidRDefault="007C5642" w:rsidP="000744D3">
      <w:pPr>
        <w:pStyle w:val="ListParagraph"/>
        <w:ind w:left="426"/>
        <w:jc w:val="both"/>
        <w:rPr>
          <w:rFonts w:asciiTheme="minorBidi" w:hAnsiTheme="minorBidi"/>
        </w:rPr>
      </w:pPr>
    </w:p>
    <w:p w14:paraId="5C89B654" w14:textId="1825A211" w:rsidR="008B0C60" w:rsidRPr="001D5260" w:rsidRDefault="008B0C60" w:rsidP="002B049C">
      <w:pPr>
        <w:pStyle w:val="ListParagraph"/>
        <w:numPr>
          <w:ilvl w:val="0"/>
          <w:numId w:val="1"/>
        </w:numPr>
        <w:ind w:left="567" w:hanging="594"/>
        <w:jc w:val="both"/>
        <w:rPr>
          <w:rFonts w:asciiTheme="minorBidi" w:hAnsiTheme="minorBidi"/>
        </w:rPr>
      </w:pPr>
      <w:r w:rsidRPr="001D5260">
        <w:rPr>
          <w:rFonts w:asciiTheme="minorBidi" w:hAnsiTheme="minorBidi"/>
        </w:rPr>
        <w:t xml:space="preserve">For example, </w:t>
      </w:r>
      <w:r w:rsidR="00F64F93" w:rsidRPr="001D5260">
        <w:rPr>
          <w:rFonts w:asciiTheme="minorBidi" w:hAnsiTheme="minorBidi"/>
        </w:rPr>
        <w:t xml:space="preserve">a </w:t>
      </w:r>
      <w:r w:rsidR="00607D4E" w:rsidRPr="001D5260">
        <w:rPr>
          <w:rFonts w:asciiTheme="minorBidi" w:hAnsiTheme="minorBidi"/>
        </w:rPr>
        <w:t>person</w:t>
      </w:r>
      <w:r w:rsidR="007D134A" w:rsidRPr="001D5260">
        <w:rPr>
          <w:rFonts w:asciiTheme="minorBidi" w:hAnsiTheme="minorBidi"/>
        </w:rPr>
        <w:t xml:space="preserve"> </w:t>
      </w:r>
      <w:r w:rsidRPr="001D5260">
        <w:rPr>
          <w:rFonts w:asciiTheme="minorBidi" w:hAnsiTheme="minorBidi"/>
        </w:rPr>
        <w:t xml:space="preserve">wishing to operate as a broker, dealer or custodian in the conventional space will need to apply for and </w:t>
      </w:r>
      <w:r w:rsidR="00470B52" w:rsidRPr="001D5260">
        <w:rPr>
          <w:rFonts w:asciiTheme="minorBidi" w:hAnsiTheme="minorBidi"/>
        </w:rPr>
        <w:t xml:space="preserve">receive FSRA approvals </w:t>
      </w:r>
      <w:r w:rsidRPr="001D5260">
        <w:rPr>
          <w:rFonts w:asciiTheme="minorBidi" w:hAnsiTheme="minorBidi"/>
        </w:rPr>
        <w:t xml:space="preserve">applicable to those conventional </w:t>
      </w:r>
      <w:r w:rsidR="00470B52" w:rsidRPr="001D5260">
        <w:rPr>
          <w:rFonts w:asciiTheme="minorBidi" w:hAnsiTheme="minorBidi"/>
        </w:rPr>
        <w:t>Specified Investments / Financial Instruments</w:t>
      </w:r>
      <w:r w:rsidRPr="001D5260">
        <w:rPr>
          <w:rFonts w:asciiTheme="minorBidi" w:hAnsiTheme="minorBidi"/>
        </w:rPr>
        <w:t xml:space="preserve">, in addition to </w:t>
      </w:r>
      <w:r w:rsidR="006E63CA" w:rsidRPr="001D5260">
        <w:rPr>
          <w:rFonts w:asciiTheme="minorBidi" w:hAnsiTheme="minorBidi"/>
        </w:rPr>
        <w:t xml:space="preserve">seeking </w:t>
      </w:r>
      <w:r w:rsidR="00470B52" w:rsidRPr="001D5260">
        <w:rPr>
          <w:rFonts w:asciiTheme="minorBidi" w:hAnsiTheme="minorBidi"/>
        </w:rPr>
        <w:t xml:space="preserve">approval to </w:t>
      </w:r>
      <w:r w:rsidR="003C7CE1" w:rsidRPr="001D5260">
        <w:rPr>
          <w:rFonts w:asciiTheme="minorBidi" w:hAnsiTheme="minorBidi"/>
        </w:rPr>
        <w:t xml:space="preserve">conduct </w:t>
      </w:r>
      <w:r w:rsidR="006E63CA" w:rsidRPr="001D5260">
        <w:rPr>
          <w:rFonts w:asciiTheme="minorBidi" w:hAnsiTheme="minorBidi"/>
        </w:rPr>
        <w:t xml:space="preserve">a </w:t>
      </w:r>
      <w:r w:rsidR="003C7CE1" w:rsidRPr="001D5260">
        <w:rPr>
          <w:rFonts w:asciiTheme="minorBidi" w:hAnsiTheme="minorBidi"/>
        </w:rPr>
        <w:t>Regulated Activit</w:t>
      </w:r>
      <w:r w:rsidR="006E63CA" w:rsidRPr="001D5260">
        <w:rPr>
          <w:rFonts w:asciiTheme="minorBidi" w:hAnsiTheme="minorBidi"/>
        </w:rPr>
        <w:t>y</w:t>
      </w:r>
      <w:r w:rsidR="003C7CE1" w:rsidRPr="001D5260">
        <w:rPr>
          <w:rFonts w:asciiTheme="minorBidi" w:hAnsiTheme="minorBidi"/>
        </w:rPr>
        <w:t xml:space="preserve"> </w:t>
      </w:r>
      <w:r w:rsidR="006E63CA" w:rsidRPr="001D5260">
        <w:rPr>
          <w:rFonts w:asciiTheme="minorBidi" w:hAnsiTheme="minorBidi"/>
        </w:rPr>
        <w:t>in relation to</w:t>
      </w:r>
      <w:r w:rsidR="003C7CE1" w:rsidRPr="001D5260">
        <w:rPr>
          <w:rFonts w:asciiTheme="minorBidi" w:hAnsiTheme="minorBidi"/>
        </w:rPr>
        <w:t xml:space="preserve"> </w:t>
      </w:r>
      <w:r w:rsidR="00470B52" w:rsidRPr="001D5260">
        <w:rPr>
          <w:rFonts w:asciiTheme="minorBidi" w:hAnsiTheme="minorBidi"/>
        </w:rPr>
        <w:t>Virtual Assets</w:t>
      </w:r>
      <w:r w:rsidRPr="001D5260">
        <w:rPr>
          <w:rFonts w:asciiTheme="minorBidi" w:hAnsiTheme="minorBidi"/>
        </w:rPr>
        <w:t xml:space="preserve">.  </w:t>
      </w:r>
    </w:p>
    <w:p w14:paraId="6362FD46" w14:textId="77777777" w:rsidR="00761F4C" w:rsidRPr="001D5260" w:rsidRDefault="00761F4C" w:rsidP="002B049C">
      <w:pPr>
        <w:pStyle w:val="ListParagraph"/>
        <w:ind w:left="567" w:hanging="594"/>
        <w:jc w:val="both"/>
        <w:rPr>
          <w:rFonts w:asciiTheme="minorBidi" w:hAnsiTheme="minorBidi"/>
        </w:rPr>
      </w:pPr>
    </w:p>
    <w:p w14:paraId="61C5F29B" w14:textId="188E0B69" w:rsidR="008B0C60" w:rsidRPr="001D5260" w:rsidRDefault="007761DF" w:rsidP="002B049C">
      <w:pPr>
        <w:pStyle w:val="ListParagraph"/>
        <w:numPr>
          <w:ilvl w:val="0"/>
          <w:numId w:val="1"/>
        </w:numPr>
        <w:ind w:left="567" w:hanging="594"/>
        <w:jc w:val="both"/>
        <w:rPr>
          <w:rFonts w:asciiTheme="minorBidi" w:hAnsiTheme="minorBidi"/>
        </w:rPr>
      </w:pPr>
      <w:r w:rsidRPr="001D5260">
        <w:rPr>
          <w:rFonts w:asciiTheme="minorBidi" w:hAnsiTheme="minorBidi"/>
        </w:rPr>
        <w:t>FSP holder</w:t>
      </w:r>
      <w:r w:rsidR="003C1703" w:rsidRPr="001D5260">
        <w:rPr>
          <w:rFonts w:asciiTheme="minorBidi" w:hAnsiTheme="minorBidi"/>
        </w:rPr>
        <w:t>s</w:t>
      </w:r>
      <w:r w:rsidRPr="001D5260">
        <w:rPr>
          <w:rFonts w:asciiTheme="minorBidi" w:hAnsiTheme="minorBidi"/>
        </w:rPr>
        <w:t xml:space="preserve"> carrying on </w:t>
      </w:r>
      <w:r w:rsidR="003C1703" w:rsidRPr="001D5260">
        <w:rPr>
          <w:rFonts w:asciiTheme="minorBidi" w:hAnsiTheme="minorBidi"/>
        </w:rPr>
        <w:t xml:space="preserve">a Regulated Activity </w:t>
      </w:r>
      <w:r w:rsidRPr="001D5260">
        <w:rPr>
          <w:rFonts w:asciiTheme="minorBidi" w:hAnsiTheme="minorBidi"/>
        </w:rPr>
        <w:t xml:space="preserve">that </w:t>
      </w:r>
      <w:r w:rsidR="00971122" w:rsidRPr="001D5260">
        <w:rPr>
          <w:rFonts w:asciiTheme="minorBidi" w:hAnsiTheme="minorBidi"/>
        </w:rPr>
        <w:t>incidentally involve</w:t>
      </w:r>
      <w:r w:rsidR="0055051B" w:rsidRPr="001D5260">
        <w:rPr>
          <w:rFonts w:asciiTheme="minorBidi" w:hAnsiTheme="minorBidi"/>
        </w:rPr>
        <w:t>s</w:t>
      </w:r>
      <w:r w:rsidR="00971122" w:rsidRPr="001D5260">
        <w:rPr>
          <w:rFonts w:asciiTheme="minorBidi" w:hAnsiTheme="minorBidi"/>
        </w:rPr>
        <w:t xml:space="preserve"> the use of </w:t>
      </w:r>
      <w:r w:rsidR="00987B22" w:rsidRPr="001D5260">
        <w:rPr>
          <w:rFonts w:asciiTheme="minorBidi" w:hAnsiTheme="minorBidi"/>
        </w:rPr>
        <w:t>Virtual Assets</w:t>
      </w:r>
      <w:r w:rsidR="00E17B96" w:rsidRPr="001D5260">
        <w:rPr>
          <w:rFonts w:asciiTheme="minorBidi" w:hAnsiTheme="minorBidi"/>
        </w:rPr>
        <w:t xml:space="preserve"> </w:t>
      </w:r>
      <w:r w:rsidR="00761F4C" w:rsidRPr="001D5260">
        <w:rPr>
          <w:rFonts w:asciiTheme="minorBidi" w:hAnsiTheme="minorBidi"/>
        </w:rPr>
        <w:t xml:space="preserve">may </w:t>
      </w:r>
      <w:r w:rsidR="00904340" w:rsidRPr="001D5260">
        <w:rPr>
          <w:rFonts w:asciiTheme="minorBidi" w:hAnsiTheme="minorBidi"/>
        </w:rPr>
        <w:t xml:space="preserve">still </w:t>
      </w:r>
      <w:r w:rsidR="00A07202" w:rsidRPr="001D5260">
        <w:rPr>
          <w:rFonts w:asciiTheme="minorBidi" w:hAnsiTheme="minorBidi"/>
        </w:rPr>
        <w:t xml:space="preserve">be subject to relevant </w:t>
      </w:r>
      <w:r w:rsidR="00D3519F" w:rsidRPr="001D5260">
        <w:rPr>
          <w:rFonts w:asciiTheme="minorBidi" w:hAnsiTheme="minorBidi"/>
        </w:rPr>
        <w:t>Rules in Chapter 17 of COBS</w:t>
      </w:r>
      <w:r w:rsidR="00E17B96" w:rsidRPr="001D5260">
        <w:rPr>
          <w:rFonts w:asciiTheme="minorBidi" w:hAnsiTheme="minorBidi"/>
        </w:rPr>
        <w:t xml:space="preserve"> (e.g.</w:t>
      </w:r>
      <w:r w:rsidR="00D3519F" w:rsidRPr="001D5260">
        <w:rPr>
          <w:rFonts w:asciiTheme="minorBidi" w:hAnsiTheme="minorBidi"/>
        </w:rPr>
        <w:t>,</w:t>
      </w:r>
      <w:r w:rsidR="00E17B96" w:rsidRPr="001D5260">
        <w:rPr>
          <w:rFonts w:asciiTheme="minorBidi" w:hAnsiTheme="minorBidi"/>
        </w:rPr>
        <w:t xml:space="preserve"> </w:t>
      </w:r>
      <w:r w:rsidR="003C1703" w:rsidRPr="001D5260">
        <w:rPr>
          <w:rFonts w:asciiTheme="minorBidi" w:hAnsiTheme="minorBidi"/>
        </w:rPr>
        <w:t>in relation to</w:t>
      </w:r>
      <w:r w:rsidR="00A07202" w:rsidRPr="001D5260">
        <w:rPr>
          <w:rFonts w:asciiTheme="minorBidi" w:hAnsiTheme="minorBidi"/>
        </w:rPr>
        <w:t xml:space="preserve"> </w:t>
      </w:r>
      <w:r w:rsidR="00E051C4" w:rsidRPr="001D5260">
        <w:rPr>
          <w:rFonts w:asciiTheme="minorBidi" w:hAnsiTheme="minorBidi"/>
        </w:rPr>
        <w:t xml:space="preserve">Accepted </w:t>
      </w:r>
      <w:r w:rsidR="00987B22" w:rsidRPr="001D5260">
        <w:rPr>
          <w:rFonts w:asciiTheme="minorBidi" w:hAnsiTheme="minorBidi"/>
        </w:rPr>
        <w:t>Virtual Assets</w:t>
      </w:r>
      <w:r w:rsidR="00E051C4" w:rsidRPr="001D5260">
        <w:rPr>
          <w:rFonts w:asciiTheme="minorBidi" w:hAnsiTheme="minorBidi"/>
        </w:rPr>
        <w:t xml:space="preserve">, </w:t>
      </w:r>
      <w:r w:rsidR="00A07202" w:rsidRPr="001D5260">
        <w:rPr>
          <w:rFonts w:asciiTheme="minorBidi" w:hAnsiTheme="minorBidi"/>
        </w:rPr>
        <w:t>technology governance</w:t>
      </w:r>
      <w:r w:rsidR="00D3519F" w:rsidRPr="001D5260">
        <w:rPr>
          <w:rFonts w:asciiTheme="minorBidi" w:hAnsiTheme="minorBidi"/>
        </w:rPr>
        <w:t>, disclosure requirements</w:t>
      </w:r>
      <w:r w:rsidR="00E17B96" w:rsidRPr="001D5260">
        <w:rPr>
          <w:rFonts w:asciiTheme="minorBidi" w:hAnsiTheme="minorBidi"/>
        </w:rPr>
        <w:t>)</w:t>
      </w:r>
      <w:r w:rsidR="00A07202" w:rsidRPr="001D5260">
        <w:rPr>
          <w:rFonts w:asciiTheme="minorBidi" w:hAnsiTheme="minorBidi"/>
        </w:rPr>
        <w:t xml:space="preserve"> to ensure </w:t>
      </w:r>
      <w:r w:rsidR="00995947" w:rsidRPr="001D5260">
        <w:rPr>
          <w:rFonts w:asciiTheme="minorBidi" w:hAnsiTheme="minorBidi"/>
        </w:rPr>
        <w:t xml:space="preserve">that </w:t>
      </w:r>
      <w:r w:rsidR="00E177FA" w:rsidRPr="001D5260">
        <w:rPr>
          <w:rFonts w:asciiTheme="minorBidi" w:hAnsiTheme="minorBidi"/>
        </w:rPr>
        <w:t>appropriate</w:t>
      </w:r>
      <w:r w:rsidR="00E17B96" w:rsidRPr="001D5260">
        <w:rPr>
          <w:rFonts w:asciiTheme="minorBidi" w:hAnsiTheme="minorBidi"/>
        </w:rPr>
        <w:t xml:space="preserve"> </w:t>
      </w:r>
      <w:r w:rsidR="00E051C4" w:rsidRPr="001D5260">
        <w:rPr>
          <w:rFonts w:asciiTheme="minorBidi" w:hAnsiTheme="minorBidi"/>
        </w:rPr>
        <w:t>activity is undertaken</w:t>
      </w:r>
      <w:r w:rsidR="00145F0D" w:rsidRPr="001D5260">
        <w:rPr>
          <w:rFonts w:asciiTheme="minorBidi" w:hAnsiTheme="minorBidi"/>
        </w:rPr>
        <w:t xml:space="preserve"> </w:t>
      </w:r>
      <w:r w:rsidR="00E051C4" w:rsidRPr="001D5260">
        <w:rPr>
          <w:rFonts w:asciiTheme="minorBidi" w:hAnsiTheme="minorBidi"/>
        </w:rPr>
        <w:t>as part of</w:t>
      </w:r>
      <w:r w:rsidR="00A07202" w:rsidRPr="001D5260">
        <w:rPr>
          <w:rFonts w:asciiTheme="minorBidi" w:hAnsiTheme="minorBidi"/>
        </w:rPr>
        <w:t xml:space="preserve"> the</w:t>
      </w:r>
      <w:r w:rsidR="00D3519F" w:rsidRPr="001D5260">
        <w:rPr>
          <w:rFonts w:asciiTheme="minorBidi" w:hAnsiTheme="minorBidi"/>
        </w:rPr>
        <w:t>ir</w:t>
      </w:r>
      <w:r w:rsidR="00A07202" w:rsidRPr="001D5260">
        <w:rPr>
          <w:rFonts w:asciiTheme="minorBidi" w:hAnsiTheme="minorBidi"/>
        </w:rPr>
        <w:t xml:space="preserve"> Regulated Activities.</w:t>
      </w:r>
    </w:p>
    <w:p w14:paraId="09842ECF" w14:textId="4209D1F1" w:rsidR="008B0C60" w:rsidRPr="001D5260" w:rsidRDefault="008B0C60" w:rsidP="000744D3">
      <w:pPr>
        <w:rPr>
          <w:rFonts w:asciiTheme="minorBidi" w:hAnsiTheme="minorBidi"/>
        </w:rPr>
      </w:pPr>
    </w:p>
    <w:p w14:paraId="24CD37BE" w14:textId="0A223E36" w:rsidR="001A52F8" w:rsidRPr="001D5260" w:rsidRDefault="001A52F8" w:rsidP="006E21CA">
      <w:pPr>
        <w:pStyle w:val="Heading1"/>
        <w:keepLines w:val="0"/>
        <w:spacing w:before="0" w:after="240" w:line="246" w:lineRule="atLeast"/>
        <w:jc w:val="both"/>
        <w:rPr>
          <w:rFonts w:asciiTheme="minorBidi" w:hAnsiTheme="minorBidi" w:cstheme="minorBidi"/>
          <w:sz w:val="22"/>
          <w:szCs w:val="22"/>
        </w:rPr>
      </w:pPr>
      <w:bookmarkStart w:id="37" w:name="_Toc511714344"/>
      <w:bookmarkStart w:id="38" w:name="_Toc512695605"/>
      <w:bookmarkStart w:id="39" w:name="_Toc514588774"/>
      <w:bookmarkStart w:id="40" w:name="_Toc517602844"/>
      <w:bookmarkStart w:id="41" w:name="_Toc29628575"/>
      <w:bookmarkStart w:id="42" w:name="_Toc114147324"/>
      <w:r w:rsidRPr="001D5260">
        <w:rPr>
          <w:rFonts w:asciiTheme="minorBidi" w:hAnsiTheme="minorBidi" w:cstheme="minorBidi"/>
          <w:sz w:val="22"/>
          <w:szCs w:val="22"/>
        </w:rPr>
        <w:t xml:space="preserve">REGULATORY REQUIREMENTS FOR </w:t>
      </w:r>
      <w:bookmarkEnd w:id="37"/>
      <w:bookmarkEnd w:id="38"/>
      <w:bookmarkEnd w:id="39"/>
      <w:bookmarkEnd w:id="40"/>
      <w:r w:rsidR="006E21CA" w:rsidRPr="001D5260">
        <w:rPr>
          <w:rFonts w:asciiTheme="minorBidi" w:hAnsiTheme="minorBidi" w:cstheme="minorBidi"/>
          <w:sz w:val="22"/>
          <w:szCs w:val="22"/>
        </w:rPr>
        <w:t>AUTHORISED PERSONS ENGAGED IN</w:t>
      </w:r>
      <w:r w:rsidR="00422A04" w:rsidRPr="001D5260">
        <w:rPr>
          <w:rFonts w:asciiTheme="minorBidi" w:hAnsiTheme="minorBidi" w:cstheme="minorBidi"/>
          <w:sz w:val="22"/>
          <w:szCs w:val="22"/>
        </w:rPr>
        <w:t xml:space="preserve"> </w:t>
      </w:r>
      <w:r w:rsidR="006E63CA" w:rsidRPr="001D5260">
        <w:rPr>
          <w:rFonts w:asciiTheme="minorBidi" w:hAnsiTheme="minorBidi" w:cstheme="minorBidi"/>
          <w:sz w:val="22"/>
          <w:szCs w:val="22"/>
        </w:rPr>
        <w:t xml:space="preserve">REGULATED </w:t>
      </w:r>
      <w:r w:rsidR="00422A04" w:rsidRPr="001D5260">
        <w:rPr>
          <w:rFonts w:asciiTheme="minorBidi" w:hAnsiTheme="minorBidi" w:cstheme="minorBidi"/>
          <w:sz w:val="22"/>
          <w:szCs w:val="22"/>
        </w:rPr>
        <w:t xml:space="preserve">ACTIVITIES </w:t>
      </w:r>
      <w:r w:rsidR="006E63CA" w:rsidRPr="001D5260">
        <w:rPr>
          <w:rFonts w:asciiTheme="minorBidi" w:hAnsiTheme="minorBidi" w:cstheme="minorBidi"/>
          <w:sz w:val="22"/>
          <w:szCs w:val="22"/>
        </w:rPr>
        <w:t>IN RELATION TO</w:t>
      </w:r>
      <w:r w:rsidR="00422A04" w:rsidRPr="001D5260">
        <w:rPr>
          <w:rFonts w:asciiTheme="minorBidi" w:hAnsiTheme="minorBidi" w:cstheme="minorBidi"/>
          <w:sz w:val="22"/>
          <w:szCs w:val="22"/>
        </w:rPr>
        <w:t xml:space="preserve"> VIRTUAL ASSETS</w:t>
      </w:r>
      <w:bookmarkEnd w:id="41"/>
      <w:bookmarkEnd w:id="42"/>
    </w:p>
    <w:p w14:paraId="6FE031E9" w14:textId="3E66B8E6" w:rsidR="00A7343C" w:rsidRPr="001D5260" w:rsidRDefault="0061137F" w:rsidP="004E4B69">
      <w:pPr>
        <w:pStyle w:val="Heading2"/>
        <w:rPr>
          <w:rFonts w:asciiTheme="minorBidi" w:hAnsiTheme="minorBidi" w:cstheme="minorBidi"/>
          <w:sz w:val="22"/>
          <w:szCs w:val="22"/>
        </w:rPr>
      </w:pPr>
      <w:bookmarkStart w:id="43" w:name="_Toc512695606"/>
      <w:bookmarkStart w:id="44" w:name="_Toc514588775"/>
      <w:bookmarkStart w:id="45" w:name="_Toc517602845"/>
      <w:bookmarkStart w:id="46" w:name="_Toc29628576"/>
      <w:bookmarkStart w:id="47" w:name="_Toc114147325"/>
      <w:r w:rsidRPr="001D5260">
        <w:rPr>
          <w:rFonts w:asciiTheme="minorBidi" w:hAnsiTheme="minorBidi" w:cstheme="minorBidi"/>
          <w:sz w:val="22"/>
          <w:szCs w:val="22"/>
        </w:rPr>
        <w:t xml:space="preserve">Conducting a Regulated Activity </w:t>
      </w:r>
      <w:r w:rsidR="00B27F45" w:rsidRPr="001D5260">
        <w:rPr>
          <w:rFonts w:asciiTheme="minorBidi" w:hAnsiTheme="minorBidi" w:cstheme="minorBidi"/>
          <w:sz w:val="22"/>
          <w:szCs w:val="22"/>
        </w:rPr>
        <w:t>in relation to</w:t>
      </w:r>
      <w:r w:rsidR="00A7343C" w:rsidRPr="001D5260">
        <w:rPr>
          <w:rFonts w:asciiTheme="minorBidi" w:hAnsiTheme="minorBidi" w:cstheme="minorBidi"/>
          <w:sz w:val="22"/>
          <w:szCs w:val="22"/>
        </w:rPr>
        <w:t xml:space="preserve"> </w:t>
      </w:r>
      <w:r w:rsidR="004E4B69" w:rsidRPr="001D5260">
        <w:rPr>
          <w:rFonts w:asciiTheme="minorBidi" w:hAnsiTheme="minorBidi" w:cstheme="minorBidi"/>
          <w:sz w:val="22"/>
          <w:szCs w:val="22"/>
        </w:rPr>
        <w:t>Virtual</w:t>
      </w:r>
      <w:r w:rsidR="00A7343C" w:rsidRPr="001D5260">
        <w:rPr>
          <w:rFonts w:asciiTheme="minorBidi" w:hAnsiTheme="minorBidi" w:cstheme="minorBidi"/>
          <w:sz w:val="22"/>
          <w:szCs w:val="22"/>
        </w:rPr>
        <w:t xml:space="preserve"> Asset</w:t>
      </w:r>
      <w:r w:rsidR="00B27F45" w:rsidRPr="001D5260">
        <w:rPr>
          <w:rFonts w:asciiTheme="minorBidi" w:hAnsiTheme="minorBidi" w:cstheme="minorBidi"/>
          <w:sz w:val="22"/>
          <w:szCs w:val="22"/>
        </w:rPr>
        <w:t>s</w:t>
      </w:r>
      <w:bookmarkEnd w:id="43"/>
      <w:bookmarkEnd w:id="44"/>
      <w:bookmarkEnd w:id="45"/>
      <w:bookmarkEnd w:id="46"/>
      <w:bookmarkEnd w:id="47"/>
    </w:p>
    <w:p w14:paraId="06E7B933" w14:textId="2A65398D" w:rsidR="00A7343C" w:rsidRPr="001D5260" w:rsidRDefault="00A7343C" w:rsidP="002B049C">
      <w:pPr>
        <w:pStyle w:val="ListParagraph"/>
        <w:numPr>
          <w:ilvl w:val="0"/>
          <w:numId w:val="1"/>
        </w:numPr>
        <w:ind w:left="567" w:hanging="594"/>
        <w:jc w:val="both"/>
        <w:rPr>
          <w:rFonts w:asciiTheme="minorBidi" w:hAnsiTheme="minorBidi"/>
        </w:rPr>
      </w:pPr>
      <w:r w:rsidRPr="001D5260">
        <w:rPr>
          <w:rFonts w:asciiTheme="minorBidi" w:hAnsiTheme="minorBidi"/>
        </w:rPr>
        <w:t xml:space="preserve">Chapter 17 of COBS applies to all </w:t>
      </w:r>
      <w:r w:rsidR="0035328C" w:rsidRPr="001D5260">
        <w:rPr>
          <w:rFonts w:asciiTheme="minorBidi" w:hAnsiTheme="minorBidi"/>
        </w:rPr>
        <w:t xml:space="preserve">Authorised Persons </w:t>
      </w:r>
      <w:r w:rsidR="003C7CE1" w:rsidRPr="001D5260">
        <w:rPr>
          <w:rFonts w:asciiTheme="minorBidi" w:hAnsiTheme="minorBidi"/>
        </w:rPr>
        <w:t xml:space="preserve">conducting </w:t>
      </w:r>
      <w:r w:rsidR="006E63CA" w:rsidRPr="001D5260">
        <w:rPr>
          <w:rFonts w:asciiTheme="minorBidi" w:hAnsiTheme="minorBidi"/>
        </w:rPr>
        <w:t xml:space="preserve">a </w:t>
      </w:r>
      <w:r w:rsidR="003C7CE1" w:rsidRPr="001D5260">
        <w:rPr>
          <w:rFonts w:asciiTheme="minorBidi" w:hAnsiTheme="minorBidi"/>
        </w:rPr>
        <w:t>Regulated Activit</w:t>
      </w:r>
      <w:r w:rsidR="006E63CA" w:rsidRPr="001D5260">
        <w:rPr>
          <w:rFonts w:asciiTheme="minorBidi" w:hAnsiTheme="minorBidi"/>
        </w:rPr>
        <w:t>y</w:t>
      </w:r>
      <w:r w:rsidR="003C7CE1" w:rsidRPr="001D5260">
        <w:rPr>
          <w:rFonts w:asciiTheme="minorBidi" w:hAnsiTheme="minorBidi"/>
        </w:rPr>
        <w:t xml:space="preserve"> </w:t>
      </w:r>
      <w:r w:rsidR="006E63CA" w:rsidRPr="001D5260">
        <w:rPr>
          <w:rFonts w:asciiTheme="minorBidi" w:hAnsiTheme="minorBidi"/>
        </w:rPr>
        <w:t>in relation to</w:t>
      </w:r>
      <w:r w:rsidR="003C7CE1" w:rsidRPr="001D5260">
        <w:rPr>
          <w:rFonts w:asciiTheme="minorBidi" w:hAnsiTheme="minorBidi"/>
        </w:rPr>
        <w:t xml:space="preserve"> </w:t>
      </w:r>
      <w:r w:rsidR="0035328C" w:rsidRPr="001D5260">
        <w:rPr>
          <w:rFonts w:asciiTheme="minorBidi" w:hAnsiTheme="minorBidi"/>
        </w:rPr>
        <w:t>Virtual Assets</w:t>
      </w:r>
      <w:r w:rsidRPr="001D5260">
        <w:rPr>
          <w:rFonts w:asciiTheme="minorBidi" w:hAnsiTheme="minorBidi"/>
        </w:rPr>
        <w:t xml:space="preserve">, </w:t>
      </w:r>
      <w:r w:rsidR="001E6D26" w:rsidRPr="001D5260">
        <w:rPr>
          <w:rFonts w:asciiTheme="minorBidi" w:hAnsiTheme="minorBidi"/>
        </w:rPr>
        <w:t xml:space="preserve">requiring </w:t>
      </w:r>
      <w:r w:rsidRPr="001D5260">
        <w:rPr>
          <w:rFonts w:asciiTheme="minorBidi" w:hAnsiTheme="minorBidi"/>
        </w:rPr>
        <w:t>compl</w:t>
      </w:r>
      <w:r w:rsidR="001E6D26" w:rsidRPr="001D5260">
        <w:rPr>
          <w:rFonts w:asciiTheme="minorBidi" w:hAnsiTheme="minorBidi"/>
        </w:rPr>
        <w:t>iance</w:t>
      </w:r>
      <w:r w:rsidRPr="001D5260">
        <w:rPr>
          <w:rFonts w:asciiTheme="minorBidi" w:hAnsiTheme="minorBidi"/>
        </w:rPr>
        <w:t xml:space="preserve"> with </w:t>
      </w:r>
      <w:r w:rsidR="001E6D26" w:rsidRPr="001D5260">
        <w:rPr>
          <w:rFonts w:asciiTheme="minorBidi" w:hAnsiTheme="minorBidi"/>
        </w:rPr>
        <w:t xml:space="preserve">all </w:t>
      </w:r>
      <w:r w:rsidRPr="001D5260">
        <w:rPr>
          <w:rFonts w:asciiTheme="minorBidi" w:hAnsiTheme="minorBidi"/>
        </w:rPr>
        <w:t xml:space="preserve">requirements set out in COBS Rules 17.1 – 17.6. </w:t>
      </w:r>
      <w:r w:rsidR="0035328C" w:rsidRPr="001D5260">
        <w:rPr>
          <w:rFonts w:asciiTheme="minorBidi" w:hAnsiTheme="minorBidi"/>
        </w:rPr>
        <w:t xml:space="preserve">Authorised Persons </w:t>
      </w:r>
      <w:r w:rsidRPr="001D5260">
        <w:rPr>
          <w:rFonts w:asciiTheme="minorBidi" w:hAnsiTheme="minorBidi"/>
        </w:rPr>
        <w:t xml:space="preserve">that are Operating a </w:t>
      </w:r>
      <w:r w:rsidR="00A273A9" w:rsidRPr="001D5260">
        <w:rPr>
          <w:rFonts w:asciiTheme="minorBidi" w:hAnsiTheme="minorBidi"/>
        </w:rPr>
        <w:t>Multilateral Trading Facility or Providing Custody in relation to Virtual Assets</w:t>
      </w:r>
      <w:r w:rsidRPr="001D5260">
        <w:rPr>
          <w:rFonts w:asciiTheme="minorBidi" w:hAnsiTheme="minorBidi"/>
        </w:rPr>
        <w:t xml:space="preserve"> </w:t>
      </w:r>
      <w:r w:rsidR="00DE47CF" w:rsidRPr="001D5260">
        <w:rPr>
          <w:rFonts w:asciiTheme="minorBidi" w:hAnsiTheme="minorBidi"/>
        </w:rPr>
        <w:t xml:space="preserve">are </w:t>
      </w:r>
      <w:r w:rsidR="00E177FA" w:rsidRPr="001D5260">
        <w:rPr>
          <w:rFonts w:asciiTheme="minorBidi" w:hAnsiTheme="minorBidi"/>
        </w:rPr>
        <w:t xml:space="preserve">also </w:t>
      </w:r>
      <w:r w:rsidR="00DE47CF" w:rsidRPr="001D5260">
        <w:rPr>
          <w:rFonts w:asciiTheme="minorBidi" w:hAnsiTheme="minorBidi"/>
        </w:rPr>
        <w:t xml:space="preserve">required </w:t>
      </w:r>
      <w:r w:rsidRPr="001D5260">
        <w:rPr>
          <w:rFonts w:asciiTheme="minorBidi" w:hAnsiTheme="minorBidi"/>
        </w:rPr>
        <w:t xml:space="preserve">to comply with the additional requirements </w:t>
      </w:r>
      <w:r w:rsidR="006301CC" w:rsidRPr="001D5260">
        <w:rPr>
          <w:rFonts w:asciiTheme="minorBidi" w:hAnsiTheme="minorBidi"/>
        </w:rPr>
        <w:t xml:space="preserve">set out </w:t>
      </w:r>
      <w:r w:rsidRPr="001D5260">
        <w:rPr>
          <w:rFonts w:asciiTheme="minorBidi" w:hAnsiTheme="minorBidi"/>
        </w:rPr>
        <w:t>in COBS Rule</w:t>
      </w:r>
      <w:r w:rsidR="00995947" w:rsidRPr="001D5260">
        <w:rPr>
          <w:rFonts w:asciiTheme="minorBidi" w:hAnsiTheme="minorBidi"/>
        </w:rPr>
        <w:t>s</w:t>
      </w:r>
      <w:r w:rsidRPr="001D5260">
        <w:rPr>
          <w:rFonts w:asciiTheme="minorBidi" w:hAnsiTheme="minorBidi"/>
        </w:rPr>
        <w:t xml:space="preserve"> 17.7 or 17.8 respectively.</w:t>
      </w:r>
    </w:p>
    <w:p w14:paraId="02B88F41" w14:textId="77777777" w:rsidR="00A7343C" w:rsidRPr="001D5260" w:rsidRDefault="00A7343C" w:rsidP="00A7343C">
      <w:pPr>
        <w:pStyle w:val="ListParagraph"/>
        <w:ind w:left="426"/>
        <w:jc w:val="both"/>
        <w:rPr>
          <w:rFonts w:asciiTheme="minorBidi" w:hAnsiTheme="minorBidi"/>
        </w:rPr>
      </w:pPr>
    </w:p>
    <w:p w14:paraId="7D5C6D27" w14:textId="7211D29A" w:rsidR="00270D22" w:rsidRPr="001D5260" w:rsidRDefault="00270D22" w:rsidP="00F316D9">
      <w:pPr>
        <w:pStyle w:val="Heading2"/>
        <w:rPr>
          <w:rFonts w:asciiTheme="minorBidi" w:hAnsiTheme="minorBidi" w:cstheme="minorBidi"/>
          <w:sz w:val="22"/>
          <w:szCs w:val="22"/>
        </w:rPr>
      </w:pPr>
      <w:bookmarkStart w:id="48" w:name="_Toc511714347"/>
      <w:bookmarkStart w:id="49" w:name="_Toc512695607"/>
      <w:bookmarkStart w:id="50" w:name="_Toc514588776"/>
      <w:bookmarkStart w:id="51" w:name="_Toc517602846"/>
      <w:bookmarkStart w:id="52" w:name="_Toc29628577"/>
      <w:bookmarkStart w:id="53" w:name="_Toc114147326"/>
      <w:r w:rsidRPr="001D5260">
        <w:rPr>
          <w:rFonts w:asciiTheme="minorBidi" w:hAnsiTheme="minorBidi" w:cstheme="minorBidi"/>
          <w:sz w:val="22"/>
          <w:szCs w:val="22"/>
        </w:rPr>
        <w:t xml:space="preserve">Accepted </w:t>
      </w:r>
      <w:bookmarkEnd w:id="48"/>
      <w:bookmarkEnd w:id="49"/>
      <w:bookmarkEnd w:id="50"/>
      <w:bookmarkEnd w:id="51"/>
      <w:r w:rsidR="00987B22" w:rsidRPr="001D5260">
        <w:rPr>
          <w:rFonts w:asciiTheme="minorBidi" w:hAnsiTheme="minorBidi" w:cstheme="minorBidi"/>
          <w:sz w:val="22"/>
          <w:szCs w:val="22"/>
        </w:rPr>
        <w:t>Virtual Assets</w:t>
      </w:r>
      <w:bookmarkEnd w:id="52"/>
      <w:bookmarkEnd w:id="53"/>
    </w:p>
    <w:p w14:paraId="5DD46861" w14:textId="11CACBF1" w:rsidR="003F43D8" w:rsidRPr="001D5260" w:rsidRDefault="00270D22" w:rsidP="002B049C">
      <w:pPr>
        <w:pStyle w:val="ListParagraph"/>
        <w:numPr>
          <w:ilvl w:val="0"/>
          <w:numId w:val="1"/>
        </w:numPr>
        <w:ind w:left="567" w:hanging="567"/>
        <w:jc w:val="both"/>
        <w:rPr>
          <w:rFonts w:asciiTheme="minorBidi" w:hAnsiTheme="minorBidi"/>
        </w:rPr>
      </w:pPr>
      <w:r w:rsidRPr="001D5260">
        <w:rPr>
          <w:rFonts w:asciiTheme="minorBidi" w:hAnsiTheme="minorBidi"/>
        </w:rPr>
        <w:t xml:space="preserve">COBS </w:t>
      </w:r>
      <w:r w:rsidR="003F43D8" w:rsidRPr="001D5260">
        <w:rPr>
          <w:rFonts w:asciiTheme="minorBidi" w:hAnsiTheme="minorBidi"/>
        </w:rPr>
        <w:t xml:space="preserve">Rule 17.2.1 </w:t>
      </w:r>
      <w:r w:rsidR="00DE47CF" w:rsidRPr="001D5260">
        <w:rPr>
          <w:rFonts w:asciiTheme="minorBidi" w:hAnsiTheme="minorBidi"/>
        </w:rPr>
        <w:t>permits</w:t>
      </w:r>
      <w:r w:rsidR="003F43D8" w:rsidRPr="001D5260">
        <w:rPr>
          <w:rFonts w:asciiTheme="minorBidi" w:hAnsiTheme="minorBidi"/>
        </w:rPr>
        <w:t xml:space="preserve"> </w:t>
      </w:r>
      <w:r w:rsidR="008E7843" w:rsidRPr="001D5260">
        <w:rPr>
          <w:rFonts w:asciiTheme="minorBidi" w:hAnsiTheme="minorBidi"/>
        </w:rPr>
        <w:t xml:space="preserve">an </w:t>
      </w:r>
      <w:r w:rsidR="00A273A9" w:rsidRPr="001D5260">
        <w:rPr>
          <w:rFonts w:asciiTheme="minorBidi" w:hAnsiTheme="minorBidi"/>
        </w:rPr>
        <w:t>Authorised Person</w:t>
      </w:r>
      <w:r w:rsidR="003F43D8" w:rsidRPr="001D5260">
        <w:rPr>
          <w:rFonts w:asciiTheme="minorBidi" w:hAnsiTheme="minorBidi"/>
        </w:rPr>
        <w:t xml:space="preserve"> </w:t>
      </w:r>
      <w:r w:rsidRPr="001D5260">
        <w:rPr>
          <w:rFonts w:asciiTheme="minorBidi" w:hAnsiTheme="minorBidi"/>
        </w:rPr>
        <w:t xml:space="preserve">to </w:t>
      </w:r>
      <w:r w:rsidR="003C7CE1" w:rsidRPr="001D5260">
        <w:rPr>
          <w:rFonts w:asciiTheme="minorBidi" w:hAnsiTheme="minorBidi"/>
        </w:rPr>
        <w:t xml:space="preserve">conduct </w:t>
      </w:r>
      <w:r w:rsidR="008E7843" w:rsidRPr="001D5260">
        <w:rPr>
          <w:rFonts w:asciiTheme="minorBidi" w:hAnsiTheme="minorBidi"/>
        </w:rPr>
        <w:t xml:space="preserve">a </w:t>
      </w:r>
      <w:r w:rsidR="003C7CE1" w:rsidRPr="001D5260">
        <w:rPr>
          <w:rFonts w:asciiTheme="minorBidi" w:hAnsiTheme="minorBidi"/>
        </w:rPr>
        <w:t>Regulated Activit</w:t>
      </w:r>
      <w:r w:rsidR="008164A1" w:rsidRPr="001D5260">
        <w:rPr>
          <w:rFonts w:asciiTheme="minorBidi" w:hAnsiTheme="minorBidi"/>
        </w:rPr>
        <w:t>y</w:t>
      </w:r>
      <w:r w:rsidR="003C7CE1" w:rsidRPr="001D5260">
        <w:rPr>
          <w:rFonts w:asciiTheme="minorBidi" w:hAnsiTheme="minorBidi"/>
        </w:rPr>
        <w:t xml:space="preserve"> in </w:t>
      </w:r>
      <w:r w:rsidR="00CE7A0C" w:rsidRPr="001D5260">
        <w:rPr>
          <w:rFonts w:asciiTheme="minorBidi" w:hAnsiTheme="minorBidi"/>
        </w:rPr>
        <w:t xml:space="preserve">relation to </w:t>
      </w:r>
      <w:r w:rsidRPr="001D5260">
        <w:rPr>
          <w:rFonts w:asciiTheme="minorBidi" w:hAnsiTheme="minorBidi"/>
        </w:rPr>
        <w:t xml:space="preserve">Accepted </w:t>
      </w:r>
      <w:r w:rsidR="00987B22" w:rsidRPr="001D5260">
        <w:rPr>
          <w:rFonts w:asciiTheme="minorBidi" w:hAnsiTheme="minorBidi"/>
        </w:rPr>
        <w:t>Virtual Assets</w:t>
      </w:r>
      <w:r w:rsidR="00CE7A0C" w:rsidRPr="001D5260">
        <w:rPr>
          <w:rFonts w:asciiTheme="minorBidi" w:hAnsiTheme="minorBidi"/>
        </w:rPr>
        <w:t xml:space="preserve"> only</w:t>
      </w:r>
      <w:r w:rsidRPr="001D5260">
        <w:rPr>
          <w:rFonts w:asciiTheme="minorBidi" w:hAnsiTheme="minorBidi"/>
        </w:rPr>
        <w:t xml:space="preserve">.  </w:t>
      </w:r>
      <w:r w:rsidR="003F43D8" w:rsidRPr="001D5260">
        <w:rPr>
          <w:rFonts w:asciiTheme="minorBidi" w:hAnsiTheme="minorBidi"/>
        </w:rPr>
        <w:t xml:space="preserve">The FSRA has a general power to determine each Accepted </w:t>
      </w:r>
      <w:r w:rsidR="004E4B69" w:rsidRPr="001D5260">
        <w:rPr>
          <w:rFonts w:asciiTheme="minorBidi" w:hAnsiTheme="minorBidi"/>
        </w:rPr>
        <w:t>Virtual</w:t>
      </w:r>
      <w:r w:rsidR="003F43D8" w:rsidRPr="001D5260">
        <w:rPr>
          <w:rFonts w:asciiTheme="minorBidi" w:hAnsiTheme="minorBidi"/>
        </w:rPr>
        <w:t xml:space="preserve"> Asset that will be permitted </w:t>
      </w:r>
      <w:r w:rsidR="004C3E09" w:rsidRPr="001D5260">
        <w:rPr>
          <w:rFonts w:asciiTheme="minorBidi" w:hAnsiTheme="minorBidi"/>
        </w:rPr>
        <w:t xml:space="preserve">to be used </w:t>
      </w:r>
      <w:r w:rsidR="00894284" w:rsidRPr="001D5260">
        <w:rPr>
          <w:rFonts w:asciiTheme="minorBidi" w:hAnsiTheme="minorBidi"/>
        </w:rPr>
        <w:t xml:space="preserve">by an Authorised Person </w:t>
      </w:r>
      <w:r w:rsidR="003F43D8" w:rsidRPr="001D5260">
        <w:rPr>
          <w:rFonts w:asciiTheme="minorBidi" w:hAnsiTheme="minorBidi"/>
        </w:rPr>
        <w:t xml:space="preserve">within ADGM, </w:t>
      </w:r>
      <w:proofErr w:type="gramStart"/>
      <w:r w:rsidR="003F43D8" w:rsidRPr="001D5260">
        <w:rPr>
          <w:rFonts w:asciiTheme="minorBidi" w:hAnsiTheme="minorBidi"/>
        </w:rPr>
        <w:t>in order to</w:t>
      </w:r>
      <w:proofErr w:type="gramEnd"/>
      <w:r w:rsidR="003F43D8" w:rsidRPr="001D5260">
        <w:rPr>
          <w:rFonts w:asciiTheme="minorBidi" w:hAnsiTheme="minorBidi"/>
        </w:rPr>
        <w:t xml:space="preserve"> prevent </w:t>
      </w:r>
      <w:r w:rsidR="00995947" w:rsidRPr="001D5260">
        <w:rPr>
          <w:rFonts w:asciiTheme="minorBidi" w:hAnsiTheme="minorBidi"/>
        </w:rPr>
        <w:t xml:space="preserve">potential </w:t>
      </w:r>
      <w:r w:rsidR="003F43D8" w:rsidRPr="001D5260">
        <w:rPr>
          <w:rFonts w:asciiTheme="minorBidi" w:hAnsiTheme="minorBidi"/>
        </w:rPr>
        <w:t>higher-risk activit</w:t>
      </w:r>
      <w:r w:rsidR="00CE7A0C" w:rsidRPr="001D5260">
        <w:rPr>
          <w:rFonts w:asciiTheme="minorBidi" w:hAnsiTheme="minorBidi"/>
        </w:rPr>
        <w:t>ies</w:t>
      </w:r>
      <w:r w:rsidR="003F43D8" w:rsidRPr="001D5260">
        <w:rPr>
          <w:rFonts w:asciiTheme="minorBidi" w:hAnsiTheme="minorBidi"/>
        </w:rPr>
        <w:t xml:space="preserve"> relating to illiquid or ‘immature’ </w:t>
      </w:r>
      <w:r w:rsidR="00987B22" w:rsidRPr="001D5260">
        <w:rPr>
          <w:rFonts w:asciiTheme="minorBidi" w:hAnsiTheme="minorBidi"/>
        </w:rPr>
        <w:t>Virtual Assets</w:t>
      </w:r>
      <w:r w:rsidR="003F43D8" w:rsidRPr="001D5260">
        <w:rPr>
          <w:rFonts w:asciiTheme="minorBidi" w:hAnsiTheme="minorBidi"/>
        </w:rPr>
        <w:t>.</w:t>
      </w:r>
    </w:p>
    <w:p w14:paraId="38B541B5" w14:textId="77777777" w:rsidR="003F43D8" w:rsidRPr="001D5260" w:rsidRDefault="003F43D8" w:rsidP="002B049C">
      <w:pPr>
        <w:pStyle w:val="ListParagraph"/>
        <w:ind w:left="567" w:hanging="567"/>
        <w:jc w:val="both"/>
        <w:rPr>
          <w:rFonts w:asciiTheme="minorBidi" w:hAnsiTheme="minorBidi"/>
        </w:rPr>
      </w:pPr>
    </w:p>
    <w:p w14:paraId="1CA688E2" w14:textId="6FCCD723" w:rsidR="003F43D8" w:rsidRPr="001D5260" w:rsidRDefault="0055051B" w:rsidP="002B049C">
      <w:pPr>
        <w:pStyle w:val="ListParagraph"/>
        <w:numPr>
          <w:ilvl w:val="0"/>
          <w:numId w:val="1"/>
        </w:numPr>
        <w:ind w:left="567" w:hanging="567"/>
        <w:jc w:val="both"/>
        <w:rPr>
          <w:rFonts w:asciiTheme="minorBidi" w:hAnsiTheme="minorBidi"/>
        </w:rPr>
      </w:pPr>
      <w:r w:rsidRPr="001D5260">
        <w:rPr>
          <w:rFonts w:asciiTheme="minorBidi" w:hAnsiTheme="minorBidi"/>
        </w:rPr>
        <w:t xml:space="preserve">A </w:t>
      </w:r>
      <w:r w:rsidR="00933145" w:rsidRPr="001D5260">
        <w:rPr>
          <w:rFonts w:asciiTheme="minorBidi" w:hAnsiTheme="minorBidi"/>
        </w:rPr>
        <w:t xml:space="preserve">Virtual </w:t>
      </w:r>
      <w:r w:rsidR="009E6030" w:rsidRPr="001D5260">
        <w:rPr>
          <w:rFonts w:asciiTheme="minorBidi" w:hAnsiTheme="minorBidi"/>
        </w:rPr>
        <w:t xml:space="preserve">Asset </w:t>
      </w:r>
      <w:r w:rsidRPr="001D5260">
        <w:rPr>
          <w:rFonts w:asciiTheme="minorBidi" w:hAnsiTheme="minorBidi"/>
        </w:rPr>
        <w:t xml:space="preserve">that </w:t>
      </w:r>
      <w:r w:rsidR="009E6030" w:rsidRPr="001D5260">
        <w:rPr>
          <w:rFonts w:asciiTheme="minorBidi" w:hAnsiTheme="minorBidi"/>
        </w:rPr>
        <w:t>meets the FSRA’s requirements</w:t>
      </w:r>
      <w:r w:rsidRPr="001D5260">
        <w:rPr>
          <w:rFonts w:asciiTheme="minorBidi" w:hAnsiTheme="minorBidi"/>
        </w:rPr>
        <w:t>,</w:t>
      </w:r>
      <w:r w:rsidR="009E6030" w:rsidRPr="001D5260">
        <w:rPr>
          <w:rFonts w:asciiTheme="minorBidi" w:hAnsiTheme="minorBidi"/>
        </w:rPr>
        <w:t xml:space="preserve"> </w:t>
      </w:r>
      <w:r w:rsidRPr="001D5260">
        <w:rPr>
          <w:rFonts w:asciiTheme="minorBidi" w:hAnsiTheme="minorBidi"/>
        </w:rPr>
        <w:t xml:space="preserve">as demonstrated by an individual </w:t>
      </w:r>
      <w:r w:rsidR="00A273A9" w:rsidRPr="001D5260">
        <w:rPr>
          <w:rFonts w:asciiTheme="minorBidi" w:hAnsiTheme="minorBidi"/>
        </w:rPr>
        <w:t>Authorised Person</w:t>
      </w:r>
      <w:r w:rsidRPr="001D5260">
        <w:rPr>
          <w:rFonts w:asciiTheme="minorBidi" w:hAnsiTheme="minorBidi"/>
        </w:rPr>
        <w:t xml:space="preserve">, </w:t>
      </w:r>
      <w:r w:rsidR="009E6030" w:rsidRPr="001D5260">
        <w:rPr>
          <w:rFonts w:asciiTheme="minorBidi" w:hAnsiTheme="minorBidi"/>
        </w:rPr>
        <w:t xml:space="preserve">will constitute an Accepted </w:t>
      </w:r>
      <w:r w:rsidR="00933145" w:rsidRPr="001D5260">
        <w:rPr>
          <w:rFonts w:asciiTheme="minorBidi" w:hAnsiTheme="minorBidi"/>
        </w:rPr>
        <w:t xml:space="preserve">Virtual </w:t>
      </w:r>
      <w:r w:rsidR="009E6030" w:rsidRPr="001D5260">
        <w:rPr>
          <w:rFonts w:asciiTheme="minorBidi" w:hAnsiTheme="minorBidi"/>
        </w:rPr>
        <w:t>Asset</w:t>
      </w:r>
      <w:r w:rsidR="000D2F27" w:rsidRPr="001D5260">
        <w:rPr>
          <w:rFonts w:asciiTheme="minorBidi" w:hAnsiTheme="minorBidi"/>
        </w:rPr>
        <w:t xml:space="preserve"> for that individual </w:t>
      </w:r>
      <w:r w:rsidR="00A273A9" w:rsidRPr="001D5260">
        <w:rPr>
          <w:rFonts w:asciiTheme="minorBidi" w:hAnsiTheme="minorBidi"/>
        </w:rPr>
        <w:t>Authorised Person</w:t>
      </w:r>
      <w:r w:rsidR="00757B9B" w:rsidRPr="001D5260">
        <w:rPr>
          <w:rFonts w:asciiTheme="minorBidi" w:hAnsiTheme="minorBidi"/>
        </w:rPr>
        <w:t xml:space="preserve"> only</w:t>
      </w:r>
      <w:r w:rsidR="009E6030" w:rsidRPr="001D5260">
        <w:rPr>
          <w:rFonts w:asciiTheme="minorBidi" w:hAnsiTheme="minorBidi"/>
        </w:rPr>
        <w:t xml:space="preserve">. </w:t>
      </w:r>
      <w:r w:rsidR="003F43D8" w:rsidRPr="001D5260">
        <w:rPr>
          <w:rFonts w:asciiTheme="minorBidi" w:hAnsiTheme="minorBidi"/>
        </w:rPr>
        <w:t xml:space="preserve">COBS Rule 17.2.2 states that for the purpose of determining whether, in its opinion, a </w:t>
      </w:r>
      <w:r w:rsidR="00933145" w:rsidRPr="001D5260">
        <w:rPr>
          <w:rFonts w:asciiTheme="minorBidi" w:hAnsiTheme="minorBidi"/>
        </w:rPr>
        <w:t>Virtual</w:t>
      </w:r>
      <w:r w:rsidR="003F43D8" w:rsidRPr="001D5260">
        <w:rPr>
          <w:rFonts w:asciiTheme="minorBidi" w:hAnsiTheme="minorBidi"/>
        </w:rPr>
        <w:t xml:space="preserve"> Asset meets the requirements of being an Accepted </w:t>
      </w:r>
      <w:r w:rsidR="00933145" w:rsidRPr="001D5260">
        <w:rPr>
          <w:rFonts w:asciiTheme="minorBidi" w:hAnsiTheme="minorBidi"/>
        </w:rPr>
        <w:t>Virtual</w:t>
      </w:r>
      <w:r w:rsidR="003F43D8" w:rsidRPr="001D5260">
        <w:rPr>
          <w:rFonts w:asciiTheme="minorBidi" w:hAnsiTheme="minorBidi"/>
        </w:rPr>
        <w:t xml:space="preserve"> Asset, the FSRA will consider</w:t>
      </w:r>
      <w:r w:rsidR="00D22354" w:rsidRPr="001D5260">
        <w:rPr>
          <w:rFonts w:asciiTheme="minorBidi" w:hAnsiTheme="minorBidi"/>
        </w:rPr>
        <w:t xml:space="preserve"> </w:t>
      </w:r>
      <w:r w:rsidR="00986CB7" w:rsidRPr="001D5260">
        <w:rPr>
          <w:rFonts w:asciiTheme="minorBidi" w:hAnsiTheme="minorBidi"/>
        </w:rPr>
        <w:t xml:space="preserve">those </w:t>
      </w:r>
      <w:r w:rsidR="00D22354" w:rsidRPr="001D5260">
        <w:rPr>
          <w:rFonts w:asciiTheme="minorBidi" w:hAnsiTheme="minorBidi"/>
        </w:rPr>
        <w:t>factors</w:t>
      </w:r>
      <w:r w:rsidR="00986CB7" w:rsidRPr="001D5260">
        <w:rPr>
          <w:rFonts w:asciiTheme="minorBidi" w:hAnsiTheme="minorBidi"/>
        </w:rPr>
        <w:t xml:space="preserve"> it considers relevant</w:t>
      </w:r>
      <w:r w:rsidR="00D22354" w:rsidRPr="001D5260">
        <w:rPr>
          <w:rFonts w:asciiTheme="minorBidi" w:hAnsiTheme="minorBidi"/>
        </w:rPr>
        <w:t xml:space="preserve">, </w:t>
      </w:r>
      <w:r w:rsidR="00986CB7" w:rsidRPr="001D5260">
        <w:rPr>
          <w:rFonts w:asciiTheme="minorBidi" w:hAnsiTheme="minorBidi"/>
        </w:rPr>
        <w:t xml:space="preserve">which at the date of this Guidance include </w:t>
      </w:r>
      <w:r w:rsidR="00E177A3" w:rsidRPr="001D5260">
        <w:rPr>
          <w:rFonts w:asciiTheme="minorBidi" w:hAnsiTheme="minorBidi"/>
        </w:rPr>
        <w:t>seven key factors as set out below</w:t>
      </w:r>
      <w:r w:rsidR="003F43D8" w:rsidRPr="001D5260">
        <w:rPr>
          <w:rFonts w:asciiTheme="minorBidi" w:hAnsiTheme="minorBidi"/>
        </w:rPr>
        <w:t>:</w:t>
      </w:r>
      <w:r w:rsidR="00E177A3" w:rsidRPr="001D5260">
        <w:rPr>
          <w:rFonts w:asciiTheme="minorBidi" w:hAnsiTheme="minorBidi"/>
        </w:rPr>
        <w:t xml:space="preserve"> </w:t>
      </w:r>
      <w:r w:rsidR="00E177A3" w:rsidRPr="001D5260">
        <w:rPr>
          <w:rStyle w:val="FootnoteReference"/>
          <w:rFonts w:asciiTheme="minorBidi" w:hAnsiTheme="minorBidi"/>
          <w:bCs/>
          <w:iCs/>
        </w:rPr>
        <w:footnoteReference w:id="10"/>
      </w:r>
    </w:p>
    <w:p w14:paraId="3BDE0E8F" w14:textId="77777777" w:rsidR="0028372E" w:rsidRPr="001D5260" w:rsidRDefault="0028372E" w:rsidP="000744D3">
      <w:pPr>
        <w:pStyle w:val="Heading4"/>
        <w:tabs>
          <w:tab w:val="clear" w:pos="1440"/>
        </w:tabs>
        <w:spacing w:after="0" w:line="240" w:lineRule="auto"/>
        <w:ind w:left="851" w:firstLine="0"/>
        <w:rPr>
          <w:rFonts w:asciiTheme="minorBidi" w:hAnsiTheme="minorBidi" w:cstheme="minorBidi"/>
          <w:szCs w:val="22"/>
        </w:rPr>
      </w:pPr>
    </w:p>
    <w:p w14:paraId="344EF09C" w14:textId="31D8A1D5" w:rsidR="00995947" w:rsidRPr="001D5260" w:rsidRDefault="00995947" w:rsidP="00D4442C">
      <w:pPr>
        <w:pStyle w:val="Heading4"/>
        <w:numPr>
          <w:ilvl w:val="0"/>
          <w:numId w:val="42"/>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Calibri" w:hAnsiTheme="minorBidi" w:cstheme="minorBidi"/>
          <w:szCs w:val="22"/>
          <w:u w:val="single"/>
        </w:rPr>
        <w:t>Maturity</w:t>
      </w:r>
      <w:r w:rsidRPr="001D5260">
        <w:rPr>
          <w:rFonts w:asciiTheme="minorBidi" w:eastAsia="Calibri" w:hAnsiTheme="minorBidi" w:cstheme="minorBidi"/>
          <w:szCs w:val="22"/>
        </w:rPr>
        <w:t>:</w:t>
      </w:r>
      <w:r w:rsidRPr="001D5260">
        <w:rPr>
          <w:rFonts w:asciiTheme="minorBidi" w:eastAsiaTheme="minorHAnsi" w:hAnsiTheme="minorBidi" w:cstheme="minorBidi"/>
          <w:bCs w:val="0"/>
          <w:iCs w:val="0"/>
          <w:szCs w:val="22"/>
        </w:rPr>
        <w:t xml:space="preserve"> the sufficiency, depth and breadth of Client demand, the proportion of the </w:t>
      </w:r>
      <w:r w:rsidR="00933145" w:rsidRPr="001D5260">
        <w:rPr>
          <w:rFonts w:asciiTheme="minorBidi" w:hAnsiTheme="minorBidi" w:cstheme="minorBidi"/>
          <w:szCs w:val="22"/>
        </w:rPr>
        <w:t>Virtual</w:t>
      </w:r>
      <w:r w:rsidRPr="001D5260">
        <w:rPr>
          <w:rFonts w:asciiTheme="minorBidi" w:eastAsiaTheme="minorHAnsi" w:hAnsiTheme="minorBidi" w:cstheme="minorBidi"/>
          <w:bCs w:val="0"/>
          <w:iCs w:val="0"/>
          <w:szCs w:val="22"/>
        </w:rPr>
        <w:t xml:space="preserve"> Asset that is in free float, and the controls/processes to manage volatility of a particular </w:t>
      </w:r>
      <w:r w:rsidR="00933145" w:rsidRPr="001D5260">
        <w:rPr>
          <w:rFonts w:asciiTheme="minorBidi" w:hAnsiTheme="minorBidi" w:cstheme="minorBidi"/>
          <w:szCs w:val="22"/>
        </w:rPr>
        <w:t>Virtual</w:t>
      </w:r>
      <w:r w:rsidR="00DB6C1C" w:rsidRPr="001D5260">
        <w:rPr>
          <w:rFonts w:asciiTheme="minorBidi" w:hAnsiTheme="minorBidi" w:cstheme="minorBidi"/>
          <w:szCs w:val="22"/>
        </w:rPr>
        <w:t xml:space="preserve"> </w:t>
      </w:r>
      <w:proofErr w:type="gramStart"/>
      <w:r w:rsidRPr="001D5260">
        <w:rPr>
          <w:rFonts w:asciiTheme="minorBidi" w:eastAsiaTheme="minorHAnsi" w:hAnsiTheme="minorBidi" w:cstheme="minorBidi"/>
          <w:bCs w:val="0"/>
          <w:iCs w:val="0"/>
          <w:szCs w:val="22"/>
        </w:rPr>
        <w:t>Asset;</w:t>
      </w:r>
      <w:proofErr w:type="gramEnd"/>
    </w:p>
    <w:p w14:paraId="2BFFD107" w14:textId="77777777" w:rsidR="00995947" w:rsidRPr="001D5260" w:rsidRDefault="00995947" w:rsidP="002B049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CF27444" w14:textId="2573F2A1" w:rsidR="00D01BCC" w:rsidRPr="001D5260" w:rsidRDefault="00636592" w:rsidP="00D4442C">
      <w:pPr>
        <w:pStyle w:val="Heading4"/>
        <w:numPr>
          <w:ilvl w:val="0"/>
          <w:numId w:val="42"/>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u w:val="single"/>
        </w:rPr>
        <w:t>S</w:t>
      </w:r>
      <w:r w:rsidR="00D01BCC" w:rsidRPr="001D5260">
        <w:rPr>
          <w:rFonts w:asciiTheme="minorBidi" w:eastAsiaTheme="minorHAnsi" w:hAnsiTheme="minorBidi" w:cstheme="minorBidi"/>
          <w:bCs w:val="0"/>
          <w:iCs w:val="0"/>
          <w:szCs w:val="22"/>
          <w:u w:val="single"/>
        </w:rPr>
        <w:t>ecurity</w:t>
      </w:r>
      <w:r w:rsidR="00D01BCC" w:rsidRPr="001D5260">
        <w:rPr>
          <w:rFonts w:asciiTheme="minorBidi" w:eastAsiaTheme="minorHAnsi" w:hAnsiTheme="minorBidi" w:cstheme="minorBidi"/>
          <w:bCs w:val="0"/>
          <w:iCs w:val="0"/>
          <w:szCs w:val="22"/>
        </w:rPr>
        <w:t xml:space="preserve">: consideration of whether </w:t>
      </w:r>
      <w:r w:rsidR="006301CC" w:rsidRPr="001D5260">
        <w:rPr>
          <w:rFonts w:asciiTheme="minorBidi" w:eastAsiaTheme="minorHAnsi" w:hAnsiTheme="minorBidi" w:cstheme="minorBidi"/>
          <w:bCs w:val="0"/>
          <w:iCs w:val="0"/>
          <w:szCs w:val="22"/>
        </w:rPr>
        <w:t>a</w:t>
      </w:r>
      <w:r w:rsidR="00D01BCC" w:rsidRPr="001D5260">
        <w:rPr>
          <w:rFonts w:asciiTheme="minorBidi" w:eastAsiaTheme="minorHAnsi" w:hAnsiTheme="minorBidi" w:cstheme="minorBidi"/>
          <w:bCs w:val="0"/>
          <w:iCs w:val="0"/>
          <w:szCs w:val="22"/>
        </w:rPr>
        <w:t xml:space="preserve"> specific </w:t>
      </w:r>
      <w:r w:rsidR="00933145" w:rsidRPr="001D5260">
        <w:rPr>
          <w:rFonts w:asciiTheme="minorBidi" w:hAnsiTheme="minorBidi" w:cstheme="minorBidi"/>
          <w:szCs w:val="22"/>
        </w:rPr>
        <w:t>Virtual</w:t>
      </w:r>
      <w:r w:rsidR="00D01BCC" w:rsidRPr="001D5260">
        <w:rPr>
          <w:rFonts w:asciiTheme="minorBidi" w:eastAsiaTheme="minorHAnsi" w:hAnsiTheme="minorBidi" w:cstheme="minorBidi"/>
          <w:bCs w:val="0"/>
          <w:iCs w:val="0"/>
          <w:szCs w:val="22"/>
        </w:rPr>
        <w:t xml:space="preserve"> Asset </w:t>
      </w:r>
      <w:proofErr w:type="gramStart"/>
      <w:r w:rsidR="00D01BCC" w:rsidRPr="001D5260">
        <w:rPr>
          <w:rFonts w:asciiTheme="minorBidi" w:eastAsiaTheme="minorHAnsi" w:hAnsiTheme="minorBidi" w:cstheme="minorBidi"/>
          <w:bCs w:val="0"/>
          <w:iCs w:val="0"/>
          <w:szCs w:val="22"/>
        </w:rPr>
        <w:t>is able to</w:t>
      </w:r>
      <w:proofErr w:type="gramEnd"/>
      <w:r w:rsidR="00D01BCC" w:rsidRPr="001D5260">
        <w:rPr>
          <w:rFonts w:asciiTheme="minorBidi" w:eastAsiaTheme="minorHAnsi" w:hAnsiTheme="minorBidi" w:cstheme="minorBidi"/>
          <w:bCs w:val="0"/>
          <w:iCs w:val="0"/>
          <w:szCs w:val="22"/>
        </w:rPr>
        <w:t xml:space="preserve"> withstand, adapt, respond to, and improve on its specific risks and vulnerabilities</w:t>
      </w:r>
      <w:r w:rsidR="00CE7A0C" w:rsidRPr="001D5260">
        <w:rPr>
          <w:rFonts w:asciiTheme="minorBidi" w:eastAsiaTheme="minorHAnsi" w:hAnsiTheme="minorBidi" w:cstheme="minorBidi"/>
          <w:bCs w:val="0"/>
          <w:iCs w:val="0"/>
          <w:szCs w:val="22"/>
        </w:rPr>
        <w:t xml:space="preserve">, including </w:t>
      </w:r>
      <w:r w:rsidR="0097274E" w:rsidRPr="001D5260">
        <w:rPr>
          <w:rFonts w:asciiTheme="minorBidi" w:eastAsiaTheme="minorHAnsi" w:hAnsiTheme="minorBidi" w:cstheme="minorBidi"/>
          <w:bCs w:val="0"/>
          <w:iCs w:val="0"/>
          <w:szCs w:val="22"/>
        </w:rPr>
        <w:lastRenderedPageBreak/>
        <w:t xml:space="preserve">relevant </w:t>
      </w:r>
      <w:r w:rsidR="00D01BCC" w:rsidRPr="001D5260">
        <w:rPr>
          <w:rFonts w:asciiTheme="minorBidi" w:eastAsiaTheme="minorHAnsi" w:hAnsiTheme="minorBidi" w:cstheme="minorBidi"/>
          <w:bCs w:val="0"/>
          <w:iCs w:val="0"/>
          <w:szCs w:val="22"/>
        </w:rPr>
        <w:t>factors</w:t>
      </w:r>
      <w:r w:rsidR="0097274E" w:rsidRPr="001D5260">
        <w:rPr>
          <w:rFonts w:asciiTheme="minorBidi" w:eastAsiaTheme="minorHAnsi" w:hAnsiTheme="minorBidi" w:cstheme="minorBidi"/>
          <w:bCs w:val="0"/>
          <w:iCs w:val="0"/>
          <w:szCs w:val="22"/>
        </w:rPr>
        <w:t>/risks</w:t>
      </w:r>
      <w:r w:rsidR="00D01BCC" w:rsidRPr="001D5260">
        <w:rPr>
          <w:rFonts w:asciiTheme="minorBidi" w:eastAsiaTheme="minorHAnsi" w:hAnsiTheme="minorBidi" w:cstheme="minorBidi"/>
          <w:bCs w:val="0"/>
          <w:iCs w:val="0"/>
          <w:szCs w:val="22"/>
        </w:rPr>
        <w:t xml:space="preserve"> relating to the on</w:t>
      </w:r>
      <w:r w:rsidR="00574DF1" w:rsidRPr="001D5260">
        <w:rPr>
          <w:rFonts w:asciiTheme="minorBidi" w:eastAsiaTheme="minorHAnsi" w:hAnsiTheme="minorBidi" w:cstheme="minorBidi"/>
          <w:bCs w:val="0"/>
          <w:iCs w:val="0"/>
          <w:szCs w:val="22"/>
        </w:rPr>
        <w:t>-</w:t>
      </w:r>
      <w:r w:rsidR="00D01BCC" w:rsidRPr="001D5260">
        <w:rPr>
          <w:rFonts w:asciiTheme="minorBidi" w:eastAsiaTheme="minorHAnsi" w:hAnsiTheme="minorBidi" w:cstheme="minorBidi"/>
          <w:bCs w:val="0"/>
          <w:iCs w:val="0"/>
          <w:szCs w:val="22"/>
        </w:rPr>
        <w:t>boarding</w:t>
      </w:r>
      <w:r w:rsidR="001E6D26" w:rsidRPr="001D5260">
        <w:rPr>
          <w:rFonts w:asciiTheme="minorBidi" w:eastAsiaTheme="minorHAnsi" w:hAnsiTheme="minorBidi" w:cstheme="minorBidi"/>
          <w:bCs w:val="0"/>
          <w:iCs w:val="0"/>
          <w:szCs w:val="22"/>
        </w:rPr>
        <w:t xml:space="preserve"> or</w:t>
      </w:r>
      <w:r w:rsidR="00574DF1" w:rsidRPr="001D5260">
        <w:rPr>
          <w:rFonts w:asciiTheme="minorBidi" w:eastAsiaTheme="minorHAnsi" w:hAnsiTheme="minorBidi" w:cstheme="minorBidi"/>
          <w:bCs w:val="0"/>
          <w:iCs w:val="0"/>
          <w:szCs w:val="22"/>
        </w:rPr>
        <w:t xml:space="preserve"> </w:t>
      </w:r>
      <w:r w:rsidR="00D01BCC" w:rsidRPr="001D5260">
        <w:rPr>
          <w:rFonts w:asciiTheme="minorBidi" w:eastAsiaTheme="minorHAnsi" w:hAnsiTheme="minorBidi" w:cstheme="minorBidi"/>
          <w:bCs w:val="0"/>
          <w:iCs w:val="0"/>
          <w:szCs w:val="22"/>
        </w:rPr>
        <w:t xml:space="preserve">use of new </w:t>
      </w:r>
      <w:r w:rsidR="00987B22" w:rsidRPr="001D5260">
        <w:rPr>
          <w:rFonts w:asciiTheme="minorBidi" w:eastAsiaTheme="minorHAnsi" w:hAnsiTheme="minorBidi" w:cstheme="minorBidi"/>
          <w:bCs w:val="0"/>
          <w:iCs w:val="0"/>
          <w:szCs w:val="22"/>
        </w:rPr>
        <w:t>Virtual Assets</w:t>
      </w:r>
      <w:r w:rsidR="00D01BCC" w:rsidRPr="001D5260">
        <w:rPr>
          <w:rFonts w:asciiTheme="minorBidi" w:eastAsiaTheme="minorHAnsi" w:hAnsiTheme="minorBidi" w:cstheme="minorBidi"/>
          <w:bCs w:val="0"/>
          <w:iCs w:val="0"/>
          <w:szCs w:val="22"/>
        </w:rPr>
        <w:t xml:space="preserve"> (including size, testing, maturity, </w:t>
      </w:r>
      <w:r w:rsidRPr="001D5260">
        <w:rPr>
          <w:rFonts w:asciiTheme="minorBidi" w:eastAsiaTheme="minorHAnsi" w:hAnsiTheme="minorBidi" w:cstheme="minorBidi"/>
          <w:bCs w:val="0"/>
          <w:iCs w:val="0"/>
          <w:szCs w:val="22"/>
        </w:rPr>
        <w:t xml:space="preserve">and </w:t>
      </w:r>
      <w:r w:rsidR="00D01BCC" w:rsidRPr="001D5260">
        <w:rPr>
          <w:rFonts w:asciiTheme="minorBidi" w:eastAsiaTheme="minorHAnsi" w:hAnsiTheme="minorBidi" w:cstheme="minorBidi"/>
          <w:bCs w:val="0"/>
          <w:iCs w:val="0"/>
          <w:szCs w:val="22"/>
        </w:rPr>
        <w:t xml:space="preserve">ability to </w:t>
      </w:r>
      <w:r w:rsidR="00FB32EF" w:rsidRPr="001D5260">
        <w:rPr>
          <w:rFonts w:asciiTheme="minorBidi" w:eastAsiaTheme="minorHAnsi" w:hAnsiTheme="minorBidi" w:cstheme="minorBidi"/>
          <w:bCs w:val="0"/>
          <w:iCs w:val="0"/>
          <w:szCs w:val="22"/>
        </w:rPr>
        <w:t xml:space="preserve">allow the </w:t>
      </w:r>
      <w:r w:rsidRPr="001D5260">
        <w:rPr>
          <w:rFonts w:asciiTheme="minorBidi" w:eastAsiaTheme="minorHAnsi" w:hAnsiTheme="minorBidi" w:cstheme="minorBidi"/>
          <w:bCs w:val="0"/>
          <w:iCs w:val="0"/>
          <w:szCs w:val="22"/>
        </w:rPr>
        <w:t xml:space="preserve">appropriate </w:t>
      </w:r>
      <w:r w:rsidR="00FB32EF" w:rsidRPr="001D5260">
        <w:rPr>
          <w:rFonts w:asciiTheme="minorBidi" w:eastAsiaTheme="minorHAnsi" w:hAnsiTheme="minorBidi" w:cstheme="minorBidi"/>
          <w:bCs w:val="0"/>
          <w:iCs w:val="0"/>
          <w:szCs w:val="22"/>
        </w:rPr>
        <w:t xml:space="preserve">safeguarding of </w:t>
      </w:r>
      <w:r w:rsidR="00D01BCC" w:rsidRPr="001D5260">
        <w:rPr>
          <w:rFonts w:asciiTheme="minorBidi" w:eastAsiaTheme="minorHAnsi" w:hAnsiTheme="minorBidi" w:cstheme="minorBidi"/>
          <w:bCs w:val="0"/>
          <w:iCs w:val="0"/>
          <w:szCs w:val="22"/>
        </w:rPr>
        <w:t>secure private keys</w:t>
      </w:r>
      <w:r w:rsidRPr="001D5260">
        <w:rPr>
          <w:rFonts w:asciiTheme="minorBidi" w:eastAsiaTheme="minorHAnsi" w:hAnsiTheme="minorBidi" w:cstheme="minorBidi"/>
          <w:bCs w:val="0"/>
          <w:iCs w:val="0"/>
          <w:szCs w:val="22"/>
        </w:rPr>
        <w:t>);</w:t>
      </w:r>
      <w:r w:rsidR="00792021" w:rsidRPr="001D5260">
        <w:rPr>
          <w:rStyle w:val="FootnoteReference"/>
          <w:rFonts w:asciiTheme="minorBidi" w:hAnsiTheme="minorBidi" w:cstheme="minorBidi"/>
          <w:szCs w:val="22"/>
        </w:rPr>
        <w:footnoteReference w:id="11"/>
      </w:r>
    </w:p>
    <w:p w14:paraId="6C632BD8" w14:textId="77777777" w:rsidR="00D01BCC" w:rsidRPr="001D5260" w:rsidRDefault="00D01BCC" w:rsidP="002B049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3395E0D3" w14:textId="1CC27444" w:rsidR="0060600B" w:rsidRPr="001D5260" w:rsidRDefault="0060600B" w:rsidP="00D4442C">
      <w:pPr>
        <w:pStyle w:val="Heading4"/>
        <w:numPr>
          <w:ilvl w:val="0"/>
          <w:numId w:val="42"/>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u w:val="single"/>
        </w:rPr>
        <w:t>Traceability / monitoring</w:t>
      </w:r>
      <w:r w:rsidRPr="001D5260">
        <w:rPr>
          <w:rFonts w:asciiTheme="minorBidi" w:eastAsiaTheme="minorHAnsi" w:hAnsiTheme="minorBidi" w:cstheme="minorBidi"/>
          <w:bCs w:val="0"/>
          <w:iCs w:val="0"/>
          <w:szCs w:val="22"/>
        </w:rPr>
        <w:t xml:space="preserve">: whether </w:t>
      </w:r>
      <w:r w:rsidR="005458ED"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are able to demonstrate the origin and destination of the specific </w:t>
      </w:r>
      <w:r w:rsidR="00933145" w:rsidRPr="001D5260">
        <w:rPr>
          <w:rFonts w:asciiTheme="minorBidi" w:hAnsiTheme="minorBidi" w:cstheme="minorBidi"/>
          <w:szCs w:val="22"/>
        </w:rPr>
        <w:t>Virtual</w:t>
      </w:r>
      <w:r w:rsidRPr="001D5260">
        <w:rPr>
          <w:rFonts w:asciiTheme="minorBidi" w:eastAsiaTheme="minorHAnsi" w:hAnsiTheme="minorBidi" w:cstheme="minorBidi"/>
          <w:bCs w:val="0"/>
          <w:iCs w:val="0"/>
          <w:szCs w:val="22"/>
        </w:rPr>
        <w:t xml:space="preserve"> Asset, if the </w:t>
      </w:r>
      <w:r w:rsidR="00933145" w:rsidRPr="001D5260">
        <w:rPr>
          <w:rFonts w:asciiTheme="minorBidi" w:hAnsiTheme="minorBidi" w:cstheme="minorBidi"/>
          <w:szCs w:val="22"/>
        </w:rPr>
        <w:t>Virtual</w:t>
      </w:r>
      <w:r w:rsidRPr="001D5260">
        <w:rPr>
          <w:rFonts w:asciiTheme="minorBidi" w:eastAsiaTheme="minorHAnsi" w:hAnsiTheme="minorBidi" w:cstheme="minorBidi"/>
          <w:bCs w:val="0"/>
          <w:iCs w:val="0"/>
          <w:szCs w:val="22"/>
        </w:rPr>
        <w:t xml:space="preserve"> Asset enables the identification of counterparties to each tra</w:t>
      </w:r>
      <w:r w:rsidR="00113F5F" w:rsidRPr="001D5260">
        <w:rPr>
          <w:rFonts w:asciiTheme="minorBidi" w:eastAsiaTheme="minorHAnsi" w:hAnsiTheme="minorBidi" w:cstheme="minorBidi"/>
          <w:bCs w:val="0"/>
          <w:iCs w:val="0"/>
          <w:szCs w:val="22"/>
        </w:rPr>
        <w:t>nsaction</w:t>
      </w:r>
      <w:r w:rsidRPr="001D5260">
        <w:rPr>
          <w:rFonts w:asciiTheme="minorBidi" w:eastAsiaTheme="minorHAnsi" w:hAnsiTheme="minorBidi" w:cstheme="minorBidi"/>
          <w:bCs w:val="0"/>
          <w:iCs w:val="0"/>
          <w:szCs w:val="22"/>
        </w:rPr>
        <w:t xml:space="preserve">, and if </w:t>
      </w:r>
      <w:r w:rsidR="006A588A" w:rsidRPr="001D5260">
        <w:rPr>
          <w:rFonts w:asciiTheme="minorBidi" w:eastAsiaTheme="minorHAnsi" w:hAnsiTheme="minorBidi" w:cstheme="minorBidi"/>
          <w:bCs w:val="0"/>
          <w:iCs w:val="0"/>
          <w:szCs w:val="22"/>
        </w:rPr>
        <w:t xml:space="preserve">on-chain </w:t>
      </w:r>
      <w:r w:rsidRPr="001D5260">
        <w:rPr>
          <w:rFonts w:asciiTheme="minorBidi" w:eastAsiaTheme="minorHAnsi" w:hAnsiTheme="minorBidi" w:cstheme="minorBidi"/>
          <w:bCs w:val="0"/>
          <w:iCs w:val="0"/>
          <w:szCs w:val="22"/>
        </w:rPr>
        <w:t xml:space="preserve">transactions in the </w:t>
      </w:r>
      <w:r w:rsidR="00933145" w:rsidRPr="001D5260">
        <w:rPr>
          <w:rFonts w:asciiTheme="minorBidi" w:hAnsiTheme="minorBidi" w:cstheme="minorBidi"/>
          <w:szCs w:val="22"/>
        </w:rPr>
        <w:t>Virtual</w:t>
      </w:r>
      <w:r w:rsidR="00DB6C1C" w:rsidRPr="001D5260">
        <w:rPr>
          <w:rFonts w:asciiTheme="minorBidi" w:hAnsiTheme="minorBidi" w:cstheme="minorBidi"/>
          <w:szCs w:val="22"/>
        </w:rPr>
        <w:t xml:space="preserve"> </w:t>
      </w:r>
      <w:r w:rsidRPr="001D5260">
        <w:rPr>
          <w:rFonts w:asciiTheme="minorBidi" w:eastAsiaTheme="minorHAnsi" w:hAnsiTheme="minorBidi" w:cstheme="minorBidi"/>
          <w:bCs w:val="0"/>
          <w:iCs w:val="0"/>
          <w:szCs w:val="22"/>
        </w:rPr>
        <w:t xml:space="preserve">Asset can be adequately </w:t>
      </w:r>
      <w:proofErr w:type="gramStart"/>
      <w:r w:rsidRPr="001D5260">
        <w:rPr>
          <w:rFonts w:asciiTheme="minorBidi" w:eastAsiaTheme="minorHAnsi" w:hAnsiTheme="minorBidi" w:cstheme="minorBidi"/>
          <w:bCs w:val="0"/>
          <w:iCs w:val="0"/>
          <w:szCs w:val="22"/>
        </w:rPr>
        <w:t>monitored;</w:t>
      </w:r>
      <w:proofErr w:type="gramEnd"/>
      <w:r w:rsidRPr="001D5260">
        <w:rPr>
          <w:rFonts w:asciiTheme="minorBidi" w:eastAsiaTheme="minorHAnsi" w:hAnsiTheme="minorBidi" w:cstheme="minorBidi"/>
          <w:bCs w:val="0"/>
          <w:iCs w:val="0"/>
          <w:szCs w:val="22"/>
        </w:rPr>
        <w:t xml:space="preserve">  </w:t>
      </w:r>
    </w:p>
    <w:p w14:paraId="17DED319" w14:textId="77777777" w:rsidR="0060600B" w:rsidRPr="001D5260" w:rsidRDefault="0060600B" w:rsidP="002B049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A5534C1" w14:textId="6AF321F4" w:rsidR="0097274E" w:rsidRPr="001D5260" w:rsidRDefault="0097274E" w:rsidP="00D4442C">
      <w:pPr>
        <w:pStyle w:val="Heading4"/>
        <w:numPr>
          <w:ilvl w:val="0"/>
          <w:numId w:val="42"/>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u w:val="single"/>
        </w:rPr>
        <w:t>Exchange connectivity</w:t>
      </w:r>
      <w:r w:rsidRPr="001D5260">
        <w:rPr>
          <w:rFonts w:asciiTheme="minorBidi" w:eastAsiaTheme="minorHAnsi" w:hAnsiTheme="minorBidi" w:cstheme="minorBidi"/>
          <w:bCs w:val="0"/>
          <w:iCs w:val="0"/>
          <w:szCs w:val="22"/>
        </w:rPr>
        <w:t xml:space="preserve">: </w:t>
      </w:r>
      <w:r w:rsidR="00CE7A0C" w:rsidRPr="001D5260">
        <w:rPr>
          <w:rFonts w:asciiTheme="minorBidi" w:eastAsiaTheme="minorHAnsi" w:hAnsiTheme="minorBidi" w:cstheme="minorBidi"/>
          <w:bCs w:val="0"/>
          <w:iCs w:val="0"/>
          <w:szCs w:val="22"/>
        </w:rPr>
        <w:t xml:space="preserve">whether </w:t>
      </w:r>
      <w:r w:rsidRPr="001D5260">
        <w:rPr>
          <w:rFonts w:asciiTheme="minorBidi" w:eastAsiaTheme="minorHAnsi" w:hAnsiTheme="minorBidi" w:cstheme="minorBidi"/>
          <w:bCs w:val="0"/>
          <w:iCs w:val="0"/>
          <w:szCs w:val="22"/>
        </w:rPr>
        <w:t xml:space="preserve">there </w:t>
      </w:r>
      <w:r w:rsidR="00CE7A0C" w:rsidRPr="001D5260">
        <w:rPr>
          <w:rFonts w:asciiTheme="minorBidi" w:eastAsiaTheme="minorHAnsi" w:hAnsiTheme="minorBidi" w:cstheme="minorBidi"/>
          <w:bCs w:val="0"/>
          <w:iCs w:val="0"/>
          <w:szCs w:val="22"/>
        </w:rPr>
        <w:t xml:space="preserve">are </w:t>
      </w:r>
      <w:r w:rsidR="0046601E"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other</w:t>
      </w:r>
      <w:r w:rsidR="0046601E"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exchanges that support the </w:t>
      </w:r>
      <w:r w:rsidR="00933145" w:rsidRPr="001D5260">
        <w:rPr>
          <w:rFonts w:asciiTheme="minorBidi" w:hAnsiTheme="minorBidi" w:cstheme="minorBidi"/>
          <w:szCs w:val="22"/>
        </w:rPr>
        <w:t>Virtual</w:t>
      </w:r>
      <w:r w:rsidR="00DB6C1C" w:rsidRPr="001D5260">
        <w:rPr>
          <w:rFonts w:asciiTheme="minorBidi" w:hAnsiTheme="minorBidi" w:cstheme="minorBidi"/>
          <w:szCs w:val="22"/>
        </w:rPr>
        <w:t xml:space="preserve"> </w:t>
      </w:r>
      <w:r w:rsidRPr="001D5260">
        <w:rPr>
          <w:rFonts w:asciiTheme="minorBidi" w:eastAsiaTheme="minorHAnsi" w:hAnsiTheme="minorBidi" w:cstheme="minorBidi"/>
          <w:bCs w:val="0"/>
          <w:iCs w:val="0"/>
          <w:szCs w:val="22"/>
        </w:rPr>
        <w:t xml:space="preserve">Asset; </w:t>
      </w:r>
      <w:r w:rsidR="00CE7A0C" w:rsidRPr="001D5260">
        <w:rPr>
          <w:rFonts w:asciiTheme="minorBidi" w:eastAsiaTheme="minorHAnsi" w:hAnsiTheme="minorBidi" w:cstheme="minorBidi"/>
          <w:bCs w:val="0"/>
          <w:iCs w:val="0"/>
          <w:szCs w:val="22"/>
        </w:rPr>
        <w:t xml:space="preserve">the </w:t>
      </w:r>
      <w:r w:rsidRPr="001D5260">
        <w:rPr>
          <w:rFonts w:asciiTheme="minorBidi" w:eastAsiaTheme="minorHAnsi" w:hAnsiTheme="minorBidi" w:cstheme="minorBidi"/>
          <w:bCs w:val="0"/>
          <w:iCs w:val="0"/>
          <w:szCs w:val="22"/>
        </w:rPr>
        <w:t xml:space="preserve">jurisdictions </w:t>
      </w:r>
      <w:r w:rsidR="00CE7A0C" w:rsidRPr="001D5260">
        <w:rPr>
          <w:rFonts w:asciiTheme="minorBidi" w:eastAsiaTheme="minorHAnsi" w:hAnsiTheme="minorBidi" w:cstheme="minorBidi"/>
          <w:bCs w:val="0"/>
          <w:iCs w:val="0"/>
          <w:szCs w:val="22"/>
        </w:rPr>
        <w:t xml:space="preserve">of </w:t>
      </w:r>
      <w:r w:rsidRPr="001D5260">
        <w:rPr>
          <w:rFonts w:asciiTheme="minorBidi" w:eastAsiaTheme="minorHAnsi" w:hAnsiTheme="minorBidi" w:cstheme="minorBidi"/>
          <w:bCs w:val="0"/>
          <w:iCs w:val="0"/>
          <w:szCs w:val="22"/>
        </w:rPr>
        <w:t>these exchanges</w:t>
      </w:r>
      <w:r w:rsidR="00CE7A0C" w:rsidRPr="001D5260">
        <w:rPr>
          <w:rFonts w:asciiTheme="minorBidi" w:eastAsiaTheme="minorHAnsi" w:hAnsiTheme="minorBidi" w:cstheme="minorBidi"/>
          <w:bCs w:val="0"/>
          <w:iCs w:val="0"/>
          <w:szCs w:val="22"/>
        </w:rPr>
        <w:t xml:space="preserve"> and whether t</w:t>
      </w:r>
      <w:r w:rsidRPr="001D5260">
        <w:rPr>
          <w:rFonts w:asciiTheme="minorBidi" w:eastAsiaTheme="minorHAnsi" w:hAnsiTheme="minorBidi" w:cstheme="minorBidi"/>
          <w:bCs w:val="0"/>
          <w:iCs w:val="0"/>
          <w:szCs w:val="22"/>
        </w:rPr>
        <w:t xml:space="preserve">hese exchanges </w:t>
      </w:r>
      <w:r w:rsidR="00CE7A0C" w:rsidRPr="001D5260">
        <w:rPr>
          <w:rFonts w:asciiTheme="minorBidi" w:eastAsiaTheme="minorHAnsi" w:hAnsiTheme="minorBidi" w:cstheme="minorBidi"/>
          <w:bCs w:val="0"/>
          <w:iCs w:val="0"/>
          <w:szCs w:val="22"/>
        </w:rPr>
        <w:t xml:space="preserve">are </w:t>
      </w:r>
      <w:r w:rsidRPr="001D5260">
        <w:rPr>
          <w:rFonts w:asciiTheme="minorBidi" w:eastAsiaTheme="minorHAnsi" w:hAnsiTheme="minorBidi" w:cstheme="minorBidi"/>
          <w:bCs w:val="0"/>
          <w:iCs w:val="0"/>
          <w:szCs w:val="22"/>
        </w:rPr>
        <w:t xml:space="preserve">suitably </w:t>
      </w:r>
      <w:proofErr w:type="gramStart"/>
      <w:r w:rsidRPr="001D5260">
        <w:rPr>
          <w:rFonts w:asciiTheme="minorBidi" w:eastAsiaTheme="minorHAnsi" w:hAnsiTheme="minorBidi" w:cstheme="minorBidi"/>
          <w:bCs w:val="0"/>
          <w:iCs w:val="0"/>
          <w:szCs w:val="22"/>
        </w:rPr>
        <w:t>regulated</w:t>
      </w:r>
      <w:r w:rsidR="00CE7A0C" w:rsidRPr="001D5260">
        <w:rPr>
          <w:rFonts w:asciiTheme="minorBidi" w:eastAsiaTheme="minorHAnsi" w:hAnsiTheme="minorBidi" w:cstheme="minorBidi"/>
          <w:bCs w:val="0"/>
          <w:iCs w:val="0"/>
          <w:szCs w:val="22"/>
        </w:rPr>
        <w:t>;</w:t>
      </w:r>
      <w:proofErr w:type="gramEnd"/>
    </w:p>
    <w:p w14:paraId="11D5C5AE" w14:textId="77777777" w:rsidR="0097274E" w:rsidRPr="001D5260" w:rsidRDefault="0097274E" w:rsidP="002B049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4881863" w14:textId="6AA03987" w:rsidR="00636592" w:rsidRPr="001D5260" w:rsidRDefault="00636592" w:rsidP="00D4442C">
      <w:pPr>
        <w:pStyle w:val="Heading4"/>
        <w:numPr>
          <w:ilvl w:val="0"/>
          <w:numId w:val="42"/>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u w:val="single"/>
        </w:rPr>
        <w:t xml:space="preserve">Type of </w:t>
      </w:r>
      <w:r w:rsidR="00FB32EF" w:rsidRPr="001D5260">
        <w:rPr>
          <w:rFonts w:asciiTheme="minorBidi" w:eastAsiaTheme="minorHAnsi" w:hAnsiTheme="minorBidi" w:cstheme="minorBidi"/>
          <w:bCs w:val="0"/>
          <w:iCs w:val="0"/>
          <w:szCs w:val="22"/>
          <w:u w:val="single"/>
        </w:rPr>
        <w:t>Distributed Ledger</w:t>
      </w:r>
      <w:r w:rsidR="00423989" w:rsidRPr="001D5260">
        <w:rPr>
          <w:rFonts w:asciiTheme="minorBidi" w:eastAsiaTheme="minorHAnsi" w:hAnsiTheme="minorBidi" w:cstheme="minorBidi"/>
          <w:bCs w:val="0"/>
          <w:iCs w:val="0"/>
          <w:szCs w:val="22"/>
          <w:u w:val="single"/>
        </w:rPr>
        <w:t xml:space="preserve"> (DLT)</w:t>
      </w:r>
      <w:r w:rsidRPr="001D5260">
        <w:rPr>
          <w:rFonts w:asciiTheme="minorBidi" w:eastAsiaTheme="minorHAnsi" w:hAnsiTheme="minorBidi" w:cstheme="minorBidi"/>
          <w:bCs w:val="0"/>
          <w:iCs w:val="0"/>
          <w:szCs w:val="22"/>
        </w:rPr>
        <w:t xml:space="preserve">: </w:t>
      </w:r>
      <w:r w:rsidR="00CE7A0C" w:rsidRPr="001D5260">
        <w:rPr>
          <w:rFonts w:asciiTheme="minorBidi" w:eastAsiaTheme="minorHAnsi" w:hAnsiTheme="minorBidi" w:cstheme="minorBidi"/>
          <w:bCs w:val="0"/>
          <w:iCs w:val="0"/>
          <w:szCs w:val="22"/>
        </w:rPr>
        <w:t xml:space="preserve">whether </w:t>
      </w:r>
      <w:r w:rsidRPr="001D5260">
        <w:rPr>
          <w:rFonts w:asciiTheme="minorBidi" w:eastAsiaTheme="minorHAnsi" w:hAnsiTheme="minorBidi" w:cstheme="minorBidi"/>
          <w:bCs w:val="0"/>
          <w:iCs w:val="0"/>
          <w:szCs w:val="22"/>
        </w:rPr>
        <w:t>there</w:t>
      </w:r>
      <w:r w:rsidR="00CE7A0C" w:rsidRPr="001D5260">
        <w:rPr>
          <w:rFonts w:asciiTheme="minorBidi" w:eastAsiaTheme="minorHAnsi" w:hAnsiTheme="minorBidi" w:cstheme="minorBidi"/>
          <w:bCs w:val="0"/>
          <w:iCs w:val="0"/>
          <w:szCs w:val="22"/>
        </w:rPr>
        <w:t xml:space="preserve"> are</w:t>
      </w:r>
      <w:r w:rsidRPr="001D5260">
        <w:rPr>
          <w:rFonts w:asciiTheme="minorBidi" w:eastAsiaTheme="minorHAnsi" w:hAnsiTheme="minorBidi" w:cstheme="minorBidi"/>
          <w:bCs w:val="0"/>
          <w:iCs w:val="0"/>
          <w:szCs w:val="22"/>
        </w:rPr>
        <w:t xml:space="preserve"> issues relating to the security and/or usability of a </w:t>
      </w:r>
      <w:r w:rsidR="00423989" w:rsidRPr="001D5260">
        <w:rPr>
          <w:rFonts w:asciiTheme="minorBidi" w:eastAsiaTheme="minorHAnsi" w:hAnsiTheme="minorBidi" w:cstheme="minorBidi"/>
          <w:bCs w:val="0"/>
          <w:iCs w:val="0"/>
          <w:szCs w:val="22"/>
        </w:rPr>
        <w:t>DLT</w:t>
      </w:r>
      <w:r w:rsidRPr="001D5260">
        <w:rPr>
          <w:rFonts w:asciiTheme="minorBidi" w:eastAsiaTheme="minorHAnsi" w:hAnsiTheme="minorBidi" w:cstheme="minorBidi"/>
          <w:bCs w:val="0"/>
          <w:iCs w:val="0"/>
          <w:szCs w:val="22"/>
        </w:rPr>
        <w:t xml:space="preserve"> used for the purposes of </w:t>
      </w:r>
      <w:r w:rsidR="006301CC" w:rsidRPr="001D5260">
        <w:rPr>
          <w:rFonts w:asciiTheme="minorBidi" w:eastAsiaTheme="minorHAnsi" w:hAnsiTheme="minorBidi" w:cstheme="minorBidi"/>
          <w:bCs w:val="0"/>
          <w:iCs w:val="0"/>
          <w:szCs w:val="22"/>
        </w:rPr>
        <w:t>a</w:t>
      </w:r>
      <w:r w:rsidRPr="001D5260">
        <w:rPr>
          <w:rFonts w:asciiTheme="minorBidi" w:eastAsiaTheme="minorHAnsi" w:hAnsiTheme="minorBidi" w:cstheme="minorBidi"/>
          <w:bCs w:val="0"/>
          <w:iCs w:val="0"/>
          <w:szCs w:val="22"/>
        </w:rPr>
        <w:t xml:space="preserve"> </w:t>
      </w:r>
      <w:r w:rsidR="00933145" w:rsidRPr="001D5260">
        <w:rPr>
          <w:rFonts w:asciiTheme="minorBidi" w:hAnsiTheme="minorBidi" w:cstheme="minorBidi"/>
          <w:szCs w:val="22"/>
        </w:rPr>
        <w:t>Virtual</w:t>
      </w:r>
      <w:r w:rsidRPr="001D5260">
        <w:rPr>
          <w:rFonts w:asciiTheme="minorBidi" w:eastAsiaTheme="minorHAnsi" w:hAnsiTheme="minorBidi" w:cstheme="minorBidi"/>
          <w:bCs w:val="0"/>
          <w:iCs w:val="0"/>
          <w:szCs w:val="22"/>
        </w:rPr>
        <w:t xml:space="preserve"> Asset; </w:t>
      </w:r>
      <w:r w:rsidR="00CE7A0C" w:rsidRPr="001D5260">
        <w:rPr>
          <w:rFonts w:asciiTheme="minorBidi" w:eastAsiaTheme="minorHAnsi" w:hAnsiTheme="minorBidi" w:cstheme="minorBidi"/>
          <w:bCs w:val="0"/>
          <w:iCs w:val="0"/>
          <w:szCs w:val="22"/>
        </w:rPr>
        <w:t xml:space="preserve">whether </w:t>
      </w:r>
      <w:r w:rsidRPr="001D5260">
        <w:rPr>
          <w:rFonts w:asciiTheme="minorBidi" w:eastAsiaTheme="minorHAnsi" w:hAnsiTheme="minorBidi" w:cstheme="minorBidi"/>
          <w:bCs w:val="0"/>
          <w:iCs w:val="0"/>
          <w:szCs w:val="22"/>
        </w:rPr>
        <w:t xml:space="preserve">the </w:t>
      </w:r>
      <w:r w:rsidR="00933145" w:rsidRPr="001D5260">
        <w:rPr>
          <w:rFonts w:asciiTheme="minorBidi" w:hAnsiTheme="minorBidi" w:cstheme="minorBidi"/>
          <w:szCs w:val="22"/>
        </w:rPr>
        <w:t>Virtual</w:t>
      </w:r>
      <w:r w:rsidR="00DB6C1C" w:rsidRPr="001D5260">
        <w:rPr>
          <w:rFonts w:asciiTheme="minorBidi" w:hAnsiTheme="minorBidi" w:cstheme="minorBidi"/>
          <w:szCs w:val="22"/>
        </w:rPr>
        <w:t xml:space="preserve"> </w:t>
      </w:r>
      <w:r w:rsidRPr="001D5260">
        <w:rPr>
          <w:rFonts w:asciiTheme="minorBidi" w:eastAsiaTheme="minorHAnsi" w:hAnsiTheme="minorBidi" w:cstheme="minorBidi"/>
          <w:bCs w:val="0"/>
          <w:iCs w:val="0"/>
          <w:szCs w:val="22"/>
        </w:rPr>
        <w:t>Asset leverage</w:t>
      </w:r>
      <w:r w:rsidR="00CE7A0C" w:rsidRPr="001D5260">
        <w:rPr>
          <w:rFonts w:asciiTheme="minorBidi" w:eastAsiaTheme="minorHAnsi" w:hAnsiTheme="minorBidi" w:cstheme="minorBidi"/>
          <w:bCs w:val="0"/>
          <w:iCs w:val="0"/>
          <w:szCs w:val="22"/>
        </w:rPr>
        <w:t>s</w:t>
      </w:r>
      <w:r w:rsidRPr="001D5260">
        <w:rPr>
          <w:rFonts w:asciiTheme="minorBidi" w:eastAsiaTheme="minorHAnsi" w:hAnsiTheme="minorBidi" w:cstheme="minorBidi"/>
          <w:bCs w:val="0"/>
          <w:iCs w:val="0"/>
          <w:szCs w:val="22"/>
        </w:rPr>
        <w:t xml:space="preserve"> an existing </w:t>
      </w:r>
      <w:r w:rsidR="00423989" w:rsidRPr="001D5260">
        <w:rPr>
          <w:rFonts w:asciiTheme="minorBidi" w:eastAsiaTheme="minorHAnsi" w:hAnsiTheme="minorBidi" w:cstheme="minorBidi"/>
          <w:bCs w:val="0"/>
          <w:iCs w:val="0"/>
          <w:szCs w:val="22"/>
        </w:rPr>
        <w:t>DLT</w:t>
      </w:r>
      <w:r w:rsidRPr="001D5260">
        <w:rPr>
          <w:rFonts w:asciiTheme="minorBidi" w:eastAsiaTheme="minorHAnsi" w:hAnsiTheme="minorBidi" w:cstheme="minorBidi"/>
          <w:bCs w:val="0"/>
          <w:iCs w:val="0"/>
          <w:szCs w:val="22"/>
        </w:rPr>
        <w:t xml:space="preserve"> for network and other synergies; </w:t>
      </w:r>
      <w:r w:rsidR="00CE7A0C" w:rsidRPr="001D5260">
        <w:rPr>
          <w:rFonts w:asciiTheme="minorBidi" w:eastAsiaTheme="minorHAnsi" w:hAnsiTheme="minorBidi" w:cstheme="minorBidi"/>
          <w:bCs w:val="0"/>
          <w:iCs w:val="0"/>
          <w:szCs w:val="22"/>
        </w:rPr>
        <w:t xml:space="preserve">whether </w:t>
      </w:r>
      <w:r w:rsidRPr="001D5260">
        <w:rPr>
          <w:rFonts w:asciiTheme="minorBidi" w:eastAsiaTheme="minorHAnsi" w:hAnsiTheme="minorBidi" w:cstheme="minorBidi"/>
          <w:bCs w:val="0"/>
          <w:iCs w:val="0"/>
          <w:szCs w:val="22"/>
        </w:rPr>
        <w:t xml:space="preserve">a new </w:t>
      </w:r>
      <w:r w:rsidR="00423989" w:rsidRPr="001D5260">
        <w:rPr>
          <w:rFonts w:asciiTheme="minorBidi" w:eastAsiaTheme="minorHAnsi" w:hAnsiTheme="minorBidi" w:cstheme="minorBidi"/>
          <w:bCs w:val="0"/>
          <w:iCs w:val="0"/>
          <w:szCs w:val="22"/>
        </w:rPr>
        <w:t>DLT</w:t>
      </w:r>
      <w:r w:rsidRPr="001D5260">
        <w:rPr>
          <w:rFonts w:asciiTheme="minorBidi" w:eastAsiaTheme="minorHAnsi" w:hAnsiTheme="minorBidi" w:cstheme="minorBidi"/>
          <w:bCs w:val="0"/>
          <w:iCs w:val="0"/>
          <w:szCs w:val="22"/>
        </w:rPr>
        <w:t xml:space="preserve"> has been demonstrably stress </w:t>
      </w:r>
      <w:proofErr w:type="gramStart"/>
      <w:r w:rsidRPr="001D5260">
        <w:rPr>
          <w:rFonts w:asciiTheme="minorBidi" w:eastAsiaTheme="minorHAnsi" w:hAnsiTheme="minorBidi" w:cstheme="minorBidi"/>
          <w:bCs w:val="0"/>
          <w:iCs w:val="0"/>
          <w:szCs w:val="22"/>
        </w:rPr>
        <w:t>tested;</w:t>
      </w:r>
      <w:proofErr w:type="gramEnd"/>
    </w:p>
    <w:p w14:paraId="541C816E" w14:textId="77777777" w:rsidR="00636592" w:rsidRPr="001D5260" w:rsidRDefault="00636592" w:rsidP="002B049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49E2F47" w14:textId="6A76B8F7" w:rsidR="00270D22" w:rsidRPr="001D5260" w:rsidRDefault="00636592" w:rsidP="00D4442C">
      <w:pPr>
        <w:pStyle w:val="Heading4"/>
        <w:numPr>
          <w:ilvl w:val="0"/>
          <w:numId w:val="42"/>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u w:val="single"/>
        </w:rPr>
        <w:t>I</w:t>
      </w:r>
      <w:r w:rsidR="00270D22" w:rsidRPr="001D5260">
        <w:rPr>
          <w:rFonts w:asciiTheme="minorBidi" w:eastAsiaTheme="minorHAnsi" w:hAnsiTheme="minorBidi" w:cstheme="minorBidi"/>
          <w:bCs w:val="0"/>
          <w:iCs w:val="0"/>
          <w:szCs w:val="22"/>
          <w:u w:val="single"/>
        </w:rPr>
        <w:t xml:space="preserve">nnovation </w:t>
      </w:r>
      <w:r w:rsidR="00D01BCC" w:rsidRPr="001D5260">
        <w:rPr>
          <w:rFonts w:asciiTheme="minorBidi" w:eastAsiaTheme="minorHAnsi" w:hAnsiTheme="minorBidi" w:cstheme="minorBidi"/>
          <w:bCs w:val="0"/>
          <w:iCs w:val="0"/>
          <w:szCs w:val="22"/>
          <w:u w:val="single"/>
        </w:rPr>
        <w:t xml:space="preserve">/ </w:t>
      </w:r>
      <w:r w:rsidR="00270D22" w:rsidRPr="001D5260">
        <w:rPr>
          <w:rFonts w:asciiTheme="minorBidi" w:eastAsiaTheme="minorHAnsi" w:hAnsiTheme="minorBidi" w:cstheme="minorBidi"/>
          <w:bCs w:val="0"/>
          <w:iCs w:val="0"/>
          <w:szCs w:val="22"/>
          <w:u w:val="single"/>
        </w:rPr>
        <w:t>efficiency</w:t>
      </w:r>
      <w:r w:rsidR="00270D22" w:rsidRPr="001D5260">
        <w:rPr>
          <w:rFonts w:asciiTheme="minorBidi" w:eastAsiaTheme="minorHAnsi" w:hAnsiTheme="minorBidi" w:cstheme="minorBidi"/>
          <w:bCs w:val="0"/>
          <w:iCs w:val="0"/>
          <w:szCs w:val="22"/>
        </w:rPr>
        <w:t xml:space="preserve">: </w:t>
      </w:r>
      <w:r w:rsidR="00CE7A0C" w:rsidRPr="001D5260">
        <w:rPr>
          <w:rFonts w:asciiTheme="minorBidi" w:eastAsiaTheme="minorHAnsi" w:hAnsiTheme="minorBidi" w:cstheme="minorBidi"/>
          <w:bCs w:val="0"/>
          <w:iCs w:val="0"/>
          <w:szCs w:val="22"/>
        </w:rPr>
        <w:t>whether</w:t>
      </w:r>
      <w:r w:rsidR="00113F5F" w:rsidRPr="001D5260">
        <w:rPr>
          <w:rFonts w:asciiTheme="minorBidi" w:eastAsiaTheme="minorHAnsi" w:hAnsiTheme="minorBidi" w:cstheme="minorBidi"/>
          <w:bCs w:val="0"/>
          <w:iCs w:val="0"/>
          <w:szCs w:val="22"/>
        </w:rPr>
        <w:t>, for example,</w:t>
      </w:r>
      <w:r w:rsidR="00CE7A0C"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 xml:space="preserve">the </w:t>
      </w:r>
      <w:r w:rsidR="00933145" w:rsidRPr="001D5260">
        <w:rPr>
          <w:rFonts w:asciiTheme="minorBidi" w:hAnsiTheme="minorBidi" w:cstheme="minorBidi"/>
          <w:szCs w:val="22"/>
        </w:rPr>
        <w:t>Virtual</w:t>
      </w:r>
      <w:r w:rsidR="00270D22"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A</w:t>
      </w:r>
      <w:r w:rsidR="00270D22" w:rsidRPr="001D5260">
        <w:rPr>
          <w:rFonts w:asciiTheme="minorBidi" w:eastAsiaTheme="minorHAnsi" w:hAnsiTheme="minorBidi" w:cstheme="minorBidi"/>
          <w:bCs w:val="0"/>
          <w:iCs w:val="0"/>
          <w:szCs w:val="22"/>
        </w:rPr>
        <w:t>sset help</w:t>
      </w:r>
      <w:r w:rsidR="00CE7A0C" w:rsidRPr="001D5260">
        <w:rPr>
          <w:rFonts w:asciiTheme="minorBidi" w:eastAsiaTheme="minorHAnsi" w:hAnsiTheme="minorBidi" w:cstheme="minorBidi"/>
          <w:bCs w:val="0"/>
          <w:iCs w:val="0"/>
          <w:szCs w:val="22"/>
        </w:rPr>
        <w:t>s to</w:t>
      </w:r>
      <w:r w:rsidR="00270D22" w:rsidRPr="001D5260">
        <w:rPr>
          <w:rFonts w:asciiTheme="minorBidi" w:eastAsiaTheme="minorHAnsi" w:hAnsiTheme="minorBidi" w:cstheme="minorBidi"/>
          <w:bCs w:val="0"/>
          <w:iCs w:val="0"/>
          <w:szCs w:val="22"/>
        </w:rPr>
        <w:t xml:space="preserve"> solve a </w:t>
      </w:r>
      <w:r w:rsidRPr="001D5260">
        <w:rPr>
          <w:rFonts w:asciiTheme="minorBidi" w:eastAsiaTheme="minorHAnsi" w:hAnsiTheme="minorBidi" w:cstheme="minorBidi"/>
          <w:bCs w:val="0"/>
          <w:iCs w:val="0"/>
          <w:szCs w:val="22"/>
        </w:rPr>
        <w:t xml:space="preserve">fundamental </w:t>
      </w:r>
      <w:r w:rsidR="00270D22" w:rsidRPr="001D5260">
        <w:rPr>
          <w:rFonts w:asciiTheme="minorBidi" w:eastAsiaTheme="minorHAnsi" w:hAnsiTheme="minorBidi" w:cstheme="minorBidi"/>
          <w:bCs w:val="0"/>
          <w:iCs w:val="0"/>
          <w:szCs w:val="22"/>
        </w:rPr>
        <w:t>problem, address</w:t>
      </w:r>
      <w:r w:rsidR="00574DF1" w:rsidRPr="001D5260">
        <w:rPr>
          <w:rFonts w:asciiTheme="minorBidi" w:eastAsiaTheme="minorHAnsi" w:hAnsiTheme="minorBidi" w:cstheme="minorBidi"/>
          <w:bCs w:val="0"/>
          <w:iCs w:val="0"/>
          <w:szCs w:val="22"/>
        </w:rPr>
        <w:t>es</w:t>
      </w:r>
      <w:r w:rsidR="00270D22" w:rsidRPr="001D5260">
        <w:rPr>
          <w:rFonts w:asciiTheme="minorBidi" w:eastAsiaTheme="minorHAnsi" w:hAnsiTheme="minorBidi" w:cstheme="minorBidi"/>
          <w:bCs w:val="0"/>
          <w:iCs w:val="0"/>
          <w:szCs w:val="22"/>
        </w:rPr>
        <w:t xml:space="preserve"> an unmet market need</w:t>
      </w:r>
      <w:r w:rsidRPr="001D5260">
        <w:rPr>
          <w:rFonts w:asciiTheme="minorBidi" w:eastAsiaTheme="minorHAnsi" w:hAnsiTheme="minorBidi" w:cstheme="minorBidi"/>
          <w:bCs w:val="0"/>
          <w:iCs w:val="0"/>
          <w:szCs w:val="22"/>
        </w:rPr>
        <w:t xml:space="preserve"> or </w:t>
      </w:r>
      <w:r w:rsidR="00270D22" w:rsidRPr="001D5260">
        <w:rPr>
          <w:rFonts w:asciiTheme="minorBidi" w:eastAsiaTheme="minorHAnsi" w:hAnsiTheme="minorBidi" w:cstheme="minorBidi"/>
          <w:bCs w:val="0"/>
          <w:iCs w:val="0"/>
          <w:szCs w:val="22"/>
        </w:rPr>
        <w:t>create</w:t>
      </w:r>
      <w:r w:rsidR="00574DF1" w:rsidRPr="001D5260">
        <w:rPr>
          <w:rFonts w:asciiTheme="minorBidi" w:eastAsiaTheme="minorHAnsi" w:hAnsiTheme="minorBidi" w:cstheme="minorBidi"/>
          <w:bCs w:val="0"/>
          <w:iCs w:val="0"/>
          <w:szCs w:val="22"/>
        </w:rPr>
        <w:t>s</w:t>
      </w:r>
      <w:r w:rsidR="00270D22" w:rsidRPr="001D5260">
        <w:rPr>
          <w:rFonts w:asciiTheme="minorBidi" w:eastAsiaTheme="minorHAnsi" w:hAnsiTheme="minorBidi" w:cstheme="minorBidi"/>
          <w:bCs w:val="0"/>
          <w:iCs w:val="0"/>
          <w:szCs w:val="22"/>
        </w:rPr>
        <w:t xml:space="preserve"> value for network participants</w:t>
      </w:r>
      <w:r w:rsidRPr="001D5260">
        <w:rPr>
          <w:rFonts w:asciiTheme="minorBidi" w:eastAsiaTheme="minorHAnsi" w:hAnsiTheme="minorBidi" w:cstheme="minorBidi"/>
          <w:bCs w:val="0"/>
          <w:iCs w:val="0"/>
          <w:szCs w:val="22"/>
        </w:rPr>
        <w:t>; and</w:t>
      </w:r>
      <w:r w:rsidR="00CE7A0C" w:rsidRPr="001D5260">
        <w:rPr>
          <w:rFonts w:asciiTheme="minorBidi" w:eastAsiaTheme="minorHAnsi" w:hAnsiTheme="minorBidi" w:cstheme="minorBidi"/>
          <w:bCs w:val="0"/>
          <w:iCs w:val="0"/>
          <w:szCs w:val="22"/>
        </w:rPr>
        <w:t xml:space="preserve"> </w:t>
      </w:r>
    </w:p>
    <w:p w14:paraId="23889A3A" w14:textId="77777777" w:rsidR="00270D22" w:rsidRPr="001D5260" w:rsidRDefault="00270D22" w:rsidP="002B049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A9157F8" w14:textId="67A2D7CF" w:rsidR="00270D22" w:rsidRPr="001D5260" w:rsidRDefault="00636592" w:rsidP="00D4442C">
      <w:pPr>
        <w:pStyle w:val="Heading4"/>
        <w:numPr>
          <w:ilvl w:val="0"/>
          <w:numId w:val="42"/>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u w:val="single"/>
        </w:rPr>
        <w:t>P</w:t>
      </w:r>
      <w:r w:rsidR="00270D22" w:rsidRPr="001D5260">
        <w:rPr>
          <w:rFonts w:asciiTheme="minorBidi" w:eastAsiaTheme="minorHAnsi" w:hAnsiTheme="minorBidi" w:cstheme="minorBidi"/>
          <w:bCs w:val="0"/>
          <w:iCs w:val="0"/>
          <w:szCs w:val="22"/>
          <w:u w:val="single"/>
        </w:rPr>
        <w:t>ractical application</w:t>
      </w:r>
      <w:r w:rsidRPr="001D5260">
        <w:rPr>
          <w:rFonts w:asciiTheme="minorBidi" w:eastAsiaTheme="minorHAnsi" w:hAnsiTheme="minorBidi" w:cstheme="minorBidi"/>
          <w:bCs w:val="0"/>
          <w:iCs w:val="0"/>
          <w:szCs w:val="22"/>
          <w:u w:val="single"/>
        </w:rPr>
        <w:t>/functionality</w:t>
      </w:r>
      <w:r w:rsidR="00270D22" w:rsidRPr="001D5260">
        <w:rPr>
          <w:rFonts w:asciiTheme="minorBidi" w:eastAsiaTheme="minorHAnsi" w:hAnsiTheme="minorBidi" w:cstheme="minorBidi"/>
          <w:bCs w:val="0"/>
          <w:iCs w:val="0"/>
          <w:szCs w:val="22"/>
        </w:rPr>
        <w:t xml:space="preserve">: </w:t>
      </w:r>
      <w:r w:rsidR="00CE7A0C" w:rsidRPr="001D5260">
        <w:rPr>
          <w:rFonts w:asciiTheme="minorBidi" w:eastAsiaTheme="minorHAnsi" w:hAnsiTheme="minorBidi" w:cstheme="minorBidi"/>
          <w:bCs w:val="0"/>
          <w:iCs w:val="0"/>
          <w:szCs w:val="22"/>
        </w:rPr>
        <w:t xml:space="preserve">whether </w:t>
      </w:r>
      <w:r w:rsidRPr="001D5260">
        <w:rPr>
          <w:rFonts w:asciiTheme="minorBidi" w:eastAsiaTheme="minorHAnsi" w:hAnsiTheme="minorBidi" w:cstheme="minorBidi"/>
          <w:bCs w:val="0"/>
          <w:iCs w:val="0"/>
          <w:szCs w:val="22"/>
        </w:rPr>
        <w:t xml:space="preserve">the </w:t>
      </w:r>
      <w:r w:rsidR="00933145" w:rsidRPr="001D5260">
        <w:rPr>
          <w:rFonts w:asciiTheme="minorBidi" w:hAnsiTheme="minorBidi" w:cstheme="minorBidi"/>
          <w:szCs w:val="22"/>
        </w:rPr>
        <w:t xml:space="preserve">Virtual </w:t>
      </w:r>
      <w:r w:rsidRPr="001D5260">
        <w:rPr>
          <w:rFonts w:asciiTheme="minorBidi" w:eastAsiaTheme="minorHAnsi" w:hAnsiTheme="minorBidi" w:cstheme="minorBidi"/>
          <w:bCs w:val="0"/>
          <w:iCs w:val="0"/>
          <w:szCs w:val="22"/>
        </w:rPr>
        <w:t>Asset possess</w:t>
      </w:r>
      <w:r w:rsidR="00CE7A0C" w:rsidRPr="001D5260">
        <w:rPr>
          <w:rFonts w:asciiTheme="minorBidi" w:eastAsiaTheme="minorHAnsi" w:hAnsiTheme="minorBidi" w:cstheme="minorBidi"/>
          <w:bCs w:val="0"/>
          <w:iCs w:val="0"/>
          <w:szCs w:val="22"/>
        </w:rPr>
        <w:t>es</w:t>
      </w:r>
      <w:r w:rsidRPr="001D5260">
        <w:rPr>
          <w:rFonts w:asciiTheme="minorBidi" w:eastAsiaTheme="minorHAnsi" w:hAnsiTheme="minorBidi" w:cstheme="minorBidi"/>
          <w:bCs w:val="0"/>
          <w:iCs w:val="0"/>
          <w:szCs w:val="22"/>
        </w:rPr>
        <w:t xml:space="preserve"> real world, quantifiable, functionality</w:t>
      </w:r>
      <w:r w:rsidR="00153876" w:rsidRPr="001D5260">
        <w:rPr>
          <w:rFonts w:asciiTheme="minorBidi" w:eastAsiaTheme="minorHAnsi" w:hAnsiTheme="minorBidi" w:cstheme="minorBidi"/>
          <w:bCs w:val="0"/>
          <w:iCs w:val="0"/>
          <w:szCs w:val="22"/>
        </w:rPr>
        <w:t>.</w:t>
      </w:r>
    </w:p>
    <w:p w14:paraId="44E8A813" w14:textId="77777777" w:rsidR="002014B2" w:rsidRPr="001D5260" w:rsidRDefault="002014B2" w:rsidP="000744D3">
      <w:pPr>
        <w:pStyle w:val="ListParagraph"/>
        <w:rPr>
          <w:rFonts w:asciiTheme="minorBidi" w:hAnsiTheme="minorBidi"/>
        </w:rPr>
      </w:pPr>
    </w:p>
    <w:p w14:paraId="303E4702" w14:textId="77777777" w:rsidR="00270D22" w:rsidRPr="001D5260" w:rsidRDefault="0097274E" w:rsidP="002B049C">
      <w:pPr>
        <w:pStyle w:val="ListParagraph"/>
        <w:numPr>
          <w:ilvl w:val="0"/>
          <w:numId w:val="1"/>
        </w:numPr>
        <w:ind w:left="567" w:hanging="567"/>
        <w:jc w:val="both"/>
        <w:rPr>
          <w:rFonts w:asciiTheme="minorBidi" w:hAnsiTheme="minorBidi"/>
        </w:rPr>
      </w:pPr>
      <w:r w:rsidRPr="001D5260">
        <w:rPr>
          <w:rFonts w:asciiTheme="minorBidi" w:hAnsiTheme="minorBidi"/>
          <w:bCs/>
          <w:iCs/>
        </w:rPr>
        <w:t>Though t</w:t>
      </w:r>
      <w:r w:rsidR="0028372E" w:rsidRPr="001D5260">
        <w:rPr>
          <w:rFonts w:asciiTheme="minorBidi" w:hAnsiTheme="minorBidi"/>
          <w:bCs/>
          <w:iCs/>
        </w:rPr>
        <w:t>hese factors may change from time to time</w:t>
      </w:r>
      <w:r w:rsidRPr="001D5260">
        <w:rPr>
          <w:rFonts w:asciiTheme="minorBidi" w:hAnsiTheme="minorBidi"/>
          <w:bCs/>
          <w:iCs/>
        </w:rPr>
        <w:t>, the FSRA will</w:t>
      </w:r>
      <w:r w:rsidR="00CE7A0C" w:rsidRPr="001D5260">
        <w:rPr>
          <w:rFonts w:asciiTheme="minorBidi" w:hAnsiTheme="minorBidi"/>
          <w:bCs/>
          <w:iCs/>
        </w:rPr>
        <w:t>,</w:t>
      </w:r>
      <w:r w:rsidRPr="001D5260">
        <w:rPr>
          <w:rFonts w:asciiTheme="minorBidi" w:hAnsiTheme="minorBidi"/>
          <w:bCs/>
          <w:iCs/>
        </w:rPr>
        <w:t xml:space="preserve"> in all cases</w:t>
      </w:r>
      <w:r w:rsidR="00CE7A0C" w:rsidRPr="001D5260">
        <w:rPr>
          <w:rFonts w:asciiTheme="minorBidi" w:hAnsiTheme="minorBidi"/>
          <w:bCs/>
          <w:iCs/>
        </w:rPr>
        <w:t>,</w:t>
      </w:r>
      <w:r w:rsidRPr="001D5260">
        <w:rPr>
          <w:rFonts w:asciiTheme="minorBidi" w:hAnsiTheme="minorBidi"/>
          <w:bCs/>
          <w:iCs/>
        </w:rPr>
        <w:t xml:space="preserve"> </w:t>
      </w:r>
      <w:r w:rsidR="00BF2361" w:rsidRPr="001D5260">
        <w:rPr>
          <w:rFonts w:asciiTheme="minorBidi" w:hAnsiTheme="minorBidi"/>
          <w:lang w:val="en-US"/>
        </w:rPr>
        <w:t>have regard to its objectives</w:t>
      </w:r>
      <w:r w:rsidRPr="001D5260">
        <w:rPr>
          <w:rFonts w:asciiTheme="minorBidi" w:hAnsiTheme="minorBidi"/>
          <w:lang w:val="en-US"/>
        </w:rPr>
        <w:t xml:space="preserve"> as a regulator,</w:t>
      </w:r>
      <w:r w:rsidR="00BF2361" w:rsidRPr="001D5260">
        <w:rPr>
          <w:rFonts w:asciiTheme="minorBidi" w:hAnsiTheme="minorBidi"/>
          <w:lang w:val="en-US"/>
        </w:rPr>
        <w:t xml:space="preserve"> and the principles as set out in Section 1 of FSMR.</w:t>
      </w:r>
    </w:p>
    <w:p w14:paraId="6036DBFC" w14:textId="77777777" w:rsidR="00BF2361" w:rsidRPr="001D5260" w:rsidRDefault="00BF2361" w:rsidP="002B049C">
      <w:pPr>
        <w:pStyle w:val="ListParagraph"/>
        <w:ind w:left="567" w:hanging="567"/>
        <w:jc w:val="both"/>
        <w:rPr>
          <w:rFonts w:asciiTheme="minorBidi" w:hAnsiTheme="minorBidi"/>
        </w:rPr>
      </w:pPr>
    </w:p>
    <w:p w14:paraId="33A23E98" w14:textId="0F0B6ABF" w:rsidR="001A0588" w:rsidRPr="001D5260" w:rsidRDefault="00B279B8" w:rsidP="002B049C">
      <w:pPr>
        <w:pStyle w:val="ListParagraph"/>
        <w:numPr>
          <w:ilvl w:val="0"/>
          <w:numId w:val="1"/>
        </w:numPr>
        <w:ind w:left="567" w:hanging="567"/>
        <w:jc w:val="both"/>
        <w:rPr>
          <w:rFonts w:asciiTheme="minorBidi" w:hAnsiTheme="minorBidi"/>
        </w:rPr>
      </w:pPr>
      <w:r w:rsidRPr="001D5260">
        <w:rPr>
          <w:rFonts w:asciiTheme="minorBidi" w:hAnsiTheme="minorBidi"/>
        </w:rPr>
        <w:t xml:space="preserve">An </w:t>
      </w:r>
      <w:r w:rsidR="001A0588" w:rsidRPr="001D5260">
        <w:rPr>
          <w:rFonts w:asciiTheme="minorBidi" w:hAnsiTheme="minorBidi"/>
        </w:rPr>
        <w:t xml:space="preserve">Applicant applying for an FSP will need to submit the details of each Accepted </w:t>
      </w:r>
      <w:r w:rsidR="00933145" w:rsidRPr="001D5260">
        <w:rPr>
          <w:rFonts w:asciiTheme="minorBidi" w:hAnsiTheme="minorBidi"/>
        </w:rPr>
        <w:t>Virtual</w:t>
      </w:r>
      <w:r w:rsidR="001A0588" w:rsidRPr="001D5260">
        <w:rPr>
          <w:rFonts w:asciiTheme="minorBidi" w:hAnsiTheme="minorBidi"/>
        </w:rPr>
        <w:t xml:space="preserve"> Asset that</w:t>
      </w:r>
      <w:r w:rsidR="00574DF1" w:rsidRPr="001D5260">
        <w:rPr>
          <w:rFonts w:asciiTheme="minorBidi" w:hAnsiTheme="minorBidi"/>
        </w:rPr>
        <w:t xml:space="preserve"> </w:t>
      </w:r>
      <w:r w:rsidR="0066270C" w:rsidRPr="001D5260">
        <w:rPr>
          <w:rFonts w:asciiTheme="minorBidi" w:hAnsiTheme="minorBidi"/>
        </w:rPr>
        <w:t>they</w:t>
      </w:r>
      <w:r w:rsidR="00E177FA" w:rsidRPr="001D5260">
        <w:rPr>
          <w:rFonts w:asciiTheme="minorBidi" w:hAnsiTheme="minorBidi"/>
        </w:rPr>
        <w:t xml:space="preserve"> propose to</w:t>
      </w:r>
      <w:r w:rsidR="001A0588" w:rsidRPr="001D5260">
        <w:rPr>
          <w:rFonts w:asciiTheme="minorBidi" w:hAnsiTheme="minorBidi"/>
        </w:rPr>
        <w:t xml:space="preserve"> use</w:t>
      </w:r>
      <w:r w:rsidR="009A71B5" w:rsidRPr="001D5260">
        <w:rPr>
          <w:rFonts w:asciiTheme="minorBidi" w:hAnsiTheme="minorBidi"/>
        </w:rPr>
        <w:t xml:space="preserve">, setting out separately for each proposed </w:t>
      </w:r>
      <w:r w:rsidR="00933145" w:rsidRPr="001D5260">
        <w:rPr>
          <w:rFonts w:asciiTheme="minorBidi" w:hAnsiTheme="minorBidi"/>
        </w:rPr>
        <w:t xml:space="preserve">Virtual </w:t>
      </w:r>
      <w:r w:rsidR="009A71B5" w:rsidRPr="001D5260">
        <w:rPr>
          <w:rFonts w:asciiTheme="minorBidi" w:hAnsiTheme="minorBidi"/>
        </w:rPr>
        <w:t xml:space="preserve">Asset how it meets the tests set out in paragraph </w:t>
      </w:r>
      <w:r w:rsidR="00CB48EB" w:rsidRPr="001D5260">
        <w:rPr>
          <w:rFonts w:asciiTheme="minorBidi" w:hAnsiTheme="minorBidi"/>
        </w:rPr>
        <w:t>2</w:t>
      </w:r>
      <w:r w:rsidR="00153876" w:rsidRPr="001D5260">
        <w:rPr>
          <w:rFonts w:asciiTheme="minorBidi" w:hAnsiTheme="minorBidi"/>
        </w:rPr>
        <w:t>5</w:t>
      </w:r>
      <w:r w:rsidR="009A71B5" w:rsidRPr="001D5260">
        <w:rPr>
          <w:rFonts w:asciiTheme="minorBidi" w:hAnsiTheme="minorBidi"/>
        </w:rPr>
        <w:t xml:space="preserve"> above</w:t>
      </w:r>
      <w:r w:rsidR="001A0588" w:rsidRPr="001D5260">
        <w:rPr>
          <w:rFonts w:asciiTheme="minorBidi" w:hAnsiTheme="minorBidi"/>
        </w:rPr>
        <w:t xml:space="preserve">. The use of </w:t>
      </w:r>
      <w:r w:rsidR="009A71B5" w:rsidRPr="001D5260">
        <w:rPr>
          <w:rFonts w:asciiTheme="minorBidi" w:hAnsiTheme="minorBidi"/>
        </w:rPr>
        <w:t>each</w:t>
      </w:r>
      <w:r w:rsidR="001A0588" w:rsidRPr="001D5260">
        <w:rPr>
          <w:rFonts w:asciiTheme="minorBidi" w:hAnsiTheme="minorBidi"/>
        </w:rPr>
        <w:t xml:space="preserve"> Accepted </w:t>
      </w:r>
      <w:r w:rsidR="00933145" w:rsidRPr="001D5260">
        <w:rPr>
          <w:rFonts w:asciiTheme="minorBidi" w:hAnsiTheme="minorBidi"/>
        </w:rPr>
        <w:t xml:space="preserve">Virtual </w:t>
      </w:r>
      <w:r w:rsidR="001A0588" w:rsidRPr="001D5260">
        <w:rPr>
          <w:rFonts w:asciiTheme="minorBidi" w:hAnsiTheme="minorBidi"/>
        </w:rPr>
        <w:t>Asset will be approved</w:t>
      </w:r>
      <w:r w:rsidR="00624C7A" w:rsidRPr="001D5260">
        <w:rPr>
          <w:rFonts w:asciiTheme="minorBidi" w:hAnsiTheme="minorBidi"/>
        </w:rPr>
        <w:t xml:space="preserve"> by </w:t>
      </w:r>
      <w:r w:rsidR="00AE7275" w:rsidRPr="001D5260">
        <w:rPr>
          <w:rFonts w:asciiTheme="minorBidi" w:hAnsiTheme="minorBidi"/>
        </w:rPr>
        <w:t xml:space="preserve">the </w:t>
      </w:r>
      <w:r w:rsidR="00624C7A" w:rsidRPr="001D5260">
        <w:rPr>
          <w:rFonts w:asciiTheme="minorBidi" w:hAnsiTheme="minorBidi"/>
        </w:rPr>
        <w:t>FSRA</w:t>
      </w:r>
      <w:r w:rsidR="001A0588" w:rsidRPr="001D5260">
        <w:rPr>
          <w:rFonts w:asciiTheme="minorBidi" w:hAnsiTheme="minorBidi"/>
        </w:rPr>
        <w:t xml:space="preserve"> as part of the formal </w:t>
      </w:r>
      <w:r w:rsidR="00624C7A" w:rsidRPr="001D5260">
        <w:rPr>
          <w:rFonts w:asciiTheme="minorBidi" w:hAnsiTheme="minorBidi"/>
        </w:rPr>
        <w:t xml:space="preserve">FSP </w:t>
      </w:r>
      <w:r w:rsidR="001A0588" w:rsidRPr="001D5260">
        <w:rPr>
          <w:rFonts w:asciiTheme="minorBidi" w:hAnsiTheme="minorBidi"/>
        </w:rPr>
        <w:t>application process</w:t>
      </w:r>
      <w:r w:rsidR="008F48FC" w:rsidRPr="001D5260">
        <w:rPr>
          <w:rFonts w:asciiTheme="minorBidi" w:hAnsiTheme="minorBidi"/>
        </w:rPr>
        <w:t xml:space="preserve"> or otherwise in accordance with the process outlined in paragraph 29 below</w:t>
      </w:r>
      <w:r w:rsidR="001A0588" w:rsidRPr="001D5260">
        <w:rPr>
          <w:rFonts w:asciiTheme="minorBidi" w:hAnsiTheme="minorBidi"/>
          <w:lang w:val="en-US"/>
        </w:rPr>
        <w:t>.</w:t>
      </w:r>
    </w:p>
    <w:p w14:paraId="72482435" w14:textId="77777777" w:rsidR="001A0588" w:rsidRPr="001D5260" w:rsidRDefault="001A0588" w:rsidP="002B049C">
      <w:pPr>
        <w:pStyle w:val="ListParagraph"/>
        <w:ind w:left="567" w:hanging="567"/>
        <w:rPr>
          <w:rFonts w:asciiTheme="minorBidi" w:hAnsiTheme="minorBidi"/>
        </w:rPr>
      </w:pPr>
    </w:p>
    <w:p w14:paraId="54A20109" w14:textId="3846CBF6" w:rsidR="00BF2361" w:rsidRPr="001D5260" w:rsidRDefault="0097274E" w:rsidP="002B049C">
      <w:pPr>
        <w:pStyle w:val="ListParagraph"/>
        <w:numPr>
          <w:ilvl w:val="0"/>
          <w:numId w:val="1"/>
        </w:numPr>
        <w:ind w:left="567" w:hanging="567"/>
        <w:jc w:val="both"/>
        <w:rPr>
          <w:rFonts w:asciiTheme="minorBidi" w:hAnsiTheme="minorBidi"/>
        </w:rPr>
      </w:pPr>
      <w:r w:rsidRPr="001D5260">
        <w:rPr>
          <w:rFonts w:asciiTheme="minorBidi" w:hAnsiTheme="minorBidi"/>
        </w:rPr>
        <w:t xml:space="preserve">An Accepted </w:t>
      </w:r>
      <w:r w:rsidR="00933145" w:rsidRPr="001D5260">
        <w:rPr>
          <w:rFonts w:asciiTheme="minorBidi" w:hAnsiTheme="minorBidi"/>
        </w:rPr>
        <w:t xml:space="preserve">Virtual </w:t>
      </w:r>
      <w:r w:rsidRPr="001D5260">
        <w:rPr>
          <w:rFonts w:asciiTheme="minorBidi" w:hAnsiTheme="minorBidi"/>
        </w:rPr>
        <w:t xml:space="preserve">Asset </w:t>
      </w:r>
      <w:r w:rsidR="00B54220" w:rsidRPr="001D5260">
        <w:rPr>
          <w:rFonts w:asciiTheme="minorBidi" w:hAnsiTheme="minorBidi"/>
        </w:rPr>
        <w:t>may</w:t>
      </w:r>
      <w:r w:rsidRPr="001D5260">
        <w:rPr>
          <w:rFonts w:asciiTheme="minorBidi" w:hAnsiTheme="minorBidi"/>
        </w:rPr>
        <w:t xml:space="preserve"> be deemed suitable for use by </w:t>
      </w:r>
      <w:r w:rsidR="006301CC" w:rsidRPr="001D5260">
        <w:rPr>
          <w:rFonts w:asciiTheme="minorBidi" w:hAnsiTheme="minorBidi"/>
        </w:rPr>
        <w:t>more than one</w:t>
      </w:r>
      <w:r w:rsidRPr="001D5260">
        <w:rPr>
          <w:rFonts w:asciiTheme="minorBidi" w:hAnsiTheme="minorBidi"/>
        </w:rPr>
        <w:t xml:space="preserve"> </w:t>
      </w:r>
      <w:r w:rsidR="005458ED" w:rsidRPr="001D5260">
        <w:rPr>
          <w:rFonts w:asciiTheme="minorBidi" w:hAnsiTheme="minorBidi"/>
        </w:rPr>
        <w:t>Authorised Person</w:t>
      </w:r>
      <w:r w:rsidRPr="001D5260">
        <w:rPr>
          <w:rFonts w:asciiTheme="minorBidi" w:hAnsiTheme="minorBidi"/>
        </w:rPr>
        <w:t xml:space="preserve">, subject to each </w:t>
      </w:r>
      <w:r w:rsidR="005458ED" w:rsidRPr="001D5260">
        <w:rPr>
          <w:rFonts w:asciiTheme="minorBidi" w:hAnsiTheme="minorBidi"/>
        </w:rPr>
        <w:t>Authorised Person</w:t>
      </w:r>
      <w:r w:rsidR="00C22F65" w:rsidRPr="001D5260">
        <w:rPr>
          <w:rFonts w:asciiTheme="minorBidi" w:hAnsiTheme="minorBidi"/>
        </w:rPr>
        <w:t xml:space="preserve"> </w:t>
      </w:r>
      <w:r w:rsidRPr="001D5260">
        <w:rPr>
          <w:rFonts w:asciiTheme="minorBidi" w:hAnsiTheme="minorBidi"/>
        </w:rPr>
        <w:t xml:space="preserve">satisfying the FSRA that it can </w:t>
      </w:r>
      <w:r w:rsidR="00E867BC" w:rsidRPr="001D5260">
        <w:rPr>
          <w:rFonts w:asciiTheme="minorBidi" w:hAnsiTheme="minorBidi"/>
        </w:rPr>
        <w:t>meet the regulatory requirements in respect of</w:t>
      </w:r>
      <w:r w:rsidRPr="001D5260">
        <w:rPr>
          <w:rFonts w:asciiTheme="minorBidi" w:hAnsiTheme="minorBidi"/>
        </w:rPr>
        <w:t xml:space="preserve"> </w:t>
      </w:r>
      <w:r w:rsidR="006301CC" w:rsidRPr="001D5260">
        <w:rPr>
          <w:rFonts w:asciiTheme="minorBidi" w:hAnsiTheme="minorBidi"/>
        </w:rPr>
        <w:t>the</w:t>
      </w:r>
      <w:r w:rsidRPr="001D5260">
        <w:rPr>
          <w:rFonts w:asciiTheme="minorBidi" w:hAnsiTheme="minorBidi"/>
        </w:rPr>
        <w:t xml:space="preserve"> specific Accepted </w:t>
      </w:r>
      <w:r w:rsidR="00933145" w:rsidRPr="001D5260">
        <w:rPr>
          <w:rFonts w:asciiTheme="minorBidi" w:hAnsiTheme="minorBidi"/>
        </w:rPr>
        <w:t xml:space="preserve">Virtual </w:t>
      </w:r>
      <w:r w:rsidRPr="001D5260">
        <w:rPr>
          <w:rFonts w:asciiTheme="minorBidi" w:hAnsiTheme="minorBidi"/>
        </w:rPr>
        <w:t>Asset.  For example, a</w:t>
      </w:r>
      <w:r w:rsidR="001738A1" w:rsidRPr="001D5260">
        <w:rPr>
          <w:rFonts w:asciiTheme="minorBidi" w:hAnsiTheme="minorBidi"/>
        </w:rPr>
        <w:t>n</w:t>
      </w:r>
      <w:r w:rsidRPr="001D5260">
        <w:rPr>
          <w:rFonts w:asciiTheme="minorBidi" w:hAnsiTheme="minorBidi"/>
        </w:rPr>
        <w:t xml:space="preserve"> </w:t>
      </w:r>
      <w:r w:rsidR="00EC482F" w:rsidRPr="001D5260">
        <w:rPr>
          <w:rFonts w:asciiTheme="minorBidi" w:hAnsiTheme="minorBidi"/>
        </w:rPr>
        <w:t xml:space="preserve">MTF </w:t>
      </w:r>
      <w:r w:rsidR="00933145" w:rsidRPr="001D5260">
        <w:rPr>
          <w:rFonts w:asciiTheme="minorBidi" w:hAnsiTheme="minorBidi"/>
        </w:rPr>
        <w:t xml:space="preserve">using Virtual </w:t>
      </w:r>
      <w:r w:rsidRPr="001D5260">
        <w:rPr>
          <w:rFonts w:asciiTheme="minorBidi" w:hAnsiTheme="minorBidi"/>
        </w:rPr>
        <w:t>Asset</w:t>
      </w:r>
      <w:r w:rsidR="00933145" w:rsidRPr="001D5260">
        <w:rPr>
          <w:rFonts w:asciiTheme="minorBidi" w:hAnsiTheme="minorBidi"/>
        </w:rPr>
        <w:t>s</w:t>
      </w:r>
      <w:r w:rsidRPr="001D5260">
        <w:rPr>
          <w:rFonts w:asciiTheme="minorBidi" w:hAnsiTheme="minorBidi"/>
        </w:rPr>
        <w:t xml:space="preserve"> is required </w:t>
      </w:r>
      <w:r w:rsidR="009E6030" w:rsidRPr="001D5260">
        <w:rPr>
          <w:rFonts w:asciiTheme="minorBidi" w:hAnsiTheme="minorBidi"/>
        </w:rPr>
        <w:t>by COBS Rule 17.7.4</w:t>
      </w:r>
      <w:r w:rsidR="009E6030" w:rsidRPr="001D5260">
        <w:rPr>
          <w:rStyle w:val="FootnoteReference"/>
          <w:rFonts w:asciiTheme="minorBidi" w:hAnsiTheme="minorBidi"/>
        </w:rPr>
        <w:footnoteReference w:id="12"/>
      </w:r>
      <w:r w:rsidR="009E6030" w:rsidRPr="001D5260">
        <w:rPr>
          <w:rFonts w:asciiTheme="minorBidi" w:hAnsiTheme="minorBidi"/>
        </w:rPr>
        <w:t xml:space="preserve"> </w:t>
      </w:r>
      <w:r w:rsidRPr="001D5260">
        <w:rPr>
          <w:rFonts w:asciiTheme="minorBidi" w:hAnsiTheme="minorBidi"/>
        </w:rPr>
        <w:t xml:space="preserve">to notify the FSRA of </w:t>
      </w:r>
      <w:r w:rsidR="009E6030" w:rsidRPr="001D5260">
        <w:rPr>
          <w:rFonts w:asciiTheme="minorBidi" w:hAnsiTheme="minorBidi"/>
        </w:rPr>
        <w:t xml:space="preserve">any new Accepted </w:t>
      </w:r>
      <w:r w:rsidR="00933145" w:rsidRPr="001D5260">
        <w:rPr>
          <w:rFonts w:asciiTheme="minorBidi" w:hAnsiTheme="minorBidi"/>
        </w:rPr>
        <w:t xml:space="preserve">Virtual </w:t>
      </w:r>
      <w:r w:rsidR="009E6030" w:rsidRPr="001D5260">
        <w:rPr>
          <w:rFonts w:asciiTheme="minorBidi" w:hAnsiTheme="minorBidi"/>
        </w:rPr>
        <w:t xml:space="preserve">Asset </w:t>
      </w:r>
      <w:r w:rsidR="005725CC" w:rsidRPr="001D5260">
        <w:rPr>
          <w:rFonts w:asciiTheme="minorBidi" w:hAnsiTheme="minorBidi"/>
        </w:rPr>
        <w:t xml:space="preserve">proposed </w:t>
      </w:r>
      <w:r w:rsidR="009E6030" w:rsidRPr="001D5260">
        <w:rPr>
          <w:rFonts w:asciiTheme="minorBidi" w:hAnsiTheme="minorBidi"/>
        </w:rPr>
        <w:t xml:space="preserve">to be admitted to trading on its facilities.  Though the </w:t>
      </w:r>
      <w:r w:rsidR="00EC482F" w:rsidRPr="001D5260">
        <w:rPr>
          <w:rFonts w:asciiTheme="minorBidi" w:hAnsiTheme="minorBidi"/>
        </w:rPr>
        <w:t xml:space="preserve">MTF </w:t>
      </w:r>
      <w:r w:rsidR="009E6030" w:rsidRPr="001D5260">
        <w:rPr>
          <w:rFonts w:asciiTheme="minorBidi" w:hAnsiTheme="minorBidi"/>
        </w:rPr>
        <w:t xml:space="preserve">may propose to admit to trading a commonly used and traded </w:t>
      </w:r>
      <w:r w:rsidR="00933145" w:rsidRPr="001D5260">
        <w:rPr>
          <w:rFonts w:asciiTheme="minorBidi" w:hAnsiTheme="minorBidi"/>
        </w:rPr>
        <w:t xml:space="preserve">Virtual </w:t>
      </w:r>
      <w:r w:rsidR="009E6030" w:rsidRPr="001D5260">
        <w:rPr>
          <w:rFonts w:asciiTheme="minorBidi" w:hAnsiTheme="minorBidi"/>
        </w:rPr>
        <w:t xml:space="preserve">Asset, the </w:t>
      </w:r>
      <w:r w:rsidR="00EC482F" w:rsidRPr="001D5260">
        <w:rPr>
          <w:rFonts w:asciiTheme="minorBidi" w:hAnsiTheme="minorBidi"/>
        </w:rPr>
        <w:t>MTF</w:t>
      </w:r>
      <w:r w:rsidR="005458ED" w:rsidRPr="001D5260">
        <w:rPr>
          <w:rFonts w:asciiTheme="minorBidi" w:hAnsiTheme="minorBidi"/>
        </w:rPr>
        <w:t>’s</w:t>
      </w:r>
      <w:r w:rsidR="009E6030" w:rsidRPr="001D5260">
        <w:rPr>
          <w:rFonts w:asciiTheme="minorBidi" w:hAnsiTheme="minorBidi"/>
        </w:rPr>
        <w:t xml:space="preserve"> controls, for example, relating to identity/transaction monitoring of a certain </w:t>
      </w:r>
      <w:r w:rsidR="00B400D5" w:rsidRPr="001D5260">
        <w:rPr>
          <w:rFonts w:asciiTheme="minorBidi" w:hAnsiTheme="minorBidi"/>
        </w:rPr>
        <w:t>distributed ledger</w:t>
      </w:r>
      <w:r w:rsidR="009E6030" w:rsidRPr="001D5260">
        <w:rPr>
          <w:rFonts w:asciiTheme="minorBidi" w:hAnsiTheme="minorBidi"/>
        </w:rPr>
        <w:t xml:space="preserve"> may not yet be fully developed. In such circumstances, the FSRA may require the </w:t>
      </w:r>
      <w:r w:rsidR="00EC482F" w:rsidRPr="001D5260">
        <w:rPr>
          <w:rFonts w:asciiTheme="minorBidi" w:hAnsiTheme="minorBidi"/>
        </w:rPr>
        <w:t xml:space="preserve">MTF </w:t>
      </w:r>
      <w:r w:rsidR="009E6030" w:rsidRPr="001D5260">
        <w:rPr>
          <w:rFonts w:asciiTheme="minorBidi" w:hAnsiTheme="minorBidi"/>
        </w:rPr>
        <w:t xml:space="preserve">to delay the commencement of trading until such time that suitable controls have been developed and </w:t>
      </w:r>
      <w:r w:rsidR="005725CC" w:rsidRPr="001D5260">
        <w:rPr>
          <w:rFonts w:asciiTheme="minorBidi" w:hAnsiTheme="minorBidi"/>
        </w:rPr>
        <w:t>implemented</w:t>
      </w:r>
      <w:r w:rsidR="009E6030" w:rsidRPr="001D5260">
        <w:rPr>
          <w:rFonts w:asciiTheme="minorBidi" w:hAnsiTheme="minorBidi"/>
        </w:rPr>
        <w:t xml:space="preserve">.  </w:t>
      </w:r>
      <w:r w:rsidRPr="001D5260">
        <w:rPr>
          <w:rFonts w:asciiTheme="minorBidi" w:hAnsiTheme="minorBidi"/>
        </w:rPr>
        <w:t xml:space="preserve">   </w:t>
      </w:r>
    </w:p>
    <w:p w14:paraId="660E92CE" w14:textId="77777777" w:rsidR="00BF2361" w:rsidRPr="001D5260" w:rsidRDefault="00BF2361" w:rsidP="00BF2361">
      <w:pPr>
        <w:pStyle w:val="ListParagraph"/>
        <w:rPr>
          <w:rFonts w:asciiTheme="minorBidi" w:hAnsiTheme="minorBidi"/>
        </w:rPr>
      </w:pPr>
    </w:p>
    <w:p w14:paraId="5822CF30" w14:textId="1DAD51B3" w:rsidR="00BF2361" w:rsidRPr="001D5260" w:rsidRDefault="00E177FA" w:rsidP="002B049C">
      <w:pPr>
        <w:pStyle w:val="ListParagraph"/>
        <w:numPr>
          <w:ilvl w:val="0"/>
          <w:numId w:val="1"/>
        </w:numPr>
        <w:ind w:left="567" w:hanging="567"/>
        <w:jc w:val="both"/>
        <w:rPr>
          <w:rFonts w:asciiTheme="minorBidi" w:hAnsiTheme="minorBidi"/>
        </w:rPr>
      </w:pPr>
      <w:r w:rsidRPr="001D5260">
        <w:rPr>
          <w:rFonts w:asciiTheme="minorBidi" w:hAnsiTheme="minorBidi"/>
        </w:rPr>
        <w:t xml:space="preserve">An </w:t>
      </w:r>
      <w:r w:rsidR="005458ED" w:rsidRPr="001D5260">
        <w:rPr>
          <w:rFonts w:asciiTheme="minorBidi" w:hAnsiTheme="minorBidi"/>
        </w:rPr>
        <w:t>Authorised Person</w:t>
      </w:r>
      <w:r w:rsidR="00BF2361" w:rsidRPr="001D5260">
        <w:rPr>
          <w:rFonts w:asciiTheme="minorBidi" w:hAnsiTheme="minorBidi"/>
        </w:rPr>
        <w:t xml:space="preserve"> </w:t>
      </w:r>
      <w:r w:rsidR="001B34FB" w:rsidRPr="001D5260">
        <w:rPr>
          <w:rFonts w:asciiTheme="minorBidi" w:hAnsiTheme="minorBidi"/>
        </w:rPr>
        <w:t>wishing to</w:t>
      </w:r>
      <w:r w:rsidR="00BF2361" w:rsidRPr="001D5260">
        <w:rPr>
          <w:rFonts w:asciiTheme="minorBidi" w:hAnsiTheme="minorBidi"/>
        </w:rPr>
        <w:t xml:space="preserve"> use </w:t>
      </w:r>
      <w:r w:rsidR="001B34FB" w:rsidRPr="001D5260">
        <w:rPr>
          <w:rFonts w:asciiTheme="minorBidi" w:hAnsiTheme="minorBidi"/>
        </w:rPr>
        <w:t>a</w:t>
      </w:r>
      <w:r w:rsidR="00BF2361" w:rsidRPr="001D5260">
        <w:rPr>
          <w:rFonts w:asciiTheme="minorBidi" w:hAnsiTheme="minorBidi"/>
        </w:rPr>
        <w:t xml:space="preserve"> </w:t>
      </w:r>
      <w:r w:rsidR="00BB36A6" w:rsidRPr="001D5260">
        <w:rPr>
          <w:rFonts w:asciiTheme="minorBidi" w:hAnsiTheme="minorBidi"/>
        </w:rPr>
        <w:t xml:space="preserve">Virtual </w:t>
      </w:r>
      <w:r w:rsidR="00BF2361" w:rsidRPr="001D5260">
        <w:rPr>
          <w:rFonts w:asciiTheme="minorBidi" w:hAnsiTheme="minorBidi"/>
        </w:rPr>
        <w:t>Asset</w:t>
      </w:r>
      <w:r w:rsidR="001B34FB" w:rsidRPr="001D5260">
        <w:rPr>
          <w:rFonts w:asciiTheme="minorBidi" w:hAnsiTheme="minorBidi"/>
        </w:rPr>
        <w:t>(</w:t>
      </w:r>
      <w:r w:rsidR="00BF2361" w:rsidRPr="001D5260">
        <w:rPr>
          <w:rFonts w:asciiTheme="minorBidi" w:hAnsiTheme="minorBidi"/>
        </w:rPr>
        <w:t>s</w:t>
      </w:r>
      <w:r w:rsidR="001B34FB" w:rsidRPr="001D5260">
        <w:rPr>
          <w:rFonts w:asciiTheme="minorBidi" w:hAnsiTheme="minorBidi"/>
        </w:rPr>
        <w:t>)</w:t>
      </w:r>
      <w:r w:rsidR="00BF2361" w:rsidRPr="001D5260">
        <w:rPr>
          <w:rFonts w:asciiTheme="minorBidi" w:hAnsiTheme="minorBidi"/>
        </w:rPr>
        <w:t xml:space="preserve"> additional to </w:t>
      </w:r>
      <w:r w:rsidR="001B34FB" w:rsidRPr="001D5260">
        <w:rPr>
          <w:rFonts w:asciiTheme="minorBidi" w:hAnsiTheme="minorBidi"/>
        </w:rPr>
        <w:t xml:space="preserve">the Accepted </w:t>
      </w:r>
      <w:r w:rsidR="00BB36A6" w:rsidRPr="001D5260">
        <w:rPr>
          <w:rFonts w:asciiTheme="minorBidi" w:hAnsiTheme="minorBidi"/>
        </w:rPr>
        <w:t xml:space="preserve">Virtual </w:t>
      </w:r>
      <w:r w:rsidR="001B34FB" w:rsidRPr="001D5260">
        <w:rPr>
          <w:rFonts w:asciiTheme="minorBidi" w:hAnsiTheme="minorBidi"/>
        </w:rPr>
        <w:t xml:space="preserve">Asset(s) </w:t>
      </w:r>
      <w:r w:rsidR="00BF2361" w:rsidRPr="001D5260">
        <w:rPr>
          <w:rFonts w:asciiTheme="minorBidi" w:hAnsiTheme="minorBidi"/>
        </w:rPr>
        <w:t>originally approved as part of its application process</w:t>
      </w:r>
      <w:r w:rsidR="001B34FB" w:rsidRPr="001D5260">
        <w:rPr>
          <w:rFonts w:asciiTheme="minorBidi" w:hAnsiTheme="minorBidi"/>
        </w:rPr>
        <w:t xml:space="preserve">, must </w:t>
      </w:r>
      <w:r w:rsidR="002A6D23" w:rsidRPr="001D5260">
        <w:rPr>
          <w:rFonts w:asciiTheme="minorBidi" w:hAnsiTheme="minorBidi"/>
        </w:rPr>
        <w:t xml:space="preserve">first seek the FSRA’s approval before offering it to </w:t>
      </w:r>
      <w:r w:rsidR="002C0A1E" w:rsidRPr="001D5260">
        <w:rPr>
          <w:rFonts w:asciiTheme="minorBidi" w:hAnsiTheme="minorBidi"/>
        </w:rPr>
        <w:t>C</w:t>
      </w:r>
      <w:r w:rsidR="002A6D23" w:rsidRPr="001D5260">
        <w:rPr>
          <w:rFonts w:asciiTheme="minorBidi" w:hAnsiTheme="minorBidi"/>
        </w:rPr>
        <w:t>lients</w:t>
      </w:r>
      <w:r w:rsidR="00BF2361" w:rsidRPr="001D5260">
        <w:rPr>
          <w:rFonts w:asciiTheme="minorBidi" w:hAnsiTheme="minorBidi"/>
        </w:rPr>
        <w:t xml:space="preserve">.  </w:t>
      </w:r>
      <w:r w:rsidR="001B34FB" w:rsidRPr="001D5260">
        <w:rPr>
          <w:rFonts w:asciiTheme="minorBidi" w:hAnsiTheme="minorBidi"/>
        </w:rPr>
        <w:t xml:space="preserve">This </w:t>
      </w:r>
      <w:r w:rsidR="002A6D23" w:rsidRPr="001D5260">
        <w:rPr>
          <w:rFonts w:asciiTheme="minorBidi" w:hAnsiTheme="minorBidi"/>
        </w:rPr>
        <w:t xml:space="preserve">application </w:t>
      </w:r>
      <w:r w:rsidR="001B34FB" w:rsidRPr="001D5260">
        <w:rPr>
          <w:rFonts w:asciiTheme="minorBidi" w:hAnsiTheme="minorBidi"/>
        </w:rPr>
        <w:t xml:space="preserve">should </w:t>
      </w:r>
      <w:r w:rsidR="002A6D23" w:rsidRPr="001D5260">
        <w:rPr>
          <w:rFonts w:asciiTheme="minorBidi" w:hAnsiTheme="minorBidi"/>
        </w:rPr>
        <w:t xml:space="preserve">be made in writing and </w:t>
      </w:r>
      <w:r w:rsidR="001B34FB" w:rsidRPr="001D5260">
        <w:rPr>
          <w:rFonts w:asciiTheme="minorBidi" w:hAnsiTheme="minorBidi"/>
        </w:rPr>
        <w:t xml:space="preserve">include all relevant information relating to the use of the </w:t>
      </w:r>
      <w:r w:rsidR="00BB36A6" w:rsidRPr="001D5260">
        <w:rPr>
          <w:rFonts w:asciiTheme="minorBidi" w:hAnsiTheme="minorBidi"/>
        </w:rPr>
        <w:t xml:space="preserve">Virtual </w:t>
      </w:r>
      <w:r w:rsidR="001B34FB" w:rsidRPr="001D5260">
        <w:rPr>
          <w:rFonts w:asciiTheme="minorBidi" w:hAnsiTheme="minorBidi"/>
        </w:rPr>
        <w:t xml:space="preserve">Asset, including the </w:t>
      </w:r>
      <w:r w:rsidR="001B34FB" w:rsidRPr="001D5260">
        <w:rPr>
          <w:rFonts w:asciiTheme="minorBidi" w:hAnsiTheme="minorBidi"/>
        </w:rPr>
        <w:lastRenderedPageBreak/>
        <w:t xml:space="preserve">relevant controls the </w:t>
      </w:r>
      <w:r w:rsidR="005458ED" w:rsidRPr="001D5260">
        <w:rPr>
          <w:rFonts w:asciiTheme="minorBidi" w:hAnsiTheme="minorBidi"/>
        </w:rPr>
        <w:t>Authorised Person</w:t>
      </w:r>
      <w:r w:rsidR="001B34FB" w:rsidRPr="001D5260">
        <w:rPr>
          <w:rFonts w:asciiTheme="minorBidi" w:hAnsiTheme="minorBidi"/>
        </w:rPr>
        <w:t xml:space="preserve"> has in place </w:t>
      </w:r>
      <w:r w:rsidR="005725CC" w:rsidRPr="001D5260">
        <w:rPr>
          <w:rFonts w:asciiTheme="minorBidi" w:hAnsiTheme="minorBidi"/>
        </w:rPr>
        <w:t>(</w:t>
      </w:r>
      <w:r w:rsidR="001B34FB" w:rsidRPr="001D5260">
        <w:rPr>
          <w:rFonts w:asciiTheme="minorBidi" w:hAnsiTheme="minorBidi"/>
        </w:rPr>
        <w:t xml:space="preserve">or </w:t>
      </w:r>
      <w:r w:rsidR="005725CC" w:rsidRPr="001D5260">
        <w:rPr>
          <w:rFonts w:asciiTheme="minorBidi" w:hAnsiTheme="minorBidi"/>
        </w:rPr>
        <w:t xml:space="preserve">if not already in place, that it </w:t>
      </w:r>
      <w:r w:rsidR="001B34FB" w:rsidRPr="001D5260">
        <w:rPr>
          <w:rFonts w:asciiTheme="minorBidi" w:hAnsiTheme="minorBidi"/>
        </w:rPr>
        <w:t>proposes to implement</w:t>
      </w:r>
      <w:r w:rsidR="005725CC" w:rsidRPr="001D5260">
        <w:rPr>
          <w:rFonts w:asciiTheme="minorBidi" w:hAnsiTheme="minorBidi"/>
        </w:rPr>
        <w:t>)</w:t>
      </w:r>
      <w:r w:rsidR="001B34FB" w:rsidRPr="001D5260">
        <w:rPr>
          <w:rFonts w:asciiTheme="minorBidi" w:hAnsiTheme="minorBidi"/>
        </w:rPr>
        <w:t xml:space="preserve">, </w:t>
      </w:r>
      <w:proofErr w:type="gramStart"/>
      <w:r w:rsidR="001B34FB" w:rsidRPr="001D5260">
        <w:rPr>
          <w:rFonts w:asciiTheme="minorBidi" w:hAnsiTheme="minorBidi"/>
        </w:rPr>
        <w:t>i</w:t>
      </w:r>
      <w:r w:rsidR="00183FE9" w:rsidRPr="001D5260">
        <w:rPr>
          <w:rFonts w:asciiTheme="minorBidi" w:hAnsiTheme="minorBidi"/>
        </w:rPr>
        <w:t>n order to</w:t>
      </w:r>
      <w:proofErr w:type="gramEnd"/>
      <w:r w:rsidR="00183FE9" w:rsidRPr="001D5260">
        <w:rPr>
          <w:rFonts w:asciiTheme="minorBidi" w:hAnsiTheme="minorBidi"/>
        </w:rPr>
        <w:t xml:space="preserve"> manage </w:t>
      </w:r>
      <w:r w:rsidR="00287F44" w:rsidRPr="001D5260">
        <w:rPr>
          <w:rFonts w:asciiTheme="minorBidi" w:hAnsiTheme="minorBidi"/>
        </w:rPr>
        <w:t xml:space="preserve">any </w:t>
      </w:r>
      <w:r w:rsidR="00183FE9" w:rsidRPr="001D5260">
        <w:rPr>
          <w:rFonts w:asciiTheme="minorBidi" w:hAnsiTheme="minorBidi"/>
        </w:rPr>
        <w:t xml:space="preserve">risks specific to the </w:t>
      </w:r>
      <w:r w:rsidR="00BB36A6" w:rsidRPr="001D5260">
        <w:rPr>
          <w:rFonts w:asciiTheme="minorBidi" w:hAnsiTheme="minorBidi"/>
        </w:rPr>
        <w:t xml:space="preserve">Virtual </w:t>
      </w:r>
      <w:r w:rsidR="00183FE9" w:rsidRPr="001D5260">
        <w:rPr>
          <w:rFonts w:asciiTheme="minorBidi" w:hAnsiTheme="minorBidi"/>
        </w:rPr>
        <w:t xml:space="preserve">Asset.  </w:t>
      </w:r>
      <w:r w:rsidR="001B34FB" w:rsidRPr="001D5260">
        <w:rPr>
          <w:rFonts w:asciiTheme="minorBidi" w:hAnsiTheme="minorBidi"/>
        </w:rPr>
        <w:t xml:space="preserve">In forming a view on the suitability of the proposed </w:t>
      </w:r>
      <w:r w:rsidR="00BB36A6" w:rsidRPr="001D5260">
        <w:rPr>
          <w:rFonts w:asciiTheme="minorBidi" w:hAnsiTheme="minorBidi"/>
        </w:rPr>
        <w:t xml:space="preserve">Virtual </w:t>
      </w:r>
      <w:r w:rsidR="001B34FB" w:rsidRPr="001D5260">
        <w:rPr>
          <w:rFonts w:asciiTheme="minorBidi" w:hAnsiTheme="minorBidi"/>
        </w:rPr>
        <w:t xml:space="preserve">Asset(s), the FSRA will </w:t>
      </w:r>
      <w:proofErr w:type="gramStart"/>
      <w:r w:rsidR="001B34FB" w:rsidRPr="001D5260">
        <w:rPr>
          <w:rFonts w:asciiTheme="minorBidi" w:hAnsiTheme="minorBidi"/>
        </w:rPr>
        <w:t>take into account</w:t>
      </w:r>
      <w:proofErr w:type="gramEnd"/>
      <w:r w:rsidR="001B34FB" w:rsidRPr="001D5260">
        <w:rPr>
          <w:rFonts w:asciiTheme="minorBidi" w:hAnsiTheme="minorBidi"/>
        </w:rPr>
        <w:t xml:space="preserve"> whether the proposed </w:t>
      </w:r>
      <w:r w:rsidR="00BB36A6" w:rsidRPr="001D5260">
        <w:rPr>
          <w:rFonts w:asciiTheme="minorBidi" w:hAnsiTheme="minorBidi"/>
        </w:rPr>
        <w:t>Virtual</w:t>
      </w:r>
      <w:r w:rsidR="001B34FB" w:rsidRPr="001D5260">
        <w:rPr>
          <w:rFonts w:asciiTheme="minorBidi" w:hAnsiTheme="minorBidi"/>
        </w:rPr>
        <w:t xml:space="preserve"> Asset meets the requirements </w:t>
      </w:r>
      <w:r w:rsidR="00287F44" w:rsidRPr="001D5260">
        <w:rPr>
          <w:rFonts w:asciiTheme="minorBidi" w:hAnsiTheme="minorBidi"/>
        </w:rPr>
        <w:t xml:space="preserve">to be </w:t>
      </w:r>
      <w:r w:rsidR="001B34FB" w:rsidRPr="001D5260">
        <w:rPr>
          <w:rFonts w:asciiTheme="minorBidi" w:hAnsiTheme="minorBidi"/>
        </w:rPr>
        <w:t xml:space="preserve">an Accepted </w:t>
      </w:r>
      <w:r w:rsidR="00BB36A6" w:rsidRPr="001D5260">
        <w:rPr>
          <w:rFonts w:asciiTheme="minorBidi" w:hAnsiTheme="minorBidi"/>
        </w:rPr>
        <w:t>Virtual</w:t>
      </w:r>
      <w:r w:rsidR="001B34FB" w:rsidRPr="001D5260">
        <w:rPr>
          <w:rFonts w:asciiTheme="minorBidi" w:hAnsiTheme="minorBidi"/>
        </w:rPr>
        <w:t xml:space="preserve"> Asset, as set out in COBS Rule 17.2.2 and paragraph </w:t>
      </w:r>
      <w:r w:rsidR="00CB48EB" w:rsidRPr="001D5260">
        <w:rPr>
          <w:rFonts w:asciiTheme="minorBidi" w:hAnsiTheme="minorBidi"/>
        </w:rPr>
        <w:t>2</w:t>
      </w:r>
      <w:r w:rsidR="00153876" w:rsidRPr="001D5260">
        <w:rPr>
          <w:rFonts w:asciiTheme="minorBidi" w:hAnsiTheme="minorBidi"/>
        </w:rPr>
        <w:t>5</w:t>
      </w:r>
      <w:r w:rsidR="001B34FB" w:rsidRPr="001D5260">
        <w:rPr>
          <w:rFonts w:asciiTheme="minorBidi" w:hAnsiTheme="minorBidi"/>
        </w:rPr>
        <w:t xml:space="preserve"> of this Guidance.  The FSRA will notify the </w:t>
      </w:r>
      <w:r w:rsidR="005458ED" w:rsidRPr="001D5260">
        <w:rPr>
          <w:rFonts w:asciiTheme="minorBidi" w:hAnsiTheme="minorBidi"/>
        </w:rPr>
        <w:t>Authorised Person</w:t>
      </w:r>
      <w:r w:rsidR="001B34FB" w:rsidRPr="001D5260">
        <w:rPr>
          <w:rFonts w:asciiTheme="minorBidi" w:hAnsiTheme="minorBidi"/>
        </w:rPr>
        <w:t xml:space="preserve"> of its determination.  </w:t>
      </w:r>
    </w:p>
    <w:p w14:paraId="4A7342EC" w14:textId="77777777" w:rsidR="0097274E" w:rsidRPr="001D5260" w:rsidRDefault="0097274E" w:rsidP="002B049C">
      <w:pPr>
        <w:pStyle w:val="ListParagraph"/>
        <w:ind w:left="567" w:hanging="567"/>
        <w:rPr>
          <w:rFonts w:asciiTheme="minorBidi" w:hAnsiTheme="minorBidi"/>
        </w:rPr>
      </w:pPr>
    </w:p>
    <w:p w14:paraId="42DB3372" w14:textId="69F5F44E" w:rsidR="0097274E" w:rsidRPr="001D5260" w:rsidRDefault="00113F5F" w:rsidP="002B049C">
      <w:pPr>
        <w:pStyle w:val="ListParagraph"/>
        <w:numPr>
          <w:ilvl w:val="0"/>
          <w:numId w:val="1"/>
        </w:numPr>
        <w:ind w:left="567" w:hanging="567"/>
        <w:jc w:val="both"/>
        <w:rPr>
          <w:rFonts w:asciiTheme="minorBidi" w:hAnsiTheme="minorBidi"/>
        </w:rPr>
      </w:pPr>
      <w:r w:rsidRPr="001D5260">
        <w:rPr>
          <w:rFonts w:asciiTheme="minorBidi" w:hAnsiTheme="minorBidi"/>
        </w:rPr>
        <w:t xml:space="preserve">Due to Accepted </w:t>
      </w:r>
      <w:r w:rsidR="00987B22" w:rsidRPr="001D5260">
        <w:rPr>
          <w:rFonts w:asciiTheme="minorBidi" w:hAnsiTheme="minorBidi"/>
        </w:rPr>
        <w:t>Virtual Assets</w:t>
      </w:r>
      <w:r w:rsidRPr="001D5260">
        <w:rPr>
          <w:rFonts w:asciiTheme="minorBidi" w:hAnsiTheme="minorBidi"/>
        </w:rPr>
        <w:t xml:space="preserve"> being determined for use </w:t>
      </w:r>
      <w:proofErr w:type="gramStart"/>
      <w:r w:rsidRPr="001D5260">
        <w:rPr>
          <w:rFonts w:asciiTheme="minorBidi" w:hAnsiTheme="minorBidi"/>
        </w:rPr>
        <w:t>on the basis of</w:t>
      </w:r>
      <w:proofErr w:type="gramEnd"/>
      <w:r w:rsidRPr="001D5260">
        <w:rPr>
          <w:rFonts w:asciiTheme="minorBidi" w:hAnsiTheme="minorBidi"/>
        </w:rPr>
        <w:t xml:space="preserve"> each individual </w:t>
      </w:r>
      <w:r w:rsidR="005458ED" w:rsidRPr="001D5260">
        <w:rPr>
          <w:rFonts w:asciiTheme="minorBidi" w:hAnsiTheme="minorBidi"/>
        </w:rPr>
        <w:t>Authorised Person</w:t>
      </w:r>
      <w:r w:rsidRPr="001D5260">
        <w:rPr>
          <w:rFonts w:asciiTheme="minorBidi" w:hAnsiTheme="minorBidi"/>
        </w:rPr>
        <w:t>, t</w:t>
      </w:r>
      <w:r w:rsidR="0097274E" w:rsidRPr="001D5260">
        <w:rPr>
          <w:rFonts w:asciiTheme="minorBidi" w:hAnsiTheme="minorBidi"/>
        </w:rPr>
        <w:t xml:space="preserve">he FSRA will not maintain a ‘public’ list of Accepted </w:t>
      </w:r>
      <w:r w:rsidR="00987B22" w:rsidRPr="001D5260">
        <w:rPr>
          <w:rFonts w:asciiTheme="minorBidi" w:hAnsiTheme="minorBidi"/>
        </w:rPr>
        <w:t>Virtual Assets</w:t>
      </w:r>
      <w:r w:rsidR="001A0588" w:rsidRPr="001D5260">
        <w:rPr>
          <w:rFonts w:asciiTheme="minorBidi" w:hAnsiTheme="minorBidi"/>
        </w:rPr>
        <w:t>.</w:t>
      </w:r>
    </w:p>
    <w:p w14:paraId="6E5182D7" w14:textId="77777777" w:rsidR="00BF2361" w:rsidRPr="001D5260" w:rsidRDefault="00BF2361" w:rsidP="00BF2361">
      <w:pPr>
        <w:pStyle w:val="ListParagraph"/>
        <w:rPr>
          <w:rFonts w:asciiTheme="minorBidi" w:hAnsiTheme="minorBidi"/>
        </w:rPr>
      </w:pPr>
    </w:p>
    <w:p w14:paraId="4815578F" w14:textId="77777777" w:rsidR="00BF2361" w:rsidRPr="001D5260" w:rsidRDefault="00BF2361" w:rsidP="00F316D9">
      <w:pPr>
        <w:pStyle w:val="Heading2"/>
        <w:rPr>
          <w:rFonts w:asciiTheme="minorBidi" w:hAnsiTheme="minorBidi" w:cstheme="minorBidi"/>
          <w:sz w:val="22"/>
          <w:szCs w:val="22"/>
        </w:rPr>
      </w:pPr>
      <w:bookmarkStart w:id="54" w:name="_Toc511714348"/>
      <w:bookmarkStart w:id="55" w:name="_Toc512695608"/>
      <w:bookmarkStart w:id="56" w:name="_Toc514588777"/>
      <w:bookmarkStart w:id="57" w:name="_Toc517602847"/>
      <w:bookmarkStart w:id="58" w:name="_Toc29628578"/>
      <w:bookmarkStart w:id="59" w:name="_Toc114147327"/>
      <w:r w:rsidRPr="001D5260">
        <w:rPr>
          <w:rFonts w:asciiTheme="minorBidi" w:hAnsiTheme="minorBidi" w:cstheme="minorBidi"/>
          <w:sz w:val="22"/>
          <w:szCs w:val="22"/>
        </w:rPr>
        <w:t>Capital Requirements</w:t>
      </w:r>
      <w:bookmarkEnd w:id="54"/>
      <w:bookmarkEnd w:id="55"/>
      <w:bookmarkEnd w:id="56"/>
      <w:bookmarkEnd w:id="57"/>
      <w:bookmarkEnd w:id="58"/>
      <w:bookmarkEnd w:id="59"/>
    </w:p>
    <w:p w14:paraId="75CCE0B0" w14:textId="3EF47651" w:rsidR="00B22C60" w:rsidRPr="001D5260" w:rsidRDefault="00D355FF" w:rsidP="002B049C">
      <w:pPr>
        <w:pStyle w:val="ListParagraph"/>
        <w:numPr>
          <w:ilvl w:val="0"/>
          <w:numId w:val="1"/>
        </w:numPr>
        <w:ind w:left="567" w:hanging="567"/>
        <w:jc w:val="both"/>
        <w:rPr>
          <w:rFonts w:asciiTheme="minorBidi" w:hAnsiTheme="minorBidi"/>
        </w:rPr>
      </w:pPr>
      <w:r w:rsidRPr="001D5260">
        <w:rPr>
          <w:rFonts w:asciiTheme="minorBidi" w:hAnsiTheme="minorBidi"/>
        </w:rPr>
        <w:t>Given the nature of, and the risks associated with</w:t>
      </w:r>
      <w:r w:rsidR="00E867BC" w:rsidRPr="001D5260">
        <w:rPr>
          <w:rFonts w:asciiTheme="minorBidi" w:hAnsiTheme="minorBidi"/>
        </w:rPr>
        <w:t xml:space="preserve"> </w:t>
      </w:r>
      <w:r w:rsidR="00BB36A6" w:rsidRPr="001D5260">
        <w:rPr>
          <w:rFonts w:asciiTheme="minorBidi" w:hAnsiTheme="minorBidi"/>
        </w:rPr>
        <w:t>Virtual Assets</w:t>
      </w:r>
      <w:r w:rsidRPr="001D5260">
        <w:rPr>
          <w:rFonts w:asciiTheme="minorBidi" w:hAnsiTheme="minorBidi"/>
        </w:rPr>
        <w:t xml:space="preserve">, </w:t>
      </w:r>
      <w:r w:rsidR="00B22C60" w:rsidRPr="001D5260">
        <w:rPr>
          <w:rFonts w:asciiTheme="minorBidi" w:hAnsiTheme="minorBidi"/>
        </w:rPr>
        <w:t xml:space="preserve">COBS Rule 17.3 </w:t>
      </w:r>
      <w:r w:rsidRPr="001D5260">
        <w:rPr>
          <w:rFonts w:asciiTheme="minorBidi" w:hAnsiTheme="minorBidi"/>
        </w:rPr>
        <w:t xml:space="preserve">requires an </w:t>
      </w:r>
      <w:r w:rsidR="001F0D3E" w:rsidRPr="001D5260">
        <w:rPr>
          <w:rFonts w:asciiTheme="minorBidi" w:hAnsiTheme="minorBidi"/>
        </w:rPr>
        <w:t>Authorised Person</w:t>
      </w:r>
      <w:r w:rsidR="00B22C60" w:rsidRPr="001D5260">
        <w:rPr>
          <w:rFonts w:asciiTheme="minorBidi" w:hAnsiTheme="minorBidi"/>
        </w:rPr>
        <w:t xml:space="preserve"> t</w:t>
      </w:r>
      <w:r w:rsidRPr="001D5260">
        <w:rPr>
          <w:rFonts w:asciiTheme="minorBidi" w:hAnsiTheme="minorBidi"/>
        </w:rPr>
        <w:t xml:space="preserve">o hold </w:t>
      </w:r>
      <w:r w:rsidR="005E32B4" w:rsidRPr="001D5260">
        <w:rPr>
          <w:rFonts w:asciiTheme="minorBidi" w:hAnsiTheme="minorBidi"/>
        </w:rPr>
        <w:t xml:space="preserve">regulatory </w:t>
      </w:r>
      <w:r w:rsidR="00B22C60" w:rsidRPr="001D5260">
        <w:rPr>
          <w:rFonts w:asciiTheme="minorBidi" w:hAnsiTheme="minorBidi"/>
        </w:rPr>
        <w:t>capital</w:t>
      </w:r>
      <w:r w:rsidR="00FC177E" w:rsidRPr="001D5260">
        <w:rPr>
          <w:rFonts w:asciiTheme="minorBidi" w:hAnsiTheme="minorBidi"/>
        </w:rPr>
        <w:t xml:space="preserve"> </w:t>
      </w:r>
      <w:r w:rsidR="00B22C60" w:rsidRPr="001D5260">
        <w:rPr>
          <w:rFonts w:asciiTheme="minorBidi" w:hAnsiTheme="minorBidi"/>
        </w:rPr>
        <w:t xml:space="preserve">in a manner consistent with MIR Rule 3.2.1 (being the </w:t>
      </w:r>
      <w:r w:rsidR="00FC177E" w:rsidRPr="001D5260">
        <w:rPr>
          <w:rFonts w:asciiTheme="minorBidi" w:hAnsiTheme="minorBidi"/>
        </w:rPr>
        <w:t xml:space="preserve">requirements </w:t>
      </w:r>
      <w:r w:rsidR="00AA6AFB" w:rsidRPr="001D5260">
        <w:rPr>
          <w:rFonts w:asciiTheme="minorBidi" w:hAnsiTheme="minorBidi"/>
        </w:rPr>
        <w:t xml:space="preserve">that </w:t>
      </w:r>
      <w:r w:rsidR="00B22C60" w:rsidRPr="001D5260">
        <w:rPr>
          <w:rFonts w:asciiTheme="minorBidi" w:hAnsiTheme="minorBidi"/>
        </w:rPr>
        <w:t xml:space="preserve">a Recognised Investment Exchange must meet). </w:t>
      </w:r>
      <w:r w:rsidR="005E32B4" w:rsidRPr="001D5260">
        <w:rPr>
          <w:rFonts w:asciiTheme="minorBidi" w:hAnsiTheme="minorBidi"/>
        </w:rPr>
        <w:t xml:space="preserve">Pursuant to these </w:t>
      </w:r>
      <w:r w:rsidR="00113F5F" w:rsidRPr="001D5260">
        <w:rPr>
          <w:rFonts w:asciiTheme="minorBidi" w:hAnsiTheme="minorBidi"/>
        </w:rPr>
        <w:t>R</w:t>
      </w:r>
      <w:r w:rsidR="005E32B4" w:rsidRPr="001D5260">
        <w:rPr>
          <w:rFonts w:asciiTheme="minorBidi" w:hAnsiTheme="minorBidi"/>
        </w:rPr>
        <w:t>ules, regulatory c</w:t>
      </w:r>
      <w:r w:rsidR="00503CF1" w:rsidRPr="001D5260">
        <w:rPr>
          <w:rFonts w:asciiTheme="minorBidi" w:hAnsiTheme="minorBidi"/>
        </w:rPr>
        <w:t xml:space="preserve">apital </w:t>
      </w:r>
      <w:r w:rsidR="005E32B4" w:rsidRPr="001D5260">
        <w:rPr>
          <w:rFonts w:asciiTheme="minorBidi" w:hAnsiTheme="minorBidi"/>
        </w:rPr>
        <w:t xml:space="preserve">held by an </w:t>
      </w:r>
      <w:r w:rsidR="001F0D3E" w:rsidRPr="001D5260">
        <w:rPr>
          <w:rFonts w:asciiTheme="minorBidi" w:hAnsiTheme="minorBidi"/>
        </w:rPr>
        <w:t>Authorised Person</w:t>
      </w:r>
      <w:r w:rsidR="005E32B4" w:rsidRPr="001D5260">
        <w:rPr>
          <w:rFonts w:asciiTheme="minorBidi" w:hAnsiTheme="minorBidi"/>
        </w:rPr>
        <w:t xml:space="preserve"> </w:t>
      </w:r>
      <w:r w:rsidR="00503CF1" w:rsidRPr="001D5260">
        <w:rPr>
          <w:rFonts w:asciiTheme="minorBidi" w:hAnsiTheme="minorBidi"/>
        </w:rPr>
        <w:t>must be in fiat form.</w:t>
      </w:r>
    </w:p>
    <w:p w14:paraId="4FD4B4AD" w14:textId="77777777" w:rsidR="00B22C60" w:rsidRPr="001D5260" w:rsidRDefault="00B22C60" w:rsidP="002B049C">
      <w:pPr>
        <w:pStyle w:val="ListParagraph"/>
        <w:ind w:left="567" w:hanging="567"/>
        <w:jc w:val="both"/>
        <w:rPr>
          <w:rFonts w:asciiTheme="minorBidi" w:hAnsiTheme="minorBidi"/>
        </w:rPr>
      </w:pPr>
    </w:p>
    <w:p w14:paraId="08377EB7" w14:textId="5A67A68E" w:rsidR="00B20182" w:rsidRPr="001D5260" w:rsidRDefault="005725CC" w:rsidP="002B049C">
      <w:pPr>
        <w:pStyle w:val="ListParagraph"/>
        <w:numPr>
          <w:ilvl w:val="0"/>
          <w:numId w:val="1"/>
        </w:numPr>
        <w:ind w:left="567" w:hanging="567"/>
        <w:jc w:val="both"/>
        <w:rPr>
          <w:rFonts w:asciiTheme="minorBidi" w:hAnsiTheme="minorBidi"/>
        </w:rPr>
      </w:pPr>
      <w:r w:rsidRPr="001D5260">
        <w:rPr>
          <w:rFonts w:asciiTheme="minorBidi" w:hAnsiTheme="minorBidi"/>
        </w:rPr>
        <w:t xml:space="preserve">When </w:t>
      </w:r>
      <w:r w:rsidR="00B22C60" w:rsidRPr="001D5260">
        <w:rPr>
          <w:rFonts w:asciiTheme="minorBidi" w:hAnsiTheme="minorBidi"/>
        </w:rPr>
        <w:t xml:space="preserve">applying COBS Rule 17.3 / MIR Rule 3.2.1 to </w:t>
      </w:r>
      <w:r w:rsidR="009E45A7" w:rsidRPr="001D5260">
        <w:rPr>
          <w:rFonts w:asciiTheme="minorBidi" w:hAnsiTheme="minorBidi"/>
        </w:rPr>
        <w:t xml:space="preserve">an </w:t>
      </w:r>
      <w:r w:rsidR="001F0D3E" w:rsidRPr="001D5260">
        <w:rPr>
          <w:rFonts w:asciiTheme="minorBidi" w:hAnsiTheme="minorBidi"/>
        </w:rPr>
        <w:t>Authorised Person</w:t>
      </w:r>
      <w:r w:rsidR="00B22C60" w:rsidRPr="001D5260">
        <w:rPr>
          <w:rFonts w:asciiTheme="minorBidi" w:hAnsiTheme="minorBidi"/>
        </w:rPr>
        <w:t xml:space="preserve">, the FSRA </w:t>
      </w:r>
      <w:r w:rsidR="00831D25" w:rsidRPr="001D5260">
        <w:rPr>
          <w:rFonts w:asciiTheme="minorBidi" w:hAnsiTheme="minorBidi"/>
        </w:rPr>
        <w:t xml:space="preserve">will apply proportionality in </w:t>
      </w:r>
      <w:r w:rsidR="00AD4C1E" w:rsidRPr="001D5260">
        <w:rPr>
          <w:rFonts w:asciiTheme="minorBidi" w:hAnsiTheme="minorBidi"/>
        </w:rPr>
        <w:t>considering</w:t>
      </w:r>
      <w:r w:rsidR="00831D25" w:rsidRPr="001D5260">
        <w:rPr>
          <w:rFonts w:asciiTheme="minorBidi" w:hAnsiTheme="minorBidi"/>
        </w:rPr>
        <w:t xml:space="preserve"> whether </w:t>
      </w:r>
      <w:r w:rsidR="00AA6AFB" w:rsidRPr="001D5260">
        <w:rPr>
          <w:rFonts w:asciiTheme="minorBidi" w:hAnsiTheme="minorBidi"/>
        </w:rPr>
        <w:t xml:space="preserve">any </w:t>
      </w:r>
      <w:r w:rsidR="00831D25" w:rsidRPr="001D5260">
        <w:rPr>
          <w:rFonts w:asciiTheme="minorBidi" w:hAnsiTheme="minorBidi"/>
        </w:rPr>
        <w:t xml:space="preserve">additional </w:t>
      </w:r>
      <w:r w:rsidR="00AA6AFB" w:rsidRPr="001D5260">
        <w:rPr>
          <w:rFonts w:asciiTheme="minorBidi" w:hAnsiTheme="minorBidi"/>
        </w:rPr>
        <w:t xml:space="preserve">capital </w:t>
      </w:r>
      <w:r w:rsidR="00831D25" w:rsidRPr="001D5260">
        <w:rPr>
          <w:rFonts w:asciiTheme="minorBidi" w:hAnsiTheme="minorBidi"/>
        </w:rPr>
        <w:t xml:space="preserve">buffer must be held, based on the size, scope, complexity and nature of the activities and operations of the </w:t>
      </w:r>
      <w:r w:rsidR="001F0D3E" w:rsidRPr="001D5260">
        <w:rPr>
          <w:rFonts w:asciiTheme="minorBidi" w:hAnsiTheme="minorBidi"/>
        </w:rPr>
        <w:t>Authorised Person</w:t>
      </w:r>
      <w:r w:rsidR="00831D25" w:rsidRPr="001D5260">
        <w:rPr>
          <w:rFonts w:asciiTheme="minorBidi" w:hAnsiTheme="minorBidi"/>
        </w:rPr>
        <w:t xml:space="preserve"> and, if so, the appropriate amount of </w:t>
      </w:r>
      <w:r w:rsidR="005E32B4" w:rsidRPr="001D5260">
        <w:rPr>
          <w:rFonts w:asciiTheme="minorBidi" w:hAnsiTheme="minorBidi"/>
        </w:rPr>
        <w:t xml:space="preserve">regulatory </w:t>
      </w:r>
      <w:r w:rsidR="00831D25" w:rsidRPr="001D5260">
        <w:rPr>
          <w:rFonts w:asciiTheme="minorBidi" w:hAnsiTheme="minorBidi"/>
        </w:rPr>
        <w:t xml:space="preserve">capital required as </w:t>
      </w:r>
      <w:r w:rsidR="005E2797" w:rsidRPr="001D5260">
        <w:rPr>
          <w:rFonts w:asciiTheme="minorBidi" w:hAnsiTheme="minorBidi"/>
        </w:rPr>
        <w:t>an</w:t>
      </w:r>
      <w:r w:rsidR="00831D25" w:rsidRPr="001D5260">
        <w:rPr>
          <w:rFonts w:asciiTheme="minorBidi" w:hAnsiTheme="minorBidi"/>
        </w:rPr>
        <w:t xml:space="preserve"> additional buffer.</w:t>
      </w:r>
      <w:r w:rsidR="008906EB" w:rsidRPr="001D5260">
        <w:rPr>
          <w:rFonts w:asciiTheme="minorBidi" w:hAnsiTheme="minorBidi"/>
        </w:rPr>
        <w:t xml:space="preserve"> An </w:t>
      </w:r>
      <w:r w:rsidR="001F0D3E" w:rsidRPr="001D5260">
        <w:rPr>
          <w:rFonts w:asciiTheme="minorBidi" w:hAnsiTheme="minorBidi"/>
        </w:rPr>
        <w:t>Authorised Person</w:t>
      </w:r>
      <w:r w:rsidR="008906EB" w:rsidRPr="001D5260">
        <w:rPr>
          <w:rFonts w:asciiTheme="minorBidi" w:hAnsiTheme="minorBidi"/>
        </w:rPr>
        <w:t xml:space="preserve"> that the FSRA considers to be high risk may attract higher </w:t>
      </w:r>
      <w:r w:rsidR="005E32B4" w:rsidRPr="001D5260">
        <w:rPr>
          <w:rFonts w:asciiTheme="minorBidi" w:hAnsiTheme="minorBidi"/>
        </w:rPr>
        <w:t xml:space="preserve">regulatory </w:t>
      </w:r>
      <w:r w:rsidR="008906EB" w:rsidRPr="001D5260">
        <w:rPr>
          <w:rFonts w:asciiTheme="minorBidi" w:hAnsiTheme="minorBidi"/>
        </w:rPr>
        <w:t xml:space="preserve">capital requirements.  </w:t>
      </w:r>
    </w:p>
    <w:p w14:paraId="6E3E14A7" w14:textId="77777777" w:rsidR="001F0D3E" w:rsidRPr="001D5260" w:rsidRDefault="001F0D3E" w:rsidP="002B049C">
      <w:pPr>
        <w:pStyle w:val="ListParagraph"/>
        <w:ind w:left="567" w:hanging="567"/>
        <w:rPr>
          <w:rFonts w:asciiTheme="minorBidi" w:hAnsiTheme="minorBidi"/>
        </w:rPr>
      </w:pPr>
    </w:p>
    <w:p w14:paraId="0D0E0111" w14:textId="77777777" w:rsidR="00B22C60" w:rsidRPr="001D5260" w:rsidRDefault="00903771" w:rsidP="002B049C">
      <w:pPr>
        <w:pStyle w:val="ListParagraph"/>
        <w:numPr>
          <w:ilvl w:val="0"/>
          <w:numId w:val="1"/>
        </w:numPr>
        <w:ind w:left="567" w:hanging="567"/>
        <w:jc w:val="both"/>
        <w:rPr>
          <w:rFonts w:asciiTheme="minorBidi" w:hAnsiTheme="minorBidi"/>
        </w:rPr>
      </w:pPr>
      <w:r w:rsidRPr="001D5260">
        <w:rPr>
          <w:rFonts w:asciiTheme="minorBidi" w:hAnsiTheme="minorBidi"/>
        </w:rPr>
        <w:t>Subject to the above paragraph, i</w:t>
      </w:r>
      <w:r w:rsidR="00831D25" w:rsidRPr="001D5260">
        <w:rPr>
          <w:rFonts w:asciiTheme="minorBidi" w:hAnsiTheme="minorBidi"/>
        </w:rPr>
        <w:t>n general</w:t>
      </w:r>
      <w:r w:rsidR="00B22C60" w:rsidRPr="001D5260">
        <w:rPr>
          <w:rFonts w:asciiTheme="minorBidi" w:hAnsiTheme="minorBidi"/>
        </w:rPr>
        <w:t>:</w:t>
      </w:r>
    </w:p>
    <w:p w14:paraId="6D4B9109" w14:textId="77777777" w:rsidR="00B22C60" w:rsidRPr="001D5260" w:rsidRDefault="00B22C60" w:rsidP="00B22C60">
      <w:pPr>
        <w:pStyle w:val="ListParagraph"/>
        <w:rPr>
          <w:rFonts w:asciiTheme="minorBidi" w:hAnsiTheme="minorBidi"/>
        </w:rPr>
      </w:pPr>
    </w:p>
    <w:p w14:paraId="0707F864" w14:textId="3D7B4A9F" w:rsidR="00B22C60" w:rsidRPr="001D5260" w:rsidRDefault="00814173" w:rsidP="00D4442C">
      <w:pPr>
        <w:pStyle w:val="Heading4"/>
        <w:numPr>
          <w:ilvl w:val="0"/>
          <w:numId w:val="12"/>
        </w:numPr>
        <w:spacing w:after="0" w:line="240" w:lineRule="auto"/>
        <w:ind w:left="1134" w:hanging="567"/>
        <w:rPr>
          <w:rFonts w:asciiTheme="minorBidi" w:eastAsiaTheme="minorHAnsi" w:hAnsiTheme="minorBidi" w:cstheme="minorBidi"/>
          <w:bCs w:val="0"/>
          <w:iCs w:val="0"/>
          <w:szCs w:val="22"/>
          <w:u w:val="single"/>
        </w:rPr>
      </w:pPr>
      <w:r w:rsidRPr="001D5260">
        <w:rPr>
          <w:rFonts w:asciiTheme="minorBidi" w:eastAsiaTheme="minorHAnsi" w:hAnsiTheme="minorBidi" w:cstheme="minorBidi"/>
          <w:bCs w:val="0"/>
          <w:iCs w:val="0"/>
          <w:szCs w:val="22"/>
        </w:rPr>
        <w:t xml:space="preserve">an </w:t>
      </w:r>
      <w:r w:rsidR="001F0D3E" w:rsidRPr="001D5260">
        <w:rPr>
          <w:rFonts w:asciiTheme="minorBidi" w:eastAsiaTheme="minorHAnsi" w:hAnsiTheme="minorBidi" w:cstheme="minorBidi"/>
          <w:bCs w:val="0"/>
          <w:iCs w:val="0"/>
          <w:szCs w:val="22"/>
        </w:rPr>
        <w:t>Authorised Person</w:t>
      </w:r>
      <w:r w:rsidR="00B22C60" w:rsidRPr="001D5260">
        <w:rPr>
          <w:rFonts w:asciiTheme="minorBidi" w:eastAsiaTheme="minorHAnsi" w:hAnsiTheme="minorBidi" w:cstheme="minorBidi"/>
          <w:bCs w:val="0"/>
          <w:iCs w:val="0"/>
          <w:szCs w:val="22"/>
        </w:rPr>
        <w:t xml:space="preserve"> </w:t>
      </w:r>
      <w:r w:rsidR="00B20182" w:rsidRPr="001D5260">
        <w:rPr>
          <w:rFonts w:asciiTheme="minorBidi" w:eastAsiaTheme="minorHAnsi" w:hAnsiTheme="minorBidi" w:cstheme="minorBidi"/>
          <w:bCs w:val="0"/>
          <w:iCs w:val="0"/>
          <w:szCs w:val="22"/>
        </w:rPr>
        <w:t>O</w:t>
      </w:r>
      <w:r w:rsidR="00B22C60" w:rsidRPr="001D5260">
        <w:rPr>
          <w:rFonts w:asciiTheme="minorBidi" w:eastAsiaTheme="minorHAnsi" w:hAnsiTheme="minorBidi" w:cstheme="minorBidi"/>
          <w:bCs w:val="0"/>
          <w:iCs w:val="0"/>
          <w:szCs w:val="22"/>
        </w:rPr>
        <w:t xml:space="preserve">perating a </w:t>
      </w:r>
      <w:r w:rsidR="00B20182" w:rsidRPr="001D5260">
        <w:rPr>
          <w:rFonts w:asciiTheme="minorBidi" w:eastAsiaTheme="minorHAnsi" w:hAnsiTheme="minorBidi" w:cstheme="minorBidi"/>
          <w:bCs w:val="0"/>
          <w:iCs w:val="0"/>
          <w:szCs w:val="22"/>
        </w:rPr>
        <w:t>Multilateral Trading Facility</w:t>
      </w:r>
      <w:r w:rsidR="006665AE" w:rsidRPr="001D5260">
        <w:rPr>
          <w:rFonts w:asciiTheme="minorBidi" w:eastAsiaTheme="minorHAnsi" w:hAnsiTheme="minorBidi" w:cstheme="minorBidi"/>
          <w:bCs w:val="0"/>
          <w:iCs w:val="0"/>
          <w:szCs w:val="22"/>
        </w:rPr>
        <w:t xml:space="preserve"> using Virtual Assets</w:t>
      </w:r>
      <w:r w:rsidR="00B22C60"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is</w:t>
      </w:r>
      <w:r w:rsidR="00223A77" w:rsidRPr="001D5260">
        <w:rPr>
          <w:rFonts w:asciiTheme="minorBidi" w:eastAsiaTheme="minorHAnsi" w:hAnsiTheme="minorBidi" w:cstheme="minorBidi"/>
          <w:bCs w:val="0"/>
          <w:iCs w:val="0"/>
          <w:szCs w:val="22"/>
        </w:rPr>
        <w:t xml:space="preserve"> required to </w:t>
      </w:r>
      <w:r w:rsidR="00B22C60" w:rsidRPr="001D5260">
        <w:rPr>
          <w:rFonts w:asciiTheme="minorBidi" w:eastAsiaTheme="minorHAnsi" w:hAnsiTheme="minorBidi" w:cstheme="minorBidi"/>
          <w:bCs w:val="0"/>
          <w:iCs w:val="0"/>
          <w:szCs w:val="22"/>
        </w:rPr>
        <w:t xml:space="preserve">hold </w:t>
      </w:r>
      <w:r w:rsidR="005E32B4" w:rsidRPr="001D5260">
        <w:rPr>
          <w:rFonts w:asciiTheme="minorBidi" w:eastAsiaTheme="minorHAnsi" w:hAnsiTheme="minorBidi" w:cstheme="minorBidi"/>
          <w:bCs w:val="0"/>
          <w:iCs w:val="0"/>
          <w:szCs w:val="22"/>
        </w:rPr>
        <w:t xml:space="preserve">regulatory </w:t>
      </w:r>
      <w:r w:rsidR="00B22C60" w:rsidRPr="001D5260">
        <w:rPr>
          <w:rFonts w:asciiTheme="minorBidi" w:eastAsiaTheme="minorHAnsi" w:hAnsiTheme="minorBidi" w:cstheme="minorBidi"/>
          <w:bCs w:val="0"/>
          <w:iCs w:val="0"/>
          <w:szCs w:val="22"/>
        </w:rPr>
        <w:t>capital equivalent to 12 months’ operational expenses; and</w:t>
      </w:r>
    </w:p>
    <w:p w14:paraId="57D0BA04" w14:textId="77777777" w:rsidR="00B22C60" w:rsidRPr="001D5260" w:rsidRDefault="00B22C60" w:rsidP="002B049C">
      <w:pPr>
        <w:pStyle w:val="Heading4"/>
        <w:tabs>
          <w:tab w:val="clear" w:pos="1440"/>
        </w:tabs>
        <w:spacing w:after="0" w:line="240" w:lineRule="auto"/>
        <w:ind w:left="1134" w:hanging="567"/>
        <w:rPr>
          <w:rFonts w:asciiTheme="minorBidi" w:eastAsiaTheme="minorHAnsi" w:hAnsiTheme="minorBidi" w:cstheme="minorBidi"/>
          <w:bCs w:val="0"/>
          <w:iCs w:val="0"/>
          <w:szCs w:val="22"/>
          <w:u w:val="single"/>
        </w:rPr>
      </w:pPr>
    </w:p>
    <w:p w14:paraId="7D7D134D" w14:textId="58A99611" w:rsidR="00B22C60" w:rsidRPr="001D5260" w:rsidRDefault="00B22C60" w:rsidP="00D4442C">
      <w:pPr>
        <w:pStyle w:val="Heading4"/>
        <w:numPr>
          <w:ilvl w:val="0"/>
          <w:numId w:val="12"/>
        </w:numPr>
        <w:spacing w:after="0" w:line="240" w:lineRule="auto"/>
        <w:ind w:left="1134" w:hanging="567"/>
        <w:rPr>
          <w:rFonts w:asciiTheme="minorBidi" w:eastAsiaTheme="minorHAnsi" w:hAnsiTheme="minorBidi" w:cstheme="minorBidi"/>
          <w:bCs w:val="0"/>
          <w:iCs w:val="0"/>
          <w:szCs w:val="22"/>
          <w:u w:val="single"/>
        </w:rPr>
      </w:pPr>
      <w:r w:rsidRPr="001D5260">
        <w:rPr>
          <w:rFonts w:asciiTheme="minorBidi" w:eastAsiaTheme="minorHAnsi" w:hAnsiTheme="minorBidi" w:cstheme="minorBidi"/>
          <w:bCs w:val="0"/>
          <w:iCs w:val="0"/>
          <w:szCs w:val="22"/>
        </w:rPr>
        <w:t xml:space="preserve">all other </w:t>
      </w:r>
      <w:r w:rsidR="001F0D3E" w:rsidRPr="001D5260">
        <w:rPr>
          <w:rFonts w:asciiTheme="minorBidi" w:eastAsiaTheme="minorHAnsi" w:hAnsiTheme="minorBidi" w:cstheme="minorBidi"/>
          <w:bCs w:val="0"/>
          <w:iCs w:val="0"/>
          <w:szCs w:val="22"/>
        </w:rPr>
        <w:t>Authorised Persons</w:t>
      </w:r>
      <w:r w:rsidR="00223A77" w:rsidRPr="001D5260">
        <w:rPr>
          <w:rFonts w:asciiTheme="minorBidi" w:eastAsiaTheme="minorHAnsi" w:hAnsiTheme="minorBidi" w:cstheme="minorBidi"/>
          <w:bCs w:val="0"/>
          <w:iCs w:val="0"/>
          <w:szCs w:val="22"/>
        </w:rPr>
        <w:t xml:space="preserve"> </w:t>
      </w:r>
      <w:r w:rsidR="003C7CE1" w:rsidRPr="001D5260">
        <w:rPr>
          <w:rFonts w:asciiTheme="minorBidi" w:hAnsiTheme="minorBidi" w:cstheme="minorBidi"/>
          <w:szCs w:val="22"/>
        </w:rPr>
        <w:t xml:space="preserve">conducting </w:t>
      </w:r>
      <w:r w:rsidR="006E63CA" w:rsidRPr="001D5260">
        <w:rPr>
          <w:rFonts w:asciiTheme="minorBidi" w:hAnsiTheme="minorBidi" w:cstheme="minorBidi"/>
          <w:szCs w:val="22"/>
        </w:rPr>
        <w:t xml:space="preserve">a </w:t>
      </w:r>
      <w:r w:rsidR="003C7CE1" w:rsidRPr="001D5260">
        <w:rPr>
          <w:rFonts w:asciiTheme="minorBidi" w:hAnsiTheme="minorBidi" w:cstheme="minorBidi"/>
          <w:szCs w:val="22"/>
        </w:rPr>
        <w:t>Regulated Activit</w:t>
      </w:r>
      <w:r w:rsidR="006E63CA" w:rsidRPr="001D5260">
        <w:rPr>
          <w:rFonts w:asciiTheme="minorBidi" w:hAnsiTheme="minorBidi" w:cstheme="minorBidi"/>
          <w:szCs w:val="22"/>
        </w:rPr>
        <w:t>y</w:t>
      </w:r>
      <w:r w:rsidR="003C7CE1" w:rsidRPr="001D5260">
        <w:rPr>
          <w:rFonts w:asciiTheme="minorBidi" w:hAnsiTheme="minorBidi" w:cstheme="minorBidi"/>
          <w:szCs w:val="22"/>
        </w:rPr>
        <w:t xml:space="preserve"> </w:t>
      </w:r>
      <w:r w:rsidR="006E63CA" w:rsidRPr="001D5260">
        <w:rPr>
          <w:rFonts w:asciiTheme="minorBidi" w:hAnsiTheme="minorBidi" w:cstheme="minorBidi"/>
          <w:szCs w:val="22"/>
        </w:rPr>
        <w:t>in relation to</w:t>
      </w:r>
      <w:r w:rsidR="003C7CE1" w:rsidRPr="001D5260">
        <w:rPr>
          <w:rFonts w:asciiTheme="minorBidi" w:hAnsiTheme="minorBidi" w:cstheme="minorBidi"/>
          <w:szCs w:val="22"/>
        </w:rPr>
        <w:t xml:space="preserve"> </w:t>
      </w:r>
      <w:r w:rsidR="001F0D3E" w:rsidRPr="001D5260">
        <w:rPr>
          <w:rFonts w:asciiTheme="minorBidi" w:eastAsiaTheme="minorHAnsi" w:hAnsiTheme="minorBidi" w:cstheme="minorBidi"/>
          <w:bCs w:val="0"/>
          <w:iCs w:val="0"/>
          <w:szCs w:val="22"/>
        </w:rPr>
        <w:t xml:space="preserve">Virtual Assets </w:t>
      </w:r>
      <w:r w:rsidR="00223A77" w:rsidRPr="001D5260">
        <w:rPr>
          <w:rFonts w:asciiTheme="minorBidi" w:eastAsiaTheme="minorHAnsi" w:hAnsiTheme="minorBidi" w:cstheme="minorBidi"/>
          <w:bCs w:val="0"/>
          <w:iCs w:val="0"/>
          <w:szCs w:val="22"/>
        </w:rPr>
        <w:t>are required to</w:t>
      </w:r>
      <w:r w:rsidRPr="001D5260">
        <w:rPr>
          <w:rFonts w:asciiTheme="minorBidi" w:eastAsiaTheme="minorHAnsi" w:hAnsiTheme="minorBidi" w:cstheme="minorBidi"/>
          <w:bCs w:val="0"/>
          <w:iCs w:val="0"/>
          <w:szCs w:val="22"/>
        </w:rPr>
        <w:t xml:space="preserve"> hol</w:t>
      </w:r>
      <w:r w:rsidR="00196A9B" w:rsidRPr="001D5260">
        <w:rPr>
          <w:rFonts w:asciiTheme="minorBidi" w:eastAsiaTheme="minorHAnsi" w:hAnsiTheme="minorBidi" w:cstheme="minorBidi"/>
          <w:bCs w:val="0"/>
          <w:iCs w:val="0"/>
          <w:szCs w:val="22"/>
        </w:rPr>
        <w:t xml:space="preserve">d </w:t>
      </w:r>
      <w:r w:rsidR="005E32B4" w:rsidRPr="001D5260">
        <w:rPr>
          <w:rFonts w:asciiTheme="minorBidi" w:eastAsiaTheme="minorHAnsi" w:hAnsiTheme="minorBidi" w:cstheme="minorBidi"/>
          <w:bCs w:val="0"/>
          <w:iCs w:val="0"/>
          <w:szCs w:val="22"/>
        </w:rPr>
        <w:t xml:space="preserve">regulatory </w:t>
      </w:r>
      <w:r w:rsidR="00196A9B" w:rsidRPr="001D5260">
        <w:rPr>
          <w:rFonts w:asciiTheme="minorBidi" w:eastAsiaTheme="minorHAnsi" w:hAnsiTheme="minorBidi" w:cstheme="minorBidi"/>
          <w:bCs w:val="0"/>
          <w:iCs w:val="0"/>
          <w:szCs w:val="22"/>
        </w:rPr>
        <w:t>capital equivalent to 6 month</w:t>
      </w:r>
      <w:r w:rsidRPr="001D5260">
        <w:rPr>
          <w:rFonts w:asciiTheme="minorBidi" w:eastAsiaTheme="minorHAnsi" w:hAnsiTheme="minorBidi" w:cstheme="minorBidi"/>
          <w:bCs w:val="0"/>
          <w:iCs w:val="0"/>
          <w:szCs w:val="22"/>
        </w:rPr>
        <w:t>s</w:t>
      </w:r>
      <w:r w:rsidR="00196A9B"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operational expenses.</w:t>
      </w:r>
    </w:p>
    <w:p w14:paraId="425A67BC" w14:textId="77777777" w:rsidR="00BF2361" w:rsidRPr="001D5260" w:rsidRDefault="00BF2361" w:rsidP="00BF2361">
      <w:pPr>
        <w:pStyle w:val="ListParagraph"/>
        <w:ind w:left="426"/>
        <w:jc w:val="both"/>
        <w:rPr>
          <w:rFonts w:asciiTheme="minorBidi" w:hAnsiTheme="minorBidi"/>
        </w:rPr>
      </w:pPr>
    </w:p>
    <w:p w14:paraId="214A6D64" w14:textId="7601445A" w:rsidR="00BF2361" w:rsidRPr="001D5260" w:rsidRDefault="00196A9B" w:rsidP="002B049C">
      <w:pPr>
        <w:pStyle w:val="ListParagraph"/>
        <w:numPr>
          <w:ilvl w:val="0"/>
          <w:numId w:val="1"/>
        </w:numPr>
        <w:ind w:left="567" w:hanging="567"/>
        <w:jc w:val="both"/>
        <w:rPr>
          <w:rFonts w:asciiTheme="minorBidi" w:hAnsiTheme="minorBidi"/>
        </w:rPr>
      </w:pPr>
      <w:r w:rsidRPr="001D5260">
        <w:rPr>
          <w:rFonts w:asciiTheme="minorBidi" w:hAnsiTheme="minorBidi"/>
        </w:rPr>
        <w:t>O</w:t>
      </w:r>
      <w:r w:rsidR="00BF2361" w:rsidRPr="001D5260">
        <w:rPr>
          <w:rFonts w:asciiTheme="minorBidi" w:hAnsiTheme="minorBidi"/>
        </w:rPr>
        <w:t>perational expenses</w:t>
      </w:r>
      <w:r w:rsidRPr="001D5260">
        <w:rPr>
          <w:rFonts w:asciiTheme="minorBidi" w:hAnsiTheme="minorBidi"/>
        </w:rPr>
        <w:t xml:space="preserve">, as </w:t>
      </w:r>
      <w:r w:rsidR="00473128" w:rsidRPr="001D5260">
        <w:rPr>
          <w:rFonts w:asciiTheme="minorBidi" w:hAnsiTheme="minorBidi"/>
        </w:rPr>
        <w:t xml:space="preserve">set out </w:t>
      </w:r>
      <w:r w:rsidR="00BF2361" w:rsidRPr="001D5260">
        <w:rPr>
          <w:rFonts w:asciiTheme="minorBidi" w:hAnsiTheme="minorBidi"/>
        </w:rPr>
        <w:t xml:space="preserve">in </w:t>
      </w:r>
      <w:r w:rsidR="00473128" w:rsidRPr="001D5260">
        <w:rPr>
          <w:rFonts w:asciiTheme="minorBidi" w:hAnsiTheme="minorBidi"/>
        </w:rPr>
        <w:t xml:space="preserve">MIR Rule </w:t>
      </w:r>
      <w:r w:rsidR="00BF2361" w:rsidRPr="001D5260">
        <w:rPr>
          <w:rFonts w:asciiTheme="minorBidi" w:hAnsiTheme="minorBidi"/>
        </w:rPr>
        <w:t>3.2.1</w:t>
      </w:r>
      <w:r w:rsidR="00AD4C1E" w:rsidRPr="001D5260">
        <w:rPr>
          <w:rFonts w:asciiTheme="minorBidi" w:hAnsiTheme="minorBidi"/>
        </w:rPr>
        <w:t>,</w:t>
      </w:r>
      <w:r w:rsidR="00BF2361" w:rsidRPr="001D5260">
        <w:rPr>
          <w:rFonts w:asciiTheme="minorBidi" w:hAnsiTheme="minorBidi"/>
        </w:rPr>
        <w:t xml:space="preserve"> broadly include</w:t>
      </w:r>
      <w:r w:rsidR="00361DC5" w:rsidRPr="001D5260">
        <w:rPr>
          <w:rFonts w:asciiTheme="minorBidi" w:hAnsiTheme="minorBidi"/>
        </w:rPr>
        <w:t>s</w:t>
      </w:r>
      <w:r w:rsidR="00BF2361" w:rsidRPr="001D5260">
        <w:rPr>
          <w:rFonts w:asciiTheme="minorBidi" w:hAnsiTheme="minorBidi"/>
        </w:rPr>
        <w:t xml:space="preserve"> </w:t>
      </w:r>
      <w:proofErr w:type="gramStart"/>
      <w:r w:rsidR="00BF2361" w:rsidRPr="001D5260">
        <w:rPr>
          <w:rFonts w:asciiTheme="minorBidi" w:hAnsiTheme="minorBidi"/>
        </w:rPr>
        <w:t>all of</w:t>
      </w:r>
      <w:proofErr w:type="gramEnd"/>
      <w:r w:rsidR="00BF2361" w:rsidRPr="001D5260">
        <w:rPr>
          <w:rFonts w:asciiTheme="minorBidi" w:hAnsiTheme="minorBidi"/>
        </w:rPr>
        <w:t xml:space="preserve"> the overhead, non-discretionary costs </w:t>
      </w:r>
      <w:r w:rsidR="00473128" w:rsidRPr="001D5260">
        <w:rPr>
          <w:rFonts w:asciiTheme="minorBidi" w:hAnsiTheme="minorBidi"/>
        </w:rPr>
        <w:t>(</w:t>
      </w:r>
      <w:r w:rsidR="00BF2361" w:rsidRPr="001D5260">
        <w:rPr>
          <w:rFonts w:asciiTheme="minorBidi" w:hAnsiTheme="minorBidi"/>
        </w:rPr>
        <w:t xml:space="preserve">variable and exceptional items </w:t>
      </w:r>
      <w:r w:rsidR="00473128" w:rsidRPr="001D5260">
        <w:rPr>
          <w:rFonts w:asciiTheme="minorBidi" w:hAnsiTheme="minorBidi"/>
        </w:rPr>
        <w:t xml:space="preserve">can be </w:t>
      </w:r>
      <w:r w:rsidR="00BF2361" w:rsidRPr="001D5260">
        <w:rPr>
          <w:rFonts w:asciiTheme="minorBidi" w:hAnsiTheme="minorBidi"/>
        </w:rPr>
        <w:t>excluded</w:t>
      </w:r>
      <w:r w:rsidR="00473128" w:rsidRPr="001D5260">
        <w:rPr>
          <w:rFonts w:asciiTheme="minorBidi" w:hAnsiTheme="minorBidi"/>
        </w:rPr>
        <w:t>)</w:t>
      </w:r>
      <w:r w:rsidR="00BF2361" w:rsidRPr="001D5260">
        <w:rPr>
          <w:rFonts w:asciiTheme="minorBidi" w:hAnsiTheme="minorBidi"/>
        </w:rPr>
        <w:t xml:space="preserve"> incurred </w:t>
      </w:r>
      <w:r w:rsidRPr="001D5260">
        <w:rPr>
          <w:rFonts w:asciiTheme="minorBidi" w:hAnsiTheme="minorBidi"/>
        </w:rPr>
        <w:t xml:space="preserve">(or forecast to be incurred) </w:t>
      </w:r>
      <w:r w:rsidR="00BF2361" w:rsidRPr="001D5260">
        <w:rPr>
          <w:rFonts w:asciiTheme="minorBidi" w:hAnsiTheme="minorBidi"/>
        </w:rPr>
        <w:t xml:space="preserve">by </w:t>
      </w:r>
      <w:r w:rsidRPr="001D5260">
        <w:rPr>
          <w:rFonts w:asciiTheme="minorBidi" w:hAnsiTheme="minorBidi"/>
        </w:rPr>
        <w:t>an</w:t>
      </w:r>
      <w:r w:rsidR="00473128" w:rsidRPr="001D5260">
        <w:rPr>
          <w:rFonts w:asciiTheme="minorBidi" w:hAnsiTheme="minorBidi"/>
        </w:rPr>
        <w:t xml:space="preserve"> </w:t>
      </w:r>
      <w:r w:rsidR="001F0D3E" w:rsidRPr="001D5260">
        <w:rPr>
          <w:rFonts w:asciiTheme="minorBidi" w:hAnsiTheme="minorBidi"/>
        </w:rPr>
        <w:t>Authorised Person</w:t>
      </w:r>
      <w:r w:rsidR="00473128" w:rsidRPr="001D5260">
        <w:rPr>
          <w:rFonts w:asciiTheme="minorBidi" w:hAnsiTheme="minorBidi"/>
        </w:rPr>
        <w:t xml:space="preserve"> </w:t>
      </w:r>
      <w:r w:rsidR="00BF2361" w:rsidRPr="001D5260">
        <w:rPr>
          <w:rFonts w:asciiTheme="minorBidi" w:hAnsiTheme="minorBidi"/>
        </w:rPr>
        <w:t xml:space="preserve">in its operations over the course of a twelve-month period. </w:t>
      </w:r>
      <w:r w:rsidR="00473128" w:rsidRPr="001D5260">
        <w:rPr>
          <w:rFonts w:asciiTheme="minorBidi" w:hAnsiTheme="minorBidi"/>
        </w:rPr>
        <w:t xml:space="preserve">Technology-related operational expenses, </w:t>
      </w:r>
      <w:r w:rsidR="00BF2361" w:rsidRPr="001D5260">
        <w:rPr>
          <w:rFonts w:asciiTheme="minorBidi" w:hAnsiTheme="minorBidi"/>
        </w:rPr>
        <w:t xml:space="preserve">such as the use of IT servers and technology platforms, storage and usage of IT equipment and technology services required for the overall operability of the </w:t>
      </w:r>
      <w:r w:rsidR="001F0D3E" w:rsidRPr="001D5260">
        <w:rPr>
          <w:rFonts w:asciiTheme="minorBidi" w:hAnsiTheme="minorBidi"/>
        </w:rPr>
        <w:t>Authorised Person’s</w:t>
      </w:r>
      <w:r w:rsidR="00473128" w:rsidRPr="001D5260">
        <w:rPr>
          <w:rFonts w:asciiTheme="minorBidi" w:hAnsiTheme="minorBidi"/>
        </w:rPr>
        <w:t xml:space="preserve"> </w:t>
      </w:r>
      <w:r w:rsidR="00BF2361" w:rsidRPr="001D5260">
        <w:rPr>
          <w:rFonts w:asciiTheme="minorBidi" w:hAnsiTheme="minorBidi"/>
        </w:rPr>
        <w:t>platform</w:t>
      </w:r>
      <w:r w:rsidRPr="001D5260">
        <w:rPr>
          <w:rFonts w:asciiTheme="minorBidi" w:hAnsiTheme="minorBidi"/>
        </w:rPr>
        <w:t>, are to be included</w:t>
      </w:r>
      <w:r w:rsidR="00473128" w:rsidRPr="001D5260">
        <w:rPr>
          <w:rFonts w:asciiTheme="minorBidi" w:hAnsiTheme="minorBidi"/>
        </w:rPr>
        <w:t>.  D</w:t>
      </w:r>
      <w:r w:rsidR="00BF2361" w:rsidRPr="001D5260">
        <w:rPr>
          <w:rFonts w:asciiTheme="minorBidi" w:hAnsiTheme="minorBidi"/>
        </w:rPr>
        <w:t xml:space="preserve">evelopment costs, such as research and intellectual property patenting </w:t>
      </w:r>
      <w:r w:rsidR="00473128" w:rsidRPr="001D5260">
        <w:rPr>
          <w:rFonts w:asciiTheme="minorBidi" w:hAnsiTheme="minorBidi"/>
        </w:rPr>
        <w:t xml:space="preserve">can be </w:t>
      </w:r>
      <w:r w:rsidR="00BF2361" w:rsidRPr="001D5260">
        <w:rPr>
          <w:rFonts w:asciiTheme="minorBidi" w:hAnsiTheme="minorBidi"/>
        </w:rPr>
        <w:t>excluded.</w:t>
      </w:r>
    </w:p>
    <w:p w14:paraId="3F5363DA" w14:textId="77777777" w:rsidR="00BF2361" w:rsidRPr="001D5260" w:rsidRDefault="00BF2361" w:rsidP="002B049C">
      <w:pPr>
        <w:pStyle w:val="ListParagraph"/>
        <w:ind w:left="567" w:hanging="567"/>
        <w:jc w:val="both"/>
        <w:rPr>
          <w:rFonts w:asciiTheme="minorBidi" w:hAnsiTheme="minorBidi"/>
        </w:rPr>
      </w:pPr>
    </w:p>
    <w:p w14:paraId="7D2A89D1" w14:textId="70F2D06F" w:rsidR="00280A9A" w:rsidRPr="001D5260" w:rsidRDefault="00BF2361" w:rsidP="002B049C">
      <w:pPr>
        <w:pStyle w:val="ListParagraph"/>
        <w:numPr>
          <w:ilvl w:val="0"/>
          <w:numId w:val="1"/>
        </w:numPr>
        <w:ind w:left="567" w:hanging="567"/>
        <w:jc w:val="both"/>
        <w:rPr>
          <w:rFonts w:asciiTheme="minorBidi" w:hAnsiTheme="minorBidi"/>
        </w:rPr>
      </w:pPr>
      <w:r w:rsidRPr="001D5260">
        <w:rPr>
          <w:rFonts w:asciiTheme="minorBidi" w:hAnsiTheme="minorBidi"/>
        </w:rPr>
        <w:t xml:space="preserve">Where an </w:t>
      </w:r>
      <w:r w:rsidR="001F0D3E" w:rsidRPr="001D5260">
        <w:rPr>
          <w:rFonts w:asciiTheme="minorBidi" w:hAnsiTheme="minorBidi"/>
        </w:rPr>
        <w:t>Authorised Person</w:t>
      </w:r>
      <w:r w:rsidR="00223A77" w:rsidRPr="001D5260">
        <w:rPr>
          <w:rFonts w:asciiTheme="minorBidi" w:hAnsiTheme="minorBidi"/>
        </w:rPr>
        <w:t xml:space="preserve"> </w:t>
      </w:r>
      <w:r w:rsidR="005E32B4" w:rsidRPr="001D5260">
        <w:rPr>
          <w:rFonts w:asciiTheme="minorBidi" w:hAnsiTheme="minorBidi"/>
        </w:rPr>
        <w:t xml:space="preserve">also </w:t>
      </w:r>
      <w:r w:rsidR="000D5BAB" w:rsidRPr="001D5260">
        <w:rPr>
          <w:rFonts w:asciiTheme="minorBidi" w:hAnsiTheme="minorBidi"/>
        </w:rPr>
        <w:t xml:space="preserve">carries on </w:t>
      </w:r>
      <w:r w:rsidR="00FC177E" w:rsidRPr="001D5260">
        <w:rPr>
          <w:rFonts w:asciiTheme="minorBidi" w:hAnsiTheme="minorBidi"/>
        </w:rPr>
        <w:t xml:space="preserve">one or more </w:t>
      </w:r>
      <w:r w:rsidR="000D5BAB" w:rsidRPr="001D5260">
        <w:rPr>
          <w:rFonts w:asciiTheme="minorBidi" w:hAnsiTheme="minorBidi"/>
        </w:rPr>
        <w:t xml:space="preserve">Regulated Activities </w:t>
      </w:r>
      <w:r w:rsidR="001F0D3E" w:rsidRPr="001D5260">
        <w:rPr>
          <w:rFonts w:asciiTheme="minorBidi" w:hAnsiTheme="minorBidi"/>
        </w:rPr>
        <w:t xml:space="preserve">that are not </w:t>
      </w:r>
      <w:r w:rsidR="006E63CA" w:rsidRPr="001D5260">
        <w:rPr>
          <w:rFonts w:asciiTheme="minorBidi" w:hAnsiTheme="minorBidi"/>
        </w:rPr>
        <w:t xml:space="preserve">in </w:t>
      </w:r>
      <w:r w:rsidR="001F0D3E" w:rsidRPr="001D5260">
        <w:rPr>
          <w:rFonts w:asciiTheme="minorBidi" w:hAnsiTheme="minorBidi"/>
        </w:rPr>
        <w:t>relat</w:t>
      </w:r>
      <w:r w:rsidR="006E63CA" w:rsidRPr="001D5260">
        <w:rPr>
          <w:rFonts w:asciiTheme="minorBidi" w:hAnsiTheme="minorBidi"/>
        </w:rPr>
        <w:t>ion</w:t>
      </w:r>
      <w:r w:rsidR="001F0D3E" w:rsidRPr="001D5260">
        <w:rPr>
          <w:rFonts w:asciiTheme="minorBidi" w:hAnsiTheme="minorBidi"/>
        </w:rPr>
        <w:t xml:space="preserve"> to Virtual Assets </w:t>
      </w:r>
      <w:r w:rsidR="00280A9A" w:rsidRPr="001D5260">
        <w:rPr>
          <w:rFonts w:asciiTheme="minorBidi" w:hAnsiTheme="minorBidi"/>
        </w:rPr>
        <w:t>(</w:t>
      </w:r>
      <w:r w:rsidR="00AD4C1E" w:rsidRPr="001D5260">
        <w:rPr>
          <w:rFonts w:asciiTheme="minorBidi" w:hAnsiTheme="minorBidi"/>
        </w:rPr>
        <w:t xml:space="preserve">e.g., </w:t>
      </w:r>
      <w:r w:rsidR="00473128" w:rsidRPr="001D5260">
        <w:rPr>
          <w:rFonts w:asciiTheme="minorBidi" w:hAnsiTheme="minorBidi"/>
        </w:rPr>
        <w:t>Dealing</w:t>
      </w:r>
      <w:r w:rsidR="000D5BAB" w:rsidRPr="001D5260">
        <w:rPr>
          <w:rFonts w:asciiTheme="minorBidi" w:hAnsiTheme="minorBidi"/>
        </w:rPr>
        <w:t xml:space="preserve"> in Investments</w:t>
      </w:r>
      <w:r w:rsidR="00473128" w:rsidRPr="001D5260">
        <w:rPr>
          <w:rFonts w:asciiTheme="minorBidi" w:hAnsiTheme="minorBidi"/>
        </w:rPr>
        <w:t xml:space="preserve">, </w:t>
      </w:r>
      <w:r w:rsidRPr="001D5260">
        <w:rPr>
          <w:rFonts w:asciiTheme="minorBidi" w:hAnsiTheme="minorBidi"/>
        </w:rPr>
        <w:t xml:space="preserve">Providing Credit or </w:t>
      </w:r>
      <w:r w:rsidR="000D5BAB" w:rsidRPr="001D5260">
        <w:rPr>
          <w:rFonts w:asciiTheme="minorBidi" w:hAnsiTheme="minorBidi"/>
        </w:rPr>
        <w:t xml:space="preserve">Providing </w:t>
      </w:r>
      <w:r w:rsidRPr="001D5260">
        <w:rPr>
          <w:rFonts w:asciiTheme="minorBidi" w:hAnsiTheme="minorBidi"/>
        </w:rPr>
        <w:t>Custody</w:t>
      </w:r>
      <w:r w:rsidR="00280A9A" w:rsidRPr="001D5260">
        <w:rPr>
          <w:rFonts w:asciiTheme="minorBidi" w:hAnsiTheme="minorBidi"/>
        </w:rPr>
        <w:t>)</w:t>
      </w:r>
      <w:r w:rsidRPr="001D5260">
        <w:rPr>
          <w:rFonts w:asciiTheme="minorBidi" w:hAnsiTheme="minorBidi"/>
        </w:rPr>
        <w:t xml:space="preserve">, </w:t>
      </w:r>
      <w:r w:rsidR="00473128" w:rsidRPr="001D5260">
        <w:rPr>
          <w:rFonts w:asciiTheme="minorBidi" w:hAnsiTheme="minorBidi"/>
        </w:rPr>
        <w:t xml:space="preserve">the FSRA will apply </w:t>
      </w:r>
      <w:r w:rsidR="00280A9A" w:rsidRPr="001D5260">
        <w:rPr>
          <w:rFonts w:asciiTheme="minorBidi" w:hAnsiTheme="minorBidi"/>
        </w:rPr>
        <w:t>a capital requirement that is</w:t>
      </w:r>
      <w:r w:rsidR="00AD4C1E" w:rsidRPr="001D5260">
        <w:rPr>
          <w:rFonts w:asciiTheme="minorBidi" w:hAnsiTheme="minorBidi"/>
        </w:rPr>
        <w:t xml:space="preserve"> the higher of</w:t>
      </w:r>
      <w:r w:rsidR="002559F2" w:rsidRPr="001D5260">
        <w:rPr>
          <w:rFonts w:asciiTheme="minorBidi" w:hAnsiTheme="minorBidi"/>
        </w:rPr>
        <w:t xml:space="preserve"> the</w:t>
      </w:r>
      <w:r w:rsidR="00674113" w:rsidRPr="001D5260">
        <w:rPr>
          <w:rFonts w:asciiTheme="minorBidi" w:hAnsiTheme="minorBidi"/>
        </w:rPr>
        <w:t xml:space="preserve"> regulatory capital requirements applicable to</w:t>
      </w:r>
      <w:r w:rsidR="00280A9A" w:rsidRPr="001D5260">
        <w:rPr>
          <w:rFonts w:asciiTheme="minorBidi" w:hAnsiTheme="minorBidi"/>
        </w:rPr>
        <w:t>:</w:t>
      </w:r>
    </w:p>
    <w:p w14:paraId="63F61F25" w14:textId="77777777" w:rsidR="00280A9A" w:rsidRPr="001D5260" w:rsidRDefault="00280A9A" w:rsidP="00280A9A">
      <w:pPr>
        <w:pStyle w:val="ListParagraph"/>
        <w:rPr>
          <w:rFonts w:asciiTheme="minorBidi" w:hAnsiTheme="minorBidi"/>
        </w:rPr>
      </w:pPr>
    </w:p>
    <w:p w14:paraId="7415B0F8" w14:textId="76D73D31" w:rsidR="00280A9A" w:rsidRPr="001D5260" w:rsidRDefault="006665AE" w:rsidP="00D4442C">
      <w:pPr>
        <w:pStyle w:val="Heading4"/>
        <w:numPr>
          <w:ilvl w:val="0"/>
          <w:numId w:val="24"/>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Regulated Activities </w:t>
      </w:r>
      <w:r w:rsidR="00D269DE" w:rsidRPr="001D5260">
        <w:rPr>
          <w:rFonts w:asciiTheme="minorBidi" w:eastAsiaTheme="minorHAnsi" w:hAnsiTheme="minorBidi" w:cstheme="minorBidi"/>
          <w:bCs w:val="0"/>
          <w:iCs w:val="0"/>
          <w:szCs w:val="22"/>
        </w:rPr>
        <w:t>under</w:t>
      </w:r>
      <w:r w:rsidR="00A1041E" w:rsidRPr="001D5260">
        <w:rPr>
          <w:rFonts w:asciiTheme="minorBidi" w:eastAsiaTheme="minorHAnsi" w:hAnsiTheme="minorBidi" w:cstheme="minorBidi"/>
          <w:bCs w:val="0"/>
          <w:iCs w:val="0"/>
          <w:szCs w:val="22"/>
        </w:rPr>
        <w:t>taken</w:t>
      </w:r>
      <w:r w:rsidR="00DF2409" w:rsidRPr="001D5260">
        <w:rPr>
          <w:rFonts w:asciiTheme="minorBidi" w:eastAsiaTheme="minorHAnsi" w:hAnsiTheme="minorBidi" w:cstheme="minorBidi"/>
          <w:bCs w:val="0"/>
          <w:iCs w:val="0"/>
          <w:szCs w:val="22"/>
        </w:rPr>
        <w:t xml:space="preserve"> in </w:t>
      </w:r>
      <w:r w:rsidR="006E63CA" w:rsidRPr="001D5260">
        <w:rPr>
          <w:rFonts w:asciiTheme="minorBidi" w:eastAsiaTheme="minorHAnsi" w:hAnsiTheme="minorBidi" w:cstheme="minorBidi"/>
          <w:bCs w:val="0"/>
          <w:iCs w:val="0"/>
          <w:szCs w:val="22"/>
        </w:rPr>
        <w:t>relation to</w:t>
      </w:r>
      <w:r w:rsidRPr="001D5260">
        <w:rPr>
          <w:rFonts w:asciiTheme="minorBidi" w:eastAsiaTheme="minorHAnsi" w:hAnsiTheme="minorBidi" w:cstheme="minorBidi"/>
          <w:bCs w:val="0"/>
          <w:iCs w:val="0"/>
          <w:szCs w:val="22"/>
        </w:rPr>
        <w:t xml:space="preserve"> Virtual Assets</w:t>
      </w:r>
      <w:r w:rsidR="00280A9A" w:rsidRPr="001D5260">
        <w:rPr>
          <w:rFonts w:asciiTheme="minorBidi" w:eastAsiaTheme="minorHAnsi" w:hAnsiTheme="minorBidi" w:cstheme="minorBidi"/>
          <w:bCs w:val="0"/>
          <w:iCs w:val="0"/>
          <w:szCs w:val="22"/>
        </w:rPr>
        <w:t>; or</w:t>
      </w:r>
    </w:p>
    <w:p w14:paraId="7F3314D3" w14:textId="77777777" w:rsidR="00280A9A" w:rsidRPr="001D5260" w:rsidRDefault="00280A9A" w:rsidP="00761F4C">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65B2D0DF" w14:textId="6D6EEC74" w:rsidR="00280A9A" w:rsidRPr="001D5260" w:rsidRDefault="00280A9A" w:rsidP="00D4442C">
      <w:pPr>
        <w:pStyle w:val="Heading4"/>
        <w:numPr>
          <w:ilvl w:val="0"/>
          <w:numId w:val="24"/>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w:t>
      </w:r>
      <w:r w:rsidR="000D5BAB" w:rsidRPr="001D5260">
        <w:rPr>
          <w:rFonts w:asciiTheme="minorBidi" w:eastAsiaTheme="minorHAnsi" w:hAnsiTheme="minorBidi" w:cstheme="minorBidi"/>
          <w:bCs w:val="0"/>
          <w:iCs w:val="0"/>
          <w:szCs w:val="22"/>
        </w:rPr>
        <w:t xml:space="preserve">other </w:t>
      </w:r>
      <w:r w:rsidRPr="001D5260">
        <w:rPr>
          <w:rFonts w:asciiTheme="minorBidi" w:eastAsiaTheme="minorHAnsi" w:hAnsiTheme="minorBidi" w:cstheme="minorBidi"/>
          <w:bCs w:val="0"/>
          <w:iCs w:val="0"/>
          <w:szCs w:val="22"/>
        </w:rPr>
        <w:t>Regulated Activities</w:t>
      </w:r>
      <w:r w:rsidR="007945C0" w:rsidRPr="001D5260">
        <w:rPr>
          <w:rFonts w:asciiTheme="minorBidi" w:eastAsiaTheme="minorHAnsi" w:hAnsiTheme="minorBidi" w:cstheme="minorBidi"/>
          <w:bCs w:val="0"/>
          <w:iCs w:val="0"/>
          <w:szCs w:val="22"/>
        </w:rPr>
        <w:t xml:space="preserve"> </w:t>
      </w:r>
      <w:r w:rsidR="000D5BAB" w:rsidRPr="001D5260">
        <w:rPr>
          <w:rFonts w:asciiTheme="minorBidi" w:eastAsiaTheme="minorHAnsi" w:hAnsiTheme="minorBidi" w:cstheme="minorBidi"/>
          <w:bCs w:val="0"/>
          <w:iCs w:val="0"/>
          <w:szCs w:val="22"/>
        </w:rPr>
        <w:t xml:space="preserve">under the </w:t>
      </w:r>
      <w:r w:rsidR="00E867BC" w:rsidRPr="001D5260">
        <w:rPr>
          <w:rFonts w:asciiTheme="minorBidi" w:eastAsiaTheme="minorHAnsi" w:hAnsiTheme="minorBidi" w:cstheme="minorBidi"/>
          <w:bCs w:val="0"/>
          <w:iCs w:val="0"/>
          <w:szCs w:val="22"/>
        </w:rPr>
        <w:t xml:space="preserve">FSRA </w:t>
      </w:r>
      <w:r w:rsidR="000D5BAB" w:rsidRPr="001D5260">
        <w:rPr>
          <w:rFonts w:asciiTheme="minorBidi" w:eastAsiaTheme="minorHAnsi" w:hAnsiTheme="minorBidi" w:cstheme="minorBidi"/>
          <w:bCs w:val="0"/>
          <w:iCs w:val="0"/>
          <w:szCs w:val="22"/>
        </w:rPr>
        <w:t>Prudential – Investment, Insurance Intermediation and Banking Rules (“PRU”)</w:t>
      </w:r>
      <w:r w:rsidR="00BF2361" w:rsidRPr="001D5260">
        <w:rPr>
          <w:rFonts w:asciiTheme="minorBidi" w:eastAsiaTheme="minorHAnsi" w:hAnsiTheme="minorBidi" w:cstheme="minorBidi"/>
          <w:bCs w:val="0"/>
          <w:iCs w:val="0"/>
          <w:szCs w:val="22"/>
        </w:rPr>
        <w:t xml:space="preserve">.  </w:t>
      </w:r>
    </w:p>
    <w:p w14:paraId="1803DC59" w14:textId="77777777" w:rsidR="00280A9A" w:rsidRPr="001D5260" w:rsidRDefault="00280A9A" w:rsidP="00280A9A">
      <w:pPr>
        <w:pStyle w:val="ListParagraph"/>
        <w:rPr>
          <w:rFonts w:asciiTheme="minorBidi" w:hAnsiTheme="minorBidi"/>
        </w:rPr>
      </w:pPr>
    </w:p>
    <w:p w14:paraId="6728F3EF" w14:textId="3AA58966" w:rsidR="00BF2361" w:rsidRPr="001D5260" w:rsidRDefault="00BF2361" w:rsidP="00DD2C4E">
      <w:pPr>
        <w:pStyle w:val="ListParagraph"/>
        <w:numPr>
          <w:ilvl w:val="0"/>
          <w:numId w:val="1"/>
        </w:numPr>
        <w:ind w:left="567" w:hanging="594"/>
        <w:jc w:val="both"/>
        <w:rPr>
          <w:rFonts w:asciiTheme="minorBidi" w:hAnsiTheme="minorBidi"/>
        </w:rPr>
      </w:pPr>
      <w:r w:rsidRPr="001D5260">
        <w:rPr>
          <w:rFonts w:asciiTheme="minorBidi" w:hAnsiTheme="minorBidi"/>
        </w:rPr>
        <w:lastRenderedPageBreak/>
        <w:t xml:space="preserve">In </w:t>
      </w:r>
      <w:r w:rsidR="007945C0" w:rsidRPr="001D5260">
        <w:rPr>
          <w:rFonts w:asciiTheme="minorBidi" w:hAnsiTheme="minorBidi"/>
        </w:rPr>
        <w:t>addition,</w:t>
      </w:r>
      <w:r w:rsidRPr="001D5260">
        <w:rPr>
          <w:rFonts w:asciiTheme="minorBidi" w:hAnsiTheme="minorBidi"/>
        </w:rPr>
        <w:t xml:space="preserve"> </w:t>
      </w:r>
      <w:r w:rsidR="00A347F7" w:rsidRPr="001D5260">
        <w:rPr>
          <w:rFonts w:asciiTheme="minorBidi" w:hAnsiTheme="minorBidi"/>
        </w:rPr>
        <w:t xml:space="preserve">where an </w:t>
      </w:r>
      <w:r w:rsidR="001F0D3E" w:rsidRPr="001D5260">
        <w:rPr>
          <w:rFonts w:asciiTheme="minorBidi" w:hAnsiTheme="minorBidi"/>
        </w:rPr>
        <w:t>Authorised Person</w:t>
      </w:r>
      <w:r w:rsidR="00A347F7" w:rsidRPr="001D5260">
        <w:rPr>
          <w:rFonts w:asciiTheme="minorBidi" w:hAnsiTheme="minorBidi"/>
        </w:rPr>
        <w:t xml:space="preserve"> is part of a wider financial </w:t>
      </w:r>
      <w:r w:rsidR="005E2797" w:rsidRPr="001D5260">
        <w:rPr>
          <w:rFonts w:asciiTheme="minorBidi" w:hAnsiTheme="minorBidi"/>
        </w:rPr>
        <w:t>G</w:t>
      </w:r>
      <w:r w:rsidR="00A347F7" w:rsidRPr="001D5260">
        <w:rPr>
          <w:rFonts w:asciiTheme="minorBidi" w:hAnsiTheme="minorBidi"/>
        </w:rPr>
        <w:t>roup that is subjec</w:t>
      </w:r>
      <w:r w:rsidR="00FC177E" w:rsidRPr="001D5260">
        <w:rPr>
          <w:rFonts w:asciiTheme="minorBidi" w:hAnsiTheme="minorBidi"/>
        </w:rPr>
        <w:t>t to consolidated supervision by</w:t>
      </w:r>
      <w:r w:rsidR="00A347F7" w:rsidRPr="001D5260">
        <w:rPr>
          <w:rFonts w:asciiTheme="minorBidi" w:hAnsiTheme="minorBidi"/>
        </w:rPr>
        <w:t xml:space="preserve"> the FSRA, a holistic </w:t>
      </w:r>
      <w:r w:rsidR="00FC177E" w:rsidRPr="001D5260">
        <w:rPr>
          <w:rFonts w:asciiTheme="minorBidi" w:hAnsiTheme="minorBidi"/>
        </w:rPr>
        <w:t xml:space="preserve">view of </w:t>
      </w:r>
      <w:r w:rsidR="00A347F7" w:rsidRPr="001D5260">
        <w:rPr>
          <w:rFonts w:asciiTheme="minorBidi" w:hAnsiTheme="minorBidi"/>
        </w:rPr>
        <w:t>regulatory capital treatment</w:t>
      </w:r>
      <w:r w:rsidR="00FC177E" w:rsidRPr="001D5260">
        <w:rPr>
          <w:rFonts w:asciiTheme="minorBidi" w:hAnsiTheme="minorBidi"/>
        </w:rPr>
        <w:t xml:space="preserve"> will apply</w:t>
      </w:r>
      <w:r w:rsidR="00A347F7" w:rsidRPr="001D5260">
        <w:rPr>
          <w:rFonts w:asciiTheme="minorBidi" w:hAnsiTheme="minorBidi"/>
        </w:rPr>
        <w:t xml:space="preserve"> across the businesses </w:t>
      </w:r>
      <w:r w:rsidR="005E2797" w:rsidRPr="001D5260">
        <w:rPr>
          <w:rFonts w:asciiTheme="minorBidi" w:hAnsiTheme="minorBidi"/>
        </w:rPr>
        <w:t>of</w:t>
      </w:r>
      <w:r w:rsidR="00A347F7" w:rsidRPr="001D5260">
        <w:rPr>
          <w:rFonts w:asciiTheme="minorBidi" w:hAnsiTheme="minorBidi"/>
        </w:rPr>
        <w:t xml:space="preserve"> the Group pursuant to Chapter 8 of PRU.  T</w:t>
      </w:r>
      <w:r w:rsidRPr="001D5260">
        <w:rPr>
          <w:rFonts w:asciiTheme="minorBidi" w:hAnsiTheme="minorBidi"/>
        </w:rPr>
        <w:t xml:space="preserve">he </w:t>
      </w:r>
      <w:r w:rsidR="00280A9A" w:rsidRPr="001D5260">
        <w:rPr>
          <w:rFonts w:asciiTheme="minorBidi" w:hAnsiTheme="minorBidi"/>
        </w:rPr>
        <w:t xml:space="preserve">resulting level of </w:t>
      </w:r>
      <w:r w:rsidR="005E32B4" w:rsidRPr="001D5260">
        <w:rPr>
          <w:rFonts w:asciiTheme="minorBidi" w:hAnsiTheme="minorBidi"/>
        </w:rPr>
        <w:t xml:space="preserve">regulatory </w:t>
      </w:r>
      <w:r w:rsidRPr="001D5260">
        <w:rPr>
          <w:rFonts w:asciiTheme="minorBidi" w:hAnsiTheme="minorBidi"/>
        </w:rPr>
        <w:t xml:space="preserve">capital for the consolidated </w:t>
      </w:r>
      <w:r w:rsidR="00473128" w:rsidRPr="001D5260">
        <w:rPr>
          <w:rFonts w:asciiTheme="minorBidi" w:hAnsiTheme="minorBidi"/>
        </w:rPr>
        <w:t>G</w:t>
      </w:r>
      <w:r w:rsidRPr="001D5260">
        <w:rPr>
          <w:rFonts w:asciiTheme="minorBidi" w:hAnsiTheme="minorBidi"/>
        </w:rPr>
        <w:t xml:space="preserve">roup will also be subject to review under the Supervisory Review and Evaluation Process (as outlined in Chapter 10 of PRU), </w:t>
      </w:r>
      <w:r w:rsidR="007945C0" w:rsidRPr="001D5260">
        <w:rPr>
          <w:rFonts w:asciiTheme="minorBidi" w:hAnsiTheme="minorBidi"/>
        </w:rPr>
        <w:t xml:space="preserve">whereby the FSRA will retain the ability </w:t>
      </w:r>
      <w:r w:rsidRPr="001D5260">
        <w:rPr>
          <w:rFonts w:asciiTheme="minorBidi" w:hAnsiTheme="minorBidi"/>
        </w:rPr>
        <w:t>to impose additional capital requirement</w:t>
      </w:r>
      <w:r w:rsidR="007945C0" w:rsidRPr="001D5260">
        <w:rPr>
          <w:rFonts w:asciiTheme="minorBidi" w:hAnsiTheme="minorBidi"/>
        </w:rPr>
        <w:t xml:space="preserve">s, above and beyond that reflected in the ‘higher of’ approach </w:t>
      </w:r>
      <w:r w:rsidRPr="001D5260">
        <w:rPr>
          <w:rFonts w:asciiTheme="minorBidi" w:hAnsiTheme="minorBidi"/>
        </w:rPr>
        <w:t>to reflect any</w:t>
      </w:r>
      <w:r w:rsidR="00FC177E" w:rsidRPr="001D5260">
        <w:rPr>
          <w:rFonts w:asciiTheme="minorBidi" w:hAnsiTheme="minorBidi"/>
        </w:rPr>
        <w:t xml:space="preserve"> part of the</w:t>
      </w:r>
      <w:r w:rsidRPr="001D5260">
        <w:rPr>
          <w:rFonts w:asciiTheme="minorBidi" w:hAnsiTheme="minorBidi"/>
        </w:rPr>
        <w:t xml:space="preserve"> </w:t>
      </w:r>
      <w:r w:rsidR="007945C0" w:rsidRPr="001D5260">
        <w:rPr>
          <w:rFonts w:asciiTheme="minorBidi" w:hAnsiTheme="minorBidi"/>
        </w:rPr>
        <w:t xml:space="preserve">higher risk </w:t>
      </w:r>
      <w:r w:rsidRPr="001D5260">
        <w:rPr>
          <w:rFonts w:asciiTheme="minorBidi" w:hAnsiTheme="minorBidi"/>
        </w:rPr>
        <w:t xml:space="preserve">profile of the </w:t>
      </w:r>
      <w:r w:rsidR="007945C0" w:rsidRPr="001D5260">
        <w:rPr>
          <w:rFonts w:asciiTheme="minorBidi" w:hAnsiTheme="minorBidi"/>
        </w:rPr>
        <w:t>G</w:t>
      </w:r>
      <w:r w:rsidRPr="001D5260">
        <w:rPr>
          <w:rFonts w:asciiTheme="minorBidi" w:hAnsiTheme="minorBidi"/>
        </w:rPr>
        <w:t>roup</w:t>
      </w:r>
      <w:r w:rsidR="00FC177E" w:rsidRPr="001D5260">
        <w:rPr>
          <w:rFonts w:asciiTheme="minorBidi" w:hAnsiTheme="minorBidi"/>
        </w:rPr>
        <w:t xml:space="preserve"> that is not adequately captured in Chapter 8 of PRU</w:t>
      </w:r>
      <w:r w:rsidRPr="001D5260">
        <w:rPr>
          <w:rFonts w:asciiTheme="minorBidi" w:hAnsiTheme="minorBidi"/>
        </w:rPr>
        <w:t>.</w:t>
      </w:r>
    </w:p>
    <w:p w14:paraId="2922FB1B" w14:textId="77777777" w:rsidR="00BF2361" w:rsidRPr="001D5260" w:rsidRDefault="00BF2361" w:rsidP="00BF2361">
      <w:pPr>
        <w:pStyle w:val="ListParagraph"/>
        <w:rPr>
          <w:rFonts w:asciiTheme="minorBidi" w:hAnsiTheme="minorBidi"/>
        </w:rPr>
      </w:pPr>
    </w:p>
    <w:p w14:paraId="3E080823" w14:textId="6BEB9269" w:rsidR="00BF2361" w:rsidRPr="001D5260" w:rsidRDefault="00BF2361" w:rsidP="001E6710">
      <w:pPr>
        <w:pStyle w:val="Heading2"/>
        <w:rPr>
          <w:rFonts w:asciiTheme="minorBidi" w:hAnsiTheme="minorBidi" w:cstheme="minorBidi"/>
          <w:sz w:val="22"/>
          <w:szCs w:val="22"/>
        </w:rPr>
      </w:pPr>
      <w:bookmarkStart w:id="60" w:name="_Toc511714349"/>
      <w:bookmarkStart w:id="61" w:name="_Toc512695609"/>
      <w:bookmarkStart w:id="62" w:name="_Toc514588778"/>
      <w:bookmarkStart w:id="63" w:name="_Toc517602848"/>
      <w:bookmarkStart w:id="64" w:name="_Toc114147328"/>
      <w:bookmarkStart w:id="65" w:name="_Toc29628579"/>
      <w:r w:rsidRPr="001D5260">
        <w:rPr>
          <w:rFonts w:asciiTheme="minorBidi" w:hAnsiTheme="minorBidi" w:cstheme="minorBidi"/>
          <w:sz w:val="22"/>
          <w:szCs w:val="22"/>
        </w:rPr>
        <w:t>Anti-Money Laundering and Countering Financing of Terrorism</w:t>
      </w:r>
      <w:bookmarkEnd w:id="60"/>
      <w:bookmarkEnd w:id="61"/>
      <w:bookmarkEnd w:id="62"/>
      <w:bookmarkEnd w:id="63"/>
      <w:bookmarkEnd w:id="64"/>
      <w:r w:rsidR="006665AE" w:rsidRPr="001D5260">
        <w:rPr>
          <w:rFonts w:asciiTheme="minorBidi" w:hAnsiTheme="minorBidi" w:cstheme="minorBidi"/>
          <w:sz w:val="22"/>
          <w:szCs w:val="22"/>
        </w:rPr>
        <w:t xml:space="preserve"> </w:t>
      </w:r>
      <w:bookmarkEnd w:id="65"/>
    </w:p>
    <w:p w14:paraId="552CEB93" w14:textId="34C2C6F1" w:rsidR="00BF2361" w:rsidRPr="001D5260" w:rsidRDefault="004C3E09" w:rsidP="00DD2C4E">
      <w:pPr>
        <w:pStyle w:val="ListParagraph"/>
        <w:numPr>
          <w:ilvl w:val="0"/>
          <w:numId w:val="1"/>
        </w:numPr>
        <w:ind w:left="567" w:hanging="594"/>
        <w:jc w:val="both"/>
        <w:rPr>
          <w:rFonts w:asciiTheme="minorBidi" w:hAnsiTheme="minorBidi"/>
        </w:rPr>
      </w:pPr>
      <w:r w:rsidRPr="001D5260">
        <w:rPr>
          <w:rFonts w:asciiTheme="minorBidi" w:eastAsia="Calibri" w:hAnsiTheme="minorBidi"/>
        </w:rPr>
        <w:t xml:space="preserve">The use of </w:t>
      </w:r>
      <w:r w:rsidR="001F0D3E" w:rsidRPr="001D5260">
        <w:rPr>
          <w:rFonts w:asciiTheme="minorBidi" w:eastAsia="Calibri" w:hAnsiTheme="minorBidi"/>
        </w:rPr>
        <w:t>Virtual</w:t>
      </w:r>
      <w:r w:rsidR="00941541" w:rsidRPr="001D5260">
        <w:rPr>
          <w:rFonts w:asciiTheme="minorBidi" w:eastAsia="Calibri" w:hAnsiTheme="minorBidi"/>
        </w:rPr>
        <w:t xml:space="preserve"> Asset</w:t>
      </w:r>
      <w:r w:rsidRPr="001D5260">
        <w:rPr>
          <w:rFonts w:asciiTheme="minorBidi" w:eastAsia="Calibri" w:hAnsiTheme="minorBidi"/>
        </w:rPr>
        <w:t xml:space="preserve">s </w:t>
      </w:r>
      <w:r w:rsidR="00941541" w:rsidRPr="001D5260">
        <w:rPr>
          <w:rFonts w:asciiTheme="minorBidi" w:eastAsia="Calibri" w:hAnsiTheme="minorBidi"/>
        </w:rPr>
        <w:t>raise</w:t>
      </w:r>
      <w:r w:rsidR="00773F53" w:rsidRPr="001D5260">
        <w:rPr>
          <w:rFonts w:asciiTheme="minorBidi" w:eastAsia="Calibri" w:hAnsiTheme="minorBidi"/>
        </w:rPr>
        <w:t>s</w:t>
      </w:r>
      <w:r w:rsidR="00941541" w:rsidRPr="001D5260">
        <w:rPr>
          <w:rFonts w:asciiTheme="minorBidi" w:eastAsia="Calibri" w:hAnsiTheme="minorBidi"/>
        </w:rPr>
        <w:t xml:space="preserve"> significant regulatory concerns for regulatory authorities and law enforcement agencies worldwide, particularly in relation to </w:t>
      </w:r>
      <w:r w:rsidR="00BF2361" w:rsidRPr="001D5260">
        <w:rPr>
          <w:rFonts w:asciiTheme="minorBidi" w:eastAsia="Calibri" w:hAnsiTheme="minorBidi"/>
        </w:rPr>
        <w:t xml:space="preserve">Money Laundering (“ML”) and </w:t>
      </w:r>
      <w:r w:rsidR="00976B98" w:rsidRPr="001D5260">
        <w:rPr>
          <w:rFonts w:asciiTheme="minorBidi" w:eastAsia="Calibri" w:hAnsiTheme="minorBidi"/>
        </w:rPr>
        <w:t xml:space="preserve">Terrorism </w:t>
      </w:r>
      <w:r w:rsidR="002559F2" w:rsidRPr="001D5260">
        <w:rPr>
          <w:rFonts w:asciiTheme="minorBidi" w:eastAsia="Calibri" w:hAnsiTheme="minorBidi"/>
        </w:rPr>
        <w:t>Financing</w:t>
      </w:r>
      <w:r w:rsidR="00BF2361" w:rsidRPr="001D5260">
        <w:rPr>
          <w:rFonts w:asciiTheme="minorBidi" w:eastAsia="Calibri" w:hAnsiTheme="minorBidi"/>
        </w:rPr>
        <w:t xml:space="preserve"> (“TF”).</w:t>
      </w:r>
      <w:r w:rsidR="00941541" w:rsidRPr="001D5260">
        <w:rPr>
          <w:rFonts w:asciiTheme="minorBidi" w:eastAsia="Calibri" w:hAnsiTheme="minorBidi"/>
        </w:rPr>
        <w:t xml:space="preserve">  I</w:t>
      </w:r>
      <w:r w:rsidR="00BF2361" w:rsidRPr="001D5260">
        <w:rPr>
          <w:rFonts w:asciiTheme="minorBidi" w:eastAsia="Calibri" w:hAnsiTheme="minorBidi"/>
        </w:rPr>
        <w:t>nternational bodies</w:t>
      </w:r>
      <w:r w:rsidR="00AD4C1E" w:rsidRPr="001D5260">
        <w:rPr>
          <w:rFonts w:asciiTheme="minorBidi" w:eastAsia="Calibri" w:hAnsiTheme="minorBidi"/>
        </w:rPr>
        <w:t>,</w:t>
      </w:r>
      <w:r w:rsidR="00BF2361" w:rsidRPr="001D5260">
        <w:rPr>
          <w:rFonts w:asciiTheme="minorBidi" w:eastAsia="Calibri" w:hAnsiTheme="minorBidi"/>
        </w:rPr>
        <w:t xml:space="preserve"> </w:t>
      </w:r>
      <w:r w:rsidR="00941541" w:rsidRPr="001D5260">
        <w:rPr>
          <w:rFonts w:asciiTheme="minorBidi" w:eastAsia="Calibri" w:hAnsiTheme="minorBidi"/>
        </w:rPr>
        <w:t xml:space="preserve">such as the </w:t>
      </w:r>
      <w:r w:rsidR="00BF2361" w:rsidRPr="001D5260">
        <w:rPr>
          <w:rFonts w:asciiTheme="minorBidi" w:eastAsia="Calibri" w:hAnsiTheme="minorBidi"/>
        </w:rPr>
        <w:t>I</w:t>
      </w:r>
      <w:r w:rsidR="00941541" w:rsidRPr="001D5260">
        <w:rPr>
          <w:rFonts w:asciiTheme="minorBidi" w:eastAsia="Calibri" w:hAnsiTheme="minorBidi"/>
        </w:rPr>
        <w:t>nternational Monetary Fund</w:t>
      </w:r>
      <w:r w:rsidR="00FF3B86" w:rsidRPr="001D5260">
        <w:rPr>
          <w:rFonts w:asciiTheme="minorBidi" w:eastAsia="Calibri" w:hAnsiTheme="minorBidi"/>
        </w:rPr>
        <w:t xml:space="preserve"> (“IMF”)</w:t>
      </w:r>
      <w:r w:rsidR="00941541" w:rsidRPr="001D5260">
        <w:rPr>
          <w:rFonts w:asciiTheme="minorBidi" w:eastAsia="Calibri" w:hAnsiTheme="minorBidi"/>
        </w:rPr>
        <w:t xml:space="preserve">, </w:t>
      </w:r>
      <w:r w:rsidR="00F103F9" w:rsidRPr="001D5260">
        <w:rPr>
          <w:rFonts w:asciiTheme="minorBidi" w:eastAsia="Calibri" w:hAnsiTheme="minorBidi"/>
        </w:rPr>
        <w:t>the Financial Action Task Force (“FATF”)</w:t>
      </w:r>
      <w:r w:rsidR="00BF2361" w:rsidRPr="001D5260">
        <w:rPr>
          <w:rFonts w:asciiTheme="minorBidi" w:eastAsia="Calibri" w:hAnsiTheme="minorBidi"/>
        </w:rPr>
        <w:t xml:space="preserve">, </w:t>
      </w:r>
      <w:r w:rsidR="00941541" w:rsidRPr="001D5260">
        <w:rPr>
          <w:rFonts w:asciiTheme="minorBidi" w:eastAsia="Calibri" w:hAnsiTheme="minorBidi"/>
        </w:rPr>
        <w:t>the Bank for International Settlements</w:t>
      </w:r>
      <w:r w:rsidR="00FF3B86" w:rsidRPr="001D5260">
        <w:rPr>
          <w:rFonts w:asciiTheme="minorBidi" w:eastAsia="Calibri" w:hAnsiTheme="minorBidi"/>
        </w:rPr>
        <w:t xml:space="preserve"> (“BIS”)</w:t>
      </w:r>
      <w:r w:rsidR="00941541" w:rsidRPr="001D5260">
        <w:rPr>
          <w:rFonts w:asciiTheme="minorBidi" w:eastAsia="Calibri" w:hAnsiTheme="minorBidi"/>
        </w:rPr>
        <w:t xml:space="preserve"> and the International Organisation for Securities Commissions</w:t>
      </w:r>
      <w:r w:rsidR="00BD25D4" w:rsidRPr="001D5260">
        <w:rPr>
          <w:rFonts w:asciiTheme="minorBidi" w:eastAsia="Calibri" w:hAnsiTheme="minorBidi"/>
        </w:rPr>
        <w:t xml:space="preserve"> (“IOSCO”)</w:t>
      </w:r>
      <w:r w:rsidR="00AD4C1E" w:rsidRPr="001D5260">
        <w:rPr>
          <w:rFonts w:asciiTheme="minorBidi" w:eastAsia="Calibri" w:hAnsiTheme="minorBidi"/>
        </w:rPr>
        <w:t>,</w:t>
      </w:r>
      <w:r w:rsidR="00BD25D4" w:rsidRPr="001D5260">
        <w:rPr>
          <w:rFonts w:asciiTheme="minorBidi" w:eastAsia="Calibri" w:hAnsiTheme="minorBidi"/>
        </w:rPr>
        <w:t xml:space="preserve"> </w:t>
      </w:r>
      <w:r w:rsidR="00941541" w:rsidRPr="001D5260">
        <w:rPr>
          <w:rFonts w:asciiTheme="minorBidi" w:eastAsia="Calibri" w:hAnsiTheme="minorBidi"/>
        </w:rPr>
        <w:t xml:space="preserve">have </w:t>
      </w:r>
      <w:r w:rsidR="00BF2361" w:rsidRPr="001D5260">
        <w:rPr>
          <w:rFonts w:asciiTheme="minorBidi" w:eastAsia="Calibri" w:hAnsiTheme="minorBidi"/>
        </w:rPr>
        <w:t xml:space="preserve">issued different </w:t>
      </w:r>
      <w:r w:rsidR="00941541" w:rsidRPr="001D5260">
        <w:rPr>
          <w:rFonts w:asciiTheme="minorBidi" w:eastAsia="Calibri" w:hAnsiTheme="minorBidi"/>
        </w:rPr>
        <w:t xml:space="preserve">Digital Asset (including </w:t>
      </w:r>
      <w:r w:rsidR="001F0D3E" w:rsidRPr="001D5260">
        <w:rPr>
          <w:rFonts w:asciiTheme="minorBidi" w:eastAsia="Calibri" w:hAnsiTheme="minorBidi"/>
        </w:rPr>
        <w:t>Virtual</w:t>
      </w:r>
      <w:r w:rsidR="00941541" w:rsidRPr="001D5260">
        <w:rPr>
          <w:rFonts w:asciiTheme="minorBidi" w:eastAsia="Calibri" w:hAnsiTheme="minorBidi"/>
        </w:rPr>
        <w:t xml:space="preserve"> Asset and </w:t>
      </w:r>
      <w:r w:rsidR="00BF2361" w:rsidRPr="001D5260">
        <w:rPr>
          <w:rFonts w:asciiTheme="minorBidi" w:eastAsia="Calibri" w:hAnsiTheme="minorBidi"/>
        </w:rPr>
        <w:t>ICO</w:t>
      </w:r>
      <w:r w:rsidR="00941541" w:rsidRPr="001D5260">
        <w:rPr>
          <w:rFonts w:asciiTheme="minorBidi" w:eastAsia="Calibri" w:hAnsiTheme="minorBidi"/>
        </w:rPr>
        <w:t>)</w:t>
      </w:r>
      <w:r w:rsidR="007945C0" w:rsidRPr="001D5260">
        <w:rPr>
          <w:rFonts w:asciiTheme="minorBidi" w:eastAsia="Calibri" w:hAnsiTheme="minorBidi"/>
        </w:rPr>
        <w:t xml:space="preserve"> warnings to </w:t>
      </w:r>
      <w:r w:rsidR="00BF2361" w:rsidRPr="001D5260">
        <w:rPr>
          <w:rFonts w:asciiTheme="minorBidi" w:eastAsia="Calibri" w:hAnsiTheme="minorBidi"/>
        </w:rPr>
        <w:t>investors and market</w:t>
      </w:r>
      <w:r w:rsidR="00941541" w:rsidRPr="001D5260">
        <w:rPr>
          <w:rFonts w:asciiTheme="minorBidi" w:eastAsia="Calibri" w:hAnsiTheme="minorBidi"/>
        </w:rPr>
        <w:t xml:space="preserve"> participants </w:t>
      </w:r>
      <w:r w:rsidR="007945C0" w:rsidRPr="001D5260">
        <w:rPr>
          <w:rFonts w:asciiTheme="minorBidi" w:eastAsia="Calibri" w:hAnsiTheme="minorBidi"/>
        </w:rPr>
        <w:t xml:space="preserve">advising </w:t>
      </w:r>
      <w:r w:rsidR="00941541" w:rsidRPr="001D5260">
        <w:rPr>
          <w:rFonts w:asciiTheme="minorBidi" w:eastAsia="Calibri" w:hAnsiTheme="minorBidi"/>
        </w:rPr>
        <w:t>of the significant risks, including ML and TF risks</w:t>
      </w:r>
      <w:r w:rsidR="00AD4C1E" w:rsidRPr="001D5260">
        <w:rPr>
          <w:rFonts w:asciiTheme="minorBidi" w:eastAsia="Calibri" w:hAnsiTheme="minorBidi"/>
        </w:rPr>
        <w:t>,</w:t>
      </w:r>
      <w:r w:rsidR="00BD25D4" w:rsidRPr="001D5260">
        <w:rPr>
          <w:rFonts w:asciiTheme="minorBidi" w:eastAsia="Calibri" w:hAnsiTheme="minorBidi"/>
        </w:rPr>
        <w:t xml:space="preserve"> and the possibility</w:t>
      </w:r>
      <w:r w:rsidR="007945C0" w:rsidRPr="001D5260">
        <w:rPr>
          <w:rFonts w:asciiTheme="minorBidi" w:eastAsia="Calibri" w:hAnsiTheme="minorBidi"/>
        </w:rPr>
        <w:t xml:space="preserve"> </w:t>
      </w:r>
      <w:r w:rsidR="00BC5147" w:rsidRPr="001D5260">
        <w:rPr>
          <w:rFonts w:asciiTheme="minorBidi" w:eastAsia="Calibri" w:hAnsiTheme="minorBidi"/>
        </w:rPr>
        <w:t xml:space="preserve">of </w:t>
      </w:r>
      <w:r w:rsidR="00941541" w:rsidRPr="001D5260">
        <w:rPr>
          <w:rFonts w:asciiTheme="minorBidi" w:eastAsia="Calibri" w:hAnsiTheme="minorBidi"/>
        </w:rPr>
        <w:t>Digital Assets</w:t>
      </w:r>
      <w:r w:rsidR="00BF2361" w:rsidRPr="001D5260">
        <w:rPr>
          <w:rFonts w:asciiTheme="minorBidi" w:eastAsia="Calibri" w:hAnsiTheme="minorBidi"/>
        </w:rPr>
        <w:t xml:space="preserve"> </w:t>
      </w:r>
      <w:r w:rsidR="00BD25D4" w:rsidRPr="001D5260">
        <w:rPr>
          <w:rFonts w:asciiTheme="minorBidi" w:eastAsia="Calibri" w:hAnsiTheme="minorBidi"/>
        </w:rPr>
        <w:t xml:space="preserve">being used </w:t>
      </w:r>
      <w:r w:rsidR="00941541" w:rsidRPr="001D5260">
        <w:rPr>
          <w:rFonts w:asciiTheme="minorBidi" w:eastAsia="Calibri" w:hAnsiTheme="minorBidi"/>
        </w:rPr>
        <w:t xml:space="preserve">for </w:t>
      </w:r>
      <w:r w:rsidR="005E2797" w:rsidRPr="001D5260">
        <w:rPr>
          <w:rFonts w:asciiTheme="minorBidi" w:eastAsia="Calibri" w:hAnsiTheme="minorBidi"/>
        </w:rPr>
        <w:t xml:space="preserve">wider </w:t>
      </w:r>
      <w:r w:rsidR="00941541" w:rsidRPr="001D5260">
        <w:rPr>
          <w:rFonts w:asciiTheme="minorBidi" w:eastAsia="Calibri" w:hAnsiTheme="minorBidi"/>
        </w:rPr>
        <w:t>illegal purposes</w:t>
      </w:r>
      <w:r w:rsidR="00BF2361" w:rsidRPr="001D5260">
        <w:rPr>
          <w:rFonts w:asciiTheme="minorBidi" w:eastAsia="Calibri" w:hAnsiTheme="minorBidi"/>
        </w:rPr>
        <w:t>.</w:t>
      </w:r>
    </w:p>
    <w:p w14:paraId="37563D78" w14:textId="77777777" w:rsidR="00BF2361" w:rsidRPr="001D5260" w:rsidRDefault="00BF2361" w:rsidP="00BF2361">
      <w:pPr>
        <w:pStyle w:val="ListParagraph"/>
        <w:rPr>
          <w:rFonts w:asciiTheme="minorBidi" w:eastAsia="Calibri" w:hAnsiTheme="minorBidi"/>
        </w:rPr>
      </w:pPr>
    </w:p>
    <w:p w14:paraId="028100FC" w14:textId="31A2B669" w:rsidR="00BF2361" w:rsidRPr="001D5260" w:rsidRDefault="00941541" w:rsidP="00DD2C4E">
      <w:pPr>
        <w:pStyle w:val="ListParagraph"/>
        <w:numPr>
          <w:ilvl w:val="0"/>
          <w:numId w:val="1"/>
        </w:numPr>
        <w:ind w:left="567" w:hanging="567"/>
        <w:jc w:val="both"/>
        <w:rPr>
          <w:rFonts w:asciiTheme="minorBidi" w:hAnsiTheme="minorBidi"/>
        </w:rPr>
      </w:pPr>
      <w:r w:rsidRPr="001D5260">
        <w:rPr>
          <w:rFonts w:asciiTheme="minorBidi" w:eastAsia="Calibri" w:hAnsiTheme="minorBidi"/>
        </w:rPr>
        <w:t xml:space="preserve">FATF has identified </w:t>
      </w:r>
      <w:r w:rsidR="007945C0" w:rsidRPr="001D5260">
        <w:rPr>
          <w:rFonts w:asciiTheme="minorBidi" w:eastAsia="Calibri" w:hAnsiTheme="minorBidi"/>
        </w:rPr>
        <w:t>certain k</w:t>
      </w:r>
      <w:r w:rsidR="00DA750D" w:rsidRPr="001D5260">
        <w:rPr>
          <w:rFonts w:asciiTheme="minorBidi" w:eastAsia="Calibri" w:hAnsiTheme="minorBidi"/>
        </w:rPr>
        <w:t xml:space="preserve">ey risks associated with </w:t>
      </w:r>
      <w:r w:rsidR="00987B22" w:rsidRPr="001D5260">
        <w:rPr>
          <w:rFonts w:asciiTheme="minorBidi" w:eastAsia="Calibri" w:hAnsiTheme="minorBidi"/>
        </w:rPr>
        <w:t>Virtual Assets</w:t>
      </w:r>
      <w:r w:rsidR="00DF2409" w:rsidRPr="001D5260">
        <w:rPr>
          <w:rFonts w:asciiTheme="minorBidi" w:eastAsia="Calibri" w:hAnsiTheme="minorBidi"/>
        </w:rPr>
        <w:t>,</w:t>
      </w:r>
      <w:r w:rsidR="00544985" w:rsidRPr="001D5260">
        <w:rPr>
          <w:rStyle w:val="FootnoteReference"/>
          <w:rFonts w:asciiTheme="minorBidi" w:eastAsia="Calibri" w:hAnsiTheme="minorBidi"/>
        </w:rPr>
        <w:footnoteReference w:id="13"/>
      </w:r>
      <w:r w:rsidR="00DA750D" w:rsidRPr="001D5260">
        <w:rPr>
          <w:rFonts w:asciiTheme="minorBidi" w:eastAsia="Calibri" w:hAnsiTheme="minorBidi"/>
        </w:rPr>
        <w:t xml:space="preserve"> which include the following:</w:t>
      </w:r>
      <w:r w:rsidR="00BF2361" w:rsidRPr="001D5260">
        <w:rPr>
          <w:rFonts w:asciiTheme="minorBidi" w:eastAsia="Calibri" w:hAnsiTheme="minorBidi"/>
        </w:rPr>
        <w:t xml:space="preserve"> </w:t>
      </w:r>
    </w:p>
    <w:p w14:paraId="2A0F759A" w14:textId="77777777" w:rsidR="00BF2361" w:rsidRPr="001D5260" w:rsidRDefault="00BF2361" w:rsidP="00BF2361">
      <w:pPr>
        <w:pStyle w:val="ListParagraph"/>
        <w:rPr>
          <w:rFonts w:asciiTheme="minorBidi" w:hAnsiTheme="minorBidi"/>
        </w:rPr>
      </w:pPr>
    </w:p>
    <w:p w14:paraId="2E1F5550" w14:textId="128D21DB" w:rsidR="00BF2361" w:rsidRPr="001D5260" w:rsidRDefault="00BF2361" w:rsidP="00D4442C">
      <w:pPr>
        <w:pStyle w:val="Heading4"/>
        <w:numPr>
          <w:ilvl w:val="0"/>
          <w:numId w:val="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Digital Assets (</w:t>
      </w:r>
      <w:r w:rsidR="00E11FC9" w:rsidRPr="001D5260">
        <w:rPr>
          <w:rFonts w:asciiTheme="minorBidi" w:eastAsiaTheme="minorHAnsi" w:hAnsiTheme="minorBidi" w:cstheme="minorBidi"/>
          <w:bCs w:val="0"/>
          <w:iCs w:val="0"/>
          <w:szCs w:val="22"/>
        </w:rPr>
        <w:t>including</w:t>
      </w:r>
      <w:proofErr w:type="gramStart"/>
      <w:r w:rsidR="00E11FC9"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in particular</w:t>
      </w:r>
      <w:r w:rsidR="007945C0"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w:t>
      </w:r>
      <w:r w:rsidR="00987B22" w:rsidRPr="001D5260">
        <w:rPr>
          <w:rFonts w:asciiTheme="minorBidi" w:eastAsiaTheme="minorHAnsi" w:hAnsiTheme="minorBidi" w:cstheme="minorBidi"/>
          <w:bCs w:val="0"/>
          <w:iCs w:val="0"/>
          <w:szCs w:val="22"/>
        </w:rPr>
        <w:t>Virtual</w:t>
      </w:r>
      <w:proofErr w:type="gramEnd"/>
      <w:r w:rsidR="00987B22" w:rsidRPr="001D5260">
        <w:rPr>
          <w:rFonts w:asciiTheme="minorBidi" w:eastAsiaTheme="minorHAnsi" w:hAnsiTheme="minorBidi" w:cstheme="minorBidi"/>
          <w:bCs w:val="0"/>
          <w:iCs w:val="0"/>
          <w:szCs w:val="22"/>
        </w:rPr>
        <w:t xml:space="preserve"> Assets</w:t>
      </w:r>
      <w:r w:rsidRPr="001D5260">
        <w:rPr>
          <w:rFonts w:asciiTheme="minorBidi" w:eastAsiaTheme="minorHAnsi" w:hAnsiTheme="minorBidi" w:cstheme="minorBidi"/>
          <w:bCs w:val="0"/>
          <w:iCs w:val="0"/>
          <w:szCs w:val="22"/>
        </w:rPr>
        <w:t xml:space="preserve">) </w:t>
      </w:r>
      <w:r w:rsidR="00E11FC9" w:rsidRPr="001D5260">
        <w:rPr>
          <w:rFonts w:asciiTheme="minorBidi" w:eastAsiaTheme="minorHAnsi" w:hAnsiTheme="minorBidi" w:cstheme="minorBidi"/>
          <w:bCs w:val="0"/>
          <w:iCs w:val="0"/>
          <w:szCs w:val="22"/>
        </w:rPr>
        <w:t xml:space="preserve">may </w:t>
      </w:r>
      <w:r w:rsidR="00976B98" w:rsidRPr="001D5260">
        <w:rPr>
          <w:rFonts w:asciiTheme="minorBidi" w:eastAsiaTheme="minorHAnsi" w:hAnsiTheme="minorBidi" w:cstheme="minorBidi"/>
          <w:bCs w:val="0"/>
          <w:iCs w:val="0"/>
          <w:szCs w:val="22"/>
        </w:rPr>
        <w:t>operate in an anonymous or pseudo-anonymous manner</w:t>
      </w:r>
      <w:r w:rsidRPr="001D5260">
        <w:rPr>
          <w:rFonts w:asciiTheme="minorBidi" w:eastAsiaTheme="minorHAnsi" w:hAnsiTheme="minorBidi" w:cstheme="minorBidi"/>
          <w:bCs w:val="0"/>
          <w:iCs w:val="0"/>
          <w:szCs w:val="22"/>
        </w:rPr>
        <w:t xml:space="preserve">.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can be traded </w:t>
      </w:r>
      <w:r w:rsidR="00DA750D" w:rsidRPr="001D5260">
        <w:rPr>
          <w:rFonts w:asciiTheme="minorBidi" w:eastAsiaTheme="minorHAnsi" w:hAnsiTheme="minorBidi" w:cstheme="minorBidi"/>
          <w:bCs w:val="0"/>
          <w:iCs w:val="0"/>
          <w:szCs w:val="22"/>
        </w:rPr>
        <w:t xml:space="preserve">via </w:t>
      </w:r>
      <w:r w:rsidRPr="001D5260">
        <w:rPr>
          <w:rFonts w:asciiTheme="minorBidi" w:eastAsiaTheme="minorHAnsi" w:hAnsiTheme="minorBidi" w:cstheme="minorBidi"/>
          <w:bCs w:val="0"/>
          <w:iCs w:val="0"/>
          <w:szCs w:val="22"/>
        </w:rPr>
        <w:t>Internet</w:t>
      </w:r>
      <w:r w:rsidR="00DA750D" w:rsidRPr="001D5260">
        <w:rPr>
          <w:rFonts w:asciiTheme="minorBidi" w:eastAsiaTheme="minorHAnsi" w:hAnsiTheme="minorBidi" w:cstheme="minorBidi"/>
          <w:bCs w:val="0"/>
          <w:iCs w:val="0"/>
          <w:szCs w:val="22"/>
        </w:rPr>
        <w:t xml:space="preserve"> platforms</w:t>
      </w:r>
      <w:r w:rsidRPr="001D5260">
        <w:rPr>
          <w:rFonts w:asciiTheme="minorBidi" w:eastAsiaTheme="minorHAnsi" w:hAnsiTheme="minorBidi" w:cstheme="minorBidi"/>
          <w:bCs w:val="0"/>
          <w:iCs w:val="0"/>
          <w:szCs w:val="22"/>
        </w:rPr>
        <w:t xml:space="preserve">, are generally characterised by non-face-to-face </w:t>
      </w:r>
      <w:r w:rsidR="0062661B" w:rsidRPr="001D5260">
        <w:rPr>
          <w:rFonts w:asciiTheme="minorBidi" w:eastAsiaTheme="minorHAnsi" w:hAnsiTheme="minorBidi" w:cstheme="minorBidi"/>
          <w:bCs w:val="0"/>
          <w:iCs w:val="0"/>
          <w:szCs w:val="22"/>
        </w:rPr>
        <w:t>Client</w:t>
      </w:r>
      <w:r w:rsidRPr="001D5260">
        <w:rPr>
          <w:rFonts w:asciiTheme="minorBidi" w:eastAsiaTheme="minorHAnsi" w:hAnsiTheme="minorBidi" w:cstheme="minorBidi"/>
          <w:bCs w:val="0"/>
          <w:iCs w:val="0"/>
          <w:szCs w:val="22"/>
        </w:rPr>
        <w:t xml:space="preserve"> relationships, and may permit </w:t>
      </w:r>
      <w:r w:rsidR="00976B98" w:rsidRPr="001D5260">
        <w:rPr>
          <w:rFonts w:asciiTheme="minorBidi" w:eastAsiaTheme="minorHAnsi" w:hAnsiTheme="minorBidi" w:cstheme="minorBidi"/>
          <w:bCs w:val="0"/>
          <w:iCs w:val="0"/>
          <w:szCs w:val="22"/>
        </w:rPr>
        <w:t>(pseudo-)</w:t>
      </w:r>
      <w:r w:rsidRPr="001D5260">
        <w:rPr>
          <w:rFonts w:asciiTheme="minorBidi" w:eastAsiaTheme="minorHAnsi" w:hAnsiTheme="minorBidi" w:cstheme="minorBidi"/>
          <w:bCs w:val="0"/>
          <w:iCs w:val="0"/>
          <w:szCs w:val="22"/>
        </w:rPr>
        <w:t>anonymous funding</w:t>
      </w:r>
      <w:r w:rsidR="00AD4C1E" w:rsidRPr="001D5260">
        <w:rPr>
          <w:rFonts w:asciiTheme="minorBidi" w:eastAsiaTheme="minorHAnsi" w:hAnsiTheme="minorBidi" w:cstheme="minorBidi"/>
          <w:bCs w:val="0"/>
          <w:iCs w:val="0"/>
          <w:szCs w:val="22"/>
        </w:rPr>
        <w:t xml:space="preserve"> and transfers</w:t>
      </w:r>
      <w:r w:rsidRPr="001D5260">
        <w:rPr>
          <w:rFonts w:asciiTheme="minorBidi" w:eastAsiaTheme="minorHAnsi" w:hAnsiTheme="minorBidi" w:cstheme="minorBidi"/>
          <w:bCs w:val="0"/>
          <w:iCs w:val="0"/>
          <w:szCs w:val="22"/>
        </w:rPr>
        <w:t xml:space="preserve"> (cash funding or third-party funding through </w:t>
      </w:r>
      <w:r w:rsidR="00DA750D"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virtual exchanges</w:t>
      </w:r>
      <w:r w:rsidR="00DA750D"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that </w:t>
      </w:r>
      <w:r w:rsidR="00976B98" w:rsidRPr="001D5260">
        <w:rPr>
          <w:rFonts w:asciiTheme="minorBidi" w:eastAsiaTheme="minorHAnsi" w:hAnsiTheme="minorBidi" w:cstheme="minorBidi"/>
          <w:bCs w:val="0"/>
          <w:iCs w:val="0"/>
          <w:szCs w:val="22"/>
        </w:rPr>
        <w:t>may</w:t>
      </w:r>
      <w:r w:rsidRPr="001D5260">
        <w:rPr>
          <w:rFonts w:asciiTheme="minorBidi" w:eastAsiaTheme="minorHAnsi" w:hAnsiTheme="minorBidi" w:cstheme="minorBidi"/>
          <w:bCs w:val="0"/>
          <w:iCs w:val="0"/>
          <w:szCs w:val="22"/>
        </w:rPr>
        <w:t xml:space="preserve"> not properly identify the </w:t>
      </w:r>
      <w:r w:rsidR="00FC392C" w:rsidRPr="001D5260">
        <w:rPr>
          <w:rFonts w:asciiTheme="minorBidi" w:eastAsiaTheme="minorHAnsi" w:hAnsiTheme="minorBidi" w:cstheme="minorBidi"/>
          <w:bCs w:val="0"/>
          <w:iCs w:val="0"/>
          <w:szCs w:val="22"/>
        </w:rPr>
        <w:t xml:space="preserve">source </w:t>
      </w:r>
      <w:r w:rsidR="00AD4C1E" w:rsidRPr="001D5260">
        <w:rPr>
          <w:rFonts w:asciiTheme="minorBidi" w:eastAsiaTheme="minorHAnsi" w:hAnsiTheme="minorBidi" w:cstheme="minorBidi"/>
          <w:bCs w:val="0"/>
          <w:iCs w:val="0"/>
          <w:szCs w:val="22"/>
        </w:rPr>
        <w:t xml:space="preserve">or destination </w:t>
      </w:r>
      <w:r w:rsidR="00FC392C" w:rsidRPr="001D5260">
        <w:rPr>
          <w:rFonts w:asciiTheme="minorBidi" w:eastAsiaTheme="minorHAnsi" w:hAnsiTheme="minorBidi" w:cstheme="minorBidi"/>
          <w:bCs w:val="0"/>
          <w:iCs w:val="0"/>
          <w:szCs w:val="22"/>
        </w:rPr>
        <w:t>of funds</w:t>
      </w:r>
      <w:proofErr w:type="gramStart"/>
      <w:r w:rsidRPr="001D5260">
        <w:rPr>
          <w:rFonts w:asciiTheme="minorBidi" w:eastAsiaTheme="minorHAnsi" w:hAnsiTheme="minorBidi" w:cstheme="minorBidi"/>
          <w:bCs w:val="0"/>
          <w:iCs w:val="0"/>
          <w:szCs w:val="22"/>
        </w:rPr>
        <w:t>)</w:t>
      </w:r>
      <w:r w:rsidR="006E5159" w:rsidRPr="001D5260">
        <w:rPr>
          <w:rFonts w:asciiTheme="minorBidi" w:eastAsiaTheme="minorHAnsi" w:hAnsiTheme="minorBidi" w:cstheme="minorBidi"/>
          <w:bCs w:val="0"/>
          <w:iCs w:val="0"/>
          <w:szCs w:val="22"/>
        </w:rPr>
        <w:t>;</w:t>
      </w:r>
      <w:proofErr w:type="gramEnd"/>
      <w:r w:rsidRPr="001D5260">
        <w:rPr>
          <w:rFonts w:asciiTheme="minorBidi" w:eastAsiaTheme="minorHAnsi" w:hAnsiTheme="minorBidi" w:cstheme="minorBidi"/>
          <w:bCs w:val="0"/>
          <w:iCs w:val="0"/>
          <w:szCs w:val="22"/>
        </w:rPr>
        <w:t xml:space="preserve"> </w:t>
      </w:r>
    </w:p>
    <w:p w14:paraId="0318A9AB" w14:textId="77777777" w:rsidR="00BF2361" w:rsidRPr="001D5260" w:rsidRDefault="00BF2361" w:rsidP="00DD2C4E">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431C329" w14:textId="1EEE7485" w:rsidR="00BF2361" w:rsidRPr="001D5260" w:rsidRDefault="00FC392C" w:rsidP="00D4442C">
      <w:pPr>
        <w:pStyle w:val="Heading4"/>
        <w:numPr>
          <w:ilvl w:val="0"/>
          <w:numId w:val="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The g</w:t>
      </w:r>
      <w:r w:rsidR="00BF2361" w:rsidRPr="001D5260">
        <w:rPr>
          <w:rFonts w:asciiTheme="minorBidi" w:eastAsiaTheme="minorHAnsi" w:hAnsiTheme="minorBidi" w:cstheme="minorBidi"/>
          <w:bCs w:val="0"/>
          <w:iCs w:val="0"/>
          <w:szCs w:val="22"/>
        </w:rPr>
        <w:t xml:space="preserve">lobal reach of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increase</w:t>
      </w:r>
      <w:r w:rsidR="00E12EAD" w:rsidRPr="001D5260">
        <w:rPr>
          <w:rFonts w:asciiTheme="minorBidi" w:eastAsiaTheme="minorHAnsi" w:hAnsiTheme="minorBidi" w:cstheme="minorBidi"/>
          <w:bCs w:val="0"/>
          <w:iCs w:val="0"/>
          <w:szCs w:val="22"/>
        </w:rPr>
        <w:t>s</w:t>
      </w:r>
      <w:r w:rsidRPr="001D5260">
        <w:rPr>
          <w:rFonts w:asciiTheme="minorBidi" w:eastAsiaTheme="minorHAnsi" w:hAnsiTheme="minorBidi" w:cstheme="minorBidi"/>
          <w:bCs w:val="0"/>
          <w:iCs w:val="0"/>
          <w:szCs w:val="22"/>
        </w:rPr>
        <w:t xml:space="preserve"> the potential</w:t>
      </w:r>
      <w:r w:rsidR="00BC5147" w:rsidRPr="001D5260">
        <w:rPr>
          <w:rFonts w:asciiTheme="minorBidi" w:eastAsiaTheme="minorHAnsi" w:hAnsiTheme="minorBidi" w:cstheme="minorBidi"/>
          <w:bCs w:val="0"/>
          <w:iCs w:val="0"/>
          <w:szCs w:val="22"/>
        </w:rPr>
        <w:t xml:space="preserve"> for</w:t>
      </w:r>
      <w:r w:rsidRPr="001D5260">
        <w:rPr>
          <w:rFonts w:asciiTheme="minorBidi" w:eastAsiaTheme="minorHAnsi" w:hAnsiTheme="minorBidi" w:cstheme="minorBidi"/>
          <w:bCs w:val="0"/>
          <w:iCs w:val="0"/>
          <w:szCs w:val="22"/>
        </w:rPr>
        <w:t xml:space="preserve"> </w:t>
      </w:r>
      <w:r w:rsidR="00BF2361" w:rsidRPr="001D5260">
        <w:rPr>
          <w:rFonts w:asciiTheme="minorBidi" w:eastAsiaTheme="minorHAnsi" w:hAnsiTheme="minorBidi" w:cstheme="minorBidi"/>
          <w:bCs w:val="0"/>
          <w:iCs w:val="0"/>
          <w:szCs w:val="22"/>
        </w:rPr>
        <w:t>ML/T</w:t>
      </w:r>
      <w:r w:rsidRPr="001D5260">
        <w:rPr>
          <w:rFonts w:asciiTheme="minorBidi" w:eastAsiaTheme="minorHAnsi" w:hAnsiTheme="minorBidi" w:cstheme="minorBidi"/>
          <w:bCs w:val="0"/>
          <w:iCs w:val="0"/>
          <w:szCs w:val="22"/>
        </w:rPr>
        <w:t>F</w:t>
      </w:r>
      <w:r w:rsidR="00BF2361" w:rsidRPr="001D5260">
        <w:rPr>
          <w:rFonts w:asciiTheme="minorBidi" w:eastAsiaTheme="minorHAnsi" w:hAnsiTheme="minorBidi" w:cstheme="minorBidi"/>
          <w:bCs w:val="0"/>
          <w:iCs w:val="0"/>
          <w:szCs w:val="22"/>
        </w:rPr>
        <w:t xml:space="preserve"> risks. </w:t>
      </w:r>
      <w:r w:rsidR="001F0D3E" w:rsidRPr="001D5260">
        <w:rPr>
          <w:rFonts w:asciiTheme="minorBidi" w:eastAsiaTheme="minorHAnsi" w:hAnsiTheme="minorBidi" w:cstheme="minorBidi"/>
          <w:bCs w:val="0"/>
          <w:iCs w:val="0"/>
          <w:szCs w:val="22"/>
        </w:rPr>
        <w:t>Virtual</w:t>
      </w:r>
      <w:r w:rsidRPr="001D5260">
        <w:rPr>
          <w:rFonts w:asciiTheme="minorBidi" w:eastAsiaTheme="minorHAnsi" w:hAnsiTheme="minorBidi" w:cstheme="minorBidi"/>
          <w:bCs w:val="0"/>
          <w:iCs w:val="0"/>
          <w:szCs w:val="22"/>
        </w:rPr>
        <w:t xml:space="preserve"> Asset </w:t>
      </w:r>
      <w:r w:rsidR="00BF2361" w:rsidRPr="001D5260">
        <w:rPr>
          <w:rFonts w:asciiTheme="minorBidi" w:eastAsiaTheme="minorHAnsi" w:hAnsiTheme="minorBidi" w:cstheme="minorBidi"/>
          <w:bCs w:val="0"/>
          <w:iCs w:val="0"/>
          <w:szCs w:val="22"/>
        </w:rPr>
        <w:t>systems can be accessed via the Internet (including via mobile phones)</w:t>
      </w:r>
      <w:r w:rsidRPr="001D5260">
        <w:rPr>
          <w:rFonts w:asciiTheme="minorBidi" w:eastAsiaTheme="minorHAnsi" w:hAnsiTheme="minorBidi" w:cstheme="minorBidi"/>
          <w:bCs w:val="0"/>
          <w:iCs w:val="0"/>
          <w:szCs w:val="22"/>
        </w:rPr>
        <w:t>,</w:t>
      </w:r>
      <w:r w:rsidR="00BF2361" w:rsidRPr="001D5260">
        <w:rPr>
          <w:rFonts w:asciiTheme="minorBidi" w:eastAsiaTheme="minorHAnsi" w:hAnsiTheme="minorBidi" w:cstheme="minorBidi"/>
          <w:bCs w:val="0"/>
          <w:iCs w:val="0"/>
          <w:szCs w:val="22"/>
        </w:rPr>
        <w:t xml:space="preserve"> and can be used to make cross-border payments and fund </w:t>
      </w:r>
      <w:proofErr w:type="gramStart"/>
      <w:r w:rsidR="00BF2361" w:rsidRPr="001D5260">
        <w:rPr>
          <w:rFonts w:asciiTheme="minorBidi" w:eastAsiaTheme="minorHAnsi" w:hAnsiTheme="minorBidi" w:cstheme="minorBidi"/>
          <w:bCs w:val="0"/>
          <w:iCs w:val="0"/>
          <w:szCs w:val="22"/>
        </w:rPr>
        <w:t>transfers</w:t>
      </w:r>
      <w:r w:rsidR="006E5159" w:rsidRPr="001D5260">
        <w:rPr>
          <w:rFonts w:asciiTheme="minorBidi" w:eastAsiaTheme="minorHAnsi" w:hAnsiTheme="minorBidi" w:cstheme="minorBidi"/>
          <w:bCs w:val="0"/>
          <w:iCs w:val="0"/>
          <w:szCs w:val="22"/>
        </w:rPr>
        <w:t>;</w:t>
      </w:r>
      <w:proofErr w:type="gramEnd"/>
      <w:r w:rsidR="00BF2361" w:rsidRPr="001D5260">
        <w:rPr>
          <w:rFonts w:asciiTheme="minorBidi" w:eastAsiaTheme="minorHAnsi" w:hAnsiTheme="minorBidi" w:cstheme="minorBidi"/>
          <w:bCs w:val="0"/>
          <w:iCs w:val="0"/>
          <w:szCs w:val="22"/>
        </w:rPr>
        <w:t xml:space="preserve"> </w:t>
      </w:r>
    </w:p>
    <w:p w14:paraId="6418E505" w14:textId="77777777" w:rsidR="00BF2361" w:rsidRPr="001D5260" w:rsidRDefault="00BF2361" w:rsidP="00DD2C4E">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A16DB97" w14:textId="2752EEE9" w:rsidR="00CF59D6" w:rsidRPr="001D5260" w:rsidRDefault="001F0D3E" w:rsidP="00D4442C">
      <w:pPr>
        <w:pStyle w:val="Heading4"/>
        <w:numPr>
          <w:ilvl w:val="0"/>
          <w:numId w:val="5"/>
        </w:numPr>
        <w:spacing w:after="0" w:line="240" w:lineRule="auto"/>
        <w:ind w:left="1134" w:hanging="567"/>
        <w:rPr>
          <w:rFonts w:asciiTheme="minorBidi" w:eastAsiaTheme="minorHAnsi" w:hAnsiTheme="minorBidi" w:cstheme="minorBidi"/>
          <w:bCs w:val="0"/>
          <w:iCs w:val="0"/>
          <w:szCs w:val="22"/>
          <w:u w:val="single"/>
        </w:rPr>
      </w:pPr>
      <w:r w:rsidRPr="001D5260">
        <w:rPr>
          <w:rFonts w:asciiTheme="minorBidi" w:eastAsiaTheme="minorHAnsi" w:hAnsiTheme="minorBidi" w:cstheme="minorBidi"/>
          <w:bCs w:val="0"/>
          <w:iCs w:val="0"/>
          <w:szCs w:val="22"/>
        </w:rPr>
        <w:t>Virtual</w:t>
      </w:r>
      <w:r w:rsidR="00FC392C" w:rsidRPr="001D5260">
        <w:rPr>
          <w:rFonts w:asciiTheme="minorBidi" w:eastAsiaTheme="minorHAnsi" w:hAnsiTheme="minorBidi" w:cstheme="minorBidi"/>
          <w:bCs w:val="0"/>
          <w:iCs w:val="0"/>
          <w:szCs w:val="22"/>
        </w:rPr>
        <w:t xml:space="preserve"> Asset platforms </w:t>
      </w:r>
      <w:r w:rsidR="00BF2361" w:rsidRPr="001D5260">
        <w:rPr>
          <w:rFonts w:asciiTheme="minorBidi" w:eastAsiaTheme="minorHAnsi" w:hAnsiTheme="minorBidi" w:cstheme="minorBidi"/>
          <w:bCs w:val="0"/>
          <w:iCs w:val="0"/>
          <w:szCs w:val="22"/>
        </w:rPr>
        <w:t xml:space="preserve">commonly rely on complex infrastructures </w:t>
      </w:r>
      <w:r w:rsidR="00FC392C" w:rsidRPr="001D5260">
        <w:rPr>
          <w:rFonts w:asciiTheme="minorBidi" w:eastAsiaTheme="minorHAnsi" w:hAnsiTheme="minorBidi" w:cstheme="minorBidi"/>
          <w:bCs w:val="0"/>
          <w:iCs w:val="0"/>
          <w:szCs w:val="22"/>
        </w:rPr>
        <w:t xml:space="preserve">utilising several </w:t>
      </w:r>
      <w:r w:rsidR="00BF2361" w:rsidRPr="001D5260">
        <w:rPr>
          <w:rFonts w:asciiTheme="minorBidi" w:eastAsiaTheme="minorHAnsi" w:hAnsiTheme="minorBidi" w:cstheme="minorBidi"/>
          <w:bCs w:val="0"/>
          <w:iCs w:val="0"/>
          <w:szCs w:val="22"/>
        </w:rPr>
        <w:t xml:space="preserve">entities, often </w:t>
      </w:r>
      <w:r w:rsidR="00E11FC9" w:rsidRPr="001D5260">
        <w:rPr>
          <w:rFonts w:asciiTheme="minorBidi" w:eastAsiaTheme="minorHAnsi" w:hAnsiTheme="minorBidi" w:cstheme="minorBidi"/>
          <w:bCs w:val="0"/>
          <w:iCs w:val="0"/>
          <w:szCs w:val="22"/>
        </w:rPr>
        <w:t xml:space="preserve">spanning multiple </w:t>
      </w:r>
      <w:r w:rsidR="00BF2361" w:rsidRPr="001D5260">
        <w:rPr>
          <w:rFonts w:asciiTheme="minorBidi" w:eastAsiaTheme="minorHAnsi" w:hAnsiTheme="minorBidi" w:cstheme="minorBidi"/>
          <w:bCs w:val="0"/>
          <w:iCs w:val="0"/>
          <w:szCs w:val="22"/>
        </w:rPr>
        <w:t>countries, to transfer funds or execute payments. This segmentation of services means that responsibility for ML/</w:t>
      </w:r>
      <w:r w:rsidR="00FC392C" w:rsidRPr="001D5260">
        <w:rPr>
          <w:rFonts w:asciiTheme="minorBidi" w:eastAsiaTheme="minorHAnsi" w:hAnsiTheme="minorBidi" w:cstheme="minorBidi"/>
          <w:bCs w:val="0"/>
          <w:iCs w:val="0"/>
          <w:szCs w:val="22"/>
        </w:rPr>
        <w:t xml:space="preserve">TF </w:t>
      </w:r>
      <w:r w:rsidR="00BF2361" w:rsidRPr="001D5260">
        <w:rPr>
          <w:rFonts w:asciiTheme="minorBidi" w:eastAsiaTheme="minorHAnsi" w:hAnsiTheme="minorBidi" w:cstheme="minorBidi"/>
          <w:bCs w:val="0"/>
          <w:iCs w:val="0"/>
          <w:szCs w:val="22"/>
        </w:rPr>
        <w:t xml:space="preserve">compliance and supervision/enforcement may be unclear. Moreover, </w:t>
      </w:r>
      <w:r w:rsidR="0062661B" w:rsidRPr="001D5260">
        <w:rPr>
          <w:rFonts w:asciiTheme="minorBidi" w:eastAsiaTheme="minorHAnsi" w:hAnsiTheme="minorBidi" w:cstheme="minorBidi"/>
          <w:bCs w:val="0"/>
          <w:iCs w:val="0"/>
          <w:szCs w:val="22"/>
        </w:rPr>
        <w:t>Client</w:t>
      </w:r>
      <w:r w:rsidR="00BF2361" w:rsidRPr="001D5260">
        <w:rPr>
          <w:rFonts w:asciiTheme="minorBidi" w:eastAsiaTheme="minorHAnsi" w:hAnsiTheme="minorBidi" w:cstheme="minorBidi"/>
          <w:bCs w:val="0"/>
          <w:iCs w:val="0"/>
          <w:szCs w:val="22"/>
        </w:rPr>
        <w:t xml:space="preserve"> and transaction records may be held by different entities, in different jurisdictions, making it more difficult for </w:t>
      </w:r>
      <w:r w:rsidR="00FC392C" w:rsidRPr="001D5260">
        <w:rPr>
          <w:rFonts w:asciiTheme="minorBidi" w:eastAsiaTheme="minorHAnsi" w:hAnsiTheme="minorBidi" w:cstheme="minorBidi"/>
          <w:bCs w:val="0"/>
          <w:iCs w:val="0"/>
          <w:szCs w:val="22"/>
        </w:rPr>
        <w:t xml:space="preserve">regulators and </w:t>
      </w:r>
      <w:r w:rsidR="00BF2361" w:rsidRPr="001D5260">
        <w:rPr>
          <w:rFonts w:asciiTheme="minorBidi" w:eastAsiaTheme="minorHAnsi" w:hAnsiTheme="minorBidi" w:cstheme="minorBidi"/>
          <w:bCs w:val="0"/>
          <w:iCs w:val="0"/>
          <w:szCs w:val="22"/>
        </w:rPr>
        <w:t xml:space="preserve">law enforcement </w:t>
      </w:r>
      <w:r w:rsidR="00BD25D4" w:rsidRPr="001D5260">
        <w:rPr>
          <w:rFonts w:asciiTheme="minorBidi" w:eastAsiaTheme="minorHAnsi" w:hAnsiTheme="minorBidi" w:cstheme="minorBidi"/>
          <w:bCs w:val="0"/>
          <w:iCs w:val="0"/>
          <w:szCs w:val="22"/>
        </w:rPr>
        <w:t xml:space="preserve">agencies </w:t>
      </w:r>
      <w:r w:rsidR="00BF2361" w:rsidRPr="001D5260">
        <w:rPr>
          <w:rFonts w:asciiTheme="minorBidi" w:eastAsiaTheme="minorHAnsi" w:hAnsiTheme="minorBidi" w:cstheme="minorBidi"/>
          <w:bCs w:val="0"/>
          <w:iCs w:val="0"/>
          <w:szCs w:val="22"/>
        </w:rPr>
        <w:t>to access them. Th</w:t>
      </w:r>
      <w:r w:rsidR="00AD4C1E" w:rsidRPr="001D5260">
        <w:rPr>
          <w:rFonts w:asciiTheme="minorBidi" w:eastAsiaTheme="minorHAnsi" w:hAnsiTheme="minorBidi" w:cstheme="minorBidi"/>
          <w:bCs w:val="0"/>
          <w:iCs w:val="0"/>
          <w:szCs w:val="22"/>
        </w:rPr>
        <w:t xml:space="preserve">ese issues are </w:t>
      </w:r>
      <w:r w:rsidR="00BF2361" w:rsidRPr="001D5260">
        <w:rPr>
          <w:rFonts w:asciiTheme="minorBidi" w:eastAsiaTheme="minorHAnsi" w:hAnsiTheme="minorBidi" w:cstheme="minorBidi"/>
          <w:bCs w:val="0"/>
          <w:iCs w:val="0"/>
          <w:szCs w:val="22"/>
        </w:rPr>
        <w:t xml:space="preserve">exacerbated by the rapidly evolving nature of </w:t>
      </w:r>
      <w:r w:rsidR="00CF59D6" w:rsidRPr="001D5260">
        <w:rPr>
          <w:rFonts w:asciiTheme="minorBidi" w:eastAsiaTheme="minorHAnsi" w:hAnsiTheme="minorBidi" w:cstheme="minorBidi"/>
          <w:bCs w:val="0"/>
          <w:iCs w:val="0"/>
          <w:szCs w:val="22"/>
        </w:rPr>
        <w:t>‘</w:t>
      </w:r>
      <w:r w:rsidR="00BF2361" w:rsidRPr="001D5260">
        <w:rPr>
          <w:rFonts w:asciiTheme="minorBidi" w:eastAsiaTheme="minorHAnsi" w:hAnsiTheme="minorBidi" w:cstheme="minorBidi"/>
          <w:bCs w:val="0"/>
          <w:iCs w:val="0"/>
          <w:szCs w:val="22"/>
        </w:rPr>
        <w:t>decentralised</w:t>
      </w:r>
      <w:r w:rsidR="00CF59D6" w:rsidRPr="001D5260">
        <w:rPr>
          <w:rFonts w:asciiTheme="minorBidi" w:eastAsiaTheme="minorHAnsi" w:hAnsiTheme="minorBidi" w:cstheme="minorBidi"/>
          <w:bCs w:val="0"/>
          <w:iCs w:val="0"/>
          <w:szCs w:val="22"/>
        </w:rPr>
        <w:t xml:space="preserve">’ technologies used by </w:t>
      </w:r>
      <w:r w:rsidRPr="001D5260">
        <w:rPr>
          <w:rFonts w:asciiTheme="minorBidi" w:eastAsiaTheme="minorHAnsi" w:hAnsiTheme="minorBidi" w:cstheme="minorBidi"/>
          <w:bCs w:val="0"/>
          <w:iCs w:val="0"/>
          <w:szCs w:val="22"/>
        </w:rPr>
        <w:t>Virtual</w:t>
      </w:r>
      <w:r w:rsidR="00CF59D6" w:rsidRPr="001D5260">
        <w:rPr>
          <w:rFonts w:asciiTheme="minorBidi" w:eastAsiaTheme="minorHAnsi" w:hAnsiTheme="minorBidi" w:cstheme="minorBidi"/>
          <w:bCs w:val="0"/>
          <w:iCs w:val="0"/>
          <w:szCs w:val="22"/>
        </w:rPr>
        <w:t xml:space="preserve"> Asset businesses</w:t>
      </w:r>
      <w:r w:rsidR="00BF2361" w:rsidRPr="001D5260">
        <w:rPr>
          <w:rFonts w:asciiTheme="minorBidi" w:eastAsiaTheme="minorHAnsi" w:hAnsiTheme="minorBidi" w:cstheme="minorBidi"/>
          <w:bCs w:val="0"/>
          <w:iCs w:val="0"/>
          <w:szCs w:val="22"/>
        </w:rPr>
        <w:t xml:space="preserve">, including the changing number and types/roles of participants providing services in </w:t>
      </w:r>
      <w:r w:rsidR="00CF59D6" w:rsidRPr="001D5260">
        <w:rPr>
          <w:rFonts w:asciiTheme="minorBidi" w:eastAsiaTheme="minorHAnsi" w:hAnsiTheme="minorBidi" w:cstheme="minorBidi"/>
          <w:bCs w:val="0"/>
          <w:iCs w:val="0"/>
          <w:szCs w:val="22"/>
        </w:rPr>
        <w:t xml:space="preserve">the </w:t>
      </w:r>
      <w:r w:rsidRPr="001D5260">
        <w:rPr>
          <w:rFonts w:asciiTheme="minorBidi" w:eastAsiaTheme="minorHAnsi" w:hAnsiTheme="minorBidi" w:cstheme="minorBidi"/>
          <w:bCs w:val="0"/>
          <w:iCs w:val="0"/>
          <w:szCs w:val="22"/>
        </w:rPr>
        <w:t>Virtual</w:t>
      </w:r>
      <w:r w:rsidR="00CF59D6" w:rsidRPr="001D5260">
        <w:rPr>
          <w:rFonts w:asciiTheme="minorBidi" w:eastAsiaTheme="minorHAnsi" w:hAnsiTheme="minorBidi" w:cstheme="minorBidi"/>
          <w:bCs w:val="0"/>
          <w:iCs w:val="0"/>
          <w:szCs w:val="22"/>
        </w:rPr>
        <w:t xml:space="preserve"> Asset ecosystem</w:t>
      </w:r>
      <w:r w:rsidR="006E5159" w:rsidRPr="001D5260">
        <w:rPr>
          <w:rFonts w:asciiTheme="minorBidi" w:eastAsiaTheme="minorHAnsi" w:hAnsiTheme="minorBidi" w:cstheme="minorBidi"/>
          <w:bCs w:val="0"/>
          <w:iCs w:val="0"/>
          <w:szCs w:val="22"/>
        </w:rPr>
        <w:t>; and</w:t>
      </w:r>
      <w:r w:rsidR="00BF2361" w:rsidRPr="001D5260">
        <w:rPr>
          <w:rFonts w:asciiTheme="minorBidi" w:eastAsiaTheme="minorHAnsi" w:hAnsiTheme="minorBidi" w:cstheme="minorBidi"/>
          <w:bCs w:val="0"/>
          <w:iCs w:val="0"/>
          <w:szCs w:val="22"/>
        </w:rPr>
        <w:t xml:space="preserve"> </w:t>
      </w:r>
    </w:p>
    <w:p w14:paraId="49F3037A" w14:textId="77777777" w:rsidR="00CF59D6" w:rsidRPr="001D5260" w:rsidRDefault="00CF59D6" w:rsidP="00DD2C4E">
      <w:pPr>
        <w:pStyle w:val="ListParagraph"/>
        <w:ind w:left="1134" w:hanging="567"/>
        <w:rPr>
          <w:rFonts w:asciiTheme="minorBidi" w:hAnsiTheme="minorBidi"/>
          <w:bCs/>
          <w:iCs/>
        </w:rPr>
      </w:pPr>
    </w:p>
    <w:p w14:paraId="0AD92E13" w14:textId="33A42475" w:rsidR="00BF2361" w:rsidRPr="001D5260" w:rsidRDefault="00CF59D6" w:rsidP="00D4442C">
      <w:pPr>
        <w:pStyle w:val="Heading4"/>
        <w:numPr>
          <w:ilvl w:val="0"/>
          <w:numId w:val="5"/>
        </w:numPr>
        <w:spacing w:after="0" w:line="240" w:lineRule="auto"/>
        <w:ind w:left="1134" w:hanging="567"/>
        <w:rPr>
          <w:rFonts w:asciiTheme="minorBidi" w:eastAsiaTheme="minorHAnsi" w:hAnsiTheme="minorBidi" w:cstheme="minorBidi"/>
          <w:bCs w:val="0"/>
          <w:iCs w:val="0"/>
          <w:szCs w:val="22"/>
          <w:u w:val="single"/>
        </w:rPr>
      </w:pPr>
      <w:r w:rsidRPr="001D5260">
        <w:rPr>
          <w:rFonts w:asciiTheme="minorBidi" w:eastAsiaTheme="minorHAnsi" w:hAnsiTheme="minorBidi" w:cstheme="minorBidi"/>
          <w:bCs w:val="0"/>
          <w:iCs w:val="0"/>
          <w:szCs w:val="22"/>
        </w:rPr>
        <w:t>C</w:t>
      </w:r>
      <w:r w:rsidR="00BF2361" w:rsidRPr="001D5260">
        <w:rPr>
          <w:rFonts w:asciiTheme="minorBidi" w:eastAsiaTheme="minorHAnsi" w:hAnsiTheme="minorBidi" w:cstheme="minorBidi"/>
          <w:bCs w:val="0"/>
          <w:iCs w:val="0"/>
          <w:szCs w:val="22"/>
        </w:rPr>
        <w:t xml:space="preserve">omponents of </w:t>
      </w:r>
      <w:r w:rsidRPr="001D5260">
        <w:rPr>
          <w:rFonts w:asciiTheme="minorBidi" w:eastAsiaTheme="minorHAnsi" w:hAnsiTheme="minorBidi" w:cstheme="minorBidi"/>
          <w:bCs w:val="0"/>
          <w:iCs w:val="0"/>
          <w:szCs w:val="22"/>
        </w:rPr>
        <w:t xml:space="preserve">the </w:t>
      </w:r>
      <w:r w:rsidR="001F0D3E" w:rsidRPr="001D5260">
        <w:rPr>
          <w:rFonts w:asciiTheme="minorBidi" w:eastAsiaTheme="minorHAnsi" w:hAnsiTheme="minorBidi" w:cstheme="minorBidi"/>
          <w:bCs w:val="0"/>
          <w:iCs w:val="0"/>
          <w:szCs w:val="22"/>
        </w:rPr>
        <w:t>Virtual</w:t>
      </w:r>
      <w:r w:rsidRPr="001D5260">
        <w:rPr>
          <w:rFonts w:asciiTheme="minorBidi" w:eastAsiaTheme="minorHAnsi" w:hAnsiTheme="minorBidi" w:cstheme="minorBidi"/>
          <w:bCs w:val="0"/>
          <w:iCs w:val="0"/>
          <w:szCs w:val="22"/>
        </w:rPr>
        <w:t xml:space="preserve"> Asset system </w:t>
      </w:r>
      <w:r w:rsidR="00BF2361" w:rsidRPr="001D5260">
        <w:rPr>
          <w:rFonts w:asciiTheme="minorBidi" w:eastAsiaTheme="minorHAnsi" w:hAnsiTheme="minorBidi" w:cstheme="minorBidi"/>
          <w:bCs w:val="0"/>
          <w:iCs w:val="0"/>
          <w:szCs w:val="22"/>
        </w:rPr>
        <w:t xml:space="preserve">may </w:t>
      </w:r>
      <w:proofErr w:type="gramStart"/>
      <w:r w:rsidR="00BF2361" w:rsidRPr="001D5260">
        <w:rPr>
          <w:rFonts w:asciiTheme="minorBidi" w:eastAsiaTheme="minorHAnsi" w:hAnsiTheme="minorBidi" w:cstheme="minorBidi"/>
          <w:bCs w:val="0"/>
          <w:iCs w:val="0"/>
          <w:szCs w:val="22"/>
        </w:rPr>
        <w:t>be located in</w:t>
      </w:r>
      <w:proofErr w:type="gramEnd"/>
      <w:r w:rsidR="00BF2361" w:rsidRPr="001D5260">
        <w:rPr>
          <w:rFonts w:asciiTheme="minorBidi" w:eastAsiaTheme="minorHAnsi" w:hAnsiTheme="minorBidi" w:cstheme="minorBidi"/>
          <w:bCs w:val="0"/>
          <w:iCs w:val="0"/>
          <w:szCs w:val="22"/>
        </w:rPr>
        <w:t xml:space="preserve"> jurisdictions that do not have adequate ML/</w:t>
      </w:r>
      <w:r w:rsidRPr="001D5260">
        <w:rPr>
          <w:rFonts w:asciiTheme="minorBidi" w:eastAsiaTheme="minorHAnsi" w:hAnsiTheme="minorBidi" w:cstheme="minorBidi"/>
          <w:bCs w:val="0"/>
          <w:iCs w:val="0"/>
          <w:szCs w:val="22"/>
        </w:rPr>
        <w:t>TF</w:t>
      </w:r>
      <w:r w:rsidR="00BF2361" w:rsidRPr="001D5260">
        <w:rPr>
          <w:rFonts w:asciiTheme="minorBidi" w:eastAsiaTheme="minorHAnsi" w:hAnsiTheme="minorBidi" w:cstheme="minorBidi"/>
          <w:bCs w:val="0"/>
          <w:iCs w:val="0"/>
          <w:szCs w:val="22"/>
        </w:rPr>
        <w:t xml:space="preserve"> controls.</w:t>
      </w:r>
    </w:p>
    <w:p w14:paraId="48C93EB5" w14:textId="77777777" w:rsidR="00BF2361" w:rsidRPr="001D5260" w:rsidRDefault="00BF2361" w:rsidP="00BF2361">
      <w:pPr>
        <w:pStyle w:val="ListParagraph"/>
        <w:ind w:left="426"/>
        <w:jc w:val="both"/>
        <w:rPr>
          <w:rFonts w:asciiTheme="minorBidi" w:hAnsiTheme="minorBidi"/>
        </w:rPr>
      </w:pPr>
    </w:p>
    <w:p w14:paraId="7C1BB640" w14:textId="0A9A6862" w:rsidR="00B678F6" w:rsidRPr="001D5260" w:rsidRDefault="00B678F6" w:rsidP="00DD2C4E">
      <w:pPr>
        <w:pStyle w:val="ListParagraph"/>
        <w:numPr>
          <w:ilvl w:val="0"/>
          <w:numId w:val="1"/>
        </w:numPr>
        <w:ind w:left="567" w:hanging="594"/>
        <w:jc w:val="both"/>
        <w:rPr>
          <w:rFonts w:asciiTheme="minorBidi" w:hAnsiTheme="minorBidi"/>
        </w:rPr>
      </w:pPr>
      <w:r w:rsidRPr="001D5260">
        <w:rPr>
          <w:rFonts w:asciiTheme="minorBidi" w:hAnsiTheme="minorBidi"/>
        </w:rPr>
        <w:lastRenderedPageBreak/>
        <w:t>On 22 February 2019, FATF issued a public statement recognising the need to adequately mitigate the ML and TF risks associated with digital asset activities</w:t>
      </w:r>
      <w:r w:rsidR="00ED4A07" w:rsidRPr="001D5260">
        <w:rPr>
          <w:rFonts w:asciiTheme="minorBidi" w:hAnsiTheme="minorBidi"/>
        </w:rPr>
        <w:t>.</w:t>
      </w:r>
      <w:r w:rsidRPr="001D5260">
        <w:rPr>
          <w:rStyle w:val="FootnoteReference"/>
          <w:rFonts w:asciiTheme="minorBidi" w:hAnsiTheme="minorBidi"/>
        </w:rPr>
        <w:footnoteReference w:id="14"/>
      </w:r>
      <w:r w:rsidRPr="001D5260">
        <w:rPr>
          <w:rFonts w:asciiTheme="minorBidi" w:hAnsiTheme="minorBidi"/>
        </w:rPr>
        <w:t xml:space="preserve"> As per the statement, FATF proposed more details relating to the regulation and supervision/monitoring of</w:t>
      </w:r>
      <w:r w:rsidRPr="001D5260">
        <w:rPr>
          <w:rFonts w:asciiTheme="minorBidi" w:hAnsiTheme="minorBidi"/>
          <w:lang w:val="en-US"/>
        </w:rPr>
        <w:t xml:space="preserve"> virtual assets (“VAs”) and</w:t>
      </w:r>
      <w:r w:rsidRPr="001D5260">
        <w:rPr>
          <w:rFonts w:asciiTheme="minorBidi" w:hAnsiTheme="minorBidi"/>
        </w:rPr>
        <w:t xml:space="preserve"> virtual asset services providers (“VASPs”)</w:t>
      </w:r>
      <w:r w:rsidRPr="001D5260">
        <w:rPr>
          <w:rStyle w:val="FootnoteReference"/>
          <w:rFonts w:asciiTheme="minorBidi" w:hAnsiTheme="minorBidi"/>
        </w:rPr>
        <w:footnoteReference w:id="15"/>
      </w:r>
      <w:r w:rsidRPr="001D5260">
        <w:rPr>
          <w:rFonts w:asciiTheme="minorBidi" w:hAnsiTheme="minorBidi"/>
        </w:rPr>
        <w:t xml:space="preserve"> by way of its (Draft) Interpretive Note to Recommendation 15, “</w:t>
      </w:r>
      <w:r w:rsidRPr="001D5260">
        <w:rPr>
          <w:rFonts w:asciiTheme="minorBidi" w:hAnsiTheme="minorBidi"/>
          <w:i/>
          <w:iCs/>
        </w:rPr>
        <w:t>New technologies</w:t>
      </w:r>
      <w:r w:rsidRPr="001D5260">
        <w:rPr>
          <w:rFonts w:asciiTheme="minorBidi" w:hAnsiTheme="minorBidi"/>
        </w:rPr>
        <w:t>”.</w:t>
      </w:r>
    </w:p>
    <w:p w14:paraId="31DA05F7" w14:textId="77777777" w:rsidR="000D73C9" w:rsidRPr="001D5260" w:rsidRDefault="000D73C9" w:rsidP="00DD2C4E">
      <w:pPr>
        <w:pStyle w:val="ListParagraph"/>
        <w:ind w:left="567" w:hanging="594"/>
        <w:jc w:val="both"/>
        <w:rPr>
          <w:rFonts w:asciiTheme="minorBidi" w:hAnsiTheme="minorBidi"/>
        </w:rPr>
      </w:pPr>
    </w:p>
    <w:p w14:paraId="53D2D74D" w14:textId="581843FF" w:rsidR="000D73C9" w:rsidRPr="001D5260" w:rsidRDefault="000D73C9" w:rsidP="00DD2C4E">
      <w:pPr>
        <w:pStyle w:val="ListParagraph"/>
        <w:numPr>
          <w:ilvl w:val="0"/>
          <w:numId w:val="1"/>
        </w:numPr>
        <w:ind w:left="567" w:hanging="594"/>
        <w:jc w:val="both"/>
        <w:rPr>
          <w:rFonts w:asciiTheme="minorBidi" w:hAnsiTheme="minorBidi"/>
          <w:lang w:val="en-US"/>
        </w:rPr>
      </w:pPr>
      <w:r w:rsidRPr="001D5260">
        <w:rPr>
          <w:rFonts w:asciiTheme="minorBidi" w:hAnsiTheme="minorBidi"/>
          <w:lang w:val="en-US"/>
        </w:rPr>
        <w:t xml:space="preserve">On 21 June 2019, FATF released a revised Guidance for a Risk-Based Approach (RBA) for VAs and VASPs, as well as </w:t>
      </w:r>
      <w:r w:rsidR="003B071F" w:rsidRPr="001D5260">
        <w:rPr>
          <w:rFonts w:asciiTheme="minorBidi" w:hAnsiTheme="minorBidi"/>
          <w:lang w:val="en-US"/>
        </w:rPr>
        <w:t>an</w:t>
      </w:r>
      <w:r w:rsidRPr="001D5260">
        <w:rPr>
          <w:rFonts w:asciiTheme="minorBidi" w:hAnsiTheme="minorBidi"/>
          <w:lang w:val="en-US"/>
        </w:rPr>
        <w:t xml:space="preserve"> Interpretative Note </w:t>
      </w:r>
      <w:r w:rsidR="00A84C31" w:rsidRPr="001D5260">
        <w:rPr>
          <w:rFonts w:asciiTheme="minorBidi" w:hAnsiTheme="minorBidi"/>
          <w:lang w:val="en-US"/>
        </w:rPr>
        <w:t>for</w:t>
      </w:r>
      <w:r w:rsidRPr="001D5260">
        <w:rPr>
          <w:rFonts w:asciiTheme="minorBidi" w:hAnsiTheme="minorBidi"/>
          <w:lang w:val="en-US"/>
        </w:rPr>
        <w:t xml:space="preserve"> Recommendation 15. Th</w:t>
      </w:r>
      <w:r w:rsidR="002521A5" w:rsidRPr="001D5260">
        <w:rPr>
          <w:rFonts w:asciiTheme="minorBidi" w:hAnsiTheme="minorBidi"/>
          <w:lang w:val="en-US"/>
        </w:rPr>
        <w:t>is</w:t>
      </w:r>
      <w:r w:rsidRPr="001D5260">
        <w:rPr>
          <w:rFonts w:asciiTheme="minorBidi" w:hAnsiTheme="minorBidi"/>
          <w:lang w:val="en-US"/>
        </w:rPr>
        <w:t xml:space="preserve"> buil</w:t>
      </w:r>
      <w:r w:rsidR="002521A5" w:rsidRPr="001D5260">
        <w:rPr>
          <w:rFonts w:asciiTheme="minorBidi" w:hAnsiTheme="minorBidi"/>
          <w:lang w:val="en-US"/>
        </w:rPr>
        <w:t>t</w:t>
      </w:r>
      <w:r w:rsidRPr="001D5260">
        <w:rPr>
          <w:rFonts w:asciiTheme="minorBidi" w:hAnsiTheme="minorBidi"/>
          <w:lang w:val="en-US"/>
        </w:rPr>
        <w:t xml:space="preserve"> upon previous </w:t>
      </w:r>
      <w:r w:rsidR="002521A5" w:rsidRPr="001D5260">
        <w:rPr>
          <w:rFonts w:asciiTheme="minorBidi" w:hAnsiTheme="minorBidi"/>
          <w:lang w:val="en-US"/>
        </w:rPr>
        <w:t xml:space="preserve">FATF </w:t>
      </w:r>
      <w:r w:rsidRPr="001D5260">
        <w:rPr>
          <w:rFonts w:asciiTheme="minorBidi" w:hAnsiTheme="minorBidi"/>
          <w:lang w:val="en-US"/>
        </w:rPr>
        <w:t xml:space="preserve">statements by clarifying </w:t>
      </w:r>
      <w:proofErr w:type="gramStart"/>
      <w:r w:rsidRPr="001D5260">
        <w:rPr>
          <w:rFonts w:asciiTheme="minorBidi" w:hAnsiTheme="minorBidi"/>
          <w:lang w:val="en-US"/>
        </w:rPr>
        <w:t>a</w:t>
      </w:r>
      <w:proofErr w:type="gramEnd"/>
      <w:r w:rsidRPr="001D5260">
        <w:rPr>
          <w:rFonts w:asciiTheme="minorBidi" w:hAnsiTheme="minorBidi"/>
          <w:lang w:val="en-US"/>
        </w:rPr>
        <w:t xml:space="preserve"> RBA for </w:t>
      </w:r>
      <w:r w:rsidRPr="001D5260">
        <w:rPr>
          <w:rFonts w:asciiTheme="minorBidi" w:eastAsia="Calibri" w:hAnsiTheme="minorBidi"/>
        </w:rPr>
        <w:t>Anti-Money Laundering and Countering the Financing of Terrorism (“AML/CFT”) purposes.</w:t>
      </w:r>
      <w:r w:rsidRPr="001D5260">
        <w:rPr>
          <w:rStyle w:val="FootnoteReference"/>
          <w:rFonts w:asciiTheme="minorBidi" w:eastAsia="Calibri" w:hAnsiTheme="minorBidi"/>
        </w:rPr>
        <w:footnoteReference w:id="16"/>
      </w:r>
      <w:r w:rsidRPr="001D5260">
        <w:rPr>
          <w:rFonts w:asciiTheme="minorBidi" w:hAnsiTheme="minorBidi"/>
          <w:lang w:val="en-US"/>
        </w:rPr>
        <w:t xml:space="preserve">  The basic principle underlying the FATF Guidelines is that VASPs are expected to “identify, assess, and take effective action to mitigate their ML/TF risks” with respect to VAs.</w:t>
      </w:r>
    </w:p>
    <w:p w14:paraId="002E89D8" w14:textId="77777777" w:rsidR="000D73C9" w:rsidRPr="001D5260" w:rsidRDefault="000D73C9" w:rsidP="000D73C9">
      <w:pPr>
        <w:pStyle w:val="ListParagraph"/>
        <w:rPr>
          <w:rFonts w:asciiTheme="minorBidi" w:hAnsiTheme="minorBidi"/>
          <w:lang w:val="en-US"/>
        </w:rPr>
      </w:pPr>
    </w:p>
    <w:p w14:paraId="351E1B99" w14:textId="77777777" w:rsidR="000D73C9" w:rsidRPr="001D5260" w:rsidRDefault="000D73C9" w:rsidP="00DD2C4E">
      <w:pPr>
        <w:pStyle w:val="ListParagraph"/>
        <w:numPr>
          <w:ilvl w:val="0"/>
          <w:numId w:val="1"/>
        </w:numPr>
        <w:spacing w:line="360" w:lineRule="auto"/>
        <w:ind w:left="567" w:hanging="594"/>
        <w:jc w:val="both"/>
        <w:rPr>
          <w:rFonts w:asciiTheme="minorBidi" w:hAnsiTheme="minorBidi"/>
          <w:lang w:val="en-US"/>
        </w:rPr>
      </w:pPr>
      <w:r w:rsidRPr="001D5260">
        <w:rPr>
          <w:rFonts w:asciiTheme="minorBidi" w:hAnsiTheme="minorBidi"/>
          <w:lang w:val="en-US"/>
        </w:rPr>
        <w:t>Further, the purpose and scope of the FATF Guidance is to clarify and assist:</w:t>
      </w:r>
    </w:p>
    <w:p w14:paraId="5F158483" w14:textId="35F56F32" w:rsidR="000D73C9" w:rsidRPr="001D5260" w:rsidRDefault="00AE1436" w:rsidP="00D4442C">
      <w:pPr>
        <w:pStyle w:val="Heading4"/>
        <w:numPr>
          <w:ilvl w:val="0"/>
          <w:numId w:val="48"/>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n</w:t>
      </w:r>
      <w:r w:rsidR="000D73C9" w:rsidRPr="001D5260">
        <w:rPr>
          <w:rFonts w:asciiTheme="minorBidi" w:eastAsiaTheme="minorHAnsi" w:hAnsiTheme="minorBidi" w:cstheme="minorBidi"/>
          <w:bCs w:val="0"/>
          <w:iCs w:val="0"/>
          <w:szCs w:val="22"/>
          <w:lang w:val="en-US"/>
        </w:rPr>
        <w:t xml:space="preserve">ational authorities in understanding and developing regulatory and supervisory responses to VA activities and VASPs with particular regard to the application of </w:t>
      </w:r>
      <w:proofErr w:type="gramStart"/>
      <w:r w:rsidR="000D73C9" w:rsidRPr="001D5260">
        <w:rPr>
          <w:rFonts w:asciiTheme="minorBidi" w:eastAsiaTheme="minorHAnsi" w:hAnsiTheme="minorBidi" w:cstheme="minorBidi"/>
          <w:bCs w:val="0"/>
          <w:iCs w:val="0"/>
          <w:szCs w:val="22"/>
          <w:lang w:val="en-US"/>
        </w:rPr>
        <w:t>a</w:t>
      </w:r>
      <w:proofErr w:type="gramEnd"/>
      <w:r w:rsidR="000D73C9" w:rsidRPr="001D5260">
        <w:rPr>
          <w:rFonts w:asciiTheme="minorBidi" w:eastAsiaTheme="minorHAnsi" w:hAnsiTheme="minorBidi" w:cstheme="minorBidi"/>
          <w:bCs w:val="0"/>
          <w:iCs w:val="0"/>
          <w:szCs w:val="22"/>
          <w:lang w:val="en-US"/>
        </w:rPr>
        <w:t xml:space="preserve"> RBA to their activities; </w:t>
      </w:r>
    </w:p>
    <w:p w14:paraId="46A21866" w14:textId="77777777" w:rsidR="00AE1436" w:rsidRPr="001D5260" w:rsidRDefault="00AE1436" w:rsidP="00DD2C4E">
      <w:pPr>
        <w:pStyle w:val="Heading4"/>
        <w:tabs>
          <w:tab w:val="clear" w:pos="1440"/>
        </w:tabs>
        <w:spacing w:after="0" w:line="240" w:lineRule="auto"/>
        <w:ind w:left="1134" w:hanging="567"/>
        <w:rPr>
          <w:rFonts w:asciiTheme="minorBidi" w:eastAsiaTheme="minorHAnsi" w:hAnsiTheme="minorBidi" w:cstheme="minorBidi"/>
          <w:bCs w:val="0"/>
          <w:iCs w:val="0"/>
          <w:szCs w:val="22"/>
          <w:lang w:val="en-US"/>
        </w:rPr>
      </w:pPr>
    </w:p>
    <w:p w14:paraId="57897DD0" w14:textId="737317AC" w:rsidR="000D73C9" w:rsidRPr="001D5260" w:rsidRDefault="00392721" w:rsidP="00D4442C">
      <w:pPr>
        <w:pStyle w:val="Heading4"/>
        <w:numPr>
          <w:ilvl w:val="0"/>
          <w:numId w:val="48"/>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 xml:space="preserve">in </w:t>
      </w:r>
      <w:r w:rsidR="000D73C9" w:rsidRPr="001D5260">
        <w:rPr>
          <w:rFonts w:asciiTheme="minorBidi" w:eastAsiaTheme="minorHAnsi" w:hAnsiTheme="minorBidi" w:cstheme="minorBidi"/>
          <w:bCs w:val="0"/>
          <w:iCs w:val="0"/>
          <w:szCs w:val="22"/>
          <w:lang w:val="en-US"/>
        </w:rPr>
        <w:t xml:space="preserve">the supervision or monitoring of VASPs for AML/CFT </w:t>
      </w:r>
      <w:proofErr w:type="gramStart"/>
      <w:r w:rsidR="000D73C9" w:rsidRPr="001D5260">
        <w:rPr>
          <w:rFonts w:asciiTheme="minorBidi" w:eastAsiaTheme="minorHAnsi" w:hAnsiTheme="minorBidi" w:cstheme="minorBidi"/>
          <w:bCs w:val="0"/>
          <w:iCs w:val="0"/>
          <w:szCs w:val="22"/>
          <w:lang w:val="en-US"/>
        </w:rPr>
        <w:t>purposes;</w:t>
      </w:r>
      <w:proofErr w:type="gramEnd"/>
      <w:r w:rsidR="000D73C9" w:rsidRPr="001D5260">
        <w:rPr>
          <w:rFonts w:asciiTheme="minorBidi" w:eastAsiaTheme="minorHAnsi" w:hAnsiTheme="minorBidi" w:cstheme="minorBidi"/>
          <w:bCs w:val="0"/>
          <w:iCs w:val="0"/>
          <w:szCs w:val="22"/>
          <w:lang w:val="en-US"/>
        </w:rPr>
        <w:t xml:space="preserve"> </w:t>
      </w:r>
    </w:p>
    <w:p w14:paraId="2D1C7616" w14:textId="77777777" w:rsidR="00AE1436" w:rsidRPr="001D5260" w:rsidRDefault="00AE1436" w:rsidP="00DD2C4E">
      <w:pPr>
        <w:pStyle w:val="Heading4"/>
        <w:tabs>
          <w:tab w:val="clear" w:pos="1440"/>
        </w:tabs>
        <w:spacing w:after="0" w:line="240" w:lineRule="auto"/>
        <w:ind w:left="1134" w:hanging="567"/>
        <w:rPr>
          <w:rFonts w:asciiTheme="minorBidi" w:eastAsiaTheme="minorHAnsi" w:hAnsiTheme="minorBidi" w:cstheme="minorBidi"/>
          <w:bCs w:val="0"/>
          <w:iCs w:val="0"/>
          <w:szCs w:val="22"/>
          <w:lang w:val="en-US"/>
        </w:rPr>
      </w:pPr>
    </w:p>
    <w:p w14:paraId="50AC87CD" w14:textId="7211D5DD" w:rsidR="000D73C9" w:rsidRPr="001D5260" w:rsidRDefault="000D73C9" w:rsidP="00D4442C">
      <w:pPr>
        <w:pStyle w:val="Heading4"/>
        <w:numPr>
          <w:ilvl w:val="0"/>
          <w:numId w:val="48"/>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 xml:space="preserve">in </w:t>
      </w:r>
      <w:r w:rsidR="0039700E" w:rsidRPr="001D5260">
        <w:rPr>
          <w:rFonts w:asciiTheme="minorBidi" w:eastAsiaTheme="minorHAnsi" w:hAnsiTheme="minorBidi" w:cstheme="minorBidi"/>
          <w:bCs w:val="0"/>
          <w:iCs w:val="0"/>
          <w:szCs w:val="22"/>
          <w:lang w:val="en-US"/>
        </w:rPr>
        <w:t xml:space="preserve">the </w:t>
      </w:r>
      <w:r w:rsidRPr="001D5260">
        <w:rPr>
          <w:rFonts w:asciiTheme="minorBidi" w:eastAsiaTheme="minorHAnsi" w:hAnsiTheme="minorBidi" w:cstheme="minorBidi"/>
          <w:bCs w:val="0"/>
          <w:iCs w:val="0"/>
          <w:szCs w:val="22"/>
          <w:lang w:val="en-US"/>
        </w:rPr>
        <w:t xml:space="preserve">licensing or registration of VASPs based on </w:t>
      </w:r>
      <w:r w:rsidR="0052197F" w:rsidRPr="001D5260">
        <w:rPr>
          <w:rFonts w:asciiTheme="minorBidi" w:eastAsiaTheme="minorHAnsi" w:hAnsiTheme="minorBidi" w:cstheme="minorBidi"/>
          <w:bCs w:val="0"/>
          <w:iCs w:val="0"/>
          <w:szCs w:val="22"/>
          <w:lang w:val="en-US"/>
        </w:rPr>
        <w:t>an</w:t>
      </w:r>
      <w:r w:rsidRPr="001D5260">
        <w:rPr>
          <w:rFonts w:asciiTheme="minorBidi" w:eastAsiaTheme="minorHAnsi" w:hAnsiTheme="minorBidi" w:cstheme="minorBidi"/>
          <w:bCs w:val="0"/>
          <w:iCs w:val="0"/>
          <w:szCs w:val="22"/>
          <w:lang w:val="en-US"/>
        </w:rPr>
        <w:t xml:space="preserve"> applicable jurisdiction’s requirements</w:t>
      </w:r>
      <w:r w:rsidR="008D5E28" w:rsidRPr="001D5260">
        <w:rPr>
          <w:rFonts w:asciiTheme="minorBidi" w:eastAsiaTheme="minorHAnsi" w:hAnsiTheme="minorBidi" w:cstheme="minorBidi"/>
          <w:bCs w:val="0"/>
          <w:iCs w:val="0"/>
          <w:szCs w:val="22"/>
          <w:lang w:val="en-US"/>
        </w:rPr>
        <w:t>,</w:t>
      </w:r>
      <w:r w:rsidRPr="001D5260">
        <w:rPr>
          <w:rFonts w:asciiTheme="minorBidi" w:eastAsiaTheme="minorHAnsi" w:hAnsiTheme="minorBidi" w:cstheme="minorBidi"/>
          <w:bCs w:val="0"/>
          <w:iCs w:val="0"/>
          <w:szCs w:val="22"/>
          <w:lang w:val="en-US"/>
        </w:rPr>
        <w:t xml:space="preserve"> subject to effective systems for monitoring/</w:t>
      </w:r>
      <w:proofErr w:type="gramStart"/>
      <w:r w:rsidRPr="001D5260">
        <w:rPr>
          <w:rFonts w:asciiTheme="minorBidi" w:eastAsiaTheme="minorHAnsi" w:hAnsiTheme="minorBidi" w:cstheme="minorBidi"/>
          <w:bCs w:val="0"/>
          <w:iCs w:val="0"/>
          <w:szCs w:val="22"/>
          <w:lang w:val="en-US"/>
        </w:rPr>
        <w:t>supervision;</w:t>
      </w:r>
      <w:proofErr w:type="gramEnd"/>
    </w:p>
    <w:p w14:paraId="4AABFA55" w14:textId="77777777" w:rsidR="00AE1436" w:rsidRPr="001D5260" w:rsidRDefault="00AE1436" w:rsidP="00DD2C4E">
      <w:pPr>
        <w:pStyle w:val="Heading4"/>
        <w:tabs>
          <w:tab w:val="clear" w:pos="1440"/>
        </w:tabs>
        <w:spacing w:after="0" w:line="240" w:lineRule="auto"/>
        <w:ind w:left="1134" w:hanging="567"/>
        <w:rPr>
          <w:rFonts w:asciiTheme="minorBidi" w:eastAsiaTheme="minorHAnsi" w:hAnsiTheme="minorBidi" w:cstheme="minorBidi"/>
          <w:bCs w:val="0"/>
          <w:iCs w:val="0"/>
          <w:szCs w:val="22"/>
          <w:lang w:val="en-US"/>
        </w:rPr>
      </w:pPr>
    </w:p>
    <w:p w14:paraId="05E2AB41" w14:textId="3146864F" w:rsidR="000D73C9" w:rsidRPr="001D5260" w:rsidRDefault="000D73C9" w:rsidP="00D4442C">
      <w:pPr>
        <w:pStyle w:val="Heading4"/>
        <w:numPr>
          <w:ilvl w:val="0"/>
          <w:numId w:val="48"/>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 xml:space="preserve">in developing preventive measures including customer due diligence, recordkeeping, and suspicious transaction reporting, among </w:t>
      </w:r>
      <w:proofErr w:type="gramStart"/>
      <w:r w:rsidRPr="001D5260">
        <w:rPr>
          <w:rFonts w:asciiTheme="minorBidi" w:eastAsiaTheme="minorHAnsi" w:hAnsiTheme="minorBidi" w:cstheme="minorBidi"/>
          <w:bCs w:val="0"/>
          <w:iCs w:val="0"/>
          <w:szCs w:val="22"/>
          <w:lang w:val="en-US"/>
        </w:rPr>
        <w:t>others;</w:t>
      </w:r>
      <w:proofErr w:type="gramEnd"/>
      <w:r w:rsidRPr="001D5260">
        <w:rPr>
          <w:rFonts w:asciiTheme="minorBidi" w:eastAsiaTheme="minorHAnsi" w:hAnsiTheme="minorBidi" w:cstheme="minorBidi"/>
          <w:bCs w:val="0"/>
          <w:iCs w:val="0"/>
          <w:szCs w:val="22"/>
          <w:lang w:val="en-US"/>
        </w:rPr>
        <w:t xml:space="preserve"> </w:t>
      </w:r>
    </w:p>
    <w:p w14:paraId="5D14FABD" w14:textId="77777777" w:rsidR="00AE1436" w:rsidRPr="001D5260" w:rsidRDefault="00AE1436" w:rsidP="00DD2C4E">
      <w:pPr>
        <w:pStyle w:val="Heading4"/>
        <w:tabs>
          <w:tab w:val="clear" w:pos="1440"/>
        </w:tabs>
        <w:spacing w:after="0" w:line="240" w:lineRule="auto"/>
        <w:ind w:left="1134" w:hanging="567"/>
        <w:rPr>
          <w:rFonts w:asciiTheme="minorBidi" w:eastAsiaTheme="minorHAnsi" w:hAnsiTheme="minorBidi" w:cstheme="minorBidi"/>
          <w:bCs w:val="0"/>
          <w:iCs w:val="0"/>
          <w:szCs w:val="22"/>
          <w:lang w:val="en-US"/>
        </w:rPr>
      </w:pPr>
    </w:p>
    <w:p w14:paraId="63D07FAE" w14:textId="799B4476" w:rsidR="000D73C9" w:rsidRPr="001D5260" w:rsidRDefault="008D5E28" w:rsidP="00D4442C">
      <w:pPr>
        <w:pStyle w:val="Heading4"/>
        <w:numPr>
          <w:ilvl w:val="0"/>
          <w:numId w:val="48"/>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 xml:space="preserve">in </w:t>
      </w:r>
      <w:r w:rsidR="000D73C9" w:rsidRPr="001D5260">
        <w:rPr>
          <w:rFonts w:asciiTheme="minorBidi" w:eastAsiaTheme="minorHAnsi" w:hAnsiTheme="minorBidi" w:cstheme="minorBidi"/>
          <w:bCs w:val="0"/>
          <w:iCs w:val="0"/>
          <w:szCs w:val="22"/>
          <w:lang w:val="en-US"/>
        </w:rPr>
        <w:t>the implementation of sanctions</w:t>
      </w:r>
      <w:r w:rsidR="00D0099D" w:rsidRPr="001D5260">
        <w:rPr>
          <w:rFonts w:asciiTheme="minorBidi" w:eastAsiaTheme="minorHAnsi" w:hAnsiTheme="minorBidi" w:cstheme="minorBidi"/>
          <w:bCs w:val="0"/>
          <w:iCs w:val="0"/>
          <w:szCs w:val="22"/>
          <w:lang w:val="en-US"/>
        </w:rPr>
        <w:t xml:space="preserve"> and other</w:t>
      </w:r>
      <w:r w:rsidR="000D73C9" w:rsidRPr="001D5260">
        <w:rPr>
          <w:rFonts w:asciiTheme="minorBidi" w:eastAsiaTheme="minorHAnsi" w:hAnsiTheme="minorBidi" w:cstheme="minorBidi"/>
          <w:bCs w:val="0"/>
          <w:iCs w:val="0"/>
          <w:szCs w:val="22"/>
          <w:lang w:val="en-US"/>
        </w:rPr>
        <w:t xml:space="preserve"> enforcement measures</w:t>
      </w:r>
      <w:r w:rsidR="00D0099D" w:rsidRPr="001D5260">
        <w:rPr>
          <w:rFonts w:asciiTheme="minorBidi" w:eastAsiaTheme="minorHAnsi" w:hAnsiTheme="minorBidi" w:cstheme="minorBidi"/>
          <w:bCs w:val="0"/>
          <w:iCs w:val="0"/>
          <w:szCs w:val="22"/>
          <w:lang w:val="en-US"/>
        </w:rPr>
        <w:t>,</w:t>
      </w:r>
      <w:r w:rsidR="000D73C9" w:rsidRPr="001D5260">
        <w:rPr>
          <w:rFonts w:asciiTheme="minorBidi" w:eastAsiaTheme="minorHAnsi" w:hAnsiTheme="minorBidi" w:cstheme="minorBidi"/>
          <w:bCs w:val="0"/>
          <w:iCs w:val="0"/>
          <w:szCs w:val="22"/>
          <w:lang w:val="en-US"/>
        </w:rPr>
        <w:t xml:space="preserve"> as well as international </w:t>
      </w:r>
      <w:proofErr w:type="gramStart"/>
      <w:r w:rsidR="000D73C9" w:rsidRPr="001D5260">
        <w:rPr>
          <w:rFonts w:asciiTheme="minorBidi" w:eastAsiaTheme="minorHAnsi" w:hAnsiTheme="minorBidi" w:cstheme="minorBidi"/>
          <w:bCs w:val="0"/>
          <w:iCs w:val="0"/>
          <w:szCs w:val="22"/>
          <w:lang w:val="en-US"/>
        </w:rPr>
        <w:t>co-operation;</w:t>
      </w:r>
      <w:proofErr w:type="gramEnd"/>
      <w:r w:rsidR="000D73C9" w:rsidRPr="001D5260">
        <w:rPr>
          <w:rFonts w:asciiTheme="minorBidi" w:eastAsiaTheme="minorHAnsi" w:hAnsiTheme="minorBidi" w:cstheme="minorBidi"/>
          <w:bCs w:val="0"/>
          <w:iCs w:val="0"/>
          <w:szCs w:val="22"/>
          <w:lang w:val="en-US"/>
        </w:rPr>
        <w:t xml:space="preserve"> </w:t>
      </w:r>
    </w:p>
    <w:p w14:paraId="324790E4" w14:textId="77777777" w:rsidR="00AE1436" w:rsidRPr="001D5260" w:rsidRDefault="00AE1436" w:rsidP="00DD2C4E">
      <w:pPr>
        <w:pStyle w:val="Heading4"/>
        <w:tabs>
          <w:tab w:val="clear" w:pos="1440"/>
        </w:tabs>
        <w:spacing w:after="0" w:line="240" w:lineRule="auto"/>
        <w:ind w:left="1134" w:hanging="567"/>
        <w:rPr>
          <w:rFonts w:asciiTheme="minorBidi" w:eastAsiaTheme="minorHAnsi" w:hAnsiTheme="minorBidi" w:cstheme="minorBidi"/>
          <w:bCs w:val="0"/>
          <w:iCs w:val="0"/>
          <w:szCs w:val="22"/>
          <w:lang w:val="en-US"/>
        </w:rPr>
      </w:pPr>
    </w:p>
    <w:p w14:paraId="50BF1059" w14:textId="00189D7A" w:rsidR="000D73C9" w:rsidRPr="001D5260" w:rsidRDefault="000D73C9" w:rsidP="00D4442C">
      <w:pPr>
        <w:pStyle w:val="Heading4"/>
        <w:numPr>
          <w:ilvl w:val="0"/>
          <w:numId w:val="48"/>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in understanding risk indicators that should specifically be considered in a VA context</w:t>
      </w:r>
      <w:r w:rsidR="003D70DD" w:rsidRPr="001D5260">
        <w:rPr>
          <w:rFonts w:asciiTheme="minorBidi" w:eastAsiaTheme="minorHAnsi" w:hAnsiTheme="minorBidi" w:cstheme="minorBidi"/>
          <w:bCs w:val="0"/>
          <w:iCs w:val="0"/>
          <w:szCs w:val="22"/>
          <w:lang w:val="en-US"/>
        </w:rPr>
        <w:t>,</w:t>
      </w:r>
      <w:r w:rsidRPr="001D5260">
        <w:rPr>
          <w:rFonts w:asciiTheme="minorBidi" w:eastAsiaTheme="minorHAnsi" w:hAnsiTheme="minorBidi" w:cstheme="minorBidi"/>
          <w:bCs w:val="0"/>
          <w:iCs w:val="0"/>
          <w:szCs w:val="22"/>
          <w:lang w:val="en-US"/>
        </w:rPr>
        <w:t xml:space="preserve"> </w:t>
      </w:r>
      <w:r w:rsidR="00160ABF" w:rsidRPr="001D5260">
        <w:rPr>
          <w:rFonts w:asciiTheme="minorBidi" w:eastAsiaTheme="minorHAnsi" w:hAnsiTheme="minorBidi" w:cstheme="minorBidi"/>
          <w:bCs w:val="0"/>
          <w:iCs w:val="0"/>
          <w:szCs w:val="22"/>
          <w:lang w:val="en-US"/>
        </w:rPr>
        <w:t xml:space="preserve">in relation to the </w:t>
      </w:r>
      <w:r w:rsidRPr="001D5260">
        <w:rPr>
          <w:rFonts w:asciiTheme="minorBidi" w:eastAsiaTheme="minorHAnsi" w:hAnsiTheme="minorBidi" w:cstheme="minorBidi"/>
          <w:bCs w:val="0"/>
          <w:iCs w:val="0"/>
          <w:szCs w:val="22"/>
          <w:lang w:val="en-US"/>
        </w:rPr>
        <w:t>obfuscat</w:t>
      </w:r>
      <w:r w:rsidR="00160ABF" w:rsidRPr="001D5260">
        <w:rPr>
          <w:rFonts w:asciiTheme="minorBidi" w:eastAsiaTheme="minorHAnsi" w:hAnsiTheme="minorBidi" w:cstheme="minorBidi"/>
          <w:bCs w:val="0"/>
          <w:iCs w:val="0"/>
          <w:szCs w:val="22"/>
          <w:lang w:val="en-US"/>
        </w:rPr>
        <w:t>ion of</w:t>
      </w:r>
      <w:r w:rsidRPr="001D5260">
        <w:rPr>
          <w:rFonts w:asciiTheme="minorBidi" w:eastAsiaTheme="minorHAnsi" w:hAnsiTheme="minorBidi" w:cstheme="minorBidi"/>
          <w:bCs w:val="0"/>
          <w:iCs w:val="0"/>
          <w:szCs w:val="22"/>
          <w:lang w:val="en-US"/>
        </w:rPr>
        <w:t xml:space="preserve"> transactions or </w:t>
      </w:r>
      <w:r w:rsidR="00E656ED" w:rsidRPr="001D5260">
        <w:rPr>
          <w:rFonts w:asciiTheme="minorBidi" w:eastAsiaTheme="minorHAnsi" w:hAnsiTheme="minorBidi" w:cstheme="minorBidi"/>
          <w:bCs w:val="0"/>
          <w:iCs w:val="0"/>
          <w:szCs w:val="22"/>
          <w:lang w:val="en-US"/>
        </w:rPr>
        <w:t>limitations relating to a</w:t>
      </w:r>
      <w:r w:rsidRPr="001D5260">
        <w:rPr>
          <w:rFonts w:asciiTheme="minorBidi" w:eastAsiaTheme="minorHAnsi" w:hAnsiTheme="minorBidi" w:cstheme="minorBidi"/>
          <w:bCs w:val="0"/>
          <w:iCs w:val="0"/>
          <w:szCs w:val="22"/>
          <w:lang w:val="en-US"/>
        </w:rPr>
        <w:t xml:space="preserve"> VASPs’ ability to identify customers; and  </w:t>
      </w:r>
    </w:p>
    <w:p w14:paraId="33C647A4" w14:textId="77777777" w:rsidR="00AE1436" w:rsidRPr="001D5260" w:rsidRDefault="00AE1436" w:rsidP="00DD2C4E">
      <w:pPr>
        <w:pStyle w:val="Heading4"/>
        <w:tabs>
          <w:tab w:val="clear" w:pos="1440"/>
        </w:tabs>
        <w:spacing w:after="0" w:line="240" w:lineRule="auto"/>
        <w:ind w:left="1134" w:hanging="567"/>
        <w:rPr>
          <w:rFonts w:asciiTheme="minorBidi" w:eastAsiaTheme="minorHAnsi" w:hAnsiTheme="minorBidi" w:cstheme="minorBidi"/>
          <w:bCs w:val="0"/>
          <w:iCs w:val="0"/>
          <w:szCs w:val="22"/>
          <w:lang w:val="en-US"/>
        </w:rPr>
      </w:pPr>
    </w:p>
    <w:p w14:paraId="4CE313E0" w14:textId="7E8E4A53" w:rsidR="000D73C9" w:rsidRPr="001D5260" w:rsidRDefault="000D73C9" w:rsidP="00D4442C">
      <w:pPr>
        <w:pStyle w:val="Heading4"/>
        <w:numPr>
          <w:ilvl w:val="0"/>
          <w:numId w:val="48"/>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the private sector seeking to engage in VA activities in understanding their AML/CFT obligations and how they can effectively comply with these requirements.</w:t>
      </w:r>
    </w:p>
    <w:p w14:paraId="64481A10" w14:textId="77777777" w:rsidR="000C4857" w:rsidRPr="001D5260" w:rsidRDefault="000C4857" w:rsidP="000C4857">
      <w:pPr>
        <w:pStyle w:val="ListParagraph"/>
        <w:ind w:left="426"/>
        <w:jc w:val="both"/>
        <w:rPr>
          <w:rFonts w:asciiTheme="minorBidi" w:hAnsiTheme="minorBidi"/>
          <w:highlight w:val="green"/>
        </w:rPr>
      </w:pPr>
    </w:p>
    <w:p w14:paraId="4E6E1262" w14:textId="73017FBA" w:rsidR="00A940B7" w:rsidRPr="001D5260" w:rsidRDefault="00A940B7" w:rsidP="00DD2C4E">
      <w:pPr>
        <w:pStyle w:val="ListParagraph"/>
        <w:numPr>
          <w:ilvl w:val="0"/>
          <w:numId w:val="1"/>
        </w:numPr>
        <w:ind w:left="567" w:hanging="567"/>
        <w:jc w:val="both"/>
        <w:rPr>
          <w:rFonts w:asciiTheme="minorBidi" w:hAnsiTheme="minorBidi"/>
        </w:rPr>
      </w:pPr>
      <w:r w:rsidRPr="001D5260">
        <w:rPr>
          <w:rFonts w:asciiTheme="minorBidi" w:hAnsiTheme="minorBidi"/>
        </w:rPr>
        <w:t xml:space="preserve">The Key Interpretive Notes to Recommendation 15 include: </w:t>
      </w:r>
    </w:p>
    <w:p w14:paraId="6FC40E45" w14:textId="77777777" w:rsidR="00A940B7" w:rsidRPr="001D5260" w:rsidRDefault="00A940B7" w:rsidP="00A940B7">
      <w:pPr>
        <w:pStyle w:val="ListParagraph"/>
        <w:rPr>
          <w:rFonts w:asciiTheme="minorBidi" w:hAnsiTheme="minorBidi"/>
        </w:rPr>
      </w:pPr>
    </w:p>
    <w:p w14:paraId="4F6450A5" w14:textId="77777777" w:rsidR="00A940B7" w:rsidRPr="001D5260" w:rsidRDefault="00A940B7" w:rsidP="00D4442C">
      <w:pPr>
        <w:pStyle w:val="ListParagraph"/>
        <w:numPr>
          <w:ilvl w:val="0"/>
          <w:numId w:val="31"/>
        </w:numPr>
        <w:ind w:left="1134" w:hanging="567"/>
        <w:jc w:val="both"/>
        <w:rPr>
          <w:rFonts w:asciiTheme="minorBidi" w:hAnsiTheme="minorBidi"/>
        </w:rPr>
      </w:pPr>
      <w:r w:rsidRPr="001D5260">
        <w:rPr>
          <w:rFonts w:asciiTheme="minorBidi" w:hAnsiTheme="minorBidi"/>
        </w:rPr>
        <w:t>Digital assets being considered as “property,” “proceeds,” “funds”, “funds or other assets,” or other “corresponding value”, requiring the application of relevant AML risk mitigation measures under the FATF Recommendations to digital assets and VASPs; and</w:t>
      </w:r>
    </w:p>
    <w:p w14:paraId="5676B337" w14:textId="77777777" w:rsidR="00A940B7" w:rsidRPr="001D5260" w:rsidRDefault="00A940B7" w:rsidP="00DD2C4E">
      <w:pPr>
        <w:pStyle w:val="ListParagraph"/>
        <w:ind w:left="1134" w:hanging="567"/>
        <w:rPr>
          <w:rFonts w:asciiTheme="minorBidi" w:hAnsiTheme="minorBidi"/>
        </w:rPr>
      </w:pPr>
    </w:p>
    <w:p w14:paraId="22C626B0" w14:textId="77777777" w:rsidR="00A940B7" w:rsidRPr="001D5260" w:rsidRDefault="00A940B7" w:rsidP="00D4442C">
      <w:pPr>
        <w:pStyle w:val="ListParagraph"/>
        <w:numPr>
          <w:ilvl w:val="0"/>
          <w:numId w:val="31"/>
        </w:numPr>
        <w:ind w:left="1134" w:hanging="567"/>
        <w:jc w:val="both"/>
        <w:rPr>
          <w:rFonts w:asciiTheme="minorBidi" w:hAnsiTheme="minorBidi"/>
        </w:rPr>
      </w:pPr>
      <w:r w:rsidRPr="001D5260">
        <w:rPr>
          <w:rFonts w:asciiTheme="minorBidi" w:hAnsiTheme="minorBidi"/>
        </w:rPr>
        <w:t>Recommendations 10 to 21 being proposed to directly apply to VASPs, subject to the following proposed qualifications/requirements:</w:t>
      </w:r>
    </w:p>
    <w:p w14:paraId="26C70262" w14:textId="77777777" w:rsidR="00A940B7" w:rsidRPr="001D5260" w:rsidRDefault="00A940B7" w:rsidP="00A940B7">
      <w:pPr>
        <w:pStyle w:val="Heading4"/>
        <w:tabs>
          <w:tab w:val="clear" w:pos="1440"/>
        </w:tabs>
        <w:spacing w:after="0" w:line="240" w:lineRule="auto"/>
        <w:ind w:left="1276" w:firstLine="0"/>
        <w:rPr>
          <w:rFonts w:asciiTheme="minorBidi" w:eastAsia="Calibri" w:hAnsiTheme="minorBidi" w:cstheme="minorBidi"/>
          <w:szCs w:val="22"/>
          <w:u w:val="single"/>
        </w:rPr>
      </w:pPr>
    </w:p>
    <w:p w14:paraId="3BB33847" w14:textId="03C9BE24" w:rsidR="00A940B7" w:rsidRPr="001D5260" w:rsidRDefault="00A940B7" w:rsidP="00D4442C">
      <w:pPr>
        <w:pStyle w:val="Heading4"/>
        <w:numPr>
          <w:ilvl w:val="0"/>
          <w:numId w:val="50"/>
        </w:numPr>
        <w:spacing w:after="0" w:line="240" w:lineRule="auto"/>
        <w:ind w:left="1701" w:hanging="425"/>
        <w:rPr>
          <w:rFonts w:asciiTheme="minorBidi" w:eastAsia="Calibri" w:hAnsiTheme="minorBidi" w:cstheme="minorBidi"/>
          <w:szCs w:val="22"/>
          <w:u w:val="single"/>
        </w:rPr>
      </w:pPr>
      <w:r w:rsidRPr="001D5260">
        <w:rPr>
          <w:rFonts w:asciiTheme="minorBidi" w:eastAsia="Calibri" w:hAnsiTheme="minorBidi" w:cstheme="minorBidi"/>
          <w:szCs w:val="22"/>
          <w:u w:val="single"/>
        </w:rPr>
        <w:t>Recommendation 10</w:t>
      </w:r>
      <w:r w:rsidRPr="001D5260">
        <w:rPr>
          <w:rFonts w:asciiTheme="minorBidi" w:eastAsia="Calibri" w:hAnsiTheme="minorBidi" w:cstheme="minorBidi"/>
          <w:szCs w:val="22"/>
        </w:rPr>
        <w:t xml:space="preserve"> – The occasional transactions designated threshold above which VASPs are required to conduct CDD is USD/EUR 1 000</w:t>
      </w:r>
      <w:r w:rsidRPr="001D5260">
        <w:rPr>
          <w:rStyle w:val="FootnoteReference"/>
          <w:rFonts w:asciiTheme="minorBidi" w:eastAsia="Calibri" w:hAnsiTheme="minorBidi" w:cstheme="minorBidi"/>
          <w:szCs w:val="22"/>
        </w:rPr>
        <w:footnoteReference w:id="17"/>
      </w:r>
      <w:r w:rsidRPr="001D5260">
        <w:rPr>
          <w:rFonts w:asciiTheme="minorBidi" w:eastAsia="Calibri" w:hAnsiTheme="minorBidi" w:cstheme="minorBidi"/>
          <w:szCs w:val="22"/>
        </w:rPr>
        <w:t>; and</w:t>
      </w:r>
    </w:p>
    <w:p w14:paraId="6582CAFD" w14:textId="77777777" w:rsidR="00A940B7" w:rsidRPr="001D5260" w:rsidRDefault="00A940B7" w:rsidP="00DD2C4E">
      <w:pPr>
        <w:pStyle w:val="Heading4"/>
        <w:tabs>
          <w:tab w:val="clear" w:pos="1440"/>
        </w:tabs>
        <w:spacing w:after="0" w:line="240" w:lineRule="auto"/>
        <w:ind w:left="1701" w:hanging="425"/>
        <w:rPr>
          <w:rFonts w:asciiTheme="minorBidi" w:eastAsia="Calibri" w:hAnsiTheme="minorBidi" w:cstheme="minorBidi"/>
          <w:szCs w:val="22"/>
          <w:u w:val="single"/>
        </w:rPr>
      </w:pPr>
    </w:p>
    <w:p w14:paraId="65B24BE3" w14:textId="6D900CDE" w:rsidR="00A940B7" w:rsidRPr="001D5260" w:rsidRDefault="00A940B7" w:rsidP="00D4442C">
      <w:pPr>
        <w:pStyle w:val="Heading4"/>
        <w:numPr>
          <w:ilvl w:val="0"/>
          <w:numId w:val="50"/>
        </w:numPr>
        <w:spacing w:after="0" w:line="240" w:lineRule="auto"/>
        <w:ind w:left="1701" w:hanging="425"/>
        <w:rPr>
          <w:rFonts w:asciiTheme="minorBidi" w:eastAsiaTheme="minorHAnsi" w:hAnsiTheme="minorBidi" w:cstheme="minorBidi"/>
          <w:szCs w:val="22"/>
        </w:rPr>
      </w:pPr>
      <w:r w:rsidRPr="001D5260">
        <w:rPr>
          <w:rFonts w:asciiTheme="minorBidi" w:eastAsia="Calibri" w:hAnsiTheme="minorBidi" w:cstheme="minorBidi"/>
          <w:szCs w:val="22"/>
          <w:u w:val="single"/>
        </w:rPr>
        <w:t>Recommendation 16</w:t>
      </w:r>
      <w:r w:rsidRPr="001D5260">
        <w:rPr>
          <w:rFonts w:asciiTheme="minorBidi" w:eastAsia="Calibri" w:hAnsiTheme="minorBidi" w:cstheme="minorBidi"/>
          <w:szCs w:val="22"/>
        </w:rPr>
        <w:t xml:space="preserve"> – New requirements relating to the obligations of Originating VASPs and Beneficiary </w:t>
      </w:r>
      <w:r w:rsidR="00343533" w:rsidRPr="001D5260">
        <w:rPr>
          <w:rFonts w:asciiTheme="minorBidi" w:eastAsia="Calibri" w:hAnsiTheme="minorBidi" w:cstheme="minorBidi"/>
          <w:szCs w:val="22"/>
        </w:rPr>
        <w:t>VASPS.</w:t>
      </w:r>
    </w:p>
    <w:p w14:paraId="3CB456AF" w14:textId="555C7716" w:rsidR="00E10371" w:rsidRPr="001D5260" w:rsidRDefault="00E10371" w:rsidP="000744D3">
      <w:pPr>
        <w:pStyle w:val="ListParagraph"/>
        <w:ind w:left="426"/>
        <w:jc w:val="both"/>
        <w:rPr>
          <w:rFonts w:asciiTheme="minorBidi" w:hAnsiTheme="minorBidi"/>
        </w:rPr>
      </w:pPr>
    </w:p>
    <w:p w14:paraId="79058BC2" w14:textId="5E929443" w:rsidR="00C84D44" w:rsidRPr="001D5260" w:rsidRDefault="00C84D44" w:rsidP="00DD2C4E">
      <w:pPr>
        <w:pStyle w:val="ListParagraph"/>
        <w:numPr>
          <w:ilvl w:val="0"/>
          <w:numId w:val="1"/>
        </w:numPr>
        <w:ind w:left="567" w:hanging="567"/>
        <w:jc w:val="both"/>
        <w:rPr>
          <w:rFonts w:asciiTheme="minorBidi" w:hAnsiTheme="minorBidi"/>
        </w:rPr>
      </w:pPr>
      <w:proofErr w:type="gramStart"/>
      <w:r w:rsidRPr="001D5260">
        <w:rPr>
          <w:rFonts w:asciiTheme="minorBidi" w:eastAsia="Calibri" w:hAnsiTheme="minorBidi"/>
        </w:rPr>
        <w:t>In order to</w:t>
      </w:r>
      <w:proofErr w:type="gramEnd"/>
      <w:r w:rsidRPr="001D5260">
        <w:rPr>
          <w:rFonts w:asciiTheme="minorBidi" w:eastAsia="Calibri" w:hAnsiTheme="minorBidi"/>
        </w:rPr>
        <w:t xml:space="preserve"> develop a robust and sustainable regulatory framework for Virtual Assets, FSRA is of the view that a comprehensive application of its AML/CFT framework should be in place, including full compliance with, among other things, the:</w:t>
      </w:r>
    </w:p>
    <w:p w14:paraId="64CF80F8" w14:textId="77777777" w:rsidR="00C84D44" w:rsidRPr="001D5260" w:rsidRDefault="00C84D44" w:rsidP="00C84D44">
      <w:pPr>
        <w:pStyle w:val="ListParagraph"/>
        <w:ind w:left="1440"/>
        <w:jc w:val="both"/>
        <w:rPr>
          <w:rFonts w:asciiTheme="minorBidi" w:hAnsiTheme="minorBidi"/>
        </w:rPr>
      </w:pPr>
    </w:p>
    <w:p w14:paraId="07938EBA" w14:textId="77777777" w:rsidR="00C84D44" w:rsidRPr="001D5260" w:rsidRDefault="00C84D44" w:rsidP="00D4442C">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UAE AML/CFT Federal Laws, including the UAE Cabinet Resolution No. (10) of 2019 Concerning the Executive Regulation of the Federal Law No. 20 of 2018 concerning Anti-Money Laundering and Combating Terrorism </w:t>
      </w:r>
      <w:proofErr w:type="gramStart"/>
      <w:r w:rsidRPr="001D5260">
        <w:rPr>
          <w:rFonts w:asciiTheme="minorBidi" w:eastAsiaTheme="minorHAnsi" w:hAnsiTheme="minorBidi" w:cstheme="minorBidi"/>
          <w:bCs w:val="0"/>
          <w:iCs w:val="0"/>
          <w:szCs w:val="22"/>
        </w:rPr>
        <w:t>Financing;</w:t>
      </w:r>
      <w:proofErr w:type="gramEnd"/>
    </w:p>
    <w:p w14:paraId="42D726E0" w14:textId="77777777" w:rsidR="00C84D44" w:rsidRPr="001D5260" w:rsidRDefault="00C84D44" w:rsidP="00DD2C4E">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2FB26C8" w14:textId="77777777" w:rsidR="00C84D44" w:rsidRPr="001D5260" w:rsidRDefault="00C84D44" w:rsidP="00D4442C">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UAE </w:t>
      </w:r>
      <w:r w:rsidRPr="001D5260">
        <w:rPr>
          <w:rFonts w:asciiTheme="minorBidi" w:hAnsiTheme="minorBidi" w:cstheme="minorBidi"/>
          <w:szCs w:val="22"/>
        </w:rPr>
        <w:t xml:space="preserve">Cabinet Resolution 20 of 2019 concerning the procedures of dealing with those listed under the UN sanctions list and UAE/local terrorist lists issued by the Cabinet, including </w:t>
      </w:r>
      <w:r w:rsidRPr="001D5260">
        <w:rPr>
          <w:rFonts w:asciiTheme="minorBidi" w:eastAsiaTheme="minorHAnsi" w:hAnsiTheme="minorBidi" w:cstheme="minorBidi"/>
          <w:bCs w:val="0"/>
          <w:iCs w:val="0"/>
          <w:szCs w:val="22"/>
        </w:rPr>
        <w:t xml:space="preserve">the FSRA AML and Sanctions Rules and Guidance (“AML Rules”) or such other AML rules as may be applicable in ADGM from time to time; and </w:t>
      </w:r>
    </w:p>
    <w:p w14:paraId="080BA478" w14:textId="77777777" w:rsidR="00C84D44" w:rsidRPr="001D5260" w:rsidRDefault="00C84D44" w:rsidP="00DD2C4E">
      <w:pPr>
        <w:pStyle w:val="ListParagraph"/>
        <w:ind w:left="1134" w:hanging="567"/>
        <w:rPr>
          <w:rFonts w:asciiTheme="minorBidi" w:hAnsiTheme="minorBidi"/>
          <w:bCs/>
          <w:iCs/>
        </w:rPr>
      </w:pPr>
    </w:p>
    <w:p w14:paraId="41B152F4" w14:textId="384EAB54" w:rsidR="00C84D44" w:rsidRPr="001D5260" w:rsidRDefault="00C84D44" w:rsidP="00D4442C">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adoption of international best practices (including </w:t>
      </w:r>
      <w:r w:rsidR="00861747" w:rsidRPr="001D5260">
        <w:rPr>
          <w:rFonts w:asciiTheme="minorBidi" w:eastAsiaTheme="minorHAnsi" w:hAnsiTheme="minorBidi" w:cstheme="minorBidi"/>
          <w:bCs w:val="0"/>
          <w:iCs w:val="0"/>
          <w:szCs w:val="22"/>
        </w:rPr>
        <w:t xml:space="preserve">the </w:t>
      </w:r>
      <w:r w:rsidRPr="001D5260">
        <w:rPr>
          <w:rFonts w:asciiTheme="minorBidi" w:eastAsiaTheme="minorHAnsi" w:hAnsiTheme="minorBidi" w:cstheme="minorBidi"/>
          <w:bCs w:val="0"/>
          <w:iCs w:val="0"/>
          <w:szCs w:val="22"/>
        </w:rPr>
        <w:t>FATF Recommendations).</w:t>
      </w:r>
    </w:p>
    <w:p w14:paraId="2D905F56" w14:textId="77777777" w:rsidR="00BF2361" w:rsidRPr="001D5260" w:rsidRDefault="00BF2361" w:rsidP="00BF2361">
      <w:pPr>
        <w:pStyle w:val="ListParagraph"/>
        <w:ind w:left="426"/>
        <w:jc w:val="both"/>
        <w:rPr>
          <w:rFonts w:asciiTheme="minorBidi" w:hAnsiTheme="minorBidi"/>
        </w:rPr>
      </w:pPr>
    </w:p>
    <w:p w14:paraId="16A632BF" w14:textId="415973C0" w:rsidR="00BF2361" w:rsidRPr="001D5260" w:rsidRDefault="0057296D" w:rsidP="00DD2C4E">
      <w:pPr>
        <w:pStyle w:val="ListParagraph"/>
        <w:numPr>
          <w:ilvl w:val="0"/>
          <w:numId w:val="1"/>
        </w:numPr>
        <w:ind w:left="567" w:hanging="594"/>
        <w:jc w:val="both"/>
        <w:rPr>
          <w:rFonts w:asciiTheme="minorBidi" w:hAnsiTheme="minorBidi"/>
        </w:rPr>
      </w:pPr>
      <w:proofErr w:type="gramStart"/>
      <w:r w:rsidRPr="001D5260">
        <w:rPr>
          <w:rFonts w:asciiTheme="minorBidi" w:eastAsia="Calibri" w:hAnsiTheme="minorBidi"/>
        </w:rPr>
        <w:t>Taking into account</w:t>
      </w:r>
      <w:proofErr w:type="gramEnd"/>
      <w:r w:rsidRPr="001D5260">
        <w:rPr>
          <w:rFonts w:asciiTheme="minorBidi" w:eastAsia="Calibri" w:hAnsiTheme="minorBidi"/>
        </w:rPr>
        <w:t xml:space="preserve"> </w:t>
      </w:r>
      <w:r w:rsidR="00932B94" w:rsidRPr="001D5260">
        <w:rPr>
          <w:rFonts w:asciiTheme="minorBidi" w:eastAsia="Calibri" w:hAnsiTheme="minorBidi"/>
        </w:rPr>
        <w:t>Virtual</w:t>
      </w:r>
      <w:r w:rsidR="001A0F44" w:rsidRPr="001D5260">
        <w:rPr>
          <w:rFonts w:asciiTheme="minorBidi" w:eastAsia="Calibri" w:hAnsiTheme="minorBidi"/>
        </w:rPr>
        <w:t xml:space="preserve"> Asset </w:t>
      </w:r>
      <w:r w:rsidR="00BF2361" w:rsidRPr="001D5260">
        <w:rPr>
          <w:rFonts w:asciiTheme="minorBidi" w:eastAsia="Calibri" w:hAnsiTheme="minorBidi"/>
        </w:rPr>
        <w:t xml:space="preserve">ML and TF risks, </w:t>
      </w:r>
      <w:r w:rsidR="001A0F44" w:rsidRPr="001D5260">
        <w:rPr>
          <w:rFonts w:asciiTheme="minorBidi" w:eastAsia="Calibri" w:hAnsiTheme="minorBidi"/>
        </w:rPr>
        <w:t xml:space="preserve">the </w:t>
      </w:r>
      <w:r w:rsidR="00BF2361" w:rsidRPr="001D5260">
        <w:rPr>
          <w:rFonts w:asciiTheme="minorBidi" w:eastAsia="Calibri" w:hAnsiTheme="minorBidi"/>
        </w:rPr>
        <w:t xml:space="preserve">importance of meeting global transparency and beneficial ownership </w:t>
      </w:r>
      <w:r w:rsidR="001A0F44" w:rsidRPr="001D5260">
        <w:rPr>
          <w:rFonts w:asciiTheme="minorBidi" w:eastAsia="Calibri" w:hAnsiTheme="minorBidi"/>
        </w:rPr>
        <w:t>standards,</w:t>
      </w:r>
      <w:r w:rsidR="00BF2361" w:rsidRPr="001D5260">
        <w:rPr>
          <w:rFonts w:asciiTheme="minorBidi" w:eastAsia="Calibri" w:hAnsiTheme="minorBidi"/>
        </w:rPr>
        <w:t xml:space="preserve"> and the need to have proper mechanisms to exchange information with other regulators and counterparties, </w:t>
      </w:r>
      <w:r w:rsidR="001A0F44" w:rsidRPr="001D5260">
        <w:rPr>
          <w:rFonts w:asciiTheme="minorBidi" w:eastAsia="Calibri" w:hAnsiTheme="minorBidi"/>
        </w:rPr>
        <w:t xml:space="preserve">the </w:t>
      </w:r>
      <w:r w:rsidR="00BF2361" w:rsidRPr="001D5260">
        <w:rPr>
          <w:rFonts w:asciiTheme="minorBidi" w:eastAsia="Calibri" w:hAnsiTheme="minorBidi"/>
        </w:rPr>
        <w:t xml:space="preserve">FSRA </w:t>
      </w:r>
      <w:r w:rsidR="001A0F44" w:rsidRPr="001D5260">
        <w:rPr>
          <w:rFonts w:asciiTheme="minorBidi" w:eastAsia="Calibri" w:hAnsiTheme="minorBidi"/>
        </w:rPr>
        <w:t xml:space="preserve">requires that its </w:t>
      </w:r>
      <w:r w:rsidR="00BF2361" w:rsidRPr="001D5260">
        <w:rPr>
          <w:rFonts w:asciiTheme="minorBidi" w:eastAsia="Calibri" w:hAnsiTheme="minorBidi"/>
        </w:rPr>
        <w:t xml:space="preserve">AML Rules </w:t>
      </w:r>
      <w:r w:rsidR="00E12EAD" w:rsidRPr="001D5260">
        <w:rPr>
          <w:rFonts w:asciiTheme="minorBidi" w:eastAsia="Calibri" w:hAnsiTheme="minorBidi"/>
        </w:rPr>
        <w:t xml:space="preserve">apply to </w:t>
      </w:r>
      <w:r w:rsidR="001A0F44" w:rsidRPr="001D5260">
        <w:rPr>
          <w:rFonts w:asciiTheme="minorBidi" w:eastAsia="Calibri" w:hAnsiTheme="minorBidi"/>
        </w:rPr>
        <w:t xml:space="preserve">all </w:t>
      </w:r>
      <w:r w:rsidR="00932B94" w:rsidRPr="001D5260">
        <w:rPr>
          <w:rFonts w:asciiTheme="minorBidi" w:eastAsia="Calibri" w:hAnsiTheme="minorBidi"/>
        </w:rPr>
        <w:t xml:space="preserve">Authorised Persons, including those engaged in </w:t>
      </w:r>
      <w:r w:rsidR="00035231" w:rsidRPr="001D5260">
        <w:rPr>
          <w:rFonts w:asciiTheme="minorBidi" w:hAnsiTheme="minorBidi"/>
        </w:rPr>
        <w:t xml:space="preserve">conducting </w:t>
      </w:r>
      <w:r w:rsidR="006E63CA" w:rsidRPr="001D5260">
        <w:rPr>
          <w:rFonts w:asciiTheme="minorBidi" w:hAnsiTheme="minorBidi"/>
        </w:rPr>
        <w:t xml:space="preserve">a </w:t>
      </w:r>
      <w:r w:rsidR="00035231" w:rsidRPr="001D5260">
        <w:rPr>
          <w:rFonts w:asciiTheme="minorBidi" w:hAnsiTheme="minorBidi"/>
        </w:rPr>
        <w:t>Regulated Activit</w:t>
      </w:r>
      <w:r w:rsidR="006E63CA" w:rsidRPr="001D5260">
        <w:rPr>
          <w:rFonts w:asciiTheme="minorBidi" w:hAnsiTheme="minorBidi"/>
        </w:rPr>
        <w:t>y</w:t>
      </w:r>
      <w:r w:rsidR="00035231" w:rsidRPr="001D5260">
        <w:rPr>
          <w:rFonts w:asciiTheme="minorBidi" w:hAnsiTheme="minorBidi"/>
        </w:rPr>
        <w:t xml:space="preserve"> </w:t>
      </w:r>
      <w:r w:rsidR="006E63CA" w:rsidRPr="001D5260">
        <w:rPr>
          <w:rFonts w:asciiTheme="minorBidi" w:hAnsiTheme="minorBidi"/>
        </w:rPr>
        <w:t>in relation to</w:t>
      </w:r>
      <w:r w:rsidR="00035231" w:rsidRPr="001D5260">
        <w:rPr>
          <w:rFonts w:asciiTheme="minorBidi" w:hAnsiTheme="minorBidi"/>
        </w:rPr>
        <w:t xml:space="preserve"> </w:t>
      </w:r>
      <w:r w:rsidR="00932B94" w:rsidRPr="001D5260">
        <w:rPr>
          <w:rFonts w:asciiTheme="minorBidi" w:eastAsia="Calibri" w:hAnsiTheme="minorBidi"/>
        </w:rPr>
        <w:t>Virtual Assets</w:t>
      </w:r>
      <w:r w:rsidR="00BF2361" w:rsidRPr="001D5260">
        <w:rPr>
          <w:rFonts w:asciiTheme="minorBidi" w:eastAsia="Calibri" w:hAnsiTheme="minorBidi"/>
        </w:rPr>
        <w:t>.</w:t>
      </w:r>
    </w:p>
    <w:p w14:paraId="6BD8DDAC" w14:textId="77777777" w:rsidR="006E6427" w:rsidRPr="001D5260" w:rsidRDefault="006E6427" w:rsidP="000744D3">
      <w:pPr>
        <w:pStyle w:val="BodyTextNumbered"/>
        <w:numPr>
          <w:ilvl w:val="0"/>
          <w:numId w:val="0"/>
        </w:numPr>
        <w:spacing w:before="0" w:after="0"/>
        <w:ind w:left="357"/>
        <w:rPr>
          <w:rFonts w:asciiTheme="minorBidi" w:hAnsiTheme="minorBidi" w:cstheme="minorBidi"/>
          <w:i/>
          <w:color w:val="auto"/>
          <w:sz w:val="22"/>
          <w:szCs w:val="22"/>
          <w:u w:val="single"/>
          <w:lang w:val="en-GB"/>
        </w:rPr>
      </w:pPr>
      <w:bookmarkStart w:id="66" w:name="_Toc512695610"/>
      <w:bookmarkStart w:id="67" w:name="_Toc514588779"/>
      <w:bookmarkStart w:id="68" w:name="_Toc517602849"/>
    </w:p>
    <w:p w14:paraId="6761BDD2" w14:textId="5F37698B" w:rsidR="001A0F44" w:rsidRPr="001D5260" w:rsidRDefault="009E2988" w:rsidP="00DD2C4E">
      <w:pPr>
        <w:pStyle w:val="BodyTextNumbered"/>
        <w:numPr>
          <w:ilvl w:val="0"/>
          <w:numId w:val="0"/>
        </w:numPr>
        <w:spacing w:before="0" w:after="0"/>
        <w:rPr>
          <w:rFonts w:asciiTheme="minorBidi" w:hAnsiTheme="minorBidi" w:cstheme="minorBidi"/>
          <w:sz w:val="22"/>
          <w:szCs w:val="22"/>
        </w:rPr>
      </w:pPr>
      <w:r w:rsidRPr="001D5260">
        <w:rPr>
          <w:rFonts w:asciiTheme="minorBidi" w:hAnsiTheme="minorBidi" w:cstheme="minorBidi"/>
          <w:i/>
          <w:color w:val="auto"/>
          <w:sz w:val="22"/>
          <w:szCs w:val="22"/>
          <w:u w:val="single"/>
          <w:lang w:val="en-GB"/>
        </w:rPr>
        <w:t>Key considerations for AML/C</w:t>
      </w:r>
      <w:r w:rsidR="006558B8" w:rsidRPr="001D5260">
        <w:rPr>
          <w:rFonts w:asciiTheme="minorBidi" w:hAnsiTheme="minorBidi" w:cstheme="minorBidi"/>
          <w:i/>
          <w:color w:val="auto"/>
          <w:sz w:val="22"/>
          <w:szCs w:val="22"/>
          <w:u w:val="single"/>
          <w:lang w:val="en-GB"/>
        </w:rPr>
        <w:t>F</w:t>
      </w:r>
      <w:r w:rsidRPr="001D5260">
        <w:rPr>
          <w:rFonts w:asciiTheme="minorBidi" w:hAnsiTheme="minorBidi" w:cstheme="minorBidi"/>
          <w:i/>
          <w:color w:val="auto"/>
          <w:sz w:val="22"/>
          <w:szCs w:val="22"/>
          <w:u w:val="single"/>
          <w:lang w:val="en-GB"/>
        </w:rPr>
        <w:t>T</w:t>
      </w:r>
      <w:r w:rsidR="006558B8" w:rsidRPr="001D5260">
        <w:rPr>
          <w:rFonts w:asciiTheme="minorBidi" w:hAnsiTheme="minorBidi" w:cstheme="minorBidi"/>
          <w:i/>
          <w:color w:val="auto"/>
          <w:sz w:val="22"/>
          <w:szCs w:val="22"/>
          <w:u w:val="single"/>
          <w:lang w:val="en-GB"/>
        </w:rPr>
        <w:t xml:space="preserve"> compliance</w:t>
      </w:r>
      <w:bookmarkEnd w:id="66"/>
      <w:bookmarkEnd w:id="67"/>
      <w:bookmarkEnd w:id="68"/>
    </w:p>
    <w:p w14:paraId="2BBC1FEC" w14:textId="77777777" w:rsidR="001A0F44" w:rsidRPr="001D5260" w:rsidRDefault="001A0F44" w:rsidP="001A0F44">
      <w:pPr>
        <w:rPr>
          <w:rFonts w:asciiTheme="minorBidi" w:hAnsiTheme="minorBidi"/>
        </w:rPr>
      </w:pPr>
    </w:p>
    <w:p w14:paraId="6B215E9F" w14:textId="03DC89F4" w:rsidR="00BF2361" w:rsidRPr="001D5260" w:rsidRDefault="001A0F44" w:rsidP="00A83610">
      <w:pPr>
        <w:pStyle w:val="ListParagraph"/>
        <w:numPr>
          <w:ilvl w:val="0"/>
          <w:numId w:val="1"/>
        </w:numPr>
        <w:ind w:left="567" w:hanging="594"/>
        <w:jc w:val="both"/>
        <w:rPr>
          <w:rFonts w:asciiTheme="minorBidi" w:hAnsiTheme="minorBidi"/>
        </w:rPr>
      </w:pPr>
      <w:r w:rsidRPr="001D5260">
        <w:rPr>
          <w:rFonts w:asciiTheme="minorBidi" w:eastAsia="Calibri" w:hAnsiTheme="minorBidi"/>
        </w:rPr>
        <w:t xml:space="preserve">When considering </w:t>
      </w:r>
      <w:r w:rsidR="0037673A" w:rsidRPr="001D5260">
        <w:rPr>
          <w:rFonts w:asciiTheme="minorBidi" w:eastAsia="Calibri" w:hAnsiTheme="minorBidi"/>
        </w:rPr>
        <w:t xml:space="preserve">the </w:t>
      </w:r>
      <w:r w:rsidR="006558B8" w:rsidRPr="001D5260">
        <w:rPr>
          <w:rFonts w:asciiTheme="minorBidi" w:eastAsia="Calibri" w:hAnsiTheme="minorBidi"/>
        </w:rPr>
        <w:t>FATF Recommendations</w:t>
      </w:r>
      <w:r w:rsidRPr="001D5260">
        <w:rPr>
          <w:rFonts w:asciiTheme="minorBidi" w:eastAsia="Calibri" w:hAnsiTheme="minorBidi"/>
        </w:rPr>
        <w:t>, in combination with the application of the AML Rules, the FSRA notes the following</w:t>
      </w:r>
      <w:r w:rsidR="006558B8" w:rsidRPr="001D5260">
        <w:rPr>
          <w:rFonts w:asciiTheme="minorBidi" w:eastAsia="Calibri" w:hAnsiTheme="minorBidi"/>
        </w:rPr>
        <w:t xml:space="preserve"> key principles </w:t>
      </w:r>
      <w:r w:rsidR="00EE6919" w:rsidRPr="001D5260">
        <w:rPr>
          <w:rFonts w:asciiTheme="minorBidi" w:eastAsia="Calibri" w:hAnsiTheme="minorBidi"/>
        </w:rPr>
        <w:t xml:space="preserve">that </w:t>
      </w:r>
      <w:r w:rsidR="006558B8" w:rsidRPr="001D5260">
        <w:rPr>
          <w:rFonts w:asciiTheme="minorBidi" w:eastAsia="Calibri" w:hAnsiTheme="minorBidi"/>
        </w:rPr>
        <w:t xml:space="preserve">an </w:t>
      </w:r>
      <w:r w:rsidR="009B1F10" w:rsidRPr="001D5260">
        <w:rPr>
          <w:rFonts w:asciiTheme="minorBidi" w:eastAsia="Calibri" w:hAnsiTheme="minorBidi"/>
        </w:rPr>
        <w:t xml:space="preserve">Authorised Person </w:t>
      </w:r>
      <w:r w:rsidR="00035231" w:rsidRPr="001D5260">
        <w:rPr>
          <w:rFonts w:asciiTheme="minorBidi" w:hAnsiTheme="minorBidi"/>
        </w:rPr>
        <w:t xml:space="preserve">conducting </w:t>
      </w:r>
      <w:r w:rsidR="006E63CA" w:rsidRPr="001D5260">
        <w:rPr>
          <w:rFonts w:asciiTheme="minorBidi" w:hAnsiTheme="minorBidi"/>
        </w:rPr>
        <w:t xml:space="preserve">a </w:t>
      </w:r>
      <w:r w:rsidR="00035231" w:rsidRPr="001D5260">
        <w:rPr>
          <w:rFonts w:asciiTheme="minorBidi" w:hAnsiTheme="minorBidi"/>
        </w:rPr>
        <w:t>Regulated Activit</w:t>
      </w:r>
      <w:r w:rsidR="006E63CA" w:rsidRPr="001D5260">
        <w:rPr>
          <w:rFonts w:asciiTheme="minorBidi" w:hAnsiTheme="minorBidi"/>
        </w:rPr>
        <w:t>y</w:t>
      </w:r>
      <w:r w:rsidR="00035231" w:rsidRPr="001D5260">
        <w:rPr>
          <w:rFonts w:asciiTheme="minorBidi" w:hAnsiTheme="minorBidi"/>
        </w:rPr>
        <w:t xml:space="preserve"> </w:t>
      </w:r>
      <w:r w:rsidR="006E63CA" w:rsidRPr="001D5260">
        <w:rPr>
          <w:rFonts w:asciiTheme="minorBidi" w:hAnsiTheme="minorBidi"/>
        </w:rPr>
        <w:t>in relation to</w:t>
      </w:r>
      <w:r w:rsidR="00035231" w:rsidRPr="001D5260">
        <w:rPr>
          <w:rFonts w:asciiTheme="minorBidi" w:hAnsiTheme="minorBidi"/>
        </w:rPr>
        <w:t xml:space="preserve"> </w:t>
      </w:r>
      <w:r w:rsidR="009B1F10" w:rsidRPr="001D5260">
        <w:rPr>
          <w:rFonts w:asciiTheme="minorBidi" w:eastAsia="Calibri" w:hAnsiTheme="minorBidi"/>
        </w:rPr>
        <w:t>Virtual Assets</w:t>
      </w:r>
      <w:r w:rsidR="006558B8" w:rsidRPr="001D5260">
        <w:rPr>
          <w:rFonts w:asciiTheme="minorBidi" w:eastAsia="Calibri" w:hAnsiTheme="minorBidi"/>
        </w:rPr>
        <w:t xml:space="preserve"> </w:t>
      </w:r>
      <w:r w:rsidR="00035231" w:rsidRPr="001D5260">
        <w:rPr>
          <w:rFonts w:asciiTheme="minorBidi" w:eastAsia="Calibri" w:hAnsiTheme="minorBidi"/>
        </w:rPr>
        <w:t xml:space="preserve">should </w:t>
      </w:r>
      <w:r w:rsidR="006558B8" w:rsidRPr="001D5260">
        <w:rPr>
          <w:rFonts w:asciiTheme="minorBidi" w:eastAsia="Calibri" w:hAnsiTheme="minorBidi"/>
        </w:rPr>
        <w:t>consider</w:t>
      </w:r>
      <w:r w:rsidR="00BF2361" w:rsidRPr="001D5260">
        <w:rPr>
          <w:rFonts w:asciiTheme="minorBidi" w:eastAsia="Calibri" w:hAnsiTheme="minorBidi"/>
        </w:rPr>
        <w:t>:</w:t>
      </w:r>
    </w:p>
    <w:p w14:paraId="7A37FB4F" w14:textId="77777777" w:rsidR="00826858" w:rsidRPr="001D5260" w:rsidRDefault="00826858" w:rsidP="001A0F44">
      <w:pPr>
        <w:pStyle w:val="BodyTextNumbered"/>
        <w:numPr>
          <w:ilvl w:val="0"/>
          <w:numId w:val="0"/>
        </w:numPr>
        <w:spacing w:before="0" w:after="0" w:line="240" w:lineRule="auto"/>
        <w:ind w:left="357"/>
        <w:rPr>
          <w:rFonts w:asciiTheme="minorBidi" w:eastAsiaTheme="minorHAnsi" w:hAnsiTheme="minorBidi" w:cstheme="minorBidi"/>
          <w:i/>
          <w:iCs/>
          <w:color w:val="auto"/>
          <w:sz w:val="22"/>
          <w:szCs w:val="22"/>
          <w:u w:val="single"/>
          <w:lang w:val="en-GB"/>
        </w:rPr>
      </w:pPr>
    </w:p>
    <w:p w14:paraId="50B10826" w14:textId="77777777" w:rsidR="00BF2361" w:rsidRPr="001D5260" w:rsidRDefault="001A0F44" w:rsidP="00DD2C4E">
      <w:pPr>
        <w:pStyle w:val="BodyTextNumbered"/>
        <w:numPr>
          <w:ilvl w:val="0"/>
          <w:numId w:val="0"/>
        </w:numPr>
        <w:spacing w:before="0" w:after="0"/>
        <w:rPr>
          <w:rFonts w:asciiTheme="minorBidi" w:eastAsiaTheme="minorHAnsi" w:hAnsiTheme="minorBidi" w:cstheme="minorBidi"/>
          <w:i/>
          <w:iCs/>
          <w:color w:val="auto"/>
          <w:sz w:val="22"/>
          <w:szCs w:val="22"/>
          <w:u w:val="single"/>
          <w:lang w:val="en-GB"/>
        </w:rPr>
      </w:pPr>
      <w:r w:rsidRPr="001D5260">
        <w:rPr>
          <w:rFonts w:asciiTheme="minorBidi" w:eastAsiaTheme="minorHAnsi" w:hAnsiTheme="minorBidi" w:cstheme="minorBidi"/>
          <w:i/>
          <w:iCs/>
          <w:color w:val="auto"/>
          <w:sz w:val="22"/>
          <w:szCs w:val="22"/>
          <w:u w:val="single"/>
          <w:lang w:val="en-GB"/>
        </w:rPr>
        <w:t xml:space="preserve">Principle 1: </w:t>
      </w:r>
      <w:r w:rsidR="00BF2361" w:rsidRPr="001D5260">
        <w:rPr>
          <w:rFonts w:asciiTheme="minorBidi" w:eastAsiaTheme="minorHAnsi" w:hAnsiTheme="minorBidi" w:cstheme="minorBidi"/>
          <w:i/>
          <w:iCs/>
          <w:color w:val="auto"/>
          <w:sz w:val="22"/>
          <w:szCs w:val="22"/>
          <w:u w:val="single"/>
          <w:lang w:val="en-GB"/>
        </w:rPr>
        <w:t>Risk Based Approach</w:t>
      </w:r>
    </w:p>
    <w:p w14:paraId="32927CC9" w14:textId="77777777" w:rsidR="00826858" w:rsidRPr="001D5260" w:rsidRDefault="00826858" w:rsidP="001A0F44">
      <w:pPr>
        <w:pStyle w:val="BodyTextNumbered"/>
        <w:numPr>
          <w:ilvl w:val="0"/>
          <w:numId w:val="0"/>
        </w:numPr>
        <w:spacing w:before="0" w:after="0" w:line="240" w:lineRule="auto"/>
        <w:ind w:left="357"/>
        <w:rPr>
          <w:rFonts w:asciiTheme="minorBidi" w:eastAsiaTheme="minorHAnsi" w:hAnsiTheme="minorBidi" w:cstheme="minorBidi"/>
          <w:i/>
          <w:iCs/>
          <w:color w:val="auto"/>
          <w:sz w:val="22"/>
          <w:szCs w:val="22"/>
          <w:u w:val="single"/>
          <w:lang w:val="en-GB"/>
        </w:rPr>
      </w:pPr>
    </w:p>
    <w:p w14:paraId="38CA02D6" w14:textId="4A4689F6" w:rsidR="00BF2361" w:rsidRPr="001D5260" w:rsidRDefault="001A0F44"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FATF expects countries, regulators, financial </w:t>
      </w:r>
      <w:proofErr w:type="gramStart"/>
      <w:r w:rsidRPr="001D5260">
        <w:rPr>
          <w:rFonts w:asciiTheme="minorBidi" w:eastAsiaTheme="minorHAnsi" w:hAnsiTheme="minorBidi" w:cstheme="minorBidi"/>
          <w:bCs w:val="0"/>
          <w:iCs w:val="0"/>
          <w:szCs w:val="22"/>
        </w:rPr>
        <w:t>institutions</w:t>
      </w:r>
      <w:proofErr w:type="gramEnd"/>
      <w:r w:rsidRPr="001D5260">
        <w:rPr>
          <w:rFonts w:asciiTheme="minorBidi" w:eastAsiaTheme="minorHAnsi" w:hAnsiTheme="minorBidi" w:cstheme="minorBidi"/>
          <w:bCs w:val="0"/>
          <w:iCs w:val="0"/>
          <w:szCs w:val="22"/>
        </w:rPr>
        <w:t xml:space="preserve"> and other concerned parties to adopt a ‘</w:t>
      </w:r>
      <w:r w:rsidR="00BF2361" w:rsidRPr="001D5260">
        <w:rPr>
          <w:rFonts w:asciiTheme="minorBidi" w:eastAsiaTheme="minorHAnsi" w:hAnsiTheme="minorBidi" w:cstheme="minorBidi"/>
          <w:bCs w:val="0"/>
          <w:iCs w:val="0"/>
          <w:szCs w:val="22"/>
        </w:rPr>
        <w:t>Risk Based Approach</w:t>
      </w:r>
      <w:r w:rsidRPr="001D5260">
        <w:rPr>
          <w:rFonts w:asciiTheme="minorBidi" w:eastAsiaTheme="minorHAnsi" w:hAnsiTheme="minorBidi" w:cstheme="minorBidi"/>
          <w:bCs w:val="0"/>
          <w:iCs w:val="0"/>
          <w:szCs w:val="22"/>
        </w:rPr>
        <w:t>’</w:t>
      </w:r>
      <w:r w:rsidR="00BF2361" w:rsidRPr="001D5260">
        <w:rPr>
          <w:rFonts w:asciiTheme="minorBidi" w:eastAsiaTheme="minorHAnsi" w:hAnsiTheme="minorBidi" w:cstheme="minorBidi"/>
          <w:bCs w:val="0"/>
          <w:iCs w:val="0"/>
          <w:szCs w:val="22"/>
        </w:rPr>
        <w:t xml:space="preserve"> </w:t>
      </w:r>
      <w:r w:rsidR="002C099D" w:rsidRPr="001D5260">
        <w:rPr>
          <w:rFonts w:asciiTheme="minorBidi" w:eastAsiaTheme="minorHAnsi" w:hAnsiTheme="minorBidi" w:cstheme="minorBidi"/>
          <w:bCs w:val="0"/>
          <w:iCs w:val="0"/>
          <w:szCs w:val="22"/>
        </w:rPr>
        <w:t>(</w:t>
      </w:r>
      <w:r w:rsidR="00BF2361" w:rsidRPr="001D5260">
        <w:rPr>
          <w:rFonts w:asciiTheme="minorBidi" w:eastAsiaTheme="minorHAnsi" w:hAnsiTheme="minorBidi" w:cstheme="minorBidi"/>
          <w:bCs w:val="0"/>
          <w:iCs w:val="0"/>
          <w:szCs w:val="22"/>
        </w:rPr>
        <w:t>“RBA”</w:t>
      </w:r>
      <w:r w:rsidR="002C099D" w:rsidRPr="001D5260">
        <w:rPr>
          <w:rFonts w:asciiTheme="minorBidi" w:eastAsiaTheme="minorHAnsi" w:hAnsiTheme="minorBidi" w:cstheme="minorBidi"/>
          <w:bCs w:val="0"/>
          <w:iCs w:val="0"/>
          <w:szCs w:val="22"/>
        </w:rPr>
        <w:t>)</w:t>
      </w:r>
      <w:r w:rsidR="00BF2361" w:rsidRPr="001D5260">
        <w:rPr>
          <w:rFonts w:asciiTheme="minorBidi" w:eastAsiaTheme="minorHAnsi" w:hAnsiTheme="minorBidi" w:cstheme="minorBidi"/>
          <w:bCs w:val="0"/>
          <w:iCs w:val="0"/>
          <w:szCs w:val="22"/>
        </w:rPr>
        <w:t xml:space="preserve">. </w:t>
      </w:r>
      <w:r w:rsidR="00344A49" w:rsidRPr="001D5260">
        <w:rPr>
          <w:rFonts w:asciiTheme="minorBidi" w:eastAsiaTheme="minorHAnsi" w:hAnsiTheme="minorBidi" w:cstheme="minorBidi"/>
          <w:bCs w:val="0"/>
          <w:iCs w:val="0"/>
          <w:szCs w:val="22"/>
        </w:rPr>
        <w:t>Authorised Persons</w:t>
      </w:r>
      <w:r w:rsidR="00BF2361" w:rsidRPr="001D5260">
        <w:rPr>
          <w:rFonts w:asciiTheme="minorBidi" w:eastAsiaTheme="minorHAnsi" w:hAnsiTheme="minorBidi" w:cstheme="minorBidi"/>
          <w:bCs w:val="0"/>
          <w:iCs w:val="0"/>
          <w:szCs w:val="22"/>
        </w:rPr>
        <w:t xml:space="preserve"> are expected to understand the risks </w:t>
      </w:r>
      <w:r w:rsidR="007E3995" w:rsidRPr="001D5260">
        <w:rPr>
          <w:rFonts w:asciiTheme="minorBidi" w:eastAsiaTheme="minorHAnsi" w:hAnsiTheme="minorBidi" w:cstheme="minorBidi"/>
          <w:bCs w:val="0"/>
          <w:iCs w:val="0"/>
          <w:szCs w:val="22"/>
        </w:rPr>
        <w:t>associated with their activities a</w:t>
      </w:r>
      <w:r w:rsidR="00BF2361" w:rsidRPr="001D5260">
        <w:rPr>
          <w:rFonts w:asciiTheme="minorBidi" w:eastAsiaTheme="minorHAnsi" w:hAnsiTheme="minorBidi" w:cstheme="minorBidi"/>
          <w:bCs w:val="0"/>
          <w:iCs w:val="0"/>
          <w:szCs w:val="22"/>
        </w:rPr>
        <w:t xml:space="preserve">nd allocate proper resources to mitigate those risks. </w:t>
      </w:r>
      <w:proofErr w:type="gramStart"/>
      <w:r w:rsidR="002A2A32" w:rsidRPr="001D5260">
        <w:rPr>
          <w:rFonts w:asciiTheme="minorBidi" w:eastAsiaTheme="minorHAnsi" w:hAnsiTheme="minorBidi" w:cstheme="minorBidi"/>
          <w:bCs w:val="0"/>
          <w:iCs w:val="0"/>
          <w:szCs w:val="22"/>
        </w:rPr>
        <w:t>A</w:t>
      </w:r>
      <w:proofErr w:type="gramEnd"/>
      <w:r w:rsidR="002A2A32" w:rsidRPr="001D5260">
        <w:rPr>
          <w:rFonts w:asciiTheme="minorBidi" w:eastAsiaTheme="minorHAnsi" w:hAnsiTheme="minorBidi" w:cstheme="minorBidi"/>
          <w:bCs w:val="0"/>
          <w:iCs w:val="0"/>
          <w:szCs w:val="22"/>
        </w:rPr>
        <w:t xml:space="preserve"> RBA can only be achieved if it is embedded into the compliance culture of the </w:t>
      </w:r>
      <w:r w:rsidR="00344A49" w:rsidRPr="001D5260">
        <w:rPr>
          <w:rFonts w:asciiTheme="minorBidi" w:eastAsiaTheme="minorHAnsi" w:hAnsiTheme="minorBidi" w:cstheme="minorBidi"/>
          <w:bCs w:val="0"/>
          <w:iCs w:val="0"/>
          <w:szCs w:val="22"/>
        </w:rPr>
        <w:t>Authorised Person</w:t>
      </w:r>
      <w:r w:rsidR="002A2A32" w:rsidRPr="001D5260">
        <w:rPr>
          <w:rFonts w:asciiTheme="minorBidi" w:eastAsiaTheme="minorHAnsi" w:hAnsiTheme="minorBidi" w:cstheme="minorBidi"/>
          <w:bCs w:val="0"/>
          <w:iCs w:val="0"/>
          <w:szCs w:val="22"/>
        </w:rPr>
        <w:t xml:space="preserve">, which enables the </w:t>
      </w:r>
      <w:r w:rsidR="00344A49" w:rsidRPr="001D5260">
        <w:rPr>
          <w:rFonts w:asciiTheme="minorBidi" w:eastAsiaTheme="minorHAnsi" w:hAnsiTheme="minorBidi" w:cstheme="minorBidi"/>
          <w:bCs w:val="0"/>
          <w:iCs w:val="0"/>
          <w:szCs w:val="22"/>
        </w:rPr>
        <w:t>Authorised Person</w:t>
      </w:r>
      <w:r w:rsidR="002A2A32" w:rsidRPr="001D5260">
        <w:rPr>
          <w:rFonts w:asciiTheme="minorBidi" w:eastAsiaTheme="minorHAnsi" w:hAnsiTheme="minorBidi" w:cstheme="minorBidi"/>
          <w:bCs w:val="0"/>
          <w:iCs w:val="0"/>
          <w:szCs w:val="22"/>
        </w:rPr>
        <w:t xml:space="preserve"> to make decisions and allocate appropriate resources in the most efficient and effective way.</w:t>
      </w:r>
      <w:r w:rsidR="00BF2361" w:rsidRPr="001D5260">
        <w:rPr>
          <w:rFonts w:asciiTheme="minorBidi" w:eastAsiaTheme="minorHAnsi" w:hAnsiTheme="minorBidi" w:cstheme="minorBidi"/>
          <w:bCs w:val="0"/>
          <w:iCs w:val="0"/>
          <w:szCs w:val="22"/>
        </w:rPr>
        <w:t xml:space="preserve"> </w:t>
      </w:r>
    </w:p>
    <w:p w14:paraId="38DBA116" w14:textId="77777777" w:rsidR="00BF2361" w:rsidRPr="001D5260" w:rsidRDefault="00BF2361" w:rsidP="00DD2C4E">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CBF9E8F" w14:textId="03347F1B" w:rsidR="00BF2361" w:rsidRPr="001D5260" w:rsidRDefault="00344A49"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Authorised Persons</w:t>
      </w:r>
      <w:r w:rsidR="00BF2361" w:rsidRPr="001D5260">
        <w:rPr>
          <w:rFonts w:asciiTheme="minorBidi" w:eastAsiaTheme="minorHAnsi" w:hAnsiTheme="minorBidi" w:cstheme="minorBidi"/>
          <w:bCs w:val="0"/>
          <w:iCs w:val="0"/>
          <w:szCs w:val="22"/>
        </w:rPr>
        <w:t xml:space="preserve"> should</w:t>
      </w:r>
      <w:r w:rsidR="002559F2" w:rsidRPr="001D5260">
        <w:rPr>
          <w:rFonts w:asciiTheme="minorBidi" w:eastAsiaTheme="minorHAnsi" w:hAnsiTheme="minorBidi" w:cstheme="minorBidi"/>
          <w:bCs w:val="0"/>
          <w:iCs w:val="0"/>
          <w:szCs w:val="22"/>
        </w:rPr>
        <w:t>, on a periodic basis,</w:t>
      </w:r>
      <w:r w:rsidR="00BF2361" w:rsidRPr="001D5260">
        <w:rPr>
          <w:rFonts w:asciiTheme="minorBidi" w:eastAsiaTheme="minorHAnsi" w:hAnsiTheme="minorBidi" w:cstheme="minorBidi"/>
          <w:bCs w:val="0"/>
          <w:iCs w:val="0"/>
          <w:szCs w:val="22"/>
        </w:rPr>
        <w:t xml:space="preserve"> carry out a proper </w:t>
      </w:r>
      <w:proofErr w:type="gramStart"/>
      <w:r w:rsidR="00BF2361" w:rsidRPr="001D5260">
        <w:rPr>
          <w:rFonts w:asciiTheme="minorBidi" w:eastAsiaTheme="minorHAnsi" w:hAnsiTheme="minorBidi" w:cstheme="minorBidi"/>
          <w:bCs w:val="0"/>
          <w:iCs w:val="0"/>
          <w:szCs w:val="22"/>
        </w:rPr>
        <w:t xml:space="preserve">risk </w:t>
      </w:r>
      <w:r w:rsidR="007E3995" w:rsidRPr="001D5260">
        <w:rPr>
          <w:rFonts w:asciiTheme="minorBidi" w:eastAsiaTheme="minorHAnsi" w:hAnsiTheme="minorBidi" w:cstheme="minorBidi"/>
          <w:bCs w:val="0"/>
          <w:iCs w:val="0"/>
          <w:szCs w:val="22"/>
        </w:rPr>
        <w:t>based</w:t>
      </w:r>
      <w:proofErr w:type="gramEnd"/>
      <w:r w:rsidR="007E3995" w:rsidRPr="001D5260">
        <w:rPr>
          <w:rFonts w:asciiTheme="minorBidi" w:eastAsiaTheme="minorHAnsi" w:hAnsiTheme="minorBidi" w:cstheme="minorBidi"/>
          <w:bCs w:val="0"/>
          <w:iCs w:val="0"/>
          <w:szCs w:val="22"/>
        </w:rPr>
        <w:t xml:space="preserve"> </w:t>
      </w:r>
      <w:r w:rsidR="00BF2361" w:rsidRPr="001D5260">
        <w:rPr>
          <w:rFonts w:asciiTheme="minorBidi" w:eastAsiaTheme="minorHAnsi" w:hAnsiTheme="minorBidi" w:cstheme="minorBidi"/>
          <w:bCs w:val="0"/>
          <w:iCs w:val="0"/>
          <w:szCs w:val="22"/>
        </w:rPr>
        <w:t xml:space="preserve">assessment </w:t>
      </w:r>
      <w:r w:rsidR="007E3995" w:rsidRPr="001D5260">
        <w:rPr>
          <w:rFonts w:asciiTheme="minorBidi" w:eastAsiaTheme="minorHAnsi" w:hAnsiTheme="minorBidi" w:cstheme="minorBidi"/>
          <w:bCs w:val="0"/>
          <w:iCs w:val="0"/>
          <w:szCs w:val="22"/>
        </w:rPr>
        <w:t>of their processes and activities</w:t>
      </w:r>
      <w:r w:rsidR="00BF2361" w:rsidRPr="001D5260">
        <w:rPr>
          <w:rFonts w:asciiTheme="minorBidi" w:eastAsiaTheme="minorHAnsi" w:hAnsiTheme="minorBidi" w:cstheme="minorBidi"/>
          <w:bCs w:val="0"/>
          <w:iCs w:val="0"/>
          <w:szCs w:val="22"/>
        </w:rPr>
        <w:t xml:space="preserve">. </w:t>
      </w:r>
      <w:proofErr w:type="gramStart"/>
      <w:r w:rsidR="00BF2361" w:rsidRPr="001D5260">
        <w:rPr>
          <w:rFonts w:asciiTheme="minorBidi" w:eastAsiaTheme="minorHAnsi" w:hAnsiTheme="minorBidi" w:cstheme="minorBidi"/>
          <w:bCs w:val="0"/>
          <w:iCs w:val="0"/>
          <w:szCs w:val="22"/>
        </w:rPr>
        <w:t xml:space="preserve">In </w:t>
      </w:r>
      <w:r w:rsidR="007E3995" w:rsidRPr="001D5260">
        <w:rPr>
          <w:rFonts w:asciiTheme="minorBidi" w:eastAsiaTheme="minorHAnsi" w:hAnsiTheme="minorBidi" w:cstheme="minorBidi"/>
          <w:bCs w:val="0"/>
          <w:iCs w:val="0"/>
          <w:szCs w:val="22"/>
        </w:rPr>
        <w:t>order to</w:t>
      </w:r>
      <w:proofErr w:type="gramEnd"/>
      <w:r w:rsidR="007E3995" w:rsidRPr="001D5260">
        <w:rPr>
          <w:rFonts w:asciiTheme="minorBidi" w:eastAsiaTheme="minorHAnsi" w:hAnsiTheme="minorBidi" w:cstheme="minorBidi"/>
          <w:bCs w:val="0"/>
          <w:iCs w:val="0"/>
          <w:szCs w:val="22"/>
        </w:rPr>
        <w:t xml:space="preserve"> </w:t>
      </w:r>
      <w:r w:rsidR="00BF2361" w:rsidRPr="001D5260">
        <w:rPr>
          <w:rFonts w:asciiTheme="minorBidi" w:eastAsiaTheme="minorHAnsi" w:hAnsiTheme="minorBidi" w:cstheme="minorBidi"/>
          <w:bCs w:val="0"/>
          <w:iCs w:val="0"/>
          <w:szCs w:val="22"/>
        </w:rPr>
        <w:t xml:space="preserve">implement the RBA, </w:t>
      </w:r>
      <w:r w:rsidR="00A959DC" w:rsidRPr="001D5260">
        <w:rPr>
          <w:rFonts w:asciiTheme="minorBidi" w:eastAsiaTheme="minorHAnsi" w:hAnsiTheme="minorBidi" w:cstheme="minorBidi"/>
          <w:bCs w:val="0"/>
          <w:iCs w:val="0"/>
          <w:szCs w:val="22"/>
        </w:rPr>
        <w:t>Authorised Persons</w:t>
      </w:r>
      <w:r w:rsidR="00BF2361" w:rsidRPr="001D5260">
        <w:rPr>
          <w:rFonts w:asciiTheme="minorBidi" w:eastAsiaTheme="minorHAnsi" w:hAnsiTheme="minorBidi" w:cstheme="minorBidi"/>
          <w:bCs w:val="0"/>
          <w:iCs w:val="0"/>
          <w:szCs w:val="22"/>
        </w:rPr>
        <w:t xml:space="preserve"> are expected to have </w:t>
      </w:r>
      <w:r w:rsidR="00EE6919" w:rsidRPr="001D5260">
        <w:rPr>
          <w:rFonts w:asciiTheme="minorBidi" w:eastAsiaTheme="minorHAnsi" w:hAnsiTheme="minorBidi" w:cstheme="minorBidi"/>
          <w:bCs w:val="0"/>
          <w:iCs w:val="0"/>
          <w:szCs w:val="22"/>
        </w:rPr>
        <w:t xml:space="preserve">processes </w:t>
      </w:r>
      <w:r w:rsidR="00BF2361" w:rsidRPr="001D5260">
        <w:rPr>
          <w:rFonts w:asciiTheme="minorBidi" w:eastAsiaTheme="minorHAnsi" w:hAnsiTheme="minorBidi" w:cstheme="minorBidi"/>
          <w:bCs w:val="0"/>
          <w:iCs w:val="0"/>
          <w:szCs w:val="22"/>
        </w:rPr>
        <w:t xml:space="preserve">in place to identify, assess, monitor, manage and mitigate </w:t>
      </w:r>
      <w:r w:rsidR="0062661B" w:rsidRPr="001D5260">
        <w:rPr>
          <w:rFonts w:asciiTheme="minorBidi" w:eastAsiaTheme="minorHAnsi" w:hAnsiTheme="minorBidi" w:cstheme="minorBidi"/>
          <w:bCs w:val="0"/>
          <w:iCs w:val="0"/>
          <w:szCs w:val="22"/>
        </w:rPr>
        <w:t>ML</w:t>
      </w:r>
      <w:r w:rsidR="00BF2361" w:rsidRPr="001D5260">
        <w:rPr>
          <w:rFonts w:asciiTheme="minorBidi" w:eastAsiaTheme="minorHAnsi" w:hAnsiTheme="minorBidi" w:cstheme="minorBidi"/>
          <w:bCs w:val="0"/>
          <w:iCs w:val="0"/>
          <w:szCs w:val="22"/>
        </w:rPr>
        <w:t xml:space="preserve"> risks. The general principle is that </w:t>
      </w:r>
      <w:r w:rsidR="007E3995" w:rsidRPr="001D5260">
        <w:rPr>
          <w:rFonts w:asciiTheme="minorBidi" w:eastAsiaTheme="minorHAnsi" w:hAnsiTheme="minorBidi" w:cstheme="minorBidi"/>
          <w:bCs w:val="0"/>
          <w:iCs w:val="0"/>
          <w:szCs w:val="22"/>
        </w:rPr>
        <w:t xml:space="preserve">in circumstances </w:t>
      </w:r>
      <w:r w:rsidR="00BF2361" w:rsidRPr="001D5260">
        <w:rPr>
          <w:rFonts w:asciiTheme="minorBidi" w:eastAsiaTheme="minorHAnsi" w:hAnsiTheme="minorBidi" w:cstheme="minorBidi"/>
          <w:bCs w:val="0"/>
          <w:iCs w:val="0"/>
          <w:szCs w:val="22"/>
        </w:rPr>
        <w:t xml:space="preserve">where there are higher risks of </w:t>
      </w:r>
      <w:r w:rsidR="0062661B" w:rsidRPr="001D5260">
        <w:rPr>
          <w:rFonts w:asciiTheme="minorBidi" w:eastAsiaTheme="minorHAnsi" w:hAnsiTheme="minorBidi" w:cstheme="minorBidi"/>
          <w:bCs w:val="0"/>
          <w:iCs w:val="0"/>
          <w:szCs w:val="22"/>
        </w:rPr>
        <w:t>ML</w:t>
      </w:r>
      <w:r w:rsidR="00BF2361" w:rsidRPr="001D5260">
        <w:rPr>
          <w:rFonts w:asciiTheme="minorBidi" w:eastAsiaTheme="minorHAnsi" w:hAnsiTheme="minorBidi" w:cstheme="minorBidi"/>
          <w:bCs w:val="0"/>
          <w:iCs w:val="0"/>
          <w:szCs w:val="22"/>
        </w:rPr>
        <w:t xml:space="preserve">, </w:t>
      </w:r>
      <w:r w:rsidR="00A959DC" w:rsidRPr="001D5260">
        <w:rPr>
          <w:rFonts w:asciiTheme="minorBidi" w:eastAsiaTheme="minorHAnsi" w:hAnsiTheme="minorBidi" w:cstheme="minorBidi"/>
          <w:bCs w:val="0"/>
          <w:iCs w:val="0"/>
          <w:szCs w:val="22"/>
        </w:rPr>
        <w:t>Authorised Persons</w:t>
      </w:r>
      <w:r w:rsidR="00BF2361" w:rsidRPr="001D5260">
        <w:rPr>
          <w:rFonts w:asciiTheme="minorBidi" w:eastAsiaTheme="minorHAnsi" w:hAnsiTheme="minorBidi" w:cstheme="minorBidi"/>
          <w:bCs w:val="0"/>
          <w:iCs w:val="0"/>
          <w:szCs w:val="22"/>
        </w:rPr>
        <w:t xml:space="preserve"> are required to </w:t>
      </w:r>
      <w:r w:rsidR="007E3995" w:rsidRPr="001D5260">
        <w:rPr>
          <w:rFonts w:asciiTheme="minorBidi" w:eastAsiaTheme="minorHAnsi" w:hAnsiTheme="minorBidi" w:cstheme="minorBidi"/>
          <w:bCs w:val="0"/>
          <w:iCs w:val="0"/>
          <w:szCs w:val="22"/>
        </w:rPr>
        <w:t>implement</w:t>
      </w:r>
      <w:r w:rsidR="00BF2361" w:rsidRPr="001D5260">
        <w:rPr>
          <w:rFonts w:asciiTheme="minorBidi" w:eastAsiaTheme="minorHAnsi" w:hAnsiTheme="minorBidi" w:cstheme="minorBidi"/>
          <w:bCs w:val="0"/>
          <w:iCs w:val="0"/>
          <w:szCs w:val="22"/>
        </w:rPr>
        <w:t xml:space="preserve"> enhanced measures to manage and mitigate those risks.</w:t>
      </w:r>
    </w:p>
    <w:p w14:paraId="3E32BE6C" w14:textId="77777777" w:rsidR="001741CF" w:rsidRPr="001D5260" w:rsidRDefault="001741CF" w:rsidP="001741CF">
      <w:pPr>
        <w:pStyle w:val="ListParagraph"/>
        <w:rPr>
          <w:rFonts w:asciiTheme="minorBidi" w:hAnsiTheme="minorBidi"/>
          <w:bCs/>
          <w:iCs/>
        </w:rPr>
      </w:pPr>
    </w:p>
    <w:p w14:paraId="3BC01358" w14:textId="0FFCD3E7" w:rsidR="001741CF" w:rsidRPr="001D5260" w:rsidRDefault="001741CF" w:rsidP="00D4442C">
      <w:pPr>
        <w:pStyle w:val="Heading4"/>
        <w:numPr>
          <w:ilvl w:val="0"/>
          <w:numId w:val="6"/>
        </w:numPr>
        <w:spacing w:after="0" w:line="240" w:lineRule="auto"/>
        <w:ind w:left="1134" w:hanging="567"/>
        <w:rPr>
          <w:rFonts w:asciiTheme="minorBidi" w:hAnsiTheme="minorBidi" w:cstheme="minorBidi"/>
          <w:szCs w:val="22"/>
        </w:rPr>
      </w:pPr>
      <w:r w:rsidRPr="001D5260">
        <w:rPr>
          <w:rFonts w:asciiTheme="minorBidi" w:hAnsiTheme="minorBidi" w:cstheme="minorBidi"/>
          <w:szCs w:val="22"/>
        </w:rPr>
        <w:t>One of the most challenging risks facing financial institution</w:t>
      </w:r>
      <w:r w:rsidR="009A2089" w:rsidRPr="001D5260">
        <w:rPr>
          <w:rFonts w:asciiTheme="minorBidi" w:hAnsiTheme="minorBidi" w:cstheme="minorBidi"/>
          <w:szCs w:val="22"/>
        </w:rPr>
        <w:t>s</w:t>
      </w:r>
      <w:r w:rsidRPr="001D5260">
        <w:rPr>
          <w:rFonts w:asciiTheme="minorBidi" w:hAnsiTheme="minorBidi" w:cstheme="minorBidi"/>
          <w:szCs w:val="22"/>
        </w:rPr>
        <w:t xml:space="preserve"> is how the on-boarding of an </w:t>
      </w:r>
      <w:r w:rsidR="00A959DC" w:rsidRPr="001D5260">
        <w:rPr>
          <w:rFonts w:asciiTheme="minorBidi" w:hAnsiTheme="minorBidi" w:cstheme="minorBidi"/>
          <w:szCs w:val="22"/>
        </w:rPr>
        <w:t>Aut</w:t>
      </w:r>
      <w:r w:rsidR="005C423A" w:rsidRPr="001D5260">
        <w:rPr>
          <w:rFonts w:asciiTheme="minorBidi" w:hAnsiTheme="minorBidi" w:cstheme="minorBidi"/>
          <w:szCs w:val="22"/>
        </w:rPr>
        <w:t>h</w:t>
      </w:r>
      <w:r w:rsidR="00A959DC" w:rsidRPr="001D5260">
        <w:rPr>
          <w:rFonts w:asciiTheme="minorBidi" w:hAnsiTheme="minorBidi" w:cstheme="minorBidi"/>
          <w:szCs w:val="22"/>
        </w:rPr>
        <w:t>orised Person</w:t>
      </w:r>
      <w:r w:rsidRPr="001D5260">
        <w:rPr>
          <w:rFonts w:asciiTheme="minorBidi" w:hAnsiTheme="minorBidi" w:cstheme="minorBidi"/>
          <w:szCs w:val="22"/>
        </w:rPr>
        <w:t xml:space="preserve"> may affect its relationship with foreign correspondent financial institution</w:t>
      </w:r>
      <w:r w:rsidR="009A2089" w:rsidRPr="001D5260">
        <w:rPr>
          <w:rFonts w:asciiTheme="minorBidi" w:hAnsiTheme="minorBidi" w:cstheme="minorBidi"/>
          <w:szCs w:val="22"/>
        </w:rPr>
        <w:t>s</w:t>
      </w:r>
      <w:r w:rsidRPr="001D5260">
        <w:rPr>
          <w:rFonts w:asciiTheme="minorBidi" w:hAnsiTheme="minorBidi" w:cstheme="minorBidi"/>
          <w:szCs w:val="22"/>
        </w:rPr>
        <w:t xml:space="preserve">, as well as the views of the regulator of </w:t>
      </w:r>
      <w:r w:rsidR="009A2089" w:rsidRPr="001D5260">
        <w:rPr>
          <w:rFonts w:asciiTheme="minorBidi" w:hAnsiTheme="minorBidi" w:cstheme="minorBidi"/>
          <w:szCs w:val="22"/>
        </w:rPr>
        <w:t xml:space="preserve">those </w:t>
      </w:r>
      <w:r w:rsidRPr="001D5260">
        <w:rPr>
          <w:rFonts w:asciiTheme="minorBidi" w:hAnsiTheme="minorBidi" w:cstheme="minorBidi"/>
          <w:szCs w:val="22"/>
        </w:rPr>
        <w:t>foreign correspondent financial institution</w:t>
      </w:r>
      <w:r w:rsidR="009A2089" w:rsidRPr="001D5260">
        <w:rPr>
          <w:rFonts w:asciiTheme="minorBidi" w:hAnsiTheme="minorBidi" w:cstheme="minorBidi"/>
          <w:szCs w:val="22"/>
        </w:rPr>
        <w:t>s</w:t>
      </w:r>
      <w:r w:rsidRPr="001D5260">
        <w:rPr>
          <w:rFonts w:asciiTheme="minorBidi" w:hAnsiTheme="minorBidi" w:cstheme="minorBidi"/>
          <w:szCs w:val="22"/>
        </w:rPr>
        <w:t>. In essence, a foreign correspondent financial institution relationship is built on the effectiveness of a financial institution’s ML compliance program and ongoing monitoring capabilities.</w:t>
      </w:r>
    </w:p>
    <w:p w14:paraId="52B2F634" w14:textId="77777777" w:rsidR="001741CF" w:rsidRPr="001D5260" w:rsidRDefault="001741CF" w:rsidP="00DD2C4E">
      <w:pPr>
        <w:pStyle w:val="ListParagraph"/>
        <w:ind w:left="1134" w:hanging="567"/>
        <w:rPr>
          <w:rFonts w:asciiTheme="minorBidi" w:hAnsiTheme="minorBidi"/>
        </w:rPr>
      </w:pPr>
    </w:p>
    <w:p w14:paraId="369BFD8F" w14:textId="5F170ECC" w:rsidR="001741CF" w:rsidRPr="001D5260" w:rsidRDefault="001741CF" w:rsidP="00D4442C">
      <w:pPr>
        <w:pStyle w:val="Heading4"/>
        <w:numPr>
          <w:ilvl w:val="0"/>
          <w:numId w:val="6"/>
        </w:numPr>
        <w:spacing w:after="0" w:line="240" w:lineRule="auto"/>
        <w:ind w:left="1134" w:hanging="567"/>
        <w:rPr>
          <w:rFonts w:asciiTheme="minorBidi" w:hAnsiTheme="minorBidi" w:cstheme="minorBidi"/>
          <w:szCs w:val="22"/>
        </w:rPr>
      </w:pPr>
      <w:r w:rsidRPr="001D5260">
        <w:rPr>
          <w:rFonts w:asciiTheme="minorBidi" w:hAnsiTheme="minorBidi" w:cstheme="minorBidi"/>
          <w:szCs w:val="22"/>
        </w:rPr>
        <w:t>With the use of cryptology and block chain technologies at a nascent stage within financial services, a</w:t>
      </w:r>
      <w:r w:rsidR="00F2230A" w:rsidRPr="001D5260">
        <w:rPr>
          <w:rFonts w:asciiTheme="minorBidi" w:hAnsiTheme="minorBidi" w:cstheme="minorBidi"/>
          <w:szCs w:val="22"/>
        </w:rPr>
        <w:t>ny</w:t>
      </w:r>
      <w:r w:rsidRPr="001D5260">
        <w:rPr>
          <w:rFonts w:asciiTheme="minorBidi" w:hAnsiTheme="minorBidi" w:cstheme="minorBidi"/>
          <w:szCs w:val="22"/>
        </w:rPr>
        <w:t xml:space="preserve"> financial institution </w:t>
      </w:r>
      <w:r w:rsidR="00F2230A" w:rsidRPr="001D5260">
        <w:rPr>
          <w:rFonts w:asciiTheme="minorBidi" w:hAnsiTheme="minorBidi" w:cstheme="minorBidi"/>
          <w:szCs w:val="22"/>
        </w:rPr>
        <w:t xml:space="preserve">banking </w:t>
      </w:r>
      <w:r w:rsidRPr="001D5260">
        <w:rPr>
          <w:rFonts w:asciiTheme="minorBidi" w:hAnsiTheme="minorBidi" w:cstheme="minorBidi"/>
          <w:szCs w:val="22"/>
        </w:rPr>
        <w:t xml:space="preserve">an </w:t>
      </w:r>
      <w:r w:rsidR="005C423A" w:rsidRPr="001D5260">
        <w:rPr>
          <w:rFonts w:asciiTheme="minorBidi" w:hAnsiTheme="minorBidi" w:cstheme="minorBidi"/>
          <w:szCs w:val="22"/>
        </w:rPr>
        <w:t>Authorised Person</w:t>
      </w:r>
      <w:r w:rsidRPr="001D5260">
        <w:rPr>
          <w:rFonts w:asciiTheme="minorBidi" w:hAnsiTheme="minorBidi" w:cstheme="minorBidi"/>
          <w:szCs w:val="22"/>
        </w:rPr>
        <w:t xml:space="preserve"> must not only satisfy itself</w:t>
      </w:r>
      <w:r w:rsidR="002559F2" w:rsidRPr="001D5260">
        <w:rPr>
          <w:rFonts w:asciiTheme="minorBidi" w:hAnsiTheme="minorBidi" w:cstheme="minorBidi"/>
          <w:szCs w:val="22"/>
        </w:rPr>
        <w:t>,</w:t>
      </w:r>
      <w:r w:rsidRPr="001D5260">
        <w:rPr>
          <w:rFonts w:asciiTheme="minorBidi" w:hAnsiTheme="minorBidi" w:cstheme="minorBidi"/>
          <w:szCs w:val="22"/>
        </w:rPr>
        <w:t xml:space="preserve"> but also its foreign correspondent financial institution</w:t>
      </w:r>
      <w:r w:rsidR="00F852DD" w:rsidRPr="001D5260">
        <w:rPr>
          <w:rFonts w:asciiTheme="minorBidi" w:hAnsiTheme="minorBidi" w:cstheme="minorBidi"/>
          <w:szCs w:val="22"/>
        </w:rPr>
        <w:t>(</w:t>
      </w:r>
      <w:r w:rsidRPr="001D5260">
        <w:rPr>
          <w:rFonts w:asciiTheme="minorBidi" w:hAnsiTheme="minorBidi" w:cstheme="minorBidi"/>
          <w:szCs w:val="22"/>
        </w:rPr>
        <w:t>s</w:t>
      </w:r>
      <w:r w:rsidR="00F852DD" w:rsidRPr="001D5260">
        <w:rPr>
          <w:rFonts w:asciiTheme="minorBidi" w:hAnsiTheme="minorBidi" w:cstheme="minorBidi"/>
          <w:szCs w:val="22"/>
        </w:rPr>
        <w:t>)</w:t>
      </w:r>
      <w:r w:rsidR="002559F2" w:rsidRPr="001D5260">
        <w:rPr>
          <w:rFonts w:asciiTheme="minorBidi" w:hAnsiTheme="minorBidi" w:cstheme="minorBidi"/>
          <w:szCs w:val="22"/>
        </w:rPr>
        <w:t>,</w:t>
      </w:r>
      <w:r w:rsidRPr="001D5260">
        <w:rPr>
          <w:rFonts w:asciiTheme="minorBidi" w:hAnsiTheme="minorBidi" w:cstheme="minorBidi"/>
          <w:szCs w:val="22"/>
        </w:rPr>
        <w:t xml:space="preserve"> that </w:t>
      </w:r>
      <w:r w:rsidR="00F852DD" w:rsidRPr="001D5260">
        <w:rPr>
          <w:rFonts w:asciiTheme="minorBidi" w:hAnsiTheme="minorBidi" w:cstheme="minorBidi"/>
          <w:szCs w:val="22"/>
        </w:rPr>
        <w:t>th</w:t>
      </w:r>
      <w:r w:rsidR="005C423A" w:rsidRPr="001D5260">
        <w:rPr>
          <w:rFonts w:asciiTheme="minorBidi" w:hAnsiTheme="minorBidi" w:cstheme="minorBidi"/>
          <w:szCs w:val="22"/>
        </w:rPr>
        <w:t>e</w:t>
      </w:r>
      <w:r w:rsidR="00F852DD" w:rsidRPr="001D5260">
        <w:rPr>
          <w:rFonts w:asciiTheme="minorBidi" w:hAnsiTheme="minorBidi" w:cstheme="minorBidi"/>
          <w:szCs w:val="22"/>
        </w:rPr>
        <w:t xml:space="preserve"> </w:t>
      </w:r>
      <w:r w:rsidR="005C423A" w:rsidRPr="001D5260">
        <w:rPr>
          <w:rFonts w:asciiTheme="minorBidi" w:hAnsiTheme="minorBidi" w:cstheme="minorBidi"/>
          <w:szCs w:val="22"/>
        </w:rPr>
        <w:t>Authorised Person</w:t>
      </w:r>
      <w:r w:rsidRPr="001D5260">
        <w:rPr>
          <w:rFonts w:asciiTheme="minorBidi" w:hAnsiTheme="minorBidi" w:cstheme="minorBidi"/>
          <w:szCs w:val="22"/>
        </w:rPr>
        <w:t xml:space="preserve"> </w:t>
      </w:r>
      <w:r w:rsidR="005C423A" w:rsidRPr="001D5260">
        <w:rPr>
          <w:rFonts w:asciiTheme="minorBidi" w:hAnsiTheme="minorBidi" w:cstheme="minorBidi"/>
          <w:szCs w:val="22"/>
        </w:rPr>
        <w:t>is</w:t>
      </w:r>
      <w:r w:rsidRPr="001D5260">
        <w:rPr>
          <w:rFonts w:asciiTheme="minorBidi" w:hAnsiTheme="minorBidi" w:cstheme="minorBidi"/>
          <w:szCs w:val="22"/>
        </w:rPr>
        <w:t xml:space="preserve"> well regulated and ha</w:t>
      </w:r>
      <w:r w:rsidR="005C423A" w:rsidRPr="001D5260">
        <w:rPr>
          <w:rFonts w:asciiTheme="minorBidi" w:hAnsiTheme="minorBidi" w:cstheme="minorBidi"/>
          <w:szCs w:val="22"/>
        </w:rPr>
        <w:t>s</w:t>
      </w:r>
      <w:r w:rsidRPr="001D5260">
        <w:rPr>
          <w:rFonts w:asciiTheme="minorBidi" w:hAnsiTheme="minorBidi" w:cstheme="minorBidi"/>
          <w:szCs w:val="22"/>
        </w:rPr>
        <w:t xml:space="preserve"> </w:t>
      </w:r>
      <w:r w:rsidR="00F2230A" w:rsidRPr="001D5260">
        <w:rPr>
          <w:rFonts w:asciiTheme="minorBidi" w:hAnsiTheme="minorBidi" w:cstheme="minorBidi"/>
          <w:szCs w:val="22"/>
        </w:rPr>
        <w:t xml:space="preserve">appropriate </w:t>
      </w:r>
      <w:r w:rsidRPr="001D5260">
        <w:rPr>
          <w:rFonts w:asciiTheme="minorBidi" w:hAnsiTheme="minorBidi" w:cstheme="minorBidi"/>
          <w:szCs w:val="22"/>
        </w:rPr>
        <w:t xml:space="preserve">systems and controls </w:t>
      </w:r>
      <w:r w:rsidR="00F2230A" w:rsidRPr="001D5260">
        <w:rPr>
          <w:rFonts w:asciiTheme="minorBidi" w:hAnsiTheme="minorBidi" w:cstheme="minorBidi"/>
          <w:szCs w:val="22"/>
        </w:rPr>
        <w:t xml:space="preserve">in place </w:t>
      </w:r>
      <w:r w:rsidRPr="001D5260">
        <w:rPr>
          <w:rFonts w:asciiTheme="minorBidi" w:hAnsiTheme="minorBidi" w:cstheme="minorBidi"/>
          <w:szCs w:val="22"/>
        </w:rPr>
        <w:t xml:space="preserve">to address ML, </w:t>
      </w:r>
      <w:proofErr w:type="gramStart"/>
      <w:r w:rsidRPr="001D5260">
        <w:rPr>
          <w:rFonts w:asciiTheme="minorBidi" w:hAnsiTheme="minorBidi" w:cstheme="minorBidi"/>
          <w:szCs w:val="22"/>
        </w:rPr>
        <w:t>TF</w:t>
      </w:r>
      <w:proofErr w:type="gramEnd"/>
      <w:r w:rsidRPr="001D5260">
        <w:rPr>
          <w:rFonts w:asciiTheme="minorBidi" w:hAnsiTheme="minorBidi" w:cstheme="minorBidi"/>
          <w:szCs w:val="22"/>
        </w:rPr>
        <w:t xml:space="preserve"> and sanctions risks.  </w:t>
      </w:r>
      <w:r w:rsidR="00F2230A" w:rsidRPr="001D5260">
        <w:rPr>
          <w:rFonts w:asciiTheme="minorBidi" w:hAnsiTheme="minorBidi" w:cstheme="minorBidi"/>
          <w:szCs w:val="22"/>
        </w:rPr>
        <w:t>These</w:t>
      </w:r>
      <w:r w:rsidR="00F852DD" w:rsidRPr="001D5260">
        <w:rPr>
          <w:rFonts w:asciiTheme="minorBidi" w:hAnsiTheme="minorBidi" w:cstheme="minorBidi"/>
          <w:szCs w:val="22"/>
        </w:rPr>
        <w:t xml:space="preserve"> systems and controls</w:t>
      </w:r>
      <w:r w:rsidR="00F2230A" w:rsidRPr="001D5260">
        <w:rPr>
          <w:rFonts w:asciiTheme="minorBidi" w:hAnsiTheme="minorBidi" w:cstheme="minorBidi"/>
          <w:szCs w:val="22"/>
        </w:rPr>
        <w:t xml:space="preserve"> </w:t>
      </w:r>
      <w:r w:rsidRPr="001D5260">
        <w:rPr>
          <w:rFonts w:asciiTheme="minorBidi" w:hAnsiTheme="minorBidi" w:cstheme="minorBidi"/>
          <w:szCs w:val="22"/>
        </w:rPr>
        <w:t xml:space="preserve">should include robust processes to carry out CDD on </w:t>
      </w:r>
      <w:r w:rsidR="00DF0C88" w:rsidRPr="001D5260">
        <w:rPr>
          <w:rFonts w:asciiTheme="minorBidi" w:hAnsiTheme="minorBidi" w:cstheme="minorBidi"/>
          <w:szCs w:val="22"/>
        </w:rPr>
        <w:t>Clients</w:t>
      </w:r>
      <w:r w:rsidRPr="001D5260">
        <w:rPr>
          <w:rFonts w:asciiTheme="minorBidi" w:hAnsiTheme="minorBidi" w:cstheme="minorBidi"/>
          <w:szCs w:val="22"/>
        </w:rPr>
        <w:t xml:space="preserve"> and beneficial owners, </w:t>
      </w:r>
      <w:r w:rsidR="00F2230A" w:rsidRPr="001D5260">
        <w:rPr>
          <w:rFonts w:asciiTheme="minorBidi" w:hAnsiTheme="minorBidi" w:cstheme="minorBidi"/>
          <w:szCs w:val="22"/>
        </w:rPr>
        <w:t xml:space="preserve">to </w:t>
      </w:r>
      <w:r w:rsidRPr="001D5260">
        <w:rPr>
          <w:rFonts w:asciiTheme="minorBidi" w:hAnsiTheme="minorBidi" w:cstheme="minorBidi"/>
          <w:szCs w:val="22"/>
        </w:rPr>
        <w:t xml:space="preserve">monitor transactions for these risks, and </w:t>
      </w:r>
      <w:r w:rsidR="00F2230A" w:rsidRPr="001D5260">
        <w:rPr>
          <w:rFonts w:asciiTheme="minorBidi" w:hAnsiTheme="minorBidi" w:cstheme="minorBidi"/>
          <w:szCs w:val="22"/>
        </w:rPr>
        <w:t xml:space="preserve">the </w:t>
      </w:r>
      <w:r w:rsidRPr="001D5260">
        <w:rPr>
          <w:rFonts w:asciiTheme="minorBidi" w:hAnsiTheme="minorBidi" w:cstheme="minorBidi"/>
          <w:szCs w:val="22"/>
        </w:rPr>
        <w:t>willing</w:t>
      </w:r>
      <w:r w:rsidR="00F2230A" w:rsidRPr="001D5260">
        <w:rPr>
          <w:rFonts w:asciiTheme="minorBidi" w:hAnsiTheme="minorBidi" w:cstheme="minorBidi"/>
          <w:szCs w:val="22"/>
        </w:rPr>
        <w:t>ness</w:t>
      </w:r>
      <w:r w:rsidRPr="001D5260">
        <w:rPr>
          <w:rFonts w:asciiTheme="minorBidi" w:hAnsiTheme="minorBidi" w:cstheme="minorBidi"/>
          <w:szCs w:val="22"/>
        </w:rPr>
        <w:t xml:space="preserve"> and </w:t>
      </w:r>
      <w:r w:rsidR="00F2230A" w:rsidRPr="001D5260">
        <w:rPr>
          <w:rFonts w:asciiTheme="minorBidi" w:hAnsiTheme="minorBidi" w:cstheme="minorBidi"/>
          <w:szCs w:val="22"/>
        </w:rPr>
        <w:t>ability</w:t>
      </w:r>
      <w:r w:rsidR="00F852DD" w:rsidRPr="001D5260">
        <w:rPr>
          <w:rFonts w:asciiTheme="minorBidi" w:hAnsiTheme="minorBidi" w:cstheme="minorBidi"/>
          <w:szCs w:val="22"/>
        </w:rPr>
        <w:t xml:space="preserve"> of the </w:t>
      </w:r>
      <w:r w:rsidR="005C423A" w:rsidRPr="001D5260">
        <w:rPr>
          <w:rFonts w:asciiTheme="minorBidi" w:hAnsiTheme="minorBidi" w:cstheme="minorBidi"/>
          <w:szCs w:val="22"/>
        </w:rPr>
        <w:t>Authorised Person</w:t>
      </w:r>
      <w:r w:rsidR="00F2230A" w:rsidRPr="001D5260">
        <w:rPr>
          <w:rFonts w:asciiTheme="minorBidi" w:hAnsiTheme="minorBidi" w:cstheme="minorBidi"/>
          <w:szCs w:val="22"/>
        </w:rPr>
        <w:t xml:space="preserve"> </w:t>
      </w:r>
      <w:r w:rsidRPr="001D5260">
        <w:rPr>
          <w:rFonts w:asciiTheme="minorBidi" w:hAnsiTheme="minorBidi" w:cstheme="minorBidi"/>
          <w:szCs w:val="22"/>
        </w:rPr>
        <w:t xml:space="preserve">to provide complete transparency to </w:t>
      </w:r>
      <w:r w:rsidR="00F852DD" w:rsidRPr="001D5260">
        <w:rPr>
          <w:rFonts w:asciiTheme="minorBidi" w:hAnsiTheme="minorBidi" w:cstheme="minorBidi"/>
          <w:szCs w:val="22"/>
        </w:rPr>
        <w:t xml:space="preserve">its </w:t>
      </w:r>
      <w:r w:rsidRPr="001D5260">
        <w:rPr>
          <w:rFonts w:asciiTheme="minorBidi" w:hAnsiTheme="minorBidi" w:cstheme="minorBidi"/>
          <w:szCs w:val="22"/>
        </w:rPr>
        <w:t>financial institution</w:t>
      </w:r>
      <w:r w:rsidR="00F2230A" w:rsidRPr="001D5260">
        <w:rPr>
          <w:rFonts w:asciiTheme="minorBidi" w:hAnsiTheme="minorBidi" w:cstheme="minorBidi"/>
          <w:szCs w:val="22"/>
        </w:rPr>
        <w:t>(s)</w:t>
      </w:r>
      <w:r w:rsidRPr="001D5260">
        <w:rPr>
          <w:rFonts w:asciiTheme="minorBidi" w:hAnsiTheme="minorBidi" w:cstheme="minorBidi"/>
          <w:szCs w:val="22"/>
        </w:rPr>
        <w:t xml:space="preserve"> and foreign correspondent financial institution</w:t>
      </w:r>
      <w:r w:rsidR="00F852DD" w:rsidRPr="001D5260">
        <w:rPr>
          <w:rFonts w:asciiTheme="minorBidi" w:hAnsiTheme="minorBidi" w:cstheme="minorBidi"/>
          <w:szCs w:val="22"/>
        </w:rPr>
        <w:t>(</w:t>
      </w:r>
      <w:r w:rsidRPr="001D5260">
        <w:rPr>
          <w:rFonts w:asciiTheme="minorBidi" w:hAnsiTheme="minorBidi" w:cstheme="minorBidi"/>
          <w:szCs w:val="22"/>
        </w:rPr>
        <w:t>s</w:t>
      </w:r>
      <w:r w:rsidR="00F852DD" w:rsidRPr="001D5260">
        <w:rPr>
          <w:rFonts w:asciiTheme="minorBidi" w:hAnsiTheme="minorBidi" w:cstheme="minorBidi"/>
          <w:szCs w:val="22"/>
        </w:rPr>
        <w:t>)</w:t>
      </w:r>
      <w:r w:rsidRPr="001D5260">
        <w:rPr>
          <w:rFonts w:asciiTheme="minorBidi" w:hAnsiTheme="minorBidi" w:cstheme="minorBidi"/>
          <w:szCs w:val="22"/>
        </w:rPr>
        <w:t xml:space="preserve"> </w:t>
      </w:r>
      <w:proofErr w:type="gramStart"/>
      <w:r w:rsidRPr="001D5260">
        <w:rPr>
          <w:rFonts w:asciiTheme="minorBidi" w:hAnsiTheme="minorBidi" w:cstheme="minorBidi"/>
          <w:szCs w:val="22"/>
        </w:rPr>
        <w:t>if and when</w:t>
      </w:r>
      <w:proofErr w:type="gramEnd"/>
      <w:r w:rsidRPr="001D5260">
        <w:rPr>
          <w:rFonts w:asciiTheme="minorBidi" w:hAnsiTheme="minorBidi" w:cstheme="minorBidi"/>
          <w:szCs w:val="22"/>
        </w:rPr>
        <w:t xml:space="preserve"> required.</w:t>
      </w:r>
    </w:p>
    <w:p w14:paraId="195B3A88" w14:textId="77777777" w:rsidR="002C099D" w:rsidRPr="001D5260" w:rsidRDefault="002C099D" w:rsidP="001A0F44">
      <w:pPr>
        <w:pStyle w:val="ListParagraph"/>
        <w:rPr>
          <w:rFonts w:asciiTheme="minorBidi" w:hAnsiTheme="minorBidi"/>
        </w:rPr>
      </w:pPr>
    </w:p>
    <w:p w14:paraId="5BE1363E" w14:textId="77777777" w:rsidR="002C099D" w:rsidRPr="001D5260" w:rsidRDefault="001A0F44" w:rsidP="00D4442C">
      <w:pPr>
        <w:pStyle w:val="BodyTextNumbered"/>
        <w:numPr>
          <w:ilvl w:val="0"/>
          <w:numId w:val="0"/>
        </w:numPr>
        <w:spacing w:before="0" w:after="0"/>
        <w:rPr>
          <w:rFonts w:asciiTheme="minorBidi" w:eastAsiaTheme="minorHAnsi" w:hAnsiTheme="minorBidi" w:cstheme="minorBidi"/>
          <w:i/>
          <w:iCs/>
          <w:color w:val="auto"/>
          <w:sz w:val="22"/>
          <w:szCs w:val="22"/>
          <w:u w:val="single"/>
          <w:lang w:val="en-GB"/>
        </w:rPr>
      </w:pPr>
      <w:r w:rsidRPr="001D5260">
        <w:rPr>
          <w:rFonts w:asciiTheme="minorBidi" w:eastAsiaTheme="minorHAnsi" w:hAnsiTheme="minorBidi" w:cstheme="minorBidi"/>
          <w:i/>
          <w:iCs/>
          <w:color w:val="auto"/>
          <w:sz w:val="22"/>
          <w:szCs w:val="22"/>
          <w:u w:val="single"/>
          <w:lang w:val="en-GB"/>
        </w:rPr>
        <w:t xml:space="preserve">Principle 2: </w:t>
      </w:r>
      <w:r w:rsidR="002C099D" w:rsidRPr="001D5260">
        <w:rPr>
          <w:rFonts w:asciiTheme="minorBidi" w:eastAsiaTheme="minorHAnsi" w:hAnsiTheme="minorBidi" w:cstheme="minorBidi"/>
          <w:i/>
          <w:iCs/>
          <w:color w:val="auto"/>
          <w:sz w:val="22"/>
          <w:szCs w:val="22"/>
          <w:u w:val="single"/>
          <w:lang w:val="en-GB"/>
        </w:rPr>
        <w:t>Business Risk Assessment</w:t>
      </w:r>
    </w:p>
    <w:p w14:paraId="69EAC342" w14:textId="77777777" w:rsidR="00826858" w:rsidRPr="001D5260" w:rsidRDefault="00826858" w:rsidP="001A0F44">
      <w:pPr>
        <w:pStyle w:val="BodyTextNumbered"/>
        <w:numPr>
          <w:ilvl w:val="0"/>
          <w:numId w:val="0"/>
        </w:numPr>
        <w:spacing w:before="0" w:after="0" w:line="240" w:lineRule="auto"/>
        <w:ind w:left="357"/>
        <w:rPr>
          <w:rFonts w:asciiTheme="minorBidi" w:eastAsiaTheme="minorHAnsi" w:hAnsiTheme="minorBidi" w:cstheme="minorBidi"/>
          <w:i/>
          <w:iCs/>
          <w:color w:val="auto"/>
          <w:sz w:val="22"/>
          <w:szCs w:val="22"/>
          <w:u w:val="single"/>
          <w:lang w:val="en-GB"/>
        </w:rPr>
      </w:pPr>
    </w:p>
    <w:p w14:paraId="6E51B9E7" w14:textId="129F9A14" w:rsidR="00EB0896" w:rsidRPr="001D5260" w:rsidRDefault="002C099D"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Chapter</w:t>
      </w:r>
      <w:r w:rsidR="00EB0896"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 xml:space="preserve">6 of </w:t>
      </w:r>
      <w:r w:rsidR="00EB0896" w:rsidRPr="001D5260">
        <w:rPr>
          <w:rFonts w:asciiTheme="minorBidi" w:eastAsiaTheme="minorHAnsi" w:hAnsiTheme="minorBidi" w:cstheme="minorBidi"/>
          <w:bCs w:val="0"/>
          <w:iCs w:val="0"/>
          <w:szCs w:val="22"/>
        </w:rPr>
        <w:t xml:space="preserve">the </w:t>
      </w:r>
      <w:r w:rsidRPr="001D5260">
        <w:rPr>
          <w:rFonts w:asciiTheme="minorBidi" w:eastAsiaTheme="minorHAnsi" w:hAnsiTheme="minorBidi" w:cstheme="minorBidi"/>
          <w:bCs w:val="0"/>
          <w:iCs w:val="0"/>
          <w:szCs w:val="22"/>
        </w:rPr>
        <w:t>AML Rules</w:t>
      </w:r>
      <w:r w:rsidR="00EB0896" w:rsidRPr="001D5260">
        <w:rPr>
          <w:rFonts w:asciiTheme="minorBidi" w:eastAsiaTheme="minorHAnsi" w:hAnsiTheme="minorBidi" w:cstheme="minorBidi"/>
          <w:bCs w:val="0"/>
          <w:iCs w:val="0"/>
          <w:szCs w:val="22"/>
        </w:rPr>
        <w:t xml:space="preserve"> requires </w:t>
      </w:r>
      <w:r w:rsidRPr="001D5260">
        <w:rPr>
          <w:rFonts w:asciiTheme="minorBidi" w:eastAsiaTheme="minorHAnsi" w:hAnsiTheme="minorBidi" w:cstheme="minorBidi"/>
          <w:bCs w:val="0"/>
          <w:iCs w:val="0"/>
          <w:szCs w:val="22"/>
        </w:rPr>
        <w:t xml:space="preserve">Relevant Persons to take appropriate steps to identify and assess </w:t>
      </w:r>
      <w:r w:rsidR="00EE6919" w:rsidRPr="001D5260">
        <w:rPr>
          <w:rFonts w:asciiTheme="minorBidi" w:eastAsiaTheme="minorHAnsi" w:hAnsiTheme="minorBidi" w:cstheme="minorBidi"/>
          <w:bCs w:val="0"/>
          <w:iCs w:val="0"/>
          <w:szCs w:val="22"/>
        </w:rPr>
        <w:t>the</w:t>
      </w:r>
      <w:r w:rsidR="007E3995" w:rsidRPr="001D5260">
        <w:rPr>
          <w:rFonts w:asciiTheme="minorBidi" w:eastAsiaTheme="minorHAnsi" w:hAnsiTheme="minorBidi" w:cstheme="minorBidi"/>
          <w:bCs w:val="0"/>
          <w:iCs w:val="0"/>
          <w:szCs w:val="22"/>
        </w:rPr>
        <w:t xml:space="preserve"> </w:t>
      </w:r>
      <w:r w:rsidR="00976B98" w:rsidRPr="001D5260">
        <w:rPr>
          <w:rFonts w:asciiTheme="minorBidi" w:eastAsiaTheme="minorHAnsi" w:hAnsiTheme="minorBidi" w:cstheme="minorBidi"/>
          <w:bCs w:val="0"/>
          <w:iCs w:val="0"/>
          <w:szCs w:val="22"/>
        </w:rPr>
        <w:t>ML</w:t>
      </w:r>
      <w:r w:rsidRPr="001D5260">
        <w:rPr>
          <w:rFonts w:asciiTheme="minorBidi" w:eastAsiaTheme="minorHAnsi" w:hAnsiTheme="minorBidi" w:cstheme="minorBidi"/>
          <w:bCs w:val="0"/>
          <w:iCs w:val="0"/>
          <w:szCs w:val="22"/>
        </w:rPr>
        <w:t xml:space="preserve"> risks to which their businesses are exposed, taking into consideration the nature, </w:t>
      </w:r>
      <w:proofErr w:type="gramStart"/>
      <w:r w:rsidRPr="001D5260">
        <w:rPr>
          <w:rFonts w:asciiTheme="minorBidi" w:eastAsiaTheme="minorHAnsi" w:hAnsiTheme="minorBidi" w:cstheme="minorBidi"/>
          <w:bCs w:val="0"/>
          <w:iCs w:val="0"/>
          <w:szCs w:val="22"/>
        </w:rPr>
        <w:t>size</w:t>
      </w:r>
      <w:proofErr w:type="gramEnd"/>
      <w:r w:rsidRPr="001D5260">
        <w:rPr>
          <w:rFonts w:asciiTheme="minorBidi" w:eastAsiaTheme="minorHAnsi" w:hAnsiTheme="minorBidi" w:cstheme="minorBidi"/>
          <w:bCs w:val="0"/>
          <w:iCs w:val="0"/>
          <w:szCs w:val="22"/>
        </w:rPr>
        <w:t xml:space="preserve"> and complexity of their activities. When identifying and assessing these risks, several factors should be considered, includ</w:t>
      </w:r>
      <w:r w:rsidR="00EE6919" w:rsidRPr="001D5260">
        <w:rPr>
          <w:rFonts w:asciiTheme="minorBidi" w:eastAsiaTheme="minorHAnsi" w:hAnsiTheme="minorBidi" w:cstheme="minorBidi"/>
          <w:bCs w:val="0"/>
          <w:iCs w:val="0"/>
          <w:szCs w:val="22"/>
        </w:rPr>
        <w:t>ing</w:t>
      </w:r>
      <w:r w:rsidRPr="001D5260">
        <w:rPr>
          <w:rFonts w:asciiTheme="minorBidi" w:eastAsiaTheme="minorHAnsi" w:hAnsiTheme="minorBidi" w:cstheme="minorBidi"/>
          <w:bCs w:val="0"/>
          <w:iCs w:val="0"/>
          <w:szCs w:val="22"/>
        </w:rPr>
        <w:t xml:space="preserve"> </w:t>
      </w:r>
      <w:r w:rsidR="007E3995" w:rsidRPr="001D5260">
        <w:rPr>
          <w:rFonts w:asciiTheme="minorBidi" w:eastAsiaTheme="minorHAnsi" w:hAnsiTheme="minorBidi" w:cstheme="minorBidi"/>
          <w:bCs w:val="0"/>
          <w:iCs w:val="0"/>
          <w:szCs w:val="22"/>
        </w:rPr>
        <w:t xml:space="preserve">an assessment of </w:t>
      </w:r>
      <w:r w:rsidRPr="001D5260">
        <w:rPr>
          <w:rFonts w:asciiTheme="minorBidi" w:eastAsiaTheme="minorHAnsi" w:hAnsiTheme="minorBidi" w:cstheme="minorBidi"/>
          <w:bCs w:val="0"/>
          <w:iCs w:val="0"/>
          <w:szCs w:val="22"/>
        </w:rPr>
        <w:t>the use of new technologies.</w:t>
      </w:r>
      <w:r w:rsidR="00211F02" w:rsidRPr="001D5260">
        <w:rPr>
          <w:rFonts w:asciiTheme="minorBidi" w:eastAsiaTheme="minorHAnsi" w:hAnsiTheme="minorBidi" w:cstheme="minorBidi"/>
          <w:bCs w:val="0"/>
          <w:iCs w:val="0"/>
          <w:szCs w:val="22"/>
        </w:rPr>
        <w:t xml:space="preserve">  </w:t>
      </w:r>
      <w:r w:rsidR="00EB0896" w:rsidRPr="001D5260">
        <w:rPr>
          <w:rFonts w:asciiTheme="minorBidi" w:eastAsia="Calibri" w:hAnsiTheme="minorBidi" w:cstheme="minorBidi"/>
          <w:szCs w:val="22"/>
        </w:rPr>
        <w:t xml:space="preserve">Importantly, in the context of </w:t>
      </w:r>
      <w:r w:rsidR="00987B22" w:rsidRPr="001D5260">
        <w:rPr>
          <w:rFonts w:asciiTheme="minorBidi" w:eastAsia="Calibri" w:hAnsiTheme="minorBidi" w:cstheme="minorBidi"/>
          <w:szCs w:val="22"/>
        </w:rPr>
        <w:t>Virtual Assets</w:t>
      </w:r>
      <w:r w:rsidR="00EB0896" w:rsidRPr="001D5260">
        <w:rPr>
          <w:rFonts w:asciiTheme="minorBidi" w:eastAsia="Calibri" w:hAnsiTheme="minorBidi" w:cstheme="minorBidi"/>
          <w:szCs w:val="22"/>
        </w:rPr>
        <w:t xml:space="preserve">, </w:t>
      </w:r>
      <w:r w:rsidRPr="001D5260">
        <w:rPr>
          <w:rFonts w:asciiTheme="minorBidi" w:eastAsia="Calibri" w:hAnsiTheme="minorBidi" w:cstheme="minorBidi"/>
          <w:szCs w:val="22"/>
        </w:rPr>
        <w:t>FATF Recommendation (15) states t</w:t>
      </w:r>
      <w:r w:rsidR="00EB0896" w:rsidRPr="001D5260">
        <w:rPr>
          <w:rFonts w:asciiTheme="minorBidi" w:eastAsia="Calibri" w:hAnsiTheme="minorBidi" w:cstheme="minorBidi"/>
          <w:szCs w:val="22"/>
        </w:rPr>
        <w:t>hat</w:t>
      </w:r>
      <w:r w:rsidRPr="001D5260">
        <w:rPr>
          <w:rFonts w:asciiTheme="minorBidi" w:eastAsia="Calibri" w:hAnsiTheme="minorBidi" w:cstheme="minorBidi"/>
          <w:szCs w:val="22"/>
        </w:rPr>
        <w:t xml:space="preserve">: </w:t>
      </w:r>
    </w:p>
    <w:p w14:paraId="5055C795" w14:textId="77777777" w:rsidR="00EB0896" w:rsidRPr="001D5260" w:rsidRDefault="00EB0896" w:rsidP="00EB0896">
      <w:pPr>
        <w:pStyle w:val="ListParagraph"/>
        <w:rPr>
          <w:rFonts w:asciiTheme="minorBidi" w:eastAsia="Calibri" w:hAnsiTheme="minorBidi"/>
        </w:rPr>
      </w:pPr>
    </w:p>
    <w:p w14:paraId="05D671EE" w14:textId="77777777" w:rsidR="002C099D" w:rsidRPr="001D5260" w:rsidRDefault="002C099D" w:rsidP="00D4442C">
      <w:pPr>
        <w:pStyle w:val="Heading4"/>
        <w:tabs>
          <w:tab w:val="clear" w:pos="1440"/>
        </w:tabs>
        <w:spacing w:after="0" w:line="240" w:lineRule="auto"/>
        <w:ind w:left="1134" w:firstLine="0"/>
        <w:rPr>
          <w:rFonts w:asciiTheme="minorBidi" w:eastAsiaTheme="minorHAnsi" w:hAnsiTheme="minorBidi" w:cstheme="minorBidi"/>
          <w:bCs w:val="0"/>
          <w:iCs w:val="0"/>
          <w:szCs w:val="22"/>
        </w:rPr>
      </w:pPr>
      <w:r w:rsidRPr="001D5260">
        <w:rPr>
          <w:rFonts w:asciiTheme="minorBidi" w:eastAsia="Calibri" w:hAnsiTheme="minorBidi" w:cstheme="minorBidi"/>
          <w:szCs w:val="22"/>
        </w:rPr>
        <w:t>“</w:t>
      </w:r>
      <w:r w:rsidRPr="001D5260">
        <w:rPr>
          <w:rFonts w:asciiTheme="minorBidi" w:eastAsia="Calibri" w:hAnsiTheme="minorBidi" w:cstheme="minorBidi"/>
          <w:i/>
          <w:szCs w:val="22"/>
        </w:rPr>
        <w:t>Countries and financial institutions should identify and assess the money laundering or terrorist financing risks that may arise in relation to (a) the development of new products and new business practices, including new delivery mechanisms, and (b) the use of new or developing technologies for both new and pre-existing products. In the case of financial institutions, such a risk assessment should take place prior to the launch of the new products, business practices or the use of new or developing technologies. They should take appropriate measures to manage and mitigate those risks.”</w:t>
      </w:r>
    </w:p>
    <w:p w14:paraId="0EDD5FED" w14:textId="77777777" w:rsidR="002C099D" w:rsidRPr="001D5260" w:rsidRDefault="002C099D" w:rsidP="002C099D">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5DB5BDDE" w14:textId="0E57BA96" w:rsidR="002C099D" w:rsidRPr="001D5260" w:rsidRDefault="002C099D" w:rsidP="00D4442C">
      <w:pPr>
        <w:pStyle w:val="Heading4"/>
        <w:numPr>
          <w:ilvl w:val="0"/>
          <w:numId w:val="6"/>
        </w:numPr>
        <w:spacing w:after="0" w:line="240" w:lineRule="auto"/>
        <w:ind w:left="1134" w:hanging="567"/>
        <w:rPr>
          <w:rFonts w:asciiTheme="minorBidi" w:eastAsia="Calibri" w:hAnsiTheme="minorBidi" w:cstheme="minorBidi"/>
          <w:szCs w:val="22"/>
        </w:rPr>
      </w:pPr>
      <w:r w:rsidRPr="001D5260">
        <w:rPr>
          <w:rFonts w:asciiTheme="minorBidi" w:eastAsiaTheme="minorHAnsi" w:hAnsiTheme="minorBidi" w:cstheme="minorBidi"/>
          <w:bCs w:val="0"/>
          <w:iCs w:val="0"/>
          <w:szCs w:val="22"/>
        </w:rPr>
        <w:t xml:space="preserve">Another aspect of assessing the business risk </w:t>
      </w:r>
      <w:r w:rsidR="00EB0896" w:rsidRPr="001D5260">
        <w:rPr>
          <w:rFonts w:asciiTheme="minorBidi" w:eastAsiaTheme="minorHAnsi" w:hAnsiTheme="minorBidi" w:cstheme="minorBidi"/>
          <w:bCs w:val="0"/>
          <w:iCs w:val="0"/>
          <w:szCs w:val="22"/>
        </w:rPr>
        <w:t xml:space="preserve">relevant to </w:t>
      </w:r>
      <w:r w:rsidR="005C423A" w:rsidRPr="001D5260">
        <w:rPr>
          <w:rFonts w:asciiTheme="minorBidi" w:eastAsiaTheme="minorHAnsi" w:hAnsiTheme="minorBidi" w:cstheme="minorBidi"/>
          <w:bCs w:val="0"/>
          <w:iCs w:val="0"/>
          <w:szCs w:val="22"/>
        </w:rPr>
        <w:t>Authorised Persons</w:t>
      </w:r>
      <w:r w:rsidR="00EB0896"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 xml:space="preserve">is </w:t>
      </w:r>
      <w:r w:rsidR="007E3995" w:rsidRPr="001D5260">
        <w:rPr>
          <w:rFonts w:asciiTheme="minorBidi" w:eastAsiaTheme="minorHAnsi" w:hAnsiTheme="minorBidi" w:cstheme="minorBidi"/>
          <w:bCs w:val="0"/>
          <w:iCs w:val="0"/>
          <w:szCs w:val="22"/>
        </w:rPr>
        <w:t xml:space="preserve">gaining </w:t>
      </w:r>
      <w:r w:rsidRPr="001D5260">
        <w:rPr>
          <w:rFonts w:asciiTheme="minorBidi" w:eastAsiaTheme="minorHAnsi" w:hAnsiTheme="minorBidi" w:cstheme="minorBidi"/>
          <w:bCs w:val="0"/>
          <w:iCs w:val="0"/>
          <w:szCs w:val="22"/>
        </w:rPr>
        <w:t>familiar</w:t>
      </w:r>
      <w:r w:rsidR="007E3995" w:rsidRPr="001D5260">
        <w:rPr>
          <w:rFonts w:asciiTheme="minorBidi" w:eastAsiaTheme="minorHAnsi" w:hAnsiTheme="minorBidi" w:cstheme="minorBidi"/>
          <w:bCs w:val="0"/>
          <w:iCs w:val="0"/>
          <w:szCs w:val="22"/>
        </w:rPr>
        <w:t>ity</w:t>
      </w:r>
      <w:r w:rsidRPr="001D5260">
        <w:rPr>
          <w:rFonts w:asciiTheme="minorBidi" w:eastAsiaTheme="minorHAnsi" w:hAnsiTheme="minorBidi" w:cstheme="minorBidi"/>
          <w:bCs w:val="0"/>
          <w:iCs w:val="0"/>
          <w:szCs w:val="22"/>
        </w:rPr>
        <w:t xml:space="preserve"> with </w:t>
      </w:r>
      <w:r w:rsidR="00EB0896" w:rsidRPr="001D5260">
        <w:rPr>
          <w:rFonts w:asciiTheme="minorBidi" w:eastAsiaTheme="minorHAnsi" w:hAnsiTheme="minorBidi" w:cstheme="minorBidi"/>
          <w:bCs w:val="0"/>
          <w:iCs w:val="0"/>
          <w:szCs w:val="22"/>
        </w:rPr>
        <w:t xml:space="preserve">the </w:t>
      </w:r>
      <w:r w:rsidRPr="001D5260">
        <w:rPr>
          <w:rFonts w:asciiTheme="minorBidi" w:eastAsiaTheme="minorHAnsi" w:hAnsiTheme="minorBidi" w:cstheme="minorBidi"/>
          <w:bCs w:val="0"/>
          <w:iCs w:val="0"/>
          <w:szCs w:val="22"/>
        </w:rPr>
        <w:t>characteristics and terminolog</w:t>
      </w:r>
      <w:r w:rsidR="00EB0896" w:rsidRPr="001D5260">
        <w:rPr>
          <w:rFonts w:asciiTheme="minorBidi" w:eastAsiaTheme="minorHAnsi" w:hAnsiTheme="minorBidi" w:cstheme="minorBidi"/>
          <w:bCs w:val="0"/>
          <w:iCs w:val="0"/>
          <w:szCs w:val="22"/>
        </w:rPr>
        <w:t>y</w:t>
      </w:r>
      <w:r w:rsidR="00EB0896" w:rsidRPr="001D5260">
        <w:rPr>
          <w:rStyle w:val="FootnoteReference"/>
          <w:rFonts w:asciiTheme="minorBidi" w:eastAsiaTheme="minorHAnsi" w:hAnsiTheme="minorBidi" w:cstheme="minorBidi"/>
          <w:bCs w:val="0"/>
          <w:iCs w:val="0"/>
          <w:szCs w:val="22"/>
        </w:rPr>
        <w:footnoteReference w:id="18"/>
      </w:r>
      <w:r w:rsidR="00EB0896" w:rsidRPr="001D5260">
        <w:rPr>
          <w:rFonts w:asciiTheme="minorBidi" w:eastAsiaTheme="minorHAnsi" w:hAnsiTheme="minorBidi" w:cstheme="minorBidi"/>
          <w:bCs w:val="0"/>
          <w:iCs w:val="0"/>
          <w:szCs w:val="22"/>
        </w:rPr>
        <w:t xml:space="preserve"> of the </w:t>
      </w:r>
      <w:r w:rsidR="005C423A" w:rsidRPr="001D5260">
        <w:rPr>
          <w:rFonts w:asciiTheme="minorBidi" w:eastAsiaTheme="minorHAnsi" w:hAnsiTheme="minorBidi" w:cstheme="minorBidi"/>
          <w:bCs w:val="0"/>
          <w:iCs w:val="0"/>
          <w:szCs w:val="22"/>
        </w:rPr>
        <w:t>Virtual</w:t>
      </w:r>
      <w:r w:rsidR="00EB0896" w:rsidRPr="001D5260">
        <w:rPr>
          <w:rFonts w:asciiTheme="minorBidi" w:eastAsiaTheme="minorHAnsi" w:hAnsiTheme="minorBidi" w:cstheme="minorBidi"/>
          <w:bCs w:val="0"/>
          <w:iCs w:val="0"/>
          <w:szCs w:val="22"/>
        </w:rPr>
        <w:t xml:space="preserve"> Asset i</w:t>
      </w:r>
      <w:r w:rsidRPr="001D5260">
        <w:rPr>
          <w:rFonts w:asciiTheme="minorBidi" w:eastAsiaTheme="minorHAnsi" w:hAnsiTheme="minorBidi" w:cstheme="minorBidi"/>
          <w:bCs w:val="0"/>
          <w:iCs w:val="0"/>
          <w:szCs w:val="22"/>
        </w:rPr>
        <w:t>ndustry</w:t>
      </w:r>
      <w:r w:rsidR="00EB0896" w:rsidRPr="001D5260">
        <w:rPr>
          <w:rFonts w:asciiTheme="minorBidi" w:eastAsiaTheme="minorHAnsi" w:hAnsiTheme="minorBidi" w:cstheme="minorBidi"/>
          <w:bCs w:val="0"/>
          <w:iCs w:val="0"/>
          <w:szCs w:val="22"/>
        </w:rPr>
        <w:t xml:space="preserve">. Additionally, </w:t>
      </w:r>
      <w:r w:rsidR="005C423A" w:rsidRPr="001D5260">
        <w:rPr>
          <w:rFonts w:asciiTheme="minorBidi" w:eastAsiaTheme="minorHAnsi" w:hAnsiTheme="minorBidi" w:cstheme="minorBidi"/>
          <w:bCs w:val="0"/>
          <w:iCs w:val="0"/>
          <w:szCs w:val="22"/>
        </w:rPr>
        <w:t>Authorised Persons</w:t>
      </w:r>
      <w:r w:rsidR="00EB0896" w:rsidRPr="001D5260">
        <w:rPr>
          <w:rFonts w:asciiTheme="minorBidi" w:eastAsiaTheme="minorHAnsi" w:hAnsiTheme="minorBidi" w:cstheme="minorBidi"/>
          <w:bCs w:val="0"/>
          <w:iCs w:val="0"/>
          <w:szCs w:val="22"/>
        </w:rPr>
        <w:t xml:space="preserve">, </w:t>
      </w:r>
      <w:r w:rsidR="00761F4C" w:rsidRPr="001D5260">
        <w:rPr>
          <w:rFonts w:asciiTheme="minorBidi" w:eastAsiaTheme="minorHAnsi" w:hAnsiTheme="minorBidi" w:cstheme="minorBidi"/>
          <w:bCs w:val="0"/>
          <w:iCs w:val="0"/>
          <w:szCs w:val="22"/>
        </w:rPr>
        <w:t>and</w:t>
      </w:r>
      <w:r w:rsidR="00E14BAE" w:rsidRPr="001D5260">
        <w:rPr>
          <w:rFonts w:asciiTheme="minorBidi" w:eastAsiaTheme="minorHAnsi" w:hAnsiTheme="minorBidi" w:cstheme="minorBidi"/>
          <w:bCs w:val="0"/>
          <w:iCs w:val="0"/>
          <w:szCs w:val="22"/>
        </w:rPr>
        <w:t xml:space="preserve"> </w:t>
      </w:r>
      <w:r w:rsidR="00EB0896" w:rsidRPr="001D5260">
        <w:rPr>
          <w:rFonts w:asciiTheme="minorBidi" w:eastAsiaTheme="minorHAnsi" w:hAnsiTheme="minorBidi" w:cstheme="minorBidi"/>
          <w:bCs w:val="0"/>
          <w:iCs w:val="0"/>
          <w:szCs w:val="22"/>
        </w:rPr>
        <w:t xml:space="preserve">their management and staff, </w:t>
      </w:r>
      <w:r w:rsidRPr="001D5260">
        <w:rPr>
          <w:rFonts w:asciiTheme="minorBidi" w:eastAsiaTheme="minorHAnsi" w:hAnsiTheme="minorBidi" w:cstheme="minorBidi"/>
          <w:bCs w:val="0"/>
          <w:iCs w:val="0"/>
          <w:szCs w:val="22"/>
        </w:rPr>
        <w:t xml:space="preserve">should be aware of </w:t>
      </w:r>
      <w:r w:rsidR="00EB0896" w:rsidRPr="001D5260">
        <w:rPr>
          <w:rFonts w:asciiTheme="minorBidi" w:eastAsiaTheme="minorHAnsi" w:hAnsiTheme="minorBidi" w:cstheme="minorBidi"/>
          <w:bCs w:val="0"/>
          <w:iCs w:val="0"/>
          <w:szCs w:val="22"/>
        </w:rPr>
        <w:t xml:space="preserve">the </w:t>
      </w:r>
      <w:r w:rsidRPr="001D5260">
        <w:rPr>
          <w:rFonts w:asciiTheme="minorBidi" w:eastAsiaTheme="minorHAnsi" w:hAnsiTheme="minorBidi" w:cstheme="minorBidi"/>
          <w:bCs w:val="0"/>
          <w:iCs w:val="0"/>
          <w:szCs w:val="22"/>
        </w:rPr>
        <w:t xml:space="preserve">possible misuse of </w:t>
      </w:r>
      <w:r w:rsidR="00987B22" w:rsidRPr="001D5260">
        <w:rPr>
          <w:rFonts w:asciiTheme="minorBidi" w:eastAsiaTheme="minorHAnsi" w:hAnsiTheme="minorBidi" w:cstheme="minorBidi"/>
          <w:bCs w:val="0"/>
          <w:iCs w:val="0"/>
          <w:szCs w:val="22"/>
        </w:rPr>
        <w:t>Virtual Assets</w:t>
      </w:r>
      <w:r w:rsidR="00EB0896" w:rsidRPr="001D5260">
        <w:rPr>
          <w:rFonts w:asciiTheme="minorBidi" w:eastAsiaTheme="minorHAnsi" w:hAnsiTheme="minorBidi" w:cstheme="minorBidi"/>
          <w:bCs w:val="0"/>
          <w:iCs w:val="0"/>
          <w:szCs w:val="22"/>
        </w:rPr>
        <w:t xml:space="preserve"> in criminal activities, as well as the technical and complicated nature of </w:t>
      </w:r>
      <w:r w:rsidR="00987B22" w:rsidRPr="001D5260">
        <w:rPr>
          <w:rFonts w:asciiTheme="minorBidi" w:eastAsiaTheme="minorHAnsi" w:hAnsiTheme="minorBidi" w:cstheme="minorBidi"/>
          <w:bCs w:val="0"/>
          <w:iCs w:val="0"/>
          <w:szCs w:val="22"/>
        </w:rPr>
        <w:t>Virtual Assets</w:t>
      </w:r>
      <w:r w:rsidR="00EB0896" w:rsidRPr="001D5260">
        <w:rPr>
          <w:rFonts w:asciiTheme="minorBidi" w:eastAsiaTheme="minorHAnsi" w:hAnsiTheme="minorBidi" w:cstheme="minorBidi"/>
          <w:bCs w:val="0"/>
          <w:iCs w:val="0"/>
          <w:szCs w:val="22"/>
        </w:rPr>
        <w:t xml:space="preserve"> (and the platforms they operate on).</w:t>
      </w:r>
      <w:r w:rsidRPr="001D5260">
        <w:rPr>
          <w:rFonts w:asciiTheme="minorBidi" w:eastAsiaTheme="minorHAnsi" w:hAnsiTheme="minorBidi" w:cstheme="minorBidi"/>
          <w:bCs w:val="0"/>
          <w:iCs w:val="0"/>
          <w:szCs w:val="22"/>
        </w:rPr>
        <w:t xml:space="preserve"> </w:t>
      </w:r>
    </w:p>
    <w:p w14:paraId="2041E563" w14:textId="77777777" w:rsidR="00EB0896" w:rsidRPr="001D5260" w:rsidRDefault="00EB0896" w:rsidP="00D444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B09C47C" w14:textId="42F218C8" w:rsidR="00EB0896" w:rsidRPr="001D5260" w:rsidRDefault="007E3995"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When making its assessment, an </w:t>
      </w:r>
      <w:r w:rsidR="005C423A" w:rsidRPr="001D5260">
        <w:rPr>
          <w:rFonts w:asciiTheme="minorBidi" w:eastAsiaTheme="minorHAnsi" w:hAnsiTheme="minorBidi" w:cstheme="minorBidi"/>
          <w:bCs w:val="0"/>
          <w:iCs w:val="0"/>
          <w:szCs w:val="22"/>
        </w:rPr>
        <w:t>Authorised Person</w:t>
      </w:r>
      <w:r w:rsidRPr="001D5260">
        <w:rPr>
          <w:rFonts w:asciiTheme="minorBidi" w:eastAsiaTheme="minorHAnsi" w:hAnsiTheme="minorBidi" w:cstheme="minorBidi"/>
          <w:bCs w:val="0"/>
          <w:iCs w:val="0"/>
          <w:szCs w:val="22"/>
        </w:rPr>
        <w:t xml:space="preserve"> must </w:t>
      </w:r>
      <w:proofErr w:type="gramStart"/>
      <w:r w:rsidRPr="001D5260">
        <w:rPr>
          <w:rFonts w:asciiTheme="minorBidi" w:eastAsiaTheme="minorHAnsi" w:hAnsiTheme="minorBidi" w:cstheme="minorBidi"/>
          <w:bCs w:val="0"/>
          <w:iCs w:val="0"/>
          <w:szCs w:val="22"/>
        </w:rPr>
        <w:t>give consideration to</w:t>
      </w:r>
      <w:proofErr w:type="gramEnd"/>
      <w:r w:rsidRPr="001D5260">
        <w:rPr>
          <w:rFonts w:asciiTheme="minorBidi" w:eastAsiaTheme="minorHAnsi" w:hAnsiTheme="minorBidi" w:cstheme="minorBidi"/>
          <w:bCs w:val="0"/>
          <w:iCs w:val="0"/>
          <w:szCs w:val="22"/>
        </w:rPr>
        <w:t xml:space="preserve"> all bu</w:t>
      </w:r>
      <w:r w:rsidR="00EB0896" w:rsidRPr="001D5260">
        <w:rPr>
          <w:rFonts w:asciiTheme="minorBidi" w:eastAsiaTheme="minorHAnsi" w:hAnsiTheme="minorBidi" w:cstheme="minorBidi"/>
          <w:bCs w:val="0"/>
          <w:iCs w:val="0"/>
          <w:szCs w:val="22"/>
        </w:rPr>
        <w:t>siness risk</w:t>
      </w:r>
      <w:r w:rsidRPr="001D5260">
        <w:rPr>
          <w:rFonts w:asciiTheme="minorBidi" w:eastAsiaTheme="minorHAnsi" w:hAnsiTheme="minorBidi" w:cstheme="minorBidi"/>
          <w:bCs w:val="0"/>
          <w:iCs w:val="0"/>
          <w:szCs w:val="22"/>
        </w:rPr>
        <w:t>s.</w:t>
      </w:r>
      <w:r w:rsidR="00EB0896"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For example, while an issue may be identified in relation to cyber security (e</w:t>
      </w:r>
      <w:r w:rsidR="00023DED"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g., when dealing with hot wallets or using cloud computing to store data – being a ‘</w:t>
      </w:r>
      <w:r w:rsidR="00062F6C" w:rsidRPr="001D5260">
        <w:rPr>
          <w:rFonts w:asciiTheme="minorBidi" w:eastAsiaTheme="minorHAnsi" w:hAnsiTheme="minorBidi" w:cstheme="minorBidi"/>
          <w:bCs w:val="0"/>
          <w:iCs w:val="0"/>
          <w:szCs w:val="22"/>
        </w:rPr>
        <w:t>technolog</w:t>
      </w:r>
      <w:r w:rsidR="002A6D23" w:rsidRPr="001D5260">
        <w:rPr>
          <w:rFonts w:asciiTheme="minorBidi" w:eastAsiaTheme="minorHAnsi" w:hAnsiTheme="minorBidi" w:cstheme="minorBidi"/>
          <w:bCs w:val="0"/>
          <w:iCs w:val="0"/>
          <w:szCs w:val="22"/>
        </w:rPr>
        <w:t>y</w:t>
      </w:r>
      <w:r w:rsidRPr="001D5260">
        <w:rPr>
          <w:rFonts w:asciiTheme="minorBidi" w:eastAsiaTheme="minorHAnsi" w:hAnsiTheme="minorBidi" w:cstheme="minorBidi"/>
          <w:bCs w:val="0"/>
          <w:iCs w:val="0"/>
          <w:szCs w:val="22"/>
        </w:rPr>
        <w:t xml:space="preserve">’ risk), the FSRA expects </w:t>
      </w:r>
      <w:r w:rsidR="005C423A"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to consider these risks from all perspectives to establish whether the risk triggers other issues for consideration (including ML/TF risks, technology governance</w:t>
      </w:r>
      <w:r w:rsidR="00EC5A32" w:rsidRPr="001D5260">
        <w:rPr>
          <w:rFonts w:asciiTheme="minorBidi" w:eastAsiaTheme="minorHAnsi" w:hAnsiTheme="minorBidi" w:cstheme="minorBidi"/>
          <w:bCs w:val="0"/>
          <w:iCs w:val="0"/>
          <w:szCs w:val="22"/>
        </w:rPr>
        <w:t xml:space="preserve"> and</w:t>
      </w:r>
      <w:r w:rsidRPr="001D5260">
        <w:rPr>
          <w:rFonts w:asciiTheme="minorBidi" w:eastAsiaTheme="minorHAnsi" w:hAnsiTheme="minorBidi" w:cstheme="minorBidi"/>
          <w:bCs w:val="0"/>
          <w:iCs w:val="0"/>
          <w:szCs w:val="22"/>
        </w:rPr>
        <w:t xml:space="preserve"> consumer protection).</w:t>
      </w:r>
      <w:r w:rsidR="002A2A32" w:rsidRPr="001D5260">
        <w:rPr>
          <w:rFonts w:asciiTheme="minorBidi" w:eastAsiaTheme="minorHAnsi" w:hAnsiTheme="minorBidi" w:cstheme="minorBidi"/>
          <w:bCs w:val="0"/>
          <w:iCs w:val="0"/>
          <w:szCs w:val="22"/>
        </w:rPr>
        <w:t xml:space="preserve">  An </w:t>
      </w:r>
      <w:r w:rsidR="005C423A" w:rsidRPr="001D5260">
        <w:rPr>
          <w:rFonts w:asciiTheme="minorBidi" w:eastAsiaTheme="minorHAnsi" w:hAnsiTheme="minorBidi" w:cstheme="minorBidi"/>
          <w:bCs w:val="0"/>
          <w:iCs w:val="0"/>
          <w:szCs w:val="22"/>
        </w:rPr>
        <w:t>Authorised Person</w:t>
      </w:r>
      <w:r w:rsidR="002A2A32" w:rsidRPr="001D5260">
        <w:rPr>
          <w:rFonts w:asciiTheme="minorBidi" w:eastAsiaTheme="minorHAnsi" w:hAnsiTheme="minorBidi" w:cstheme="minorBidi"/>
          <w:bCs w:val="0"/>
          <w:iCs w:val="0"/>
          <w:szCs w:val="22"/>
        </w:rPr>
        <w:t xml:space="preserve"> must then use the identified risks to develop and maintain its AML/CTF policies, procedures, </w:t>
      </w:r>
      <w:proofErr w:type="gramStart"/>
      <w:r w:rsidR="002A2A32" w:rsidRPr="001D5260">
        <w:rPr>
          <w:rFonts w:asciiTheme="minorBidi" w:eastAsiaTheme="minorHAnsi" w:hAnsiTheme="minorBidi" w:cstheme="minorBidi"/>
          <w:bCs w:val="0"/>
          <w:iCs w:val="0"/>
          <w:szCs w:val="22"/>
        </w:rPr>
        <w:t>systems</w:t>
      </w:r>
      <w:proofErr w:type="gramEnd"/>
      <w:r w:rsidR="002A2A32" w:rsidRPr="001D5260">
        <w:rPr>
          <w:rFonts w:asciiTheme="minorBidi" w:eastAsiaTheme="minorHAnsi" w:hAnsiTheme="minorBidi" w:cstheme="minorBidi"/>
          <w:bCs w:val="0"/>
          <w:iCs w:val="0"/>
          <w:szCs w:val="22"/>
        </w:rPr>
        <w:t xml:space="preserve"> and controls and take all reasonable steps to eliminate or manage such risks.</w:t>
      </w:r>
    </w:p>
    <w:p w14:paraId="60C38164" w14:textId="77777777" w:rsidR="002C099D" w:rsidRPr="001D5260" w:rsidRDefault="00EB0896" w:rsidP="002C099D">
      <w:pPr>
        <w:pStyle w:val="ListParagraph"/>
        <w:rPr>
          <w:rFonts w:asciiTheme="minorBidi" w:eastAsia="Calibri" w:hAnsiTheme="minorBidi"/>
        </w:rPr>
      </w:pPr>
      <w:r w:rsidRPr="001D5260">
        <w:rPr>
          <w:rFonts w:asciiTheme="minorBidi" w:eastAsia="Calibri" w:hAnsiTheme="minorBidi"/>
        </w:rPr>
        <w:lastRenderedPageBreak/>
        <w:t xml:space="preserve"> </w:t>
      </w:r>
    </w:p>
    <w:p w14:paraId="4747C9F2" w14:textId="77ABFAA2" w:rsidR="002C099D" w:rsidRPr="001D5260" w:rsidRDefault="001A0F44" w:rsidP="00D4442C">
      <w:pPr>
        <w:pStyle w:val="BodyTextNumbered"/>
        <w:numPr>
          <w:ilvl w:val="0"/>
          <w:numId w:val="0"/>
        </w:numPr>
        <w:spacing w:before="0" w:after="0"/>
        <w:rPr>
          <w:rFonts w:asciiTheme="minorBidi" w:eastAsiaTheme="minorHAnsi" w:hAnsiTheme="minorBidi" w:cstheme="minorBidi"/>
          <w:i/>
          <w:iCs/>
          <w:color w:val="auto"/>
          <w:sz w:val="22"/>
          <w:szCs w:val="22"/>
          <w:u w:val="single"/>
          <w:lang w:val="en-GB"/>
        </w:rPr>
      </w:pPr>
      <w:r w:rsidRPr="001D5260">
        <w:rPr>
          <w:rFonts w:asciiTheme="minorBidi" w:eastAsiaTheme="minorHAnsi" w:hAnsiTheme="minorBidi" w:cstheme="minorBidi"/>
          <w:i/>
          <w:iCs/>
          <w:color w:val="auto"/>
          <w:sz w:val="22"/>
          <w:szCs w:val="22"/>
          <w:u w:val="single"/>
          <w:lang w:val="en-GB"/>
        </w:rPr>
        <w:t xml:space="preserve">Principle 3: </w:t>
      </w:r>
      <w:r w:rsidR="002A2A32" w:rsidRPr="001D5260">
        <w:rPr>
          <w:rFonts w:asciiTheme="minorBidi" w:eastAsiaTheme="minorHAnsi" w:hAnsiTheme="minorBidi" w:cstheme="minorBidi"/>
          <w:i/>
          <w:iCs/>
          <w:color w:val="auto"/>
          <w:sz w:val="22"/>
          <w:szCs w:val="22"/>
          <w:u w:val="single"/>
          <w:lang w:val="en-GB"/>
        </w:rPr>
        <w:t xml:space="preserve">Customer Risk Assessment and </w:t>
      </w:r>
      <w:r w:rsidR="002C099D" w:rsidRPr="001D5260">
        <w:rPr>
          <w:rFonts w:asciiTheme="minorBidi" w:eastAsiaTheme="minorHAnsi" w:hAnsiTheme="minorBidi" w:cstheme="minorBidi"/>
          <w:i/>
          <w:iCs/>
          <w:color w:val="auto"/>
          <w:sz w:val="22"/>
          <w:szCs w:val="22"/>
          <w:u w:val="single"/>
          <w:lang w:val="en-GB"/>
        </w:rPr>
        <w:t xml:space="preserve">Customer Due Diligence </w:t>
      </w:r>
    </w:p>
    <w:p w14:paraId="281B22FB" w14:textId="77777777" w:rsidR="002C099D" w:rsidRPr="001D5260" w:rsidRDefault="002C099D" w:rsidP="001A0F44">
      <w:pPr>
        <w:pStyle w:val="ListParagraph"/>
        <w:jc w:val="both"/>
        <w:rPr>
          <w:rFonts w:asciiTheme="minorBidi" w:eastAsia="Calibri" w:hAnsiTheme="minorBidi"/>
        </w:rPr>
      </w:pPr>
    </w:p>
    <w:p w14:paraId="3419B766" w14:textId="05CCDCA9" w:rsidR="00E14BAE" w:rsidRPr="001D5260" w:rsidRDefault="00E14BAE"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FSRA expects all </w:t>
      </w:r>
      <w:r w:rsidR="005C423A"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to </w:t>
      </w:r>
      <w:r w:rsidR="00EE6919" w:rsidRPr="001D5260">
        <w:rPr>
          <w:rFonts w:asciiTheme="minorBidi" w:eastAsiaTheme="minorHAnsi" w:hAnsiTheme="minorBidi" w:cstheme="minorBidi"/>
          <w:bCs w:val="0"/>
          <w:iCs w:val="0"/>
          <w:szCs w:val="22"/>
        </w:rPr>
        <w:t xml:space="preserve">have </w:t>
      </w:r>
      <w:r w:rsidRPr="001D5260">
        <w:rPr>
          <w:rFonts w:asciiTheme="minorBidi" w:eastAsiaTheme="minorHAnsi" w:hAnsiTheme="minorBidi" w:cstheme="minorBidi"/>
          <w:bCs w:val="0"/>
          <w:iCs w:val="0"/>
          <w:szCs w:val="22"/>
        </w:rPr>
        <w:t>fully compliant</w:t>
      </w:r>
      <w:r w:rsidR="00FE4A96" w:rsidRPr="001D5260">
        <w:rPr>
          <w:rFonts w:asciiTheme="minorBidi" w:eastAsiaTheme="minorHAnsi" w:hAnsiTheme="minorBidi" w:cstheme="minorBidi"/>
          <w:bCs w:val="0"/>
          <w:iCs w:val="0"/>
          <w:szCs w:val="22"/>
        </w:rPr>
        <w:t xml:space="preserve"> </w:t>
      </w:r>
      <w:r w:rsidR="0062661B" w:rsidRPr="001D5260">
        <w:rPr>
          <w:rFonts w:asciiTheme="minorBidi" w:eastAsiaTheme="minorHAnsi" w:hAnsiTheme="minorBidi" w:cstheme="minorBidi"/>
          <w:bCs w:val="0"/>
          <w:iCs w:val="0"/>
          <w:szCs w:val="22"/>
        </w:rPr>
        <w:t>Client</w:t>
      </w:r>
      <w:r w:rsidRPr="001D5260">
        <w:rPr>
          <w:rFonts w:asciiTheme="minorBidi" w:eastAsiaTheme="minorHAnsi" w:hAnsiTheme="minorBidi" w:cstheme="minorBidi"/>
          <w:bCs w:val="0"/>
          <w:iCs w:val="0"/>
          <w:szCs w:val="22"/>
        </w:rPr>
        <w:t xml:space="preserve"> on</w:t>
      </w:r>
      <w:r w:rsidR="00132E3B"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boarding processes.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have been criticised by regulatory bodies globally due to their </w:t>
      </w:r>
      <w:r w:rsidR="00E765FD" w:rsidRPr="001D5260">
        <w:rPr>
          <w:rFonts w:asciiTheme="minorBidi" w:eastAsiaTheme="minorHAnsi" w:hAnsiTheme="minorBidi" w:cstheme="minorBidi"/>
          <w:bCs w:val="0"/>
          <w:iCs w:val="0"/>
          <w:szCs w:val="22"/>
        </w:rPr>
        <w:t>(pseudo-)</w:t>
      </w:r>
      <w:r w:rsidRPr="001D5260">
        <w:rPr>
          <w:rFonts w:asciiTheme="minorBidi" w:eastAsiaTheme="minorHAnsi" w:hAnsiTheme="minorBidi" w:cstheme="minorBidi"/>
          <w:bCs w:val="0"/>
          <w:iCs w:val="0"/>
          <w:szCs w:val="22"/>
        </w:rPr>
        <w:t xml:space="preserve">anonymity features, which makes tracking </w:t>
      </w:r>
      <w:r w:rsidR="00296F2C" w:rsidRPr="001D5260">
        <w:rPr>
          <w:rFonts w:asciiTheme="minorBidi" w:eastAsiaTheme="minorHAnsi" w:hAnsiTheme="minorBidi" w:cstheme="minorBidi"/>
          <w:bCs w:val="0"/>
          <w:iCs w:val="0"/>
          <w:szCs w:val="22"/>
        </w:rPr>
        <w:t>C</w:t>
      </w:r>
      <w:r w:rsidRPr="001D5260">
        <w:rPr>
          <w:rFonts w:asciiTheme="minorBidi" w:eastAsiaTheme="minorHAnsi" w:hAnsiTheme="minorBidi" w:cstheme="minorBidi"/>
          <w:bCs w:val="0"/>
          <w:iCs w:val="0"/>
          <w:szCs w:val="22"/>
        </w:rPr>
        <w:t>lient records and transactions more challenging for compliance officers and money laundering reporting officers.</w:t>
      </w:r>
    </w:p>
    <w:p w14:paraId="599D9114" w14:textId="77777777" w:rsidR="00E14BAE" w:rsidRPr="001D5260" w:rsidRDefault="00E14BAE" w:rsidP="00D444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CD3A1FB" w14:textId="67722CA9" w:rsidR="002C099D" w:rsidRPr="001D5260" w:rsidRDefault="002A2A32"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Customer Risk Assessment and ‘Customer Due Diligence’ (“CDD”) policies and procedures are required to be implemented by all </w:t>
      </w:r>
      <w:r w:rsidR="009C43BD"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w:t>
      </w:r>
      <w:r w:rsidR="009C43BD"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should have a process to assess and rate all their </w:t>
      </w:r>
      <w:proofErr w:type="gramStart"/>
      <w:r w:rsidRPr="001D5260">
        <w:rPr>
          <w:rFonts w:asciiTheme="minorBidi" w:eastAsiaTheme="minorHAnsi" w:hAnsiTheme="minorBidi" w:cstheme="minorBidi"/>
          <w:bCs w:val="0"/>
          <w:iCs w:val="0"/>
          <w:szCs w:val="22"/>
        </w:rPr>
        <w:t>Clients</w:t>
      </w:r>
      <w:proofErr w:type="gramEnd"/>
      <w:r w:rsidRPr="001D5260">
        <w:rPr>
          <w:rFonts w:asciiTheme="minorBidi" w:eastAsiaTheme="minorHAnsi" w:hAnsiTheme="minorBidi" w:cstheme="minorBidi"/>
          <w:bCs w:val="0"/>
          <w:iCs w:val="0"/>
          <w:szCs w:val="22"/>
        </w:rPr>
        <w:t xml:space="preserve"> according to that Client’s risk profile (and taking into consideration the </w:t>
      </w:r>
      <w:r w:rsidR="009C43BD" w:rsidRPr="001D5260">
        <w:rPr>
          <w:rFonts w:asciiTheme="minorBidi" w:eastAsiaTheme="minorHAnsi" w:hAnsiTheme="minorBidi" w:cstheme="minorBidi"/>
          <w:bCs w:val="0"/>
          <w:iCs w:val="0"/>
          <w:szCs w:val="22"/>
        </w:rPr>
        <w:t xml:space="preserve">Authorised </w:t>
      </w:r>
      <w:r w:rsidR="008921D7" w:rsidRPr="001D5260">
        <w:rPr>
          <w:rFonts w:asciiTheme="minorBidi" w:eastAsiaTheme="minorHAnsi" w:hAnsiTheme="minorBidi" w:cstheme="minorBidi"/>
          <w:bCs w:val="0"/>
          <w:iCs w:val="0"/>
          <w:szCs w:val="22"/>
        </w:rPr>
        <w:t>Persons’</w:t>
      </w:r>
      <w:r w:rsidRPr="001D5260">
        <w:rPr>
          <w:rFonts w:asciiTheme="minorBidi" w:eastAsiaTheme="minorHAnsi" w:hAnsiTheme="minorBidi" w:cstheme="minorBidi"/>
          <w:bCs w:val="0"/>
          <w:iCs w:val="0"/>
          <w:szCs w:val="22"/>
        </w:rPr>
        <w:t xml:space="preserve"> RBA). This risk-based assessment is required to be undertaken for each Client prior to transacting any business on behalf of the Client. </w:t>
      </w:r>
      <w:r w:rsidR="0004462B" w:rsidRPr="001D5260">
        <w:rPr>
          <w:rFonts w:asciiTheme="minorBidi" w:eastAsiaTheme="minorHAnsi" w:hAnsiTheme="minorBidi" w:cstheme="minorBidi"/>
          <w:bCs w:val="0"/>
          <w:iCs w:val="0"/>
          <w:szCs w:val="22"/>
        </w:rPr>
        <w:t>Authorised Persons</w:t>
      </w:r>
      <w:r w:rsidR="00460AF3" w:rsidRPr="001D5260">
        <w:rPr>
          <w:rFonts w:asciiTheme="minorBidi" w:eastAsiaTheme="minorHAnsi" w:hAnsiTheme="minorBidi" w:cstheme="minorBidi"/>
          <w:bCs w:val="0"/>
          <w:iCs w:val="0"/>
          <w:szCs w:val="22"/>
        </w:rPr>
        <w:t xml:space="preserve"> must undertake CDD for each Client and comply in full </w:t>
      </w:r>
      <w:proofErr w:type="gramStart"/>
      <w:r w:rsidR="00460AF3" w:rsidRPr="001D5260">
        <w:rPr>
          <w:rFonts w:asciiTheme="minorBidi" w:eastAsiaTheme="minorHAnsi" w:hAnsiTheme="minorBidi" w:cstheme="minorBidi"/>
          <w:bCs w:val="0"/>
          <w:iCs w:val="0"/>
          <w:szCs w:val="22"/>
        </w:rPr>
        <w:t>with</w:t>
      </w:r>
      <w:proofErr w:type="gramEnd"/>
      <w:r w:rsidR="00460AF3" w:rsidRPr="001D5260">
        <w:rPr>
          <w:rFonts w:asciiTheme="minorBidi" w:eastAsiaTheme="minorHAnsi" w:hAnsiTheme="minorBidi" w:cstheme="minorBidi"/>
          <w:bCs w:val="0"/>
          <w:iCs w:val="0"/>
          <w:szCs w:val="22"/>
        </w:rPr>
        <w:t xml:space="preserve"> Chapter 8 of the AML Rules noting that the FSRA does not consider it appropriate </w:t>
      </w:r>
      <w:r w:rsidR="00460AF3" w:rsidRPr="001D5260" w:rsidDel="007B60D8">
        <w:rPr>
          <w:rFonts w:asciiTheme="minorBidi" w:eastAsiaTheme="minorHAnsi" w:hAnsiTheme="minorBidi" w:cstheme="minorBidi"/>
          <w:bCs w:val="0"/>
          <w:iCs w:val="0"/>
          <w:szCs w:val="22"/>
        </w:rPr>
        <w:t xml:space="preserve">for </w:t>
      </w:r>
      <w:r w:rsidR="0004462B" w:rsidRPr="001D5260">
        <w:rPr>
          <w:rFonts w:asciiTheme="minorBidi" w:eastAsiaTheme="minorHAnsi" w:hAnsiTheme="minorBidi" w:cstheme="minorBidi"/>
          <w:bCs w:val="0"/>
          <w:iCs w:val="0"/>
          <w:szCs w:val="22"/>
        </w:rPr>
        <w:t>Authorised Persons</w:t>
      </w:r>
      <w:r w:rsidR="00460AF3" w:rsidRPr="001D5260" w:rsidDel="007B60D8">
        <w:rPr>
          <w:rFonts w:asciiTheme="minorBidi" w:eastAsiaTheme="minorHAnsi" w:hAnsiTheme="minorBidi" w:cstheme="minorBidi"/>
          <w:bCs w:val="0"/>
          <w:iCs w:val="0"/>
          <w:szCs w:val="22"/>
        </w:rPr>
        <w:t xml:space="preserve"> to use simplified CDD when conducting </w:t>
      </w:r>
      <w:r w:rsidR="006E63CA" w:rsidRPr="001D5260">
        <w:rPr>
          <w:rFonts w:asciiTheme="minorBidi" w:eastAsiaTheme="minorHAnsi" w:hAnsiTheme="minorBidi" w:cstheme="minorBidi"/>
          <w:bCs w:val="0"/>
          <w:iCs w:val="0"/>
          <w:szCs w:val="22"/>
        </w:rPr>
        <w:t xml:space="preserve">a </w:t>
      </w:r>
      <w:r w:rsidR="00035231" w:rsidRPr="001D5260">
        <w:rPr>
          <w:rFonts w:asciiTheme="minorBidi" w:hAnsiTheme="minorBidi" w:cstheme="minorBidi"/>
          <w:szCs w:val="22"/>
        </w:rPr>
        <w:t>Regulated Activit</w:t>
      </w:r>
      <w:r w:rsidR="006E63CA" w:rsidRPr="001D5260">
        <w:rPr>
          <w:rFonts w:asciiTheme="minorBidi" w:hAnsiTheme="minorBidi" w:cstheme="minorBidi"/>
          <w:szCs w:val="22"/>
        </w:rPr>
        <w:t>y</w:t>
      </w:r>
      <w:r w:rsidR="00035231" w:rsidRPr="001D5260">
        <w:rPr>
          <w:rFonts w:asciiTheme="minorBidi" w:hAnsiTheme="minorBidi" w:cstheme="minorBidi"/>
          <w:szCs w:val="22"/>
        </w:rPr>
        <w:t xml:space="preserve"> </w:t>
      </w:r>
      <w:r w:rsidR="006E63CA" w:rsidRPr="001D5260">
        <w:rPr>
          <w:rFonts w:asciiTheme="minorBidi" w:hAnsiTheme="minorBidi" w:cstheme="minorBidi"/>
          <w:szCs w:val="22"/>
        </w:rPr>
        <w:t>in relation to</w:t>
      </w:r>
      <w:r w:rsidR="004C3E09" w:rsidRPr="001D5260">
        <w:rPr>
          <w:rFonts w:asciiTheme="minorBidi" w:eastAsiaTheme="minorHAnsi" w:hAnsiTheme="minorBidi" w:cstheme="minorBidi"/>
          <w:bCs w:val="0"/>
          <w:iCs w:val="0"/>
          <w:szCs w:val="22"/>
        </w:rPr>
        <w:t xml:space="preserve"> </w:t>
      </w:r>
      <w:r w:rsidR="0004462B" w:rsidRPr="001D5260">
        <w:rPr>
          <w:rFonts w:asciiTheme="minorBidi" w:eastAsiaTheme="minorHAnsi" w:hAnsiTheme="minorBidi" w:cstheme="minorBidi"/>
          <w:bCs w:val="0"/>
          <w:iCs w:val="0"/>
          <w:szCs w:val="22"/>
        </w:rPr>
        <w:t>Virtual</w:t>
      </w:r>
      <w:r w:rsidR="00460AF3" w:rsidRPr="001D5260" w:rsidDel="007B60D8">
        <w:rPr>
          <w:rFonts w:asciiTheme="minorBidi" w:eastAsiaTheme="minorHAnsi" w:hAnsiTheme="minorBidi" w:cstheme="minorBidi"/>
          <w:bCs w:val="0"/>
          <w:iCs w:val="0"/>
          <w:szCs w:val="22"/>
        </w:rPr>
        <w:t xml:space="preserve"> Asset</w:t>
      </w:r>
      <w:r w:rsidR="004C3E09" w:rsidRPr="001D5260">
        <w:rPr>
          <w:rFonts w:asciiTheme="minorBidi" w:eastAsiaTheme="minorHAnsi" w:hAnsiTheme="minorBidi" w:cstheme="minorBidi"/>
          <w:bCs w:val="0"/>
          <w:iCs w:val="0"/>
          <w:szCs w:val="22"/>
        </w:rPr>
        <w:t>s</w:t>
      </w:r>
      <w:r w:rsidR="00460AF3" w:rsidRPr="001D5260">
        <w:rPr>
          <w:rFonts w:asciiTheme="minorBidi" w:eastAsiaTheme="minorHAnsi" w:hAnsiTheme="minorBidi" w:cstheme="minorBidi"/>
          <w:bCs w:val="0"/>
          <w:iCs w:val="0"/>
          <w:szCs w:val="22"/>
        </w:rPr>
        <w:t xml:space="preserve">, </w:t>
      </w:r>
      <w:r w:rsidR="00460AF3" w:rsidRPr="001D5260">
        <w:rPr>
          <w:rFonts w:asciiTheme="minorBidi" w:hAnsiTheme="minorBidi" w:cstheme="minorBidi"/>
          <w:szCs w:val="22"/>
          <w:lang w:val="en-US"/>
        </w:rPr>
        <w:t>largely due to issues surrounding the (pseudo-)</w:t>
      </w:r>
      <w:r w:rsidR="00DB1E7F" w:rsidRPr="001D5260">
        <w:rPr>
          <w:rFonts w:asciiTheme="minorBidi" w:hAnsiTheme="minorBidi" w:cstheme="minorBidi"/>
          <w:szCs w:val="22"/>
          <w:lang w:val="en-US"/>
        </w:rPr>
        <w:t xml:space="preserve"> </w:t>
      </w:r>
      <w:r w:rsidR="00460AF3" w:rsidRPr="001D5260">
        <w:rPr>
          <w:rFonts w:asciiTheme="minorBidi" w:hAnsiTheme="minorBidi" w:cstheme="minorBidi"/>
          <w:szCs w:val="22"/>
          <w:lang w:val="en-US"/>
        </w:rPr>
        <w:t xml:space="preserve">anonymity of Clients and transactions associated with </w:t>
      </w:r>
      <w:r w:rsidR="00987B22" w:rsidRPr="001D5260">
        <w:rPr>
          <w:rFonts w:asciiTheme="minorBidi" w:hAnsiTheme="minorBidi" w:cstheme="minorBidi"/>
          <w:szCs w:val="22"/>
          <w:lang w:val="en-US"/>
        </w:rPr>
        <w:t>Virtual Assets</w:t>
      </w:r>
      <w:r w:rsidR="00460AF3"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w:t>
      </w:r>
      <w:r w:rsidR="000972BF" w:rsidRPr="001D5260">
        <w:rPr>
          <w:rFonts w:asciiTheme="minorBidi" w:eastAsiaTheme="minorHAnsi" w:hAnsiTheme="minorBidi" w:cstheme="minorBidi"/>
          <w:bCs w:val="0"/>
          <w:iCs w:val="0"/>
          <w:szCs w:val="22"/>
        </w:rPr>
        <w:t xml:space="preserve"> </w:t>
      </w:r>
    </w:p>
    <w:p w14:paraId="54587512" w14:textId="6D7A2E3D" w:rsidR="00665B41" w:rsidRPr="001D5260" w:rsidRDefault="00665B41" w:rsidP="00D4442C">
      <w:pPr>
        <w:ind w:left="1134" w:hanging="567"/>
        <w:rPr>
          <w:rFonts w:asciiTheme="minorBidi" w:hAnsiTheme="minorBidi"/>
          <w:bCs/>
          <w:iCs/>
        </w:rPr>
      </w:pPr>
    </w:p>
    <w:p w14:paraId="2E82DB1F" w14:textId="0B2B8E18" w:rsidR="00665B41" w:rsidRPr="001D5260" w:rsidRDefault="005C35EE"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I</w:t>
      </w:r>
      <w:r w:rsidR="00665B41" w:rsidRPr="001D5260">
        <w:rPr>
          <w:rFonts w:asciiTheme="minorBidi" w:eastAsiaTheme="minorHAnsi" w:hAnsiTheme="minorBidi" w:cstheme="minorBidi"/>
          <w:bCs w:val="0"/>
          <w:iCs w:val="0"/>
          <w:szCs w:val="22"/>
        </w:rPr>
        <w:t xml:space="preserve">n </w:t>
      </w:r>
      <w:r w:rsidR="00DB1E7F" w:rsidRPr="001D5260">
        <w:rPr>
          <w:rFonts w:asciiTheme="minorBidi" w:eastAsiaTheme="minorHAnsi" w:hAnsiTheme="minorBidi" w:cstheme="minorBidi"/>
          <w:bCs w:val="0"/>
          <w:iCs w:val="0"/>
          <w:szCs w:val="22"/>
        </w:rPr>
        <w:t xml:space="preserve">the </w:t>
      </w:r>
      <w:r w:rsidR="00665B41" w:rsidRPr="001D5260">
        <w:rPr>
          <w:rFonts w:asciiTheme="minorBidi" w:eastAsiaTheme="minorHAnsi" w:hAnsiTheme="minorBidi" w:cstheme="minorBidi"/>
          <w:bCs w:val="0"/>
          <w:iCs w:val="0"/>
          <w:szCs w:val="22"/>
        </w:rPr>
        <w:t>case of non-face-to-face on-boarding and ongoing due diligence</w:t>
      </w:r>
      <w:r w:rsidR="00BC14EC" w:rsidRPr="001D5260">
        <w:rPr>
          <w:rFonts w:asciiTheme="minorBidi" w:eastAsiaTheme="minorHAnsi" w:hAnsiTheme="minorBidi" w:cstheme="minorBidi"/>
          <w:bCs w:val="0"/>
          <w:iCs w:val="0"/>
          <w:szCs w:val="22"/>
        </w:rPr>
        <w:t xml:space="preserve"> of Clients who are natural persons</w:t>
      </w:r>
      <w:r w:rsidR="00665B41" w:rsidRPr="001D5260">
        <w:rPr>
          <w:rFonts w:asciiTheme="minorBidi" w:eastAsiaTheme="minorHAnsi" w:hAnsiTheme="minorBidi" w:cstheme="minorBidi"/>
          <w:bCs w:val="0"/>
          <w:iCs w:val="0"/>
          <w:szCs w:val="22"/>
        </w:rPr>
        <w:t xml:space="preserve">, the FSRA expects that </w:t>
      </w:r>
      <w:r w:rsidR="00BC14EC" w:rsidRPr="001D5260">
        <w:rPr>
          <w:rFonts w:asciiTheme="minorBidi" w:eastAsiaTheme="minorHAnsi" w:hAnsiTheme="minorBidi" w:cstheme="minorBidi"/>
          <w:bCs w:val="0"/>
          <w:iCs w:val="0"/>
          <w:szCs w:val="22"/>
        </w:rPr>
        <w:t xml:space="preserve">an </w:t>
      </w:r>
      <w:r w:rsidR="0004462B" w:rsidRPr="001D5260">
        <w:rPr>
          <w:rFonts w:asciiTheme="minorBidi" w:eastAsiaTheme="minorHAnsi" w:hAnsiTheme="minorBidi" w:cstheme="minorBidi"/>
          <w:bCs w:val="0"/>
          <w:iCs w:val="0"/>
          <w:szCs w:val="22"/>
        </w:rPr>
        <w:t>Authorised Person</w:t>
      </w:r>
      <w:r w:rsidR="00665B41"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 xml:space="preserve">will develop appropriate policies </w:t>
      </w:r>
      <w:r w:rsidR="00665B41" w:rsidRPr="001D5260">
        <w:rPr>
          <w:rFonts w:asciiTheme="minorBidi" w:eastAsiaTheme="minorHAnsi" w:hAnsiTheme="minorBidi" w:cstheme="minorBidi"/>
          <w:bCs w:val="0"/>
          <w:iCs w:val="0"/>
          <w:szCs w:val="22"/>
        </w:rPr>
        <w:t xml:space="preserve">to ensure </w:t>
      </w:r>
      <w:r w:rsidR="00BC14EC" w:rsidRPr="001D5260">
        <w:rPr>
          <w:rFonts w:asciiTheme="minorBidi" w:eastAsiaTheme="minorHAnsi" w:hAnsiTheme="minorBidi" w:cstheme="minorBidi"/>
          <w:bCs w:val="0"/>
          <w:iCs w:val="0"/>
          <w:szCs w:val="22"/>
        </w:rPr>
        <w:t>that the Client’s identity is duly verified in accordance with all applicable Laws and Rules</w:t>
      </w:r>
      <w:r w:rsidRPr="001D5260">
        <w:rPr>
          <w:rFonts w:asciiTheme="minorBidi" w:eastAsiaTheme="minorHAnsi" w:hAnsiTheme="minorBidi" w:cstheme="minorBidi"/>
          <w:bCs w:val="0"/>
          <w:iCs w:val="0"/>
          <w:szCs w:val="22"/>
        </w:rPr>
        <w:t>. T</w:t>
      </w:r>
      <w:r w:rsidR="00665B41" w:rsidRPr="001D5260">
        <w:rPr>
          <w:rFonts w:asciiTheme="minorBidi" w:eastAsiaTheme="minorHAnsi" w:hAnsiTheme="minorBidi" w:cstheme="minorBidi"/>
          <w:bCs w:val="0"/>
          <w:iCs w:val="0"/>
          <w:szCs w:val="22"/>
        </w:rPr>
        <w:t xml:space="preserve">his may include </w:t>
      </w:r>
      <w:r w:rsidRPr="001D5260">
        <w:rPr>
          <w:rFonts w:asciiTheme="minorBidi" w:eastAsiaTheme="minorHAnsi" w:hAnsiTheme="minorBidi" w:cstheme="minorBidi"/>
          <w:bCs w:val="0"/>
          <w:iCs w:val="0"/>
          <w:szCs w:val="22"/>
        </w:rPr>
        <w:t>obtaining a “selfie”</w:t>
      </w:r>
      <w:r w:rsidR="00536742" w:rsidRPr="001D5260">
        <w:rPr>
          <w:rFonts w:asciiTheme="minorBidi" w:eastAsiaTheme="minorHAnsi" w:hAnsiTheme="minorBidi" w:cstheme="minorBidi"/>
          <w:bCs w:val="0"/>
          <w:iCs w:val="0"/>
          <w:szCs w:val="22"/>
        </w:rPr>
        <w:t xml:space="preserve"> </w:t>
      </w:r>
      <w:r w:rsidR="00713FDB" w:rsidRPr="001D5260">
        <w:rPr>
          <w:rFonts w:asciiTheme="minorBidi" w:eastAsiaTheme="minorHAnsi" w:hAnsiTheme="minorBidi" w:cstheme="minorBidi"/>
          <w:bCs w:val="0"/>
          <w:iCs w:val="0"/>
          <w:szCs w:val="22"/>
        </w:rPr>
        <w:t xml:space="preserve">or by conducting a “liveness test”. Irrespective of the method employed, it should validate that the individual being on-boarded is present during the on-boarding process, matches the individual in the identity documentation, and that the ID presented is valid and authentic. It should also include obtaining and authenticating a valid form of the Client’s facial ID, which should </w:t>
      </w:r>
      <w:r w:rsidR="00665B41" w:rsidRPr="001D5260">
        <w:rPr>
          <w:rFonts w:asciiTheme="minorBidi" w:eastAsiaTheme="minorHAnsi" w:hAnsiTheme="minorBidi" w:cstheme="minorBidi"/>
          <w:bCs w:val="0"/>
          <w:iCs w:val="0"/>
          <w:szCs w:val="22"/>
        </w:rPr>
        <w:t xml:space="preserve">be </w:t>
      </w:r>
      <w:r w:rsidR="00713FDB" w:rsidRPr="001D5260">
        <w:rPr>
          <w:rFonts w:asciiTheme="minorBidi" w:eastAsiaTheme="minorHAnsi" w:hAnsiTheme="minorBidi" w:cstheme="minorBidi"/>
          <w:bCs w:val="0"/>
          <w:iCs w:val="0"/>
          <w:szCs w:val="22"/>
        </w:rPr>
        <w:t xml:space="preserve">either </w:t>
      </w:r>
      <w:r w:rsidRPr="001D5260">
        <w:rPr>
          <w:rFonts w:asciiTheme="minorBidi" w:eastAsiaTheme="minorHAnsi" w:hAnsiTheme="minorBidi" w:cstheme="minorBidi"/>
          <w:bCs w:val="0"/>
          <w:iCs w:val="0"/>
          <w:szCs w:val="22"/>
        </w:rPr>
        <w:t xml:space="preserve">the </w:t>
      </w:r>
      <w:r w:rsidR="00FA7AD7" w:rsidRPr="001D5260">
        <w:rPr>
          <w:rFonts w:asciiTheme="minorBidi" w:eastAsiaTheme="minorHAnsi" w:hAnsiTheme="minorBidi" w:cstheme="minorBidi"/>
          <w:bCs w:val="0"/>
          <w:iCs w:val="0"/>
          <w:szCs w:val="22"/>
        </w:rPr>
        <w:t>Client</w:t>
      </w:r>
      <w:r w:rsidRPr="001D5260">
        <w:rPr>
          <w:rFonts w:asciiTheme="minorBidi" w:eastAsiaTheme="minorHAnsi" w:hAnsiTheme="minorBidi" w:cstheme="minorBidi"/>
          <w:bCs w:val="0"/>
          <w:iCs w:val="0"/>
          <w:szCs w:val="22"/>
        </w:rPr>
        <w:t xml:space="preserve">’s </w:t>
      </w:r>
      <w:r w:rsidR="00665B41" w:rsidRPr="001D5260">
        <w:rPr>
          <w:rFonts w:asciiTheme="minorBidi" w:eastAsiaTheme="minorHAnsi" w:hAnsiTheme="minorBidi" w:cstheme="minorBidi"/>
          <w:bCs w:val="0"/>
          <w:iCs w:val="0"/>
          <w:szCs w:val="22"/>
        </w:rPr>
        <w:t xml:space="preserve">passport with all </w:t>
      </w:r>
      <w:r w:rsidR="00713FDB" w:rsidRPr="001D5260">
        <w:rPr>
          <w:rFonts w:asciiTheme="minorBidi" w:eastAsiaTheme="minorHAnsi" w:hAnsiTheme="minorBidi" w:cstheme="minorBidi"/>
          <w:bCs w:val="0"/>
          <w:iCs w:val="0"/>
          <w:szCs w:val="22"/>
        </w:rPr>
        <w:t xml:space="preserve">applicable </w:t>
      </w:r>
      <w:r w:rsidR="00665B41" w:rsidRPr="001D5260">
        <w:rPr>
          <w:rFonts w:asciiTheme="minorBidi" w:eastAsiaTheme="minorHAnsi" w:hAnsiTheme="minorBidi" w:cstheme="minorBidi"/>
          <w:bCs w:val="0"/>
          <w:iCs w:val="0"/>
          <w:szCs w:val="22"/>
        </w:rPr>
        <w:t>details clear and,</w:t>
      </w:r>
      <w:r w:rsidR="00713FDB" w:rsidRPr="001D5260">
        <w:rPr>
          <w:rFonts w:asciiTheme="minorBidi" w:eastAsiaTheme="minorHAnsi" w:hAnsiTheme="minorBidi" w:cstheme="minorBidi"/>
          <w:bCs w:val="0"/>
          <w:iCs w:val="0"/>
          <w:szCs w:val="22"/>
        </w:rPr>
        <w:t xml:space="preserve"> or</w:t>
      </w:r>
      <w:r w:rsidR="00665B41" w:rsidRPr="001D5260">
        <w:rPr>
          <w:rFonts w:asciiTheme="minorBidi" w:eastAsiaTheme="minorHAnsi" w:hAnsiTheme="minorBidi" w:cstheme="minorBidi"/>
          <w:bCs w:val="0"/>
          <w:iCs w:val="0"/>
          <w:szCs w:val="22"/>
        </w:rPr>
        <w:t xml:space="preserve"> the</w:t>
      </w:r>
      <w:r w:rsidR="00713FDB" w:rsidRPr="001D5260">
        <w:rPr>
          <w:rFonts w:asciiTheme="minorBidi" w:eastAsiaTheme="minorHAnsi" w:hAnsiTheme="minorBidi" w:cstheme="minorBidi"/>
          <w:bCs w:val="0"/>
          <w:iCs w:val="0"/>
          <w:szCs w:val="22"/>
        </w:rPr>
        <w:t xml:space="preserve"> original version </w:t>
      </w:r>
      <w:r w:rsidR="00665B41" w:rsidRPr="001D5260">
        <w:rPr>
          <w:rFonts w:asciiTheme="minorBidi" w:eastAsiaTheme="minorHAnsi" w:hAnsiTheme="minorBidi" w:cstheme="minorBidi"/>
          <w:bCs w:val="0"/>
          <w:iCs w:val="0"/>
          <w:szCs w:val="22"/>
        </w:rPr>
        <w:t>(front and back) of an official government issued documen</w:t>
      </w:r>
      <w:r w:rsidRPr="001D5260">
        <w:rPr>
          <w:rFonts w:asciiTheme="minorBidi" w:eastAsiaTheme="minorHAnsi" w:hAnsiTheme="minorBidi" w:cstheme="minorBidi"/>
          <w:bCs w:val="0"/>
          <w:iCs w:val="0"/>
          <w:szCs w:val="22"/>
        </w:rPr>
        <w:t xml:space="preserve">t, </w:t>
      </w:r>
      <w:r w:rsidR="00665B41" w:rsidRPr="001D5260">
        <w:rPr>
          <w:rFonts w:asciiTheme="minorBidi" w:eastAsiaTheme="minorHAnsi" w:hAnsiTheme="minorBidi" w:cstheme="minorBidi"/>
          <w:bCs w:val="0"/>
          <w:iCs w:val="0"/>
          <w:szCs w:val="22"/>
        </w:rPr>
        <w:t>such as a national ID or driver’s license.</w:t>
      </w:r>
      <w:r w:rsidR="00713FDB" w:rsidRPr="001D5260">
        <w:rPr>
          <w:rFonts w:asciiTheme="minorBidi" w:eastAsiaTheme="minorHAnsi" w:hAnsiTheme="minorBidi" w:cstheme="minorBidi"/>
          <w:bCs w:val="0"/>
          <w:iCs w:val="0"/>
          <w:szCs w:val="22"/>
        </w:rPr>
        <w:t xml:space="preserve"> For the purposes of residents of the UAE, the primary form of documentation used should be the Client’s Emirates ID card.</w:t>
      </w:r>
    </w:p>
    <w:p w14:paraId="0E2F02CC" w14:textId="0E035EC7" w:rsidR="00665B41" w:rsidRPr="001D5260" w:rsidRDefault="00665B41" w:rsidP="00D4442C">
      <w:pPr>
        <w:pStyle w:val="Heading4"/>
        <w:tabs>
          <w:tab w:val="clear" w:pos="1440"/>
        </w:tabs>
        <w:spacing w:after="0" w:line="240" w:lineRule="auto"/>
        <w:ind w:left="1134" w:hanging="567"/>
        <w:rPr>
          <w:rFonts w:asciiTheme="minorBidi" w:hAnsiTheme="minorBidi" w:cstheme="minorBidi"/>
          <w:szCs w:val="22"/>
        </w:rPr>
      </w:pPr>
    </w:p>
    <w:p w14:paraId="6D1CF094" w14:textId="3F59FFF1" w:rsidR="00665B41" w:rsidRPr="001D5260" w:rsidRDefault="00A30B4F"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szCs w:val="22"/>
        </w:rPr>
        <w:t xml:space="preserve">The FSRA understands that </w:t>
      </w:r>
      <w:r w:rsidR="0004462B" w:rsidRPr="001D5260">
        <w:rPr>
          <w:rFonts w:asciiTheme="minorBidi" w:eastAsiaTheme="minorHAnsi" w:hAnsiTheme="minorBidi" w:cstheme="minorBidi"/>
          <w:szCs w:val="22"/>
        </w:rPr>
        <w:t>Authorised Persons</w:t>
      </w:r>
      <w:r w:rsidRPr="001D5260">
        <w:rPr>
          <w:rFonts w:asciiTheme="minorBidi" w:eastAsiaTheme="minorHAnsi" w:hAnsiTheme="minorBidi" w:cstheme="minorBidi"/>
          <w:szCs w:val="22"/>
        </w:rPr>
        <w:t xml:space="preserve"> may need to use new technology to improve Client on-boarding processes for the purpose of assessing and managing ML and TF risks.  For example, </w:t>
      </w:r>
      <w:proofErr w:type="gramStart"/>
      <w:r w:rsidRPr="001D5260">
        <w:rPr>
          <w:rFonts w:asciiTheme="minorBidi" w:eastAsiaTheme="minorHAnsi" w:hAnsiTheme="minorBidi" w:cstheme="minorBidi"/>
          <w:bCs w:val="0"/>
          <w:iCs w:val="0"/>
          <w:szCs w:val="22"/>
        </w:rPr>
        <w:t>in order for</w:t>
      </w:r>
      <w:proofErr w:type="gramEnd"/>
      <w:r w:rsidRPr="001D5260">
        <w:rPr>
          <w:rFonts w:asciiTheme="minorBidi" w:eastAsiaTheme="minorHAnsi" w:hAnsiTheme="minorBidi" w:cstheme="minorBidi"/>
          <w:bCs w:val="0"/>
          <w:iCs w:val="0"/>
          <w:szCs w:val="22"/>
        </w:rPr>
        <w:t xml:space="preserve"> </w:t>
      </w:r>
      <w:r w:rsidR="0004462B" w:rsidRPr="001D5260">
        <w:rPr>
          <w:rFonts w:asciiTheme="minorBidi" w:eastAsiaTheme="minorHAnsi" w:hAnsiTheme="minorBidi" w:cstheme="minorBidi"/>
          <w:bCs w:val="0"/>
          <w:iCs w:val="0"/>
          <w:szCs w:val="22"/>
        </w:rPr>
        <w:t>Authorised Persons</w:t>
      </w:r>
      <w:r w:rsidR="00665B41"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 xml:space="preserve">to </w:t>
      </w:r>
      <w:r w:rsidR="00665B41" w:rsidRPr="001D5260">
        <w:rPr>
          <w:rFonts w:asciiTheme="minorBidi" w:eastAsiaTheme="minorHAnsi" w:hAnsiTheme="minorBidi" w:cstheme="minorBidi"/>
          <w:bCs w:val="0"/>
          <w:iCs w:val="0"/>
          <w:szCs w:val="22"/>
        </w:rPr>
        <w:t xml:space="preserve">conduct non-face-to-face on-boarding </w:t>
      </w:r>
      <w:r w:rsidRPr="001D5260">
        <w:rPr>
          <w:rFonts w:asciiTheme="minorBidi" w:eastAsiaTheme="minorHAnsi" w:hAnsiTheme="minorBidi" w:cstheme="minorBidi"/>
          <w:bCs w:val="0"/>
          <w:iCs w:val="0"/>
          <w:szCs w:val="22"/>
        </w:rPr>
        <w:t xml:space="preserve">they will need </w:t>
      </w:r>
      <w:r w:rsidR="00665B41" w:rsidRPr="001D5260">
        <w:rPr>
          <w:rFonts w:asciiTheme="minorBidi" w:eastAsiaTheme="minorHAnsi" w:hAnsiTheme="minorBidi" w:cstheme="minorBidi"/>
          <w:bCs w:val="0"/>
          <w:iCs w:val="0"/>
          <w:szCs w:val="22"/>
        </w:rPr>
        <w:t xml:space="preserve">to implement facial recognition software to validate the “selfie” against the other uploaded documentation, or other suitable biometric technology.   </w:t>
      </w:r>
    </w:p>
    <w:p w14:paraId="7DEC3CBE" w14:textId="77777777" w:rsidR="00665B41" w:rsidRPr="001D5260" w:rsidRDefault="00665B41" w:rsidP="00D4442C">
      <w:pPr>
        <w:pStyle w:val="Heading4"/>
        <w:tabs>
          <w:tab w:val="clear" w:pos="1440"/>
        </w:tabs>
        <w:spacing w:after="0" w:line="240" w:lineRule="auto"/>
        <w:ind w:left="1134" w:hanging="567"/>
        <w:rPr>
          <w:rFonts w:asciiTheme="minorBidi" w:hAnsiTheme="minorBidi" w:cstheme="minorBidi"/>
          <w:szCs w:val="22"/>
        </w:rPr>
      </w:pPr>
    </w:p>
    <w:p w14:paraId="0CB06DB8" w14:textId="2A7F6B09" w:rsidR="00A30B4F" w:rsidRPr="001D5260" w:rsidRDefault="00A30B4F"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FSRA further understands that the proper use of such technologies (e.g., fingerprinting, retinal/eye scans, use of real-time video conference facilities to enable facial recognition) can assist with mitigation of the ML/TF risks associated with </w:t>
      </w:r>
      <w:r w:rsidR="00C560E4" w:rsidRPr="001D5260">
        <w:rPr>
          <w:rFonts w:asciiTheme="minorBidi" w:eastAsiaTheme="minorHAnsi" w:hAnsiTheme="minorBidi" w:cstheme="minorBidi"/>
          <w:bCs w:val="0"/>
          <w:iCs w:val="0"/>
          <w:szCs w:val="22"/>
        </w:rPr>
        <w:t>the use of Virtual Assets</w:t>
      </w:r>
      <w:r w:rsidRPr="001D5260">
        <w:rPr>
          <w:rFonts w:asciiTheme="minorBidi" w:eastAsiaTheme="minorHAnsi" w:hAnsiTheme="minorBidi" w:cstheme="minorBidi"/>
          <w:bCs w:val="0"/>
          <w:iCs w:val="0"/>
          <w:szCs w:val="22"/>
        </w:rPr>
        <w:t xml:space="preserve">.  Technological features, such as secure digital signatures that allow the verification of a </w:t>
      </w:r>
      <w:proofErr w:type="gramStart"/>
      <w:r w:rsidR="002C0A1E" w:rsidRPr="001D5260">
        <w:rPr>
          <w:rFonts w:asciiTheme="minorBidi" w:eastAsiaTheme="minorHAnsi" w:hAnsiTheme="minorBidi" w:cstheme="minorBidi"/>
          <w:bCs w:val="0"/>
          <w:iCs w:val="0"/>
          <w:szCs w:val="22"/>
        </w:rPr>
        <w:t>C</w:t>
      </w:r>
      <w:r w:rsidRPr="001D5260">
        <w:rPr>
          <w:rFonts w:asciiTheme="minorBidi" w:eastAsiaTheme="minorHAnsi" w:hAnsiTheme="minorBidi" w:cstheme="minorBidi"/>
          <w:bCs w:val="0"/>
          <w:iCs w:val="0"/>
          <w:szCs w:val="22"/>
        </w:rPr>
        <w:t>lient’s</w:t>
      </w:r>
      <w:proofErr w:type="gramEnd"/>
      <w:r w:rsidRPr="001D5260">
        <w:rPr>
          <w:rFonts w:asciiTheme="minorBidi" w:eastAsiaTheme="minorHAnsi" w:hAnsiTheme="minorBidi" w:cstheme="minorBidi"/>
          <w:bCs w:val="0"/>
          <w:iCs w:val="0"/>
          <w:szCs w:val="22"/>
        </w:rPr>
        <w:t xml:space="preserve"> identity through a signed document, may also be acceptable to the FSRA. In all cases, an </w:t>
      </w:r>
      <w:r w:rsidR="0004462B" w:rsidRPr="001D5260">
        <w:rPr>
          <w:rFonts w:asciiTheme="minorBidi" w:eastAsiaTheme="minorHAnsi" w:hAnsiTheme="minorBidi" w:cstheme="minorBidi"/>
          <w:bCs w:val="0"/>
          <w:iCs w:val="0"/>
          <w:szCs w:val="22"/>
        </w:rPr>
        <w:t>Authorised Person</w:t>
      </w:r>
      <w:r w:rsidRPr="001D5260">
        <w:rPr>
          <w:rFonts w:asciiTheme="minorBidi" w:eastAsiaTheme="minorHAnsi" w:hAnsiTheme="minorBidi" w:cstheme="minorBidi"/>
          <w:bCs w:val="0"/>
          <w:iCs w:val="0"/>
          <w:szCs w:val="22"/>
        </w:rPr>
        <w:t xml:space="preserve"> should ensure that the use of these technologies will not lead to a simplified process where the required </w:t>
      </w:r>
      <w:r w:rsidR="0002223B" w:rsidRPr="001D5260">
        <w:rPr>
          <w:rFonts w:asciiTheme="minorBidi" w:eastAsiaTheme="minorHAnsi" w:hAnsiTheme="minorBidi" w:cstheme="minorBidi"/>
          <w:bCs w:val="0"/>
          <w:iCs w:val="0"/>
          <w:szCs w:val="22"/>
        </w:rPr>
        <w:t>Customer Risk Assessment</w:t>
      </w:r>
      <w:r w:rsidRPr="001D5260">
        <w:rPr>
          <w:rFonts w:asciiTheme="minorBidi" w:eastAsiaTheme="minorHAnsi" w:hAnsiTheme="minorBidi" w:cstheme="minorBidi"/>
          <w:bCs w:val="0"/>
          <w:iCs w:val="0"/>
          <w:szCs w:val="22"/>
        </w:rPr>
        <w:t xml:space="preserve"> and CDD requirements are not appropriately undertaken by an </w:t>
      </w:r>
      <w:r w:rsidR="0004462B" w:rsidRPr="001D5260">
        <w:rPr>
          <w:rFonts w:asciiTheme="minorBidi" w:eastAsiaTheme="minorHAnsi" w:hAnsiTheme="minorBidi" w:cstheme="minorBidi"/>
          <w:bCs w:val="0"/>
          <w:iCs w:val="0"/>
          <w:szCs w:val="22"/>
        </w:rPr>
        <w:t>Authorised Person</w:t>
      </w:r>
      <w:r w:rsidRPr="001D5260">
        <w:rPr>
          <w:rFonts w:asciiTheme="minorBidi" w:eastAsiaTheme="minorHAnsi" w:hAnsiTheme="minorBidi" w:cstheme="minorBidi"/>
          <w:bCs w:val="0"/>
          <w:iCs w:val="0"/>
          <w:szCs w:val="22"/>
        </w:rPr>
        <w:t xml:space="preserve">. </w:t>
      </w:r>
    </w:p>
    <w:p w14:paraId="78BCEBEA" w14:textId="1E420273" w:rsidR="00665B41" w:rsidRPr="001D5260" w:rsidRDefault="00665B41" w:rsidP="0002223B">
      <w:pPr>
        <w:pStyle w:val="Heading4"/>
        <w:tabs>
          <w:tab w:val="clear" w:pos="1440"/>
        </w:tabs>
        <w:spacing w:after="0" w:line="240" w:lineRule="auto"/>
        <w:ind w:left="0" w:firstLine="0"/>
        <w:rPr>
          <w:rFonts w:asciiTheme="minorBidi" w:eastAsiaTheme="minorHAnsi" w:hAnsiTheme="minorBidi" w:cstheme="minorBidi"/>
          <w:bCs w:val="0"/>
          <w:iCs w:val="0"/>
          <w:szCs w:val="22"/>
        </w:rPr>
      </w:pPr>
    </w:p>
    <w:p w14:paraId="726DD08A" w14:textId="6BEFD1E8" w:rsidR="00665B41" w:rsidRPr="001D5260" w:rsidRDefault="00665B41"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FSRA recommends that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obtain a signed self-certification from </w:t>
      </w:r>
      <w:r w:rsidR="004966BF" w:rsidRPr="001D5260">
        <w:rPr>
          <w:rFonts w:asciiTheme="minorBidi" w:eastAsiaTheme="minorHAnsi" w:hAnsiTheme="minorBidi" w:cstheme="minorBidi"/>
          <w:bCs w:val="0"/>
          <w:iCs w:val="0"/>
          <w:szCs w:val="22"/>
        </w:rPr>
        <w:t xml:space="preserve">their </w:t>
      </w:r>
      <w:proofErr w:type="gramStart"/>
      <w:r w:rsidR="00FA7AD7" w:rsidRPr="001D5260">
        <w:rPr>
          <w:rFonts w:asciiTheme="minorBidi" w:eastAsiaTheme="minorHAnsi" w:hAnsiTheme="minorBidi" w:cstheme="minorBidi"/>
          <w:bCs w:val="0"/>
          <w:iCs w:val="0"/>
          <w:szCs w:val="22"/>
        </w:rPr>
        <w:t>Clients</w:t>
      </w:r>
      <w:proofErr w:type="gramEnd"/>
      <w:r w:rsidR="00ED3570"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 xml:space="preserve">identifying the details of all passports issued and held in their name(s).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may also use this as an opportunity to capture all </w:t>
      </w:r>
      <w:r w:rsidRPr="001D5260">
        <w:rPr>
          <w:rFonts w:asciiTheme="minorBidi" w:eastAsiaTheme="minorHAnsi" w:hAnsiTheme="minorBidi" w:cstheme="minorBidi"/>
          <w:bCs w:val="0"/>
          <w:iCs w:val="0"/>
          <w:szCs w:val="22"/>
        </w:rPr>
        <w:lastRenderedPageBreak/>
        <w:t xml:space="preserve">tax related details </w:t>
      </w:r>
      <w:proofErr w:type="gramStart"/>
      <w:r w:rsidRPr="001D5260">
        <w:rPr>
          <w:rFonts w:asciiTheme="minorBidi" w:eastAsiaTheme="minorHAnsi" w:hAnsiTheme="minorBidi" w:cstheme="minorBidi"/>
          <w:bCs w:val="0"/>
          <w:iCs w:val="0"/>
          <w:szCs w:val="22"/>
        </w:rPr>
        <w:t>in order to</w:t>
      </w:r>
      <w:proofErr w:type="gramEnd"/>
      <w:r w:rsidRPr="001D5260">
        <w:rPr>
          <w:rFonts w:asciiTheme="minorBidi" w:eastAsiaTheme="minorHAnsi" w:hAnsiTheme="minorBidi" w:cstheme="minorBidi"/>
          <w:bCs w:val="0"/>
          <w:iCs w:val="0"/>
          <w:szCs w:val="22"/>
        </w:rPr>
        <w:t xml:space="preserve"> meet </w:t>
      </w:r>
      <w:r w:rsidR="004966BF" w:rsidRPr="001D5260">
        <w:rPr>
          <w:rFonts w:asciiTheme="minorBidi" w:eastAsiaTheme="minorHAnsi" w:hAnsiTheme="minorBidi" w:cstheme="minorBidi"/>
          <w:bCs w:val="0"/>
          <w:iCs w:val="0"/>
          <w:szCs w:val="22"/>
        </w:rPr>
        <w:t xml:space="preserve">their </w:t>
      </w:r>
      <w:r w:rsidRPr="001D5260">
        <w:rPr>
          <w:rFonts w:asciiTheme="minorBidi" w:eastAsiaTheme="minorHAnsi" w:hAnsiTheme="minorBidi" w:cstheme="minorBidi"/>
          <w:bCs w:val="0"/>
          <w:iCs w:val="0"/>
          <w:szCs w:val="22"/>
        </w:rPr>
        <w:t xml:space="preserve">international tax reporting obligations. Self-certification should not prevent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from conducting proper </w:t>
      </w:r>
      <w:r w:rsidR="00744C62" w:rsidRPr="001D5260">
        <w:rPr>
          <w:rFonts w:asciiTheme="minorBidi" w:eastAsiaTheme="minorHAnsi" w:hAnsiTheme="minorBidi" w:cstheme="minorBidi"/>
          <w:bCs w:val="0"/>
          <w:iCs w:val="0"/>
          <w:szCs w:val="22"/>
        </w:rPr>
        <w:t>CDD</w:t>
      </w:r>
      <w:r w:rsidRPr="001D5260">
        <w:rPr>
          <w:rFonts w:asciiTheme="minorBidi" w:eastAsiaTheme="minorHAnsi" w:hAnsiTheme="minorBidi" w:cstheme="minorBidi"/>
          <w:bCs w:val="0"/>
          <w:iCs w:val="0"/>
          <w:szCs w:val="22"/>
        </w:rPr>
        <w:t>.</w:t>
      </w:r>
    </w:p>
    <w:p w14:paraId="2DF9DB5F" w14:textId="77777777" w:rsidR="003E0920" w:rsidRPr="001D5260" w:rsidRDefault="003E0920" w:rsidP="003E0920">
      <w:pPr>
        <w:pStyle w:val="ListParagraph"/>
        <w:rPr>
          <w:rFonts w:asciiTheme="minorBidi" w:hAnsiTheme="minorBidi"/>
          <w:bCs/>
          <w:iCs/>
        </w:rPr>
      </w:pPr>
    </w:p>
    <w:p w14:paraId="13BC861B" w14:textId="6CCC43A0" w:rsidR="002C099D" w:rsidRPr="001D5260" w:rsidRDefault="001A0F44" w:rsidP="00D4442C">
      <w:pPr>
        <w:pStyle w:val="BodyTextNumbered"/>
        <w:numPr>
          <w:ilvl w:val="0"/>
          <w:numId w:val="0"/>
        </w:numPr>
        <w:spacing w:before="0" w:after="0"/>
        <w:rPr>
          <w:rFonts w:asciiTheme="minorBidi" w:eastAsiaTheme="minorHAnsi" w:hAnsiTheme="minorBidi" w:cstheme="minorBidi"/>
          <w:i/>
          <w:iCs/>
          <w:color w:val="auto"/>
          <w:sz w:val="22"/>
          <w:szCs w:val="22"/>
          <w:u w:val="single"/>
          <w:lang w:val="en-GB"/>
        </w:rPr>
      </w:pPr>
      <w:r w:rsidRPr="001D5260">
        <w:rPr>
          <w:rFonts w:asciiTheme="minorBidi" w:eastAsiaTheme="minorHAnsi" w:hAnsiTheme="minorBidi" w:cstheme="minorBidi"/>
          <w:i/>
          <w:iCs/>
          <w:color w:val="auto"/>
          <w:sz w:val="22"/>
          <w:szCs w:val="22"/>
          <w:u w:val="single"/>
          <w:lang w:val="en-GB"/>
        </w:rPr>
        <w:t xml:space="preserve">Principle 4: </w:t>
      </w:r>
      <w:r w:rsidR="002C099D" w:rsidRPr="001D5260">
        <w:rPr>
          <w:rFonts w:asciiTheme="minorBidi" w:eastAsiaTheme="minorHAnsi" w:hAnsiTheme="minorBidi" w:cstheme="minorBidi"/>
          <w:i/>
          <w:iCs/>
          <w:color w:val="auto"/>
          <w:sz w:val="22"/>
          <w:szCs w:val="22"/>
          <w:u w:val="single"/>
          <w:lang w:val="en-GB"/>
        </w:rPr>
        <w:t>Governance, Systems and Controls</w:t>
      </w:r>
    </w:p>
    <w:p w14:paraId="4271706E" w14:textId="77777777" w:rsidR="002C099D" w:rsidRPr="001D5260" w:rsidRDefault="002C099D" w:rsidP="001A0F44">
      <w:pPr>
        <w:pStyle w:val="ListParagraph"/>
        <w:jc w:val="both"/>
        <w:rPr>
          <w:rFonts w:asciiTheme="minorBidi" w:eastAsia="Calibri" w:hAnsiTheme="minorBidi"/>
        </w:rPr>
      </w:pPr>
    </w:p>
    <w:p w14:paraId="14F315C3" w14:textId="6A548F9D" w:rsidR="002C099D" w:rsidRPr="001D5260" w:rsidRDefault="0004462B"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Authorised Persons</w:t>
      </w:r>
      <w:r w:rsidR="002C099D" w:rsidRPr="001D5260">
        <w:rPr>
          <w:rFonts w:asciiTheme="minorBidi" w:eastAsiaTheme="minorHAnsi" w:hAnsiTheme="minorBidi" w:cstheme="minorBidi"/>
          <w:bCs w:val="0"/>
          <w:iCs w:val="0"/>
          <w:szCs w:val="22"/>
        </w:rPr>
        <w:t xml:space="preserve"> are required to </w:t>
      </w:r>
      <w:r w:rsidR="00FE4A96" w:rsidRPr="001D5260">
        <w:rPr>
          <w:rFonts w:asciiTheme="minorBidi" w:eastAsiaTheme="minorHAnsi" w:hAnsiTheme="minorBidi" w:cstheme="minorBidi"/>
          <w:bCs w:val="0"/>
          <w:iCs w:val="0"/>
          <w:szCs w:val="22"/>
        </w:rPr>
        <w:t xml:space="preserve">implement </w:t>
      </w:r>
      <w:r w:rsidR="00F1430D" w:rsidRPr="001D5260">
        <w:rPr>
          <w:rFonts w:asciiTheme="minorBidi" w:eastAsiaTheme="minorHAnsi" w:hAnsiTheme="minorBidi" w:cstheme="minorBidi"/>
          <w:bCs w:val="0"/>
          <w:iCs w:val="0"/>
          <w:szCs w:val="22"/>
        </w:rPr>
        <w:t xml:space="preserve">an </w:t>
      </w:r>
      <w:r w:rsidR="00487CCD" w:rsidRPr="001D5260">
        <w:rPr>
          <w:rFonts w:asciiTheme="minorBidi" w:eastAsiaTheme="minorHAnsi" w:hAnsiTheme="minorBidi" w:cstheme="minorBidi"/>
          <w:bCs w:val="0"/>
          <w:iCs w:val="0"/>
          <w:szCs w:val="22"/>
        </w:rPr>
        <w:t xml:space="preserve">appropriate governance structure, </w:t>
      </w:r>
      <w:r w:rsidR="002C099D" w:rsidRPr="001D5260">
        <w:rPr>
          <w:rFonts w:asciiTheme="minorBidi" w:eastAsiaTheme="minorHAnsi" w:hAnsiTheme="minorBidi" w:cstheme="minorBidi"/>
          <w:bCs w:val="0"/>
          <w:iCs w:val="0"/>
          <w:szCs w:val="22"/>
        </w:rPr>
        <w:t xml:space="preserve">especially </w:t>
      </w:r>
      <w:r w:rsidR="00487CCD" w:rsidRPr="001D5260">
        <w:rPr>
          <w:rFonts w:asciiTheme="minorBidi" w:eastAsiaTheme="minorHAnsi" w:hAnsiTheme="minorBidi" w:cstheme="minorBidi"/>
          <w:bCs w:val="0"/>
          <w:iCs w:val="0"/>
          <w:szCs w:val="22"/>
        </w:rPr>
        <w:t xml:space="preserve">in relation </w:t>
      </w:r>
      <w:r w:rsidR="002C099D" w:rsidRPr="001D5260">
        <w:rPr>
          <w:rFonts w:asciiTheme="minorBidi" w:eastAsiaTheme="minorHAnsi" w:hAnsiTheme="minorBidi" w:cstheme="minorBidi"/>
          <w:bCs w:val="0"/>
          <w:iCs w:val="0"/>
          <w:szCs w:val="22"/>
        </w:rPr>
        <w:t>to Information Technology governance</w:t>
      </w:r>
      <w:r w:rsidR="00487CCD" w:rsidRPr="001D5260">
        <w:rPr>
          <w:rStyle w:val="FootnoteReference"/>
          <w:rFonts w:asciiTheme="minorBidi" w:eastAsiaTheme="minorHAnsi" w:hAnsiTheme="minorBidi" w:cstheme="minorBidi"/>
          <w:bCs w:val="0"/>
          <w:iCs w:val="0"/>
          <w:szCs w:val="22"/>
        </w:rPr>
        <w:footnoteReference w:id="19"/>
      </w:r>
      <w:r w:rsidR="002C099D" w:rsidRPr="001D5260">
        <w:rPr>
          <w:rFonts w:asciiTheme="minorBidi" w:eastAsiaTheme="minorHAnsi" w:hAnsiTheme="minorBidi" w:cstheme="minorBidi"/>
          <w:bCs w:val="0"/>
          <w:iCs w:val="0"/>
          <w:szCs w:val="22"/>
        </w:rPr>
        <w:t xml:space="preserve">, and </w:t>
      </w:r>
      <w:r w:rsidR="00EE6919" w:rsidRPr="001D5260">
        <w:rPr>
          <w:rFonts w:asciiTheme="minorBidi" w:eastAsiaTheme="minorHAnsi" w:hAnsiTheme="minorBidi" w:cstheme="minorBidi"/>
          <w:bCs w:val="0"/>
          <w:iCs w:val="0"/>
          <w:szCs w:val="22"/>
        </w:rPr>
        <w:t xml:space="preserve">provide </w:t>
      </w:r>
      <w:r w:rsidR="00487CCD" w:rsidRPr="001D5260">
        <w:rPr>
          <w:rFonts w:asciiTheme="minorBidi" w:eastAsiaTheme="minorHAnsi" w:hAnsiTheme="minorBidi" w:cstheme="minorBidi"/>
          <w:bCs w:val="0"/>
          <w:iCs w:val="0"/>
          <w:szCs w:val="22"/>
        </w:rPr>
        <w:t xml:space="preserve">for the development and maintenance of </w:t>
      </w:r>
      <w:r w:rsidR="002C099D" w:rsidRPr="001D5260">
        <w:rPr>
          <w:rFonts w:asciiTheme="minorBidi" w:eastAsiaTheme="minorHAnsi" w:hAnsiTheme="minorBidi" w:cstheme="minorBidi"/>
          <w:bCs w:val="0"/>
          <w:iCs w:val="0"/>
          <w:szCs w:val="22"/>
        </w:rPr>
        <w:t xml:space="preserve">all necessary systems and controls </w:t>
      </w:r>
      <w:r w:rsidR="00487CCD" w:rsidRPr="001D5260">
        <w:rPr>
          <w:rFonts w:asciiTheme="minorBidi" w:eastAsiaTheme="minorHAnsi" w:hAnsiTheme="minorBidi" w:cstheme="minorBidi"/>
          <w:bCs w:val="0"/>
          <w:iCs w:val="0"/>
          <w:szCs w:val="22"/>
        </w:rPr>
        <w:t xml:space="preserve">to </w:t>
      </w:r>
      <w:r w:rsidR="002C099D" w:rsidRPr="001D5260">
        <w:rPr>
          <w:rFonts w:asciiTheme="minorBidi" w:eastAsiaTheme="minorHAnsi" w:hAnsiTheme="minorBidi" w:cstheme="minorBidi"/>
          <w:bCs w:val="0"/>
          <w:iCs w:val="0"/>
          <w:szCs w:val="22"/>
        </w:rPr>
        <w:t xml:space="preserve">ensure </w:t>
      </w:r>
      <w:r w:rsidR="00816BDA" w:rsidRPr="001D5260">
        <w:rPr>
          <w:rFonts w:asciiTheme="minorBidi" w:eastAsiaTheme="minorHAnsi" w:hAnsiTheme="minorBidi" w:cstheme="minorBidi"/>
          <w:bCs w:val="0"/>
          <w:iCs w:val="0"/>
          <w:szCs w:val="22"/>
        </w:rPr>
        <w:t xml:space="preserve">appropriate </w:t>
      </w:r>
      <w:r w:rsidR="002C099D" w:rsidRPr="001D5260">
        <w:rPr>
          <w:rFonts w:asciiTheme="minorBidi" w:eastAsiaTheme="minorHAnsi" w:hAnsiTheme="minorBidi" w:cstheme="minorBidi"/>
          <w:bCs w:val="0"/>
          <w:iCs w:val="0"/>
          <w:szCs w:val="22"/>
        </w:rPr>
        <w:t>ML</w:t>
      </w:r>
      <w:r w:rsidR="00832958" w:rsidRPr="001D5260">
        <w:rPr>
          <w:rFonts w:asciiTheme="minorBidi" w:eastAsiaTheme="minorHAnsi" w:hAnsiTheme="minorBidi" w:cstheme="minorBidi"/>
          <w:bCs w:val="0"/>
          <w:iCs w:val="0"/>
          <w:szCs w:val="22"/>
        </w:rPr>
        <w:t xml:space="preserve"> and T</w:t>
      </w:r>
      <w:r w:rsidR="002C099D" w:rsidRPr="001D5260">
        <w:rPr>
          <w:rFonts w:asciiTheme="minorBidi" w:eastAsiaTheme="minorHAnsi" w:hAnsiTheme="minorBidi" w:cstheme="minorBidi"/>
          <w:bCs w:val="0"/>
          <w:iCs w:val="0"/>
          <w:szCs w:val="22"/>
        </w:rPr>
        <w:t xml:space="preserve">F compliance. </w:t>
      </w:r>
    </w:p>
    <w:p w14:paraId="4C969F99" w14:textId="77777777" w:rsidR="002C099D" w:rsidRPr="001D5260" w:rsidRDefault="002C099D" w:rsidP="00D444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9758E8B" w14:textId="49166E40" w:rsidR="00816BDA" w:rsidRPr="001D5260" w:rsidRDefault="00FE4A96"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FSRA expects that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may seek to utilise </w:t>
      </w:r>
      <w:r w:rsidR="00024950" w:rsidRPr="001D5260">
        <w:rPr>
          <w:rFonts w:asciiTheme="minorBidi" w:eastAsiaTheme="minorHAnsi" w:hAnsiTheme="minorBidi" w:cstheme="minorBidi"/>
          <w:bCs w:val="0"/>
          <w:iCs w:val="0"/>
          <w:szCs w:val="22"/>
        </w:rPr>
        <w:t xml:space="preserve">(their own or third-party) </w:t>
      </w:r>
      <w:r w:rsidRPr="001D5260">
        <w:rPr>
          <w:rFonts w:asciiTheme="minorBidi" w:eastAsiaTheme="minorHAnsi" w:hAnsiTheme="minorBidi" w:cstheme="minorBidi"/>
          <w:bCs w:val="0"/>
          <w:iCs w:val="0"/>
          <w:szCs w:val="22"/>
        </w:rPr>
        <w:t xml:space="preserve">technologies and solutions to meet their regulatory obligations (e.g., </w:t>
      </w:r>
      <w:r w:rsidR="00744C62" w:rsidRPr="001D5260">
        <w:rPr>
          <w:rFonts w:asciiTheme="minorBidi" w:eastAsiaTheme="minorHAnsi" w:hAnsiTheme="minorBidi" w:cstheme="minorBidi"/>
          <w:bCs w:val="0"/>
          <w:iCs w:val="0"/>
          <w:szCs w:val="22"/>
        </w:rPr>
        <w:t>customer risk assessment</w:t>
      </w:r>
      <w:r w:rsidRPr="001D5260">
        <w:rPr>
          <w:rFonts w:asciiTheme="minorBidi" w:eastAsiaTheme="minorHAnsi" w:hAnsiTheme="minorBidi" w:cstheme="minorBidi"/>
          <w:bCs w:val="0"/>
          <w:iCs w:val="0"/>
          <w:szCs w:val="22"/>
        </w:rPr>
        <w:t>, detection of fraud,</w:t>
      </w:r>
      <w:r w:rsidR="00A073B8" w:rsidRPr="001D5260">
        <w:rPr>
          <w:rFonts w:asciiTheme="minorBidi" w:eastAsiaTheme="minorHAnsi" w:hAnsiTheme="minorBidi" w:cstheme="minorBidi"/>
          <w:bCs w:val="0"/>
          <w:iCs w:val="0"/>
          <w:szCs w:val="22"/>
        </w:rPr>
        <w:t xml:space="preserve"> and</w:t>
      </w:r>
      <w:r w:rsidRPr="001D5260">
        <w:rPr>
          <w:rFonts w:asciiTheme="minorBidi" w:eastAsiaTheme="minorHAnsi" w:hAnsiTheme="minorBidi" w:cstheme="minorBidi"/>
          <w:bCs w:val="0"/>
          <w:iCs w:val="0"/>
          <w:szCs w:val="22"/>
        </w:rPr>
        <w:t xml:space="preserve"> transaction identification</w:t>
      </w:r>
      <w:r w:rsidR="00A073B8" w:rsidRPr="001D5260">
        <w:rPr>
          <w:rFonts w:asciiTheme="minorBidi" w:eastAsiaTheme="minorHAnsi" w:hAnsiTheme="minorBidi" w:cstheme="minorBidi"/>
          <w:bCs w:val="0"/>
          <w:iCs w:val="0"/>
          <w:szCs w:val="22"/>
        </w:rPr>
        <w:t xml:space="preserve">, </w:t>
      </w:r>
      <w:proofErr w:type="gramStart"/>
      <w:r w:rsidR="00A073B8" w:rsidRPr="001D5260">
        <w:rPr>
          <w:rFonts w:asciiTheme="minorBidi" w:eastAsiaTheme="minorHAnsi" w:hAnsiTheme="minorBidi" w:cstheme="minorBidi"/>
          <w:bCs w:val="0"/>
          <w:iCs w:val="0"/>
          <w:szCs w:val="22"/>
        </w:rPr>
        <w:t>monitoring</w:t>
      </w:r>
      <w:proofErr w:type="gramEnd"/>
      <w:r w:rsidRPr="001D5260">
        <w:rPr>
          <w:rFonts w:asciiTheme="minorBidi" w:eastAsiaTheme="minorHAnsi" w:hAnsiTheme="minorBidi" w:cstheme="minorBidi"/>
          <w:bCs w:val="0"/>
          <w:iCs w:val="0"/>
          <w:szCs w:val="22"/>
        </w:rPr>
        <w:t xml:space="preserve"> and reporting) and risk management requirements (e.g., margin limits, large exposure monitoring).</w:t>
      </w:r>
      <w:r w:rsidR="00816BDA" w:rsidRPr="001D5260">
        <w:rPr>
          <w:rFonts w:asciiTheme="minorBidi" w:eastAsiaTheme="minorHAnsi" w:hAnsiTheme="minorBidi" w:cstheme="minorBidi"/>
          <w:bCs w:val="0"/>
          <w:iCs w:val="0"/>
          <w:szCs w:val="22"/>
        </w:rPr>
        <w:t xml:space="preserve">  </w:t>
      </w:r>
    </w:p>
    <w:p w14:paraId="3DEA3BCB" w14:textId="77777777" w:rsidR="00816BDA" w:rsidRPr="001D5260" w:rsidRDefault="00816BDA" w:rsidP="00D4442C">
      <w:pPr>
        <w:pStyle w:val="ListParagraph"/>
        <w:ind w:left="1134" w:hanging="567"/>
        <w:rPr>
          <w:rFonts w:asciiTheme="minorBidi" w:hAnsiTheme="minorBidi"/>
          <w:bCs/>
          <w:iCs/>
        </w:rPr>
      </w:pPr>
    </w:p>
    <w:p w14:paraId="4B5AFA24" w14:textId="5FB2266C" w:rsidR="002F1ED7" w:rsidRPr="001D5260" w:rsidRDefault="002F1ED7"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FSRA expects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to develop, implement and maintain </w:t>
      </w:r>
      <w:r w:rsidR="00DF0C88" w:rsidRPr="001D5260">
        <w:rPr>
          <w:rFonts w:asciiTheme="minorBidi" w:eastAsiaTheme="minorHAnsi" w:hAnsiTheme="minorBidi" w:cstheme="minorBidi"/>
          <w:bCs w:val="0"/>
          <w:iCs w:val="0"/>
          <w:szCs w:val="22"/>
        </w:rPr>
        <w:t>effective</w:t>
      </w:r>
      <w:r w:rsidRPr="001D5260">
        <w:rPr>
          <w:rFonts w:asciiTheme="minorBidi" w:eastAsiaTheme="minorHAnsi" w:hAnsiTheme="minorBidi" w:cstheme="minorBidi"/>
          <w:bCs w:val="0"/>
          <w:iCs w:val="0"/>
          <w:szCs w:val="22"/>
        </w:rPr>
        <w:t xml:space="preserve"> transactional monitoring systems to determine the origin</w:t>
      </w:r>
      <w:r w:rsidR="00CB785E" w:rsidRPr="001D5260">
        <w:rPr>
          <w:rFonts w:asciiTheme="minorBidi" w:eastAsiaTheme="minorHAnsi" w:hAnsiTheme="minorBidi" w:cstheme="minorBidi"/>
          <w:bCs w:val="0"/>
          <w:iCs w:val="0"/>
          <w:szCs w:val="22"/>
        </w:rPr>
        <w:t xml:space="preserve"> of a </w:t>
      </w:r>
      <w:r w:rsidR="0004462B" w:rsidRPr="001D5260">
        <w:rPr>
          <w:rFonts w:asciiTheme="minorBidi" w:eastAsiaTheme="minorHAnsi" w:hAnsiTheme="minorBidi" w:cstheme="minorBidi"/>
          <w:bCs w:val="0"/>
          <w:iCs w:val="0"/>
          <w:szCs w:val="22"/>
        </w:rPr>
        <w:t>Virtual</w:t>
      </w:r>
      <w:r w:rsidR="00CB785E" w:rsidRPr="001D5260">
        <w:rPr>
          <w:rFonts w:asciiTheme="minorBidi" w:eastAsiaTheme="minorHAnsi" w:hAnsiTheme="minorBidi" w:cstheme="minorBidi"/>
          <w:bCs w:val="0"/>
          <w:iCs w:val="0"/>
          <w:szCs w:val="22"/>
        </w:rPr>
        <w:t xml:space="preserve"> A</w:t>
      </w:r>
      <w:r w:rsidRPr="001D5260">
        <w:rPr>
          <w:rFonts w:asciiTheme="minorBidi" w:eastAsiaTheme="minorHAnsi" w:hAnsiTheme="minorBidi" w:cstheme="minorBidi"/>
          <w:bCs w:val="0"/>
          <w:iCs w:val="0"/>
          <w:szCs w:val="22"/>
        </w:rPr>
        <w:t xml:space="preserve">sset and to monitor its destination, and </w:t>
      </w:r>
      <w:r w:rsidR="00CB785E" w:rsidRPr="001D5260">
        <w:rPr>
          <w:rFonts w:asciiTheme="minorBidi" w:eastAsiaTheme="minorHAnsi" w:hAnsiTheme="minorBidi" w:cstheme="minorBidi"/>
          <w:bCs w:val="0"/>
          <w:iCs w:val="0"/>
          <w:szCs w:val="22"/>
        </w:rPr>
        <w:t xml:space="preserve">to </w:t>
      </w:r>
      <w:r w:rsidRPr="001D5260">
        <w:rPr>
          <w:rFonts w:asciiTheme="minorBidi" w:eastAsiaTheme="minorHAnsi" w:hAnsiTheme="minorBidi" w:cstheme="minorBidi"/>
          <w:bCs w:val="0"/>
          <w:iCs w:val="0"/>
          <w:szCs w:val="22"/>
        </w:rPr>
        <w:t xml:space="preserve">apply strong “know your transaction” measures which enable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to have complete granular data centric information about the transactions done by </w:t>
      </w:r>
      <w:r w:rsidR="00024950" w:rsidRPr="001D5260">
        <w:rPr>
          <w:rFonts w:asciiTheme="minorBidi" w:eastAsiaTheme="minorHAnsi" w:hAnsiTheme="minorBidi" w:cstheme="minorBidi"/>
          <w:bCs w:val="0"/>
          <w:iCs w:val="0"/>
          <w:szCs w:val="22"/>
        </w:rPr>
        <w:t>a</w:t>
      </w:r>
      <w:r w:rsidRPr="001D5260">
        <w:rPr>
          <w:rFonts w:asciiTheme="minorBidi" w:eastAsiaTheme="minorHAnsi" w:hAnsiTheme="minorBidi" w:cstheme="minorBidi"/>
          <w:bCs w:val="0"/>
          <w:iCs w:val="0"/>
          <w:szCs w:val="22"/>
        </w:rPr>
        <w:t xml:space="preserve"> </w:t>
      </w:r>
      <w:proofErr w:type="gramStart"/>
      <w:r w:rsidR="00DF0C88" w:rsidRPr="001D5260">
        <w:rPr>
          <w:rFonts w:asciiTheme="minorBidi" w:eastAsiaTheme="minorHAnsi" w:hAnsiTheme="minorBidi" w:cstheme="minorBidi"/>
          <w:bCs w:val="0"/>
          <w:iCs w:val="0"/>
          <w:szCs w:val="22"/>
        </w:rPr>
        <w:t>Client</w:t>
      </w:r>
      <w:proofErr w:type="gramEnd"/>
      <w:r w:rsidRPr="001D5260">
        <w:rPr>
          <w:rFonts w:asciiTheme="minorBidi" w:eastAsiaTheme="minorHAnsi" w:hAnsiTheme="minorBidi" w:cstheme="minorBidi"/>
          <w:bCs w:val="0"/>
          <w:iCs w:val="0"/>
          <w:szCs w:val="22"/>
        </w:rPr>
        <w:t xml:space="preserve">. </w:t>
      </w:r>
    </w:p>
    <w:p w14:paraId="7C3B120A" w14:textId="77777777" w:rsidR="002F1ED7" w:rsidRPr="001D5260" w:rsidRDefault="002F1ED7" w:rsidP="00D4442C">
      <w:pPr>
        <w:pStyle w:val="ListParagraph"/>
        <w:ind w:left="1134" w:hanging="567"/>
        <w:rPr>
          <w:rFonts w:asciiTheme="minorBidi" w:hAnsiTheme="minorBidi"/>
        </w:rPr>
      </w:pPr>
    </w:p>
    <w:p w14:paraId="3385EB54" w14:textId="4BC0308D" w:rsidR="006730D5" w:rsidRPr="001D5260" w:rsidRDefault="006730D5"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FSRA expects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to act responsibly and always be vigilant in ensuring that their activities are not subject to any misuse by participants transacting with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that may have been tainted in any way from an illegal activity.</w:t>
      </w:r>
      <w:r w:rsidR="0078728E" w:rsidRPr="001D5260">
        <w:rPr>
          <w:rFonts w:asciiTheme="minorBidi" w:eastAsiaTheme="minorHAnsi" w:hAnsiTheme="minorBidi" w:cstheme="minorBidi"/>
          <w:bCs w:val="0"/>
          <w:iCs w:val="0"/>
          <w:szCs w:val="22"/>
        </w:rPr>
        <w:t xml:space="preserve">  </w:t>
      </w:r>
      <w:r w:rsidR="00603836" w:rsidRPr="001D5260">
        <w:rPr>
          <w:rFonts w:asciiTheme="minorBidi" w:eastAsiaTheme="minorHAnsi" w:hAnsiTheme="minorBidi" w:cstheme="minorBidi"/>
          <w:bCs w:val="0"/>
          <w:iCs w:val="0"/>
          <w:szCs w:val="22"/>
        </w:rPr>
        <w:t xml:space="preserve">The FSRA expects that an </w:t>
      </w:r>
      <w:r w:rsidR="0004462B" w:rsidRPr="001D5260">
        <w:rPr>
          <w:rFonts w:asciiTheme="minorBidi" w:eastAsiaTheme="minorHAnsi" w:hAnsiTheme="minorBidi" w:cstheme="minorBidi"/>
          <w:bCs w:val="0"/>
          <w:iCs w:val="0"/>
          <w:szCs w:val="22"/>
        </w:rPr>
        <w:t>Authorised Person</w:t>
      </w:r>
      <w:r w:rsidR="00603836" w:rsidRPr="001D5260">
        <w:rPr>
          <w:rFonts w:asciiTheme="minorBidi" w:eastAsiaTheme="minorHAnsi" w:hAnsiTheme="minorBidi" w:cstheme="minorBidi"/>
          <w:bCs w:val="0"/>
          <w:iCs w:val="0"/>
          <w:szCs w:val="22"/>
        </w:rPr>
        <w:t>’s internal processes establish the types of ‘</w:t>
      </w:r>
      <w:proofErr w:type="gramStart"/>
      <w:r w:rsidR="00603836" w:rsidRPr="001D5260">
        <w:rPr>
          <w:rFonts w:asciiTheme="minorBidi" w:eastAsiaTheme="minorHAnsi" w:hAnsiTheme="minorBidi" w:cstheme="minorBidi"/>
          <w:bCs w:val="0"/>
          <w:iCs w:val="0"/>
          <w:szCs w:val="22"/>
        </w:rPr>
        <w:t>indicators’</w:t>
      </w:r>
      <w:proofErr w:type="gramEnd"/>
      <w:r w:rsidR="00603836" w:rsidRPr="001D5260">
        <w:rPr>
          <w:rFonts w:asciiTheme="minorBidi" w:eastAsiaTheme="minorHAnsi" w:hAnsiTheme="minorBidi" w:cstheme="minorBidi"/>
          <w:bCs w:val="0"/>
          <w:iCs w:val="0"/>
          <w:szCs w:val="22"/>
        </w:rPr>
        <w:t xml:space="preserve"> or activities that could be used to identify when </w:t>
      </w:r>
      <w:r w:rsidR="007A5D48" w:rsidRPr="001D5260">
        <w:rPr>
          <w:rFonts w:asciiTheme="minorBidi" w:eastAsiaTheme="minorHAnsi" w:hAnsiTheme="minorBidi" w:cstheme="minorBidi"/>
          <w:bCs w:val="0"/>
          <w:iCs w:val="0"/>
          <w:szCs w:val="22"/>
        </w:rPr>
        <w:t xml:space="preserve">Accepted </w:t>
      </w:r>
      <w:r w:rsidR="00987B22" w:rsidRPr="001D5260">
        <w:rPr>
          <w:rFonts w:asciiTheme="minorBidi" w:eastAsiaTheme="minorHAnsi" w:hAnsiTheme="minorBidi" w:cstheme="minorBidi"/>
          <w:bCs w:val="0"/>
          <w:iCs w:val="0"/>
          <w:szCs w:val="22"/>
        </w:rPr>
        <w:t>Virtual Assets</w:t>
      </w:r>
      <w:r w:rsidR="00603836" w:rsidRPr="001D5260">
        <w:rPr>
          <w:rFonts w:asciiTheme="minorBidi" w:eastAsiaTheme="minorHAnsi" w:hAnsiTheme="minorBidi" w:cstheme="minorBidi"/>
          <w:bCs w:val="0"/>
          <w:iCs w:val="0"/>
          <w:szCs w:val="22"/>
        </w:rPr>
        <w:t xml:space="preserve"> may have been used in an illegal manner.  An </w:t>
      </w:r>
      <w:r w:rsidR="0004462B" w:rsidRPr="001D5260">
        <w:rPr>
          <w:rFonts w:asciiTheme="minorBidi" w:eastAsiaTheme="minorHAnsi" w:hAnsiTheme="minorBidi" w:cstheme="minorBidi"/>
          <w:bCs w:val="0"/>
          <w:iCs w:val="0"/>
          <w:szCs w:val="22"/>
        </w:rPr>
        <w:t>Authorised Person</w:t>
      </w:r>
      <w:r w:rsidR="00603836" w:rsidRPr="001D5260">
        <w:rPr>
          <w:rFonts w:asciiTheme="minorBidi" w:eastAsiaTheme="minorHAnsi" w:hAnsiTheme="minorBidi" w:cstheme="minorBidi"/>
          <w:bCs w:val="0"/>
          <w:iCs w:val="0"/>
          <w:szCs w:val="22"/>
        </w:rPr>
        <w:t xml:space="preserve"> should have a process for the management of when such ‘indicators’ (</w:t>
      </w:r>
      <w:r w:rsidR="0078728E" w:rsidRPr="001D5260">
        <w:rPr>
          <w:rFonts w:asciiTheme="minorBidi" w:eastAsiaTheme="minorHAnsi" w:hAnsiTheme="minorBidi" w:cstheme="minorBidi"/>
          <w:bCs w:val="0"/>
          <w:iCs w:val="0"/>
          <w:szCs w:val="22"/>
        </w:rPr>
        <w:t xml:space="preserve">for example, </w:t>
      </w:r>
      <w:r w:rsidR="00603836" w:rsidRPr="001D5260">
        <w:rPr>
          <w:rFonts w:asciiTheme="minorBidi" w:eastAsiaTheme="minorHAnsi" w:hAnsiTheme="minorBidi" w:cstheme="minorBidi"/>
          <w:bCs w:val="0"/>
          <w:iCs w:val="0"/>
          <w:szCs w:val="22"/>
        </w:rPr>
        <w:t xml:space="preserve">certain Client or </w:t>
      </w:r>
      <w:r w:rsidR="0078728E" w:rsidRPr="001D5260">
        <w:rPr>
          <w:rFonts w:asciiTheme="minorBidi" w:eastAsiaTheme="minorHAnsi" w:hAnsiTheme="minorBidi" w:cstheme="minorBidi"/>
          <w:bCs w:val="0"/>
          <w:iCs w:val="0"/>
          <w:szCs w:val="22"/>
        </w:rPr>
        <w:t>use of “mixer” and “tumbler” services</w:t>
      </w:r>
      <w:r w:rsidR="00603836" w:rsidRPr="001D5260">
        <w:rPr>
          <w:rFonts w:asciiTheme="minorBidi" w:eastAsiaTheme="minorHAnsi" w:hAnsiTheme="minorBidi" w:cstheme="minorBidi"/>
          <w:bCs w:val="0"/>
          <w:iCs w:val="0"/>
          <w:szCs w:val="22"/>
        </w:rPr>
        <w:t>) are triggered</w:t>
      </w:r>
      <w:r w:rsidR="0078728E" w:rsidRPr="001D5260">
        <w:rPr>
          <w:rFonts w:asciiTheme="minorBidi" w:eastAsiaTheme="minorHAnsi" w:hAnsiTheme="minorBidi" w:cstheme="minorBidi"/>
          <w:bCs w:val="0"/>
          <w:iCs w:val="0"/>
          <w:szCs w:val="22"/>
        </w:rPr>
        <w:t xml:space="preserve">. </w:t>
      </w:r>
    </w:p>
    <w:p w14:paraId="3515564B" w14:textId="3FC122DD" w:rsidR="002F1ED7" w:rsidRPr="001D5260" w:rsidRDefault="002F1ED7" w:rsidP="00D4442C">
      <w:pPr>
        <w:ind w:left="1134" w:hanging="567"/>
        <w:rPr>
          <w:rFonts w:asciiTheme="minorBidi" w:hAnsiTheme="minorBidi"/>
          <w:bCs/>
          <w:iCs/>
        </w:rPr>
      </w:pPr>
    </w:p>
    <w:p w14:paraId="5E04B7A8" w14:textId="075FC16B" w:rsidR="002C099D" w:rsidRPr="001D5260" w:rsidRDefault="00FE4A96"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While </w:t>
      </w:r>
      <w:r w:rsidR="00A073B8" w:rsidRPr="001D5260">
        <w:rPr>
          <w:rFonts w:asciiTheme="minorBidi" w:eastAsiaTheme="minorHAnsi" w:hAnsiTheme="minorBidi" w:cstheme="minorBidi"/>
          <w:bCs w:val="0"/>
          <w:iCs w:val="0"/>
          <w:szCs w:val="22"/>
        </w:rPr>
        <w:t xml:space="preserve">the </w:t>
      </w:r>
      <w:r w:rsidRPr="001D5260">
        <w:rPr>
          <w:rFonts w:asciiTheme="minorBidi" w:eastAsiaTheme="minorHAnsi" w:hAnsiTheme="minorBidi" w:cstheme="minorBidi"/>
          <w:bCs w:val="0"/>
          <w:iCs w:val="0"/>
          <w:szCs w:val="22"/>
        </w:rPr>
        <w:t xml:space="preserve">FSRA cannot recommend particular vendors or providers, all technology solutions must be fit for purpose and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should consider using those with an established </w:t>
      </w:r>
      <w:r w:rsidR="00832958" w:rsidRPr="001D5260">
        <w:rPr>
          <w:rFonts w:asciiTheme="minorBidi" w:eastAsiaTheme="minorHAnsi" w:hAnsiTheme="minorBidi" w:cstheme="minorBidi"/>
          <w:bCs w:val="0"/>
          <w:iCs w:val="0"/>
          <w:szCs w:val="22"/>
        </w:rPr>
        <w:t xml:space="preserve">track </w:t>
      </w:r>
      <w:proofErr w:type="gramStart"/>
      <w:r w:rsidR="00832958" w:rsidRPr="001D5260">
        <w:rPr>
          <w:rFonts w:asciiTheme="minorBidi" w:eastAsiaTheme="minorHAnsi" w:hAnsiTheme="minorBidi" w:cstheme="minorBidi"/>
          <w:bCs w:val="0"/>
          <w:iCs w:val="0"/>
          <w:szCs w:val="22"/>
        </w:rPr>
        <w:t>record</w:t>
      </w:r>
      <w:r w:rsidRPr="001D5260">
        <w:rPr>
          <w:rFonts w:asciiTheme="minorBidi" w:eastAsiaTheme="minorHAnsi" w:hAnsiTheme="minorBidi" w:cstheme="minorBidi"/>
          <w:bCs w:val="0"/>
          <w:iCs w:val="0"/>
          <w:szCs w:val="22"/>
        </w:rPr>
        <w:t>, and</w:t>
      </w:r>
      <w:proofErr w:type="gramEnd"/>
      <w:r w:rsidRPr="001D5260">
        <w:rPr>
          <w:rFonts w:asciiTheme="minorBidi" w:eastAsiaTheme="minorHAnsi" w:hAnsiTheme="minorBidi" w:cstheme="minorBidi"/>
          <w:bCs w:val="0"/>
          <w:iCs w:val="0"/>
          <w:szCs w:val="22"/>
        </w:rPr>
        <w:t xml:space="preserve"> undertake their own due diligence/risk assessment to ensure competency and capability.  The FSRA recognises that many of the (technology) solutions appropriate for mitigating </w:t>
      </w:r>
      <w:r w:rsidR="0004462B" w:rsidRPr="001D5260">
        <w:rPr>
          <w:rFonts w:asciiTheme="minorBidi" w:eastAsiaTheme="minorHAnsi" w:hAnsiTheme="minorBidi" w:cstheme="minorBidi"/>
          <w:bCs w:val="0"/>
          <w:iCs w:val="0"/>
          <w:szCs w:val="22"/>
        </w:rPr>
        <w:t>Virtual</w:t>
      </w:r>
      <w:r w:rsidRPr="001D5260">
        <w:rPr>
          <w:rFonts w:asciiTheme="minorBidi" w:eastAsiaTheme="minorHAnsi" w:hAnsiTheme="minorBidi" w:cstheme="minorBidi"/>
          <w:bCs w:val="0"/>
          <w:iCs w:val="0"/>
          <w:szCs w:val="22"/>
        </w:rPr>
        <w:t xml:space="preserve"> Asset risks </w:t>
      </w:r>
      <w:r w:rsidR="00024950" w:rsidRPr="001D5260">
        <w:rPr>
          <w:rFonts w:asciiTheme="minorBidi" w:eastAsiaTheme="minorHAnsi" w:hAnsiTheme="minorBidi" w:cstheme="minorBidi"/>
          <w:bCs w:val="0"/>
          <w:iCs w:val="0"/>
          <w:szCs w:val="22"/>
        </w:rPr>
        <w:t>are continuing to be developed</w:t>
      </w:r>
      <w:r w:rsidRPr="001D5260">
        <w:rPr>
          <w:rFonts w:asciiTheme="minorBidi" w:eastAsiaTheme="minorHAnsi" w:hAnsiTheme="minorBidi" w:cstheme="minorBidi"/>
          <w:bCs w:val="0"/>
          <w:iCs w:val="0"/>
          <w:szCs w:val="22"/>
        </w:rPr>
        <w:t xml:space="preserve"> within the </w:t>
      </w:r>
      <w:r w:rsidR="0004462B" w:rsidRPr="001D5260">
        <w:rPr>
          <w:rFonts w:asciiTheme="minorBidi" w:eastAsiaTheme="minorHAnsi" w:hAnsiTheme="minorBidi" w:cstheme="minorBidi"/>
          <w:bCs w:val="0"/>
          <w:iCs w:val="0"/>
          <w:szCs w:val="22"/>
        </w:rPr>
        <w:t>Virtual</w:t>
      </w:r>
      <w:r w:rsidRPr="001D5260">
        <w:rPr>
          <w:rFonts w:asciiTheme="minorBidi" w:eastAsiaTheme="minorHAnsi" w:hAnsiTheme="minorBidi" w:cstheme="minorBidi"/>
          <w:bCs w:val="0"/>
          <w:iCs w:val="0"/>
          <w:szCs w:val="22"/>
        </w:rPr>
        <w:t xml:space="preserve"> Asset industry itself.</w:t>
      </w:r>
    </w:p>
    <w:p w14:paraId="76068ADC" w14:textId="77777777" w:rsidR="002C099D" w:rsidRPr="001D5260" w:rsidRDefault="002C099D" w:rsidP="00D444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740A0A29" w14:textId="09083F98" w:rsidR="002C099D" w:rsidRPr="001D5260" w:rsidRDefault="00B94746"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FSRA expects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to develop</w:t>
      </w:r>
      <w:r w:rsidR="00832958" w:rsidRPr="001D5260">
        <w:rPr>
          <w:rFonts w:asciiTheme="minorBidi" w:eastAsiaTheme="minorHAnsi" w:hAnsiTheme="minorBidi" w:cstheme="minorBidi"/>
          <w:bCs w:val="0"/>
          <w:iCs w:val="0"/>
          <w:szCs w:val="22"/>
        </w:rPr>
        <w:t>,</w:t>
      </w:r>
      <w:r w:rsidR="00FE4A96" w:rsidRPr="001D5260">
        <w:rPr>
          <w:rFonts w:asciiTheme="minorBidi" w:eastAsiaTheme="minorHAnsi" w:hAnsiTheme="minorBidi" w:cstheme="minorBidi"/>
          <w:bCs w:val="0"/>
          <w:iCs w:val="0"/>
          <w:szCs w:val="22"/>
        </w:rPr>
        <w:t xml:space="preserve"> implement</w:t>
      </w:r>
      <w:r w:rsidRPr="001D5260">
        <w:rPr>
          <w:rFonts w:asciiTheme="minorBidi" w:eastAsiaTheme="minorHAnsi" w:hAnsiTheme="minorBidi" w:cstheme="minorBidi"/>
          <w:bCs w:val="0"/>
          <w:iCs w:val="0"/>
          <w:szCs w:val="22"/>
        </w:rPr>
        <w:t xml:space="preserve"> </w:t>
      </w:r>
      <w:r w:rsidR="00832958" w:rsidRPr="001D5260">
        <w:rPr>
          <w:rFonts w:asciiTheme="minorBidi" w:eastAsiaTheme="minorHAnsi" w:hAnsiTheme="minorBidi" w:cstheme="minorBidi"/>
          <w:bCs w:val="0"/>
          <w:iCs w:val="0"/>
          <w:szCs w:val="22"/>
        </w:rPr>
        <w:t xml:space="preserve">and adhere to </w:t>
      </w:r>
      <w:r w:rsidR="002C099D" w:rsidRPr="001D5260">
        <w:rPr>
          <w:rFonts w:asciiTheme="minorBidi" w:eastAsiaTheme="minorHAnsi" w:hAnsiTheme="minorBidi" w:cstheme="minorBidi"/>
          <w:bCs w:val="0"/>
          <w:iCs w:val="0"/>
          <w:szCs w:val="22"/>
        </w:rPr>
        <w:t>a “</w:t>
      </w:r>
      <w:r w:rsidR="0004462B" w:rsidRPr="001D5260">
        <w:rPr>
          <w:rFonts w:asciiTheme="minorBidi" w:eastAsiaTheme="minorHAnsi" w:hAnsiTheme="minorBidi" w:cstheme="minorBidi"/>
          <w:bCs w:val="0"/>
          <w:iCs w:val="0"/>
          <w:szCs w:val="22"/>
        </w:rPr>
        <w:t>Virtual</w:t>
      </w:r>
      <w:r w:rsidR="002C099D" w:rsidRPr="001D5260">
        <w:rPr>
          <w:rFonts w:asciiTheme="minorBidi" w:eastAsiaTheme="minorHAnsi" w:hAnsiTheme="minorBidi" w:cstheme="minorBidi"/>
          <w:bCs w:val="0"/>
          <w:iCs w:val="0"/>
          <w:szCs w:val="22"/>
        </w:rPr>
        <w:t xml:space="preserve"> </w:t>
      </w:r>
      <w:r w:rsidR="00816BDA" w:rsidRPr="001D5260">
        <w:rPr>
          <w:rFonts w:asciiTheme="minorBidi" w:eastAsiaTheme="minorHAnsi" w:hAnsiTheme="minorBidi" w:cstheme="minorBidi"/>
          <w:bCs w:val="0"/>
          <w:iCs w:val="0"/>
          <w:szCs w:val="22"/>
        </w:rPr>
        <w:t>Asset C</w:t>
      </w:r>
      <w:r w:rsidR="002C099D" w:rsidRPr="001D5260">
        <w:rPr>
          <w:rFonts w:asciiTheme="minorBidi" w:eastAsiaTheme="minorHAnsi" w:hAnsiTheme="minorBidi" w:cstheme="minorBidi"/>
          <w:bCs w:val="0"/>
          <w:iCs w:val="0"/>
          <w:szCs w:val="22"/>
        </w:rPr>
        <w:t xml:space="preserve">ompliance </w:t>
      </w:r>
      <w:r w:rsidR="00816BDA" w:rsidRPr="001D5260">
        <w:rPr>
          <w:rFonts w:asciiTheme="minorBidi" w:eastAsiaTheme="minorHAnsi" w:hAnsiTheme="minorBidi" w:cstheme="minorBidi"/>
          <w:bCs w:val="0"/>
          <w:iCs w:val="0"/>
          <w:szCs w:val="22"/>
        </w:rPr>
        <w:t>P</w:t>
      </w:r>
      <w:r w:rsidR="002C099D" w:rsidRPr="001D5260">
        <w:rPr>
          <w:rFonts w:asciiTheme="minorBidi" w:eastAsiaTheme="minorHAnsi" w:hAnsiTheme="minorBidi" w:cstheme="minorBidi"/>
          <w:bCs w:val="0"/>
          <w:iCs w:val="0"/>
          <w:szCs w:val="22"/>
        </w:rPr>
        <w:t>olicy”</w:t>
      </w:r>
      <w:r w:rsidRPr="001D5260">
        <w:rPr>
          <w:rFonts w:asciiTheme="minorBidi" w:eastAsiaTheme="minorHAnsi" w:hAnsiTheme="minorBidi" w:cstheme="minorBidi"/>
          <w:bCs w:val="0"/>
          <w:iCs w:val="0"/>
          <w:szCs w:val="22"/>
        </w:rPr>
        <w:t>,</w:t>
      </w:r>
      <w:r w:rsidR="002C099D" w:rsidRPr="001D5260">
        <w:rPr>
          <w:rFonts w:asciiTheme="minorBidi" w:eastAsiaTheme="minorHAnsi" w:hAnsiTheme="minorBidi" w:cstheme="minorBidi"/>
          <w:bCs w:val="0"/>
          <w:iCs w:val="0"/>
          <w:szCs w:val="22"/>
        </w:rPr>
        <w:t xml:space="preserve"> tailored to meet </w:t>
      </w:r>
      <w:r w:rsidRPr="001D5260">
        <w:rPr>
          <w:rFonts w:asciiTheme="minorBidi" w:eastAsiaTheme="minorHAnsi" w:hAnsiTheme="minorBidi" w:cstheme="minorBidi"/>
          <w:bCs w:val="0"/>
          <w:iCs w:val="0"/>
          <w:szCs w:val="22"/>
        </w:rPr>
        <w:t xml:space="preserve">specific </w:t>
      </w:r>
      <w:r w:rsidR="0004462B" w:rsidRPr="001D5260">
        <w:rPr>
          <w:rFonts w:asciiTheme="minorBidi" w:eastAsiaTheme="minorHAnsi" w:hAnsiTheme="minorBidi" w:cstheme="minorBidi"/>
          <w:bCs w:val="0"/>
          <w:iCs w:val="0"/>
          <w:szCs w:val="22"/>
        </w:rPr>
        <w:t>Virtual</w:t>
      </w:r>
      <w:r w:rsidRPr="001D5260">
        <w:rPr>
          <w:rFonts w:asciiTheme="minorBidi" w:eastAsiaTheme="minorHAnsi" w:hAnsiTheme="minorBidi" w:cstheme="minorBidi"/>
          <w:bCs w:val="0"/>
          <w:iCs w:val="0"/>
          <w:szCs w:val="22"/>
        </w:rPr>
        <w:t xml:space="preserve"> Asset </w:t>
      </w:r>
      <w:r w:rsidR="002C099D" w:rsidRPr="001D5260">
        <w:rPr>
          <w:rFonts w:asciiTheme="minorBidi" w:eastAsiaTheme="minorHAnsi" w:hAnsiTheme="minorBidi" w:cstheme="minorBidi"/>
          <w:bCs w:val="0"/>
          <w:iCs w:val="0"/>
          <w:szCs w:val="22"/>
        </w:rPr>
        <w:t>business compliance requirements</w:t>
      </w:r>
      <w:r w:rsidR="000E0599" w:rsidRPr="001D5260">
        <w:rPr>
          <w:rFonts w:asciiTheme="minorBidi" w:eastAsiaTheme="minorHAnsi" w:hAnsiTheme="minorBidi" w:cstheme="minorBidi"/>
          <w:bCs w:val="0"/>
          <w:iCs w:val="0"/>
          <w:szCs w:val="22"/>
        </w:rPr>
        <w:t xml:space="preserve">, </w:t>
      </w:r>
      <w:r w:rsidR="00FE4A96" w:rsidRPr="001D5260">
        <w:rPr>
          <w:rFonts w:asciiTheme="minorBidi" w:eastAsiaTheme="minorHAnsi" w:hAnsiTheme="minorBidi" w:cstheme="minorBidi"/>
          <w:bCs w:val="0"/>
          <w:iCs w:val="0"/>
          <w:szCs w:val="22"/>
        </w:rPr>
        <w:t xml:space="preserve">and reflecting a clear comprehension of the </w:t>
      </w:r>
      <w:r w:rsidR="0004462B" w:rsidRPr="001D5260">
        <w:rPr>
          <w:rFonts w:asciiTheme="minorBidi" w:eastAsiaTheme="minorHAnsi" w:hAnsiTheme="minorBidi" w:cstheme="minorBidi"/>
          <w:bCs w:val="0"/>
          <w:iCs w:val="0"/>
          <w:szCs w:val="22"/>
        </w:rPr>
        <w:t>Authorised Person</w:t>
      </w:r>
      <w:r w:rsidR="00FE4A96" w:rsidRPr="001D5260">
        <w:rPr>
          <w:rFonts w:asciiTheme="minorBidi" w:eastAsiaTheme="minorHAnsi" w:hAnsiTheme="minorBidi" w:cstheme="minorBidi"/>
          <w:bCs w:val="0"/>
          <w:iCs w:val="0"/>
          <w:szCs w:val="22"/>
        </w:rPr>
        <w:t>’s understanding of its compliance responsibilities.</w:t>
      </w:r>
      <w:r w:rsidR="000E0599" w:rsidRPr="001D5260">
        <w:rPr>
          <w:rFonts w:asciiTheme="minorBidi" w:eastAsiaTheme="minorHAnsi" w:hAnsiTheme="minorBidi" w:cstheme="minorBidi"/>
          <w:bCs w:val="0"/>
          <w:iCs w:val="0"/>
          <w:szCs w:val="22"/>
        </w:rPr>
        <w:t xml:space="preserve">  The FSRA expects this </w:t>
      </w:r>
      <w:r w:rsidR="002C099D" w:rsidRPr="001D5260">
        <w:rPr>
          <w:rFonts w:asciiTheme="minorBidi" w:eastAsiaTheme="minorHAnsi" w:hAnsiTheme="minorBidi" w:cstheme="minorBidi"/>
          <w:bCs w:val="0"/>
          <w:iCs w:val="0"/>
          <w:szCs w:val="22"/>
        </w:rPr>
        <w:t xml:space="preserve">policy </w:t>
      </w:r>
      <w:r w:rsidR="000E0599" w:rsidRPr="001D5260">
        <w:rPr>
          <w:rFonts w:asciiTheme="minorBidi" w:eastAsiaTheme="minorHAnsi" w:hAnsiTheme="minorBidi" w:cstheme="minorBidi"/>
          <w:bCs w:val="0"/>
          <w:iCs w:val="0"/>
          <w:szCs w:val="22"/>
        </w:rPr>
        <w:t xml:space="preserve">to </w:t>
      </w:r>
      <w:r w:rsidR="002C099D" w:rsidRPr="001D5260">
        <w:rPr>
          <w:rFonts w:asciiTheme="minorBidi" w:eastAsiaTheme="minorHAnsi" w:hAnsiTheme="minorBidi" w:cstheme="minorBidi"/>
          <w:bCs w:val="0"/>
          <w:iCs w:val="0"/>
          <w:szCs w:val="22"/>
        </w:rPr>
        <w:t>be well defined, comprehensive</w:t>
      </w:r>
      <w:r w:rsidR="00A073B8" w:rsidRPr="001D5260">
        <w:rPr>
          <w:rFonts w:asciiTheme="minorBidi" w:eastAsiaTheme="minorHAnsi" w:hAnsiTheme="minorBidi" w:cstheme="minorBidi"/>
          <w:bCs w:val="0"/>
          <w:iCs w:val="0"/>
          <w:szCs w:val="22"/>
        </w:rPr>
        <w:t>,</w:t>
      </w:r>
      <w:r w:rsidR="00211F02" w:rsidRPr="001D5260">
        <w:rPr>
          <w:rFonts w:asciiTheme="minorBidi" w:eastAsiaTheme="minorHAnsi" w:hAnsiTheme="minorBidi" w:cstheme="minorBidi"/>
          <w:bCs w:val="0"/>
          <w:iCs w:val="0"/>
          <w:szCs w:val="22"/>
        </w:rPr>
        <w:t xml:space="preserve"> </w:t>
      </w:r>
      <w:proofErr w:type="gramStart"/>
      <w:r w:rsidR="002C099D" w:rsidRPr="001D5260">
        <w:rPr>
          <w:rFonts w:asciiTheme="minorBidi" w:eastAsiaTheme="minorHAnsi" w:hAnsiTheme="minorBidi" w:cstheme="minorBidi"/>
          <w:bCs w:val="0"/>
          <w:iCs w:val="0"/>
          <w:szCs w:val="22"/>
        </w:rPr>
        <w:t>robust</w:t>
      </w:r>
      <w:proofErr w:type="gramEnd"/>
      <w:r w:rsidR="002C099D" w:rsidRPr="001D5260">
        <w:rPr>
          <w:rFonts w:asciiTheme="minorBidi" w:eastAsiaTheme="minorHAnsi" w:hAnsiTheme="minorBidi" w:cstheme="minorBidi"/>
          <w:bCs w:val="0"/>
          <w:iCs w:val="0"/>
          <w:szCs w:val="22"/>
        </w:rPr>
        <w:t xml:space="preserve"> </w:t>
      </w:r>
      <w:r w:rsidR="00A073B8" w:rsidRPr="001D5260">
        <w:rPr>
          <w:rFonts w:asciiTheme="minorBidi" w:eastAsiaTheme="minorHAnsi" w:hAnsiTheme="minorBidi" w:cstheme="minorBidi"/>
          <w:bCs w:val="0"/>
          <w:iCs w:val="0"/>
          <w:szCs w:val="22"/>
        </w:rPr>
        <w:t xml:space="preserve">and as specific to an individual </w:t>
      </w:r>
      <w:r w:rsidR="0004462B" w:rsidRPr="001D5260">
        <w:rPr>
          <w:rFonts w:asciiTheme="minorBidi" w:eastAsiaTheme="minorHAnsi" w:hAnsiTheme="minorBidi" w:cstheme="minorBidi"/>
          <w:bCs w:val="0"/>
          <w:iCs w:val="0"/>
          <w:szCs w:val="22"/>
        </w:rPr>
        <w:t>Authorised Person</w:t>
      </w:r>
      <w:r w:rsidR="00A073B8" w:rsidRPr="001D5260">
        <w:rPr>
          <w:rFonts w:asciiTheme="minorBidi" w:eastAsiaTheme="minorHAnsi" w:hAnsiTheme="minorBidi" w:cstheme="minorBidi"/>
          <w:bCs w:val="0"/>
          <w:iCs w:val="0"/>
          <w:szCs w:val="22"/>
        </w:rPr>
        <w:t xml:space="preserve">’s activities </w:t>
      </w:r>
      <w:r w:rsidR="000E0599" w:rsidRPr="001D5260">
        <w:rPr>
          <w:rFonts w:asciiTheme="minorBidi" w:eastAsiaTheme="minorHAnsi" w:hAnsiTheme="minorBidi" w:cstheme="minorBidi"/>
          <w:bCs w:val="0"/>
          <w:iCs w:val="0"/>
          <w:szCs w:val="22"/>
        </w:rPr>
        <w:t>as possible.</w:t>
      </w:r>
      <w:r w:rsidR="002C099D" w:rsidRPr="001D5260">
        <w:rPr>
          <w:rFonts w:asciiTheme="minorBidi" w:eastAsiaTheme="minorHAnsi" w:hAnsiTheme="minorBidi" w:cstheme="minorBidi"/>
          <w:bCs w:val="0"/>
          <w:iCs w:val="0"/>
          <w:szCs w:val="22"/>
        </w:rPr>
        <w:t xml:space="preserve"> The policy </w:t>
      </w:r>
      <w:r w:rsidR="000E0599" w:rsidRPr="001D5260">
        <w:rPr>
          <w:rFonts w:asciiTheme="minorBidi" w:eastAsiaTheme="minorHAnsi" w:hAnsiTheme="minorBidi" w:cstheme="minorBidi"/>
          <w:bCs w:val="0"/>
          <w:iCs w:val="0"/>
          <w:szCs w:val="22"/>
        </w:rPr>
        <w:t xml:space="preserve">can </w:t>
      </w:r>
      <w:r w:rsidR="002C099D" w:rsidRPr="001D5260">
        <w:rPr>
          <w:rFonts w:asciiTheme="minorBidi" w:eastAsiaTheme="minorHAnsi" w:hAnsiTheme="minorBidi" w:cstheme="minorBidi"/>
          <w:bCs w:val="0"/>
          <w:iCs w:val="0"/>
          <w:szCs w:val="22"/>
        </w:rPr>
        <w:t xml:space="preserve">be separate or part of other compliance policies/manuals. </w:t>
      </w:r>
    </w:p>
    <w:p w14:paraId="4034CAFE" w14:textId="77777777" w:rsidR="002C099D" w:rsidRPr="001D5260" w:rsidRDefault="002C099D" w:rsidP="00D444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45C551B" w14:textId="05219E75" w:rsidR="002C099D" w:rsidRPr="001D5260" w:rsidRDefault="002C099D"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Following the development of the </w:t>
      </w:r>
      <w:r w:rsidR="0004462B" w:rsidRPr="001D5260">
        <w:rPr>
          <w:rFonts w:asciiTheme="minorBidi" w:eastAsiaTheme="minorHAnsi" w:hAnsiTheme="minorBidi" w:cstheme="minorBidi"/>
          <w:bCs w:val="0"/>
          <w:iCs w:val="0"/>
          <w:szCs w:val="22"/>
        </w:rPr>
        <w:t>Virtual</w:t>
      </w:r>
      <w:r w:rsidR="000E0599" w:rsidRPr="001D5260">
        <w:rPr>
          <w:rFonts w:asciiTheme="minorBidi" w:eastAsiaTheme="minorHAnsi" w:hAnsiTheme="minorBidi" w:cstheme="minorBidi"/>
          <w:bCs w:val="0"/>
          <w:iCs w:val="0"/>
          <w:szCs w:val="22"/>
        </w:rPr>
        <w:t xml:space="preserve"> Asset Compliance Policy</w:t>
      </w:r>
      <w:r w:rsidRPr="001D5260">
        <w:rPr>
          <w:rFonts w:asciiTheme="minorBidi" w:eastAsiaTheme="minorHAnsi" w:hAnsiTheme="minorBidi" w:cstheme="minorBidi"/>
          <w:bCs w:val="0"/>
          <w:iCs w:val="0"/>
          <w:szCs w:val="22"/>
        </w:rPr>
        <w:t xml:space="preserve">, </w:t>
      </w:r>
      <w:r w:rsidR="0004462B" w:rsidRPr="001D5260">
        <w:rPr>
          <w:rFonts w:asciiTheme="minorBidi" w:eastAsiaTheme="minorHAnsi" w:hAnsiTheme="minorBidi" w:cstheme="minorBidi"/>
          <w:bCs w:val="0"/>
          <w:iCs w:val="0"/>
          <w:szCs w:val="22"/>
        </w:rPr>
        <w:t>Authorised Person</w:t>
      </w:r>
      <w:r w:rsidR="006E347E" w:rsidRPr="001D5260">
        <w:rPr>
          <w:rFonts w:asciiTheme="minorBidi" w:eastAsiaTheme="minorHAnsi" w:hAnsiTheme="minorBidi" w:cstheme="minorBidi"/>
          <w:bCs w:val="0"/>
          <w:iCs w:val="0"/>
          <w:szCs w:val="22"/>
        </w:rPr>
        <w:t>s</w:t>
      </w:r>
      <w:r w:rsidR="00832958" w:rsidRPr="001D5260">
        <w:rPr>
          <w:rFonts w:asciiTheme="minorBidi" w:eastAsiaTheme="minorHAnsi" w:hAnsiTheme="minorBidi" w:cstheme="minorBidi"/>
          <w:bCs w:val="0"/>
          <w:iCs w:val="0"/>
          <w:szCs w:val="22"/>
        </w:rPr>
        <w:t>’</w:t>
      </w:r>
      <w:r w:rsidR="000E0599"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compliance officers are expected to establish a “</w:t>
      </w:r>
      <w:r w:rsidR="0004462B" w:rsidRPr="001D5260">
        <w:rPr>
          <w:rFonts w:asciiTheme="minorBidi" w:eastAsiaTheme="minorHAnsi" w:hAnsiTheme="minorBidi" w:cstheme="minorBidi"/>
          <w:bCs w:val="0"/>
          <w:iCs w:val="0"/>
          <w:szCs w:val="22"/>
        </w:rPr>
        <w:t>Virtual</w:t>
      </w:r>
      <w:r w:rsidR="000E0599" w:rsidRPr="001D5260">
        <w:rPr>
          <w:rFonts w:asciiTheme="minorBidi" w:eastAsiaTheme="minorHAnsi" w:hAnsiTheme="minorBidi" w:cstheme="minorBidi"/>
          <w:bCs w:val="0"/>
          <w:iCs w:val="0"/>
          <w:szCs w:val="22"/>
        </w:rPr>
        <w:t xml:space="preserve"> Asset c</w:t>
      </w:r>
      <w:r w:rsidRPr="001D5260">
        <w:rPr>
          <w:rFonts w:asciiTheme="minorBidi" w:eastAsiaTheme="minorHAnsi" w:hAnsiTheme="minorBidi" w:cstheme="minorBidi"/>
          <w:bCs w:val="0"/>
          <w:iCs w:val="0"/>
          <w:szCs w:val="22"/>
        </w:rPr>
        <w:t>ompliance monitoring program”</w:t>
      </w:r>
      <w:r w:rsidR="000E0599" w:rsidRPr="001D5260">
        <w:rPr>
          <w:rFonts w:asciiTheme="minorBidi" w:eastAsiaTheme="minorHAnsi" w:hAnsiTheme="minorBidi" w:cstheme="minorBidi"/>
          <w:bCs w:val="0"/>
          <w:iCs w:val="0"/>
          <w:szCs w:val="22"/>
        </w:rPr>
        <w:t xml:space="preserve">, </w:t>
      </w:r>
      <w:r w:rsidR="00FE4A96" w:rsidRPr="001D5260">
        <w:rPr>
          <w:rFonts w:asciiTheme="minorBidi" w:eastAsiaTheme="minorHAnsi" w:hAnsiTheme="minorBidi" w:cstheme="minorBidi"/>
          <w:bCs w:val="0"/>
          <w:iCs w:val="0"/>
          <w:szCs w:val="22"/>
        </w:rPr>
        <w:t xml:space="preserve">requiring internal reviews to be conducted in an efficient way, and on a </w:t>
      </w:r>
      <w:r w:rsidR="00BF55E5" w:rsidRPr="001D5260">
        <w:rPr>
          <w:rFonts w:asciiTheme="minorBidi" w:eastAsiaTheme="minorHAnsi" w:hAnsiTheme="minorBidi" w:cstheme="minorBidi"/>
          <w:bCs w:val="0"/>
          <w:iCs w:val="0"/>
          <w:szCs w:val="22"/>
        </w:rPr>
        <w:t>periodic</w:t>
      </w:r>
      <w:r w:rsidR="00FE4A96" w:rsidRPr="001D5260">
        <w:rPr>
          <w:rFonts w:asciiTheme="minorBidi" w:eastAsiaTheme="minorHAnsi" w:hAnsiTheme="minorBidi" w:cstheme="minorBidi"/>
          <w:bCs w:val="0"/>
          <w:iCs w:val="0"/>
          <w:szCs w:val="22"/>
        </w:rPr>
        <w:t xml:space="preserve"> basis.</w:t>
      </w:r>
      <w:r w:rsidRPr="001D5260">
        <w:rPr>
          <w:rFonts w:asciiTheme="minorBidi" w:eastAsiaTheme="minorHAnsi" w:hAnsiTheme="minorBidi" w:cstheme="minorBidi"/>
          <w:bCs w:val="0"/>
          <w:iCs w:val="0"/>
          <w:szCs w:val="22"/>
        </w:rPr>
        <w:t xml:space="preserve"> </w:t>
      </w:r>
    </w:p>
    <w:p w14:paraId="2539B6B1" w14:textId="77777777" w:rsidR="002C099D" w:rsidRPr="001D5260" w:rsidRDefault="002C099D" w:rsidP="002C099D">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32225B86" w14:textId="445A0131" w:rsidR="002C099D" w:rsidRPr="001D5260" w:rsidRDefault="0004462B"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lastRenderedPageBreak/>
        <w:t>Authorised Persons</w:t>
      </w:r>
      <w:r w:rsidR="002C099D" w:rsidRPr="001D5260">
        <w:rPr>
          <w:rFonts w:asciiTheme="minorBidi" w:eastAsiaTheme="minorHAnsi" w:hAnsiTheme="minorBidi" w:cstheme="minorBidi"/>
          <w:bCs w:val="0"/>
          <w:iCs w:val="0"/>
          <w:szCs w:val="22"/>
        </w:rPr>
        <w:t xml:space="preserve"> must appoint a Money Laundering Reporting Officer </w:t>
      </w:r>
      <w:r w:rsidR="00832958" w:rsidRPr="001D5260">
        <w:rPr>
          <w:rFonts w:asciiTheme="minorBidi" w:eastAsiaTheme="minorHAnsi" w:hAnsiTheme="minorBidi" w:cstheme="minorBidi"/>
          <w:bCs w:val="0"/>
          <w:iCs w:val="0"/>
          <w:szCs w:val="22"/>
        </w:rPr>
        <w:t>(</w:t>
      </w:r>
      <w:r w:rsidR="002C099D" w:rsidRPr="001D5260">
        <w:rPr>
          <w:rFonts w:asciiTheme="minorBidi" w:eastAsiaTheme="minorHAnsi" w:hAnsiTheme="minorBidi" w:cstheme="minorBidi"/>
          <w:bCs w:val="0"/>
          <w:iCs w:val="0"/>
          <w:szCs w:val="22"/>
        </w:rPr>
        <w:t>“MLRO”</w:t>
      </w:r>
      <w:r w:rsidR="00832958" w:rsidRPr="001D5260">
        <w:rPr>
          <w:rFonts w:asciiTheme="minorBidi" w:eastAsiaTheme="minorHAnsi" w:hAnsiTheme="minorBidi" w:cstheme="minorBidi"/>
          <w:bCs w:val="0"/>
          <w:iCs w:val="0"/>
          <w:szCs w:val="22"/>
        </w:rPr>
        <w:t>)</w:t>
      </w:r>
      <w:r w:rsidR="002C099D" w:rsidRPr="001D5260">
        <w:rPr>
          <w:rFonts w:asciiTheme="minorBidi" w:eastAsiaTheme="minorHAnsi" w:hAnsiTheme="minorBidi" w:cstheme="minorBidi"/>
          <w:bCs w:val="0"/>
          <w:iCs w:val="0"/>
          <w:szCs w:val="22"/>
        </w:rPr>
        <w:t xml:space="preserve"> who will be responsible for the implementation and oversight of </w:t>
      </w:r>
      <w:r w:rsidR="00EE6919" w:rsidRPr="001D5260">
        <w:rPr>
          <w:rFonts w:asciiTheme="minorBidi" w:eastAsiaTheme="minorHAnsi" w:hAnsiTheme="minorBidi" w:cstheme="minorBidi"/>
          <w:bCs w:val="0"/>
          <w:iCs w:val="0"/>
          <w:szCs w:val="22"/>
        </w:rPr>
        <w:t xml:space="preserve">the </w:t>
      </w:r>
      <w:r w:rsidRPr="001D5260">
        <w:rPr>
          <w:rFonts w:asciiTheme="minorBidi" w:eastAsiaTheme="minorHAnsi" w:hAnsiTheme="minorBidi" w:cstheme="minorBidi"/>
          <w:bCs w:val="0"/>
          <w:iCs w:val="0"/>
          <w:szCs w:val="22"/>
        </w:rPr>
        <w:t>Authorised Person</w:t>
      </w:r>
      <w:r w:rsidR="00EE6919" w:rsidRPr="001D5260">
        <w:rPr>
          <w:rFonts w:asciiTheme="minorBidi" w:eastAsiaTheme="minorHAnsi" w:hAnsiTheme="minorBidi" w:cstheme="minorBidi"/>
          <w:bCs w:val="0"/>
          <w:iCs w:val="0"/>
          <w:szCs w:val="22"/>
        </w:rPr>
        <w:t>’</w:t>
      </w:r>
      <w:r w:rsidR="00832958" w:rsidRPr="001D5260">
        <w:rPr>
          <w:rFonts w:asciiTheme="minorBidi" w:eastAsiaTheme="minorHAnsi" w:hAnsiTheme="minorBidi" w:cstheme="minorBidi"/>
          <w:bCs w:val="0"/>
          <w:iCs w:val="0"/>
          <w:szCs w:val="22"/>
        </w:rPr>
        <w:t>s</w:t>
      </w:r>
      <w:r w:rsidR="002C099D" w:rsidRPr="001D5260">
        <w:rPr>
          <w:rFonts w:asciiTheme="minorBidi" w:eastAsiaTheme="minorHAnsi" w:hAnsiTheme="minorBidi" w:cstheme="minorBidi"/>
          <w:bCs w:val="0"/>
          <w:iCs w:val="0"/>
          <w:szCs w:val="22"/>
        </w:rPr>
        <w:t xml:space="preserve"> compliance with the AML Rules</w:t>
      </w:r>
      <w:r w:rsidR="00FE4A96" w:rsidRPr="001D5260">
        <w:rPr>
          <w:rFonts w:asciiTheme="minorBidi" w:eastAsiaTheme="minorHAnsi" w:hAnsiTheme="minorBidi" w:cstheme="minorBidi"/>
          <w:bCs w:val="0"/>
          <w:iCs w:val="0"/>
          <w:szCs w:val="22"/>
        </w:rPr>
        <w:t xml:space="preserve">.  </w:t>
      </w:r>
      <w:r w:rsidR="00CE5DE2" w:rsidRPr="001D5260">
        <w:rPr>
          <w:rFonts w:asciiTheme="minorBidi" w:eastAsiaTheme="minorHAnsi" w:hAnsiTheme="minorBidi" w:cstheme="minorBidi"/>
          <w:bCs w:val="0"/>
          <w:iCs w:val="0"/>
          <w:szCs w:val="22"/>
        </w:rPr>
        <w:t xml:space="preserve">Consistent </w:t>
      </w:r>
      <w:r w:rsidR="00832958" w:rsidRPr="001D5260">
        <w:rPr>
          <w:rFonts w:asciiTheme="minorBidi" w:eastAsiaTheme="minorHAnsi" w:hAnsiTheme="minorBidi" w:cstheme="minorBidi"/>
          <w:bCs w:val="0"/>
          <w:iCs w:val="0"/>
          <w:szCs w:val="22"/>
        </w:rPr>
        <w:t xml:space="preserve">with the FSRA’s expectation in relation </w:t>
      </w:r>
      <w:r w:rsidR="00FE4A96" w:rsidRPr="001D5260">
        <w:rPr>
          <w:rFonts w:asciiTheme="minorBidi" w:eastAsiaTheme="minorHAnsi" w:hAnsiTheme="minorBidi" w:cstheme="minorBidi"/>
          <w:bCs w:val="0"/>
          <w:iCs w:val="0"/>
          <w:szCs w:val="22"/>
        </w:rPr>
        <w:t xml:space="preserve">to </w:t>
      </w:r>
      <w:r w:rsidR="00CE5DE2" w:rsidRPr="001D5260">
        <w:rPr>
          <w:rFonts w:asciiTheme="minorBidi" w:eastAsiaTheme="minorHAnsi" w:hAnsiTheme="minorBidi" w:cstheme="minorBidi"/>
          <w:bCs w:val="0"/>
          <w:iCs w:val="0"/>
          <w:szCs w:val="22"/>
        </w:rPr>
        <w:t xml:space="preserve">all </w:t>
      </w:r>
      <w:r w:rsidR="00FE4A96" w:rsidRPr="001D5260">
        <w:rPr>
          <w:rFonts w:asciiTheme="minorBidi" w:eastAsiaTheme="minorHAnsi" w:hAnsiTheme="minorBidi" w:cstheme="minorBidi"/>
          <w:bCs w:val="0"/>
          <w:iCs w:val="0"/>
          <w:szCs w:val="22"/>
        </w:rPr>
        <w:t>other Authorised Persons, a</w:t>
      </w:r>
      <w:r w:rsidR="00CE5DE2" w:rsidRPr="001D5260">
        <w:rPr>
          <w:rFonts w:asciiTheme="minorBidi" w:eastAsiaTheme="minorHAnsi" w:hAnsiTheme="minorBidi" w:cstheme="minorBidi"/>
          <w:bCs w:val="0"/>
          <w:iCs w:val="0"/>
          <w:szCs w:val="22"/>
        </w:rPr>
        <w:t xml:space="preserve">n </w:t>
      </w:r>
      <w:r w:rsidR="00FE4A96" w:rsidRPr="001D5260">
        <w:rPr>
          <w:rFonts w:asciiTheme="minorBidi" w:eastAsiaTheme="minorHAnsi" w:hAnsiTheme="minorBidi" w:cstheme="minorBidi"/>
          <w:bCs w:val="0"/>
          <w:iCs w:val="0"/>
          <w:szCs w:val="22"/>
        </w:rPr>
        <w:t xml:space="preserve">MLRO should have an appropriate level of seniority and independence </w:t>
      </w:r>
      <w:proofErr w:type="gramStart"/>
      <w:r w:rsidR="00832958" w:rsidRPr="001D5260">
        <w:rPr>
          <w:rFonts w:asciiTheme="minorBidi" w:eastAsiaTheme="minorHAnsi" w:hAnsiTheme="minorBidi" w:cstheme="minorBidi"/>
          <w:bCs w:val="0"/>
          <w:iCs w:val="0"/>
          <w:szCs w:val="22"/>
        </w:rPr>
        <w:t>in order to</w:t>
      </w:r>
      <w:proofErr w:type="gramEnd"/>
      <w:r w:rsidR="00832958" w:rsidRPr="001D5260">
        <w:rPr>
          <w:rFonts w:asciiTheme="minorBidi" w:eastAsiaTheme="minorHAnsi" w:hAnsiTheme="minorBidi" w:cstheme="minorBidi"/>
          <w:bCs w:val="0"/>
          <w:iCs w:val="0"/>
          <w:szCs w:val="22"/>
        </w:rPr>
        <w:t xml:space="preserve"> be effective</w:t>
      </w:r>
      <w:r w:rsidR="00FE4A96" w:rsidRPr="001D5260">
        <w:rPr>
          <w:rFonts w:asciiTheme="minorBidi" w:eastAsiaTheme="minorHAnsi" w:hAnsiTheme="minorBidi" w:cstheme="minorBidi"/>
          <w:bCs w:val="0"/>
          <w:iCs w:val="0"/>
          <w:szCs w:val="22"/>
        </w:rPr>
        <w:t xml:space="preserve"> in the role.</w:t>
      </w:r>
    </w:p>
    <w:p w14:paraId="6B1DF87F" w14:textId="77777777" w:rsidR="00923EF3" w:rsidRPr="001D5260" w:rsidRDefault="00923EF3" w:rsidP="001A0F44">
      <w:pPr>
        <w:pStyle w:val="Heading4"/>
        <w:tabs>
          <w:tab w:val="clear" w:pos="1440"/>
        </w:tabs>
        <w:spacing w:after="0" w:line="240" w:lineRule="auto"/>
        <w:ind w:left="851" w:firstLine="0"/>
        <w:rPr>
          <w:rFonts w:asciiTheme="minorBidi" w:eastAsia="Calibri" w:hAnsiTheme="minorBidi" w:cstheme="minorBidi"/>
          <w:szCs w:val="22"/>
        </w:rPr>
      </w:pPr>
    </w:p>
    <w:p w14:paraId="77D311A6" w14:textId="67CF57B2" w:rsidR="002C099D" w:rsidRPr="001D5260" w:rsidRDefault="001A0F44" w:rsidP="00D4442C">
      <w:pPr>
        <w:pStyle w:val="BodyTextNumbered"/>
        <w:numPr>
          <w:ilvl w:val="0"/>
          <w:numId w:val="0"/>
        </w:numPr>
        <w:spacing w:before="0" w:after="0"/>
        <w:rPr>
          <w:rFonts w:asciiTheme="minorBidi" w:eastAsiaTheme="minorHAnsi" w:hAnsiTheme="minorBidi" w:cstheme="minorBidi"/>
          <w:i/>
          <w:iCs/>
          <w:color w:val="auto"/>
          <w:sz w:val="22"/>
          <w:szCs w:val="22"/>
          <w:u w:val="single"/>
          <w:lang w:val="en-GB"/>
        </w:rPr>
      </w:pPr>
      <w:r w:rsidRPr="001D5260">
        <w:rPr>
          <w:rFonts w:asciiTheme="minorBidi" w:eastAsiaTheme="minorHAnsi" w:hAnsiTheme="minorBidi" w:cstheme="minorBidi"/>
          <w:i/>
          <w:iCs/>
          <w:color w:val="auto"/>
          <w:sz w:val="22"/>
          <w:szCs w:val="22"/>
          <w:u w:val="single"/>
          <w:lang w:val="en-GB"/>
        </w:rPr>
        <w:t xml:space="preserve">Principle 5: </w:t>
      </w:r>
      <w:r w:rsidR="00744C62" w:rsidRPr="001D5260">
        <w:rPr>
          <w:rFonts w:asciiTheme="minorBidi" w:eastAsiaTheme="minorHAnsi" w:hAnsiTheme="minorBidi" w:cstheme="minorBidi"/>
          <w:i/>
          <w:iCs/>
          <w:color w:val="auto"/>
          <w:sz w:val="22"/>
          <w:szCs w:val="22"/>
          <w:u w:val="single"/>
          <w:lang w:val="en-GB"/>
        </w:rPr>
        <w:t xml:space="preserve">Suspicious Activity </w:t>
      </w:r>
      <w:r w:rsidR="002C099D" w:rsidRPr="001D5260">
        <w:rPr>
          <w:rFonts w:asciiTheme="minorBidi" w:eastAsiaTheme="minorHAnsi" w:hAnsiTheme="minorBidi" w:cstheme="minorBidi"/>
          <w:i/>
          <w:iCs/>
          <w:color w:val="auto"/>
          <w:sz w:val="22"/>
          <w:szCs w:val="22"/>
          <w:u w:val="single"/>
          <w:lang w:val="en-GB"/>
        </w:rPr>
        <w:t>Reporting obligations</w:t>
      </w:r>
    </w:p>
    <w:p w14:paraId="775914B2" w14:textId="77777777" w:rsidR="002C099D" w:rsidRPr="001D5260" w:rsidRDefault="002C099D" w:rsidP="001A0F44">
      <w:pPr>
        <w:pStyle w:val="ListParagraph"/>
        <w:jc w:val="both"/>
        <w:rPr>
          <w:rFonts w:asciiTheme="minorBidi" w:eastAsia="Calibri" w:hAnsiTheme="minorBidi"/>
        </w:rPr>
      </w:pPr>
    </w:p>
    <w:p w14:paraId="2F7BF98F" w14:textId="4BEC9589" w:rsidR="002C099D" w:rsidRPr="001D5260" w:rsidRDefault="0004462B"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Authorised Persons</w:t>
      </w:r>
      <w:r w:rsidR="00FE4A96" w:rsidRPr="001D5260">
        <w:rPr>
          <w:rFonts w:asciiTheme="minorBidi" w:eastAsiaTheme="minorHAnsi" w:hAnsiTheme="minorBidi" w:cstheme="minorBidi"/>
          <w:bCs w:val="0"/>
          <w:iCs w:val="0"/>
          <w:szCs w:val="22"/>
        </w:rPr>
        <w:t xml:space="preserve"> should familiarise themselves with their reporting obligations under the AML Rules, </w:t>
      </w:r>
      <w:proofErr w:type="gramStart"/>
      <w:r w:rsidR="00FE4A96" w:rsidRPr="001D5260">
        <w:rPr>
          <w:rFonts w:asciiTheme="minorBidi" w:eastAsiaTheme="minorHAnsi" w:hAnsiTheme="minorBidi" w:cstheme="minorBidi"/>
          <w:bCs w:val="0"/>
          <w:iCs w:val="0"/>
          <w:szCs w:val="22"/>
        </w:rPr>
        <w:t>in particular in</w:t>
      </w:r>
      <w:proofErr w:type="gramEnd"/>
      <w:r w:rsidR="00FE4A96" w:rsidRPr="001D5260">
        <w:rPr>
          <w:rFonts w:asciiTheme="minorBidi" w:eastAsiaTheme="minorHAnsi" w:hAnsiTheme="minorBidi" w:cstheme="minorBidi"/>
          <w:bCs w:val="0"/>
          <w:iCs w:val="0"/>
          <w:szCs w:val="22"/>
        </w:rPr>
        <w:t xml:space="preserve"> relation to the reporting of suspicious activities/transactions.</w:t>
      </w:r>
      <w:r w:rsidR="002C099D" w:rsidRPr="001D5260">
        <w:rPr>
          <w:rFonts w:asciiTheme="minorBidi" w:eastAsiaTheme="minorHAnsi" w:hAnsiTheme="minorBidi" w:cstheme="minorBidi"/>
          <w:bCs w:val="0"/>
          <w:iCs w:val="0"/>
          <w:szCs w:val="22"/>
        </w:rPr>
        <w:t xml:space="preserve"> </w:t>
      </w:r>
    </w:p>
    <w:p w14:paraId="4221B765" w14:textId="77777777" w:rsidR="002C099D" w:rsidRPr="001D5260" w:rsidRDefault="002C099D" w:rsidP="00D444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516C2EE" w14:textId="4E31865B" w:rsidR="00DC4B8F" w:rsidRPr="001D5260" w:rsidRDefault="002C1426"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Prior to commencing operations, t</w:t>
      </w:r>
      <w:r w:rsidR="00DC4B8F" w:rsidRPr="001D5260">
        <w:rPr>
          <w:rFonts w:asciiTheme="minorBidi" w:eastAsiaTheme="minorHAnsi" w:hAnsiTheme="minorBidi" w:cstheme="minorBidi"/>
          <w:bCs w:val="0"/>
          <w:iCs w:val="0"/>
          <w:szCs w:val="22"/>
        </w:rPr>
        <w:t xml:space="preserve">he FSRA expects </w:t>
      </w:r>
      <w:r w:rsidR="0004462B" w:rsidRPr="001D5260">
        <w:rPr>
          <w:rFonts w:asciiTheme="minorBidi" w:eastAsiaTheme="minorHAnsi" w:hAnsiTheme="minorBidi" w:cstheme="minorBidi"/>
          <w:bCs w:val="0"/>
          <w:iCs w:val="0"/>
          <w:szCs w:val="22"/>
        </w:rPr>
        <w:t>Authorised Persons</w:t>
      </w:r>
      <w:r w:rsidR="00DC4B8F" w:rsidRPr="001D5260">
        <w:rPr>
          <w:rFonts w:asciiTheme="minorBidi" w:eastAsiaTheme="minorHAnsi" w:hAnsiTheme="minorBidi" w:cstheme="minorBidi"/>
          <w:bCs w:val="0"/>
          <w:iCs w:val="0"/>
          <w:szCs w:val="22"/>
        </w:rPr>
        <w:t xml:space="preserve"> to establish online connectivity with the UAE’s Financial Intelligence Unit for the purposes of submitting Suspicious Activity Reports (</w:t>
      </w:r>
      <w:r w:rsidR="00F63FF5" w:rsidRPr="001D5260">
        <w:rPr>
          <w:rFonts w:asciiTheme="minorBidi" w:eastAsiaTheme="minorHAnsi" w:hAnsiTheme="minorBidi" w:cstheme="minorBidi"/>
          <w:bCs w:val="0"/>
          <w:iCs w:val="0"/>
          <w:szCs w:val="22"/>
        </w:rPr>
        <w:t>“</w:t>
      </w:r>
      <w:r w:rsidR="00DC4B8F" w:rsidRPr="001D5260">
        <w:rPr>
          <w:rFonts w:asciiTheme="minorBidi" w:eastAsiaTheme="minorHAnsi" w:hAnsiTheme="minorBidi" w:cstheme="minorBidi"/>
          <w:bCs w:val="0"/>
          <w:iCs w:val="0"/>
          <w:szCs w:val="22"/>
        </w:rPr>
        <w:t>SAR</w:t>
      </w:r>
      <w:r w:rsidRPr="001D5260">
        <w:rPr>
          <w:rFonts w:asciiTheme="minorBidi" w:eastAsiaTheme="minorHAnsi" w:hAnsiTheme="minorBidi" w:cstheme="minorBidi"/>
          <w:bCs w:val="0"/>
          <w:iCs w:val="0"/>
          <w:szCs w:val="22"/>
        </w:rPr>
        <w:t>s</w:t>
      </w:r>
      <w:r w:rsidR="00F63FF5" w:rsidRPr="001D5260">
        <w:rPr>
          <w:rFonts w:asciiTheme="minorBidi" w:eastAsiaTheme="minorHAnsi" w:hAnsiTheme="minorBidi" w:cstheme="minorBidi"/>
          <w:bCs w:val="0"/>
          <w:iCs w:val="0"/>
          <w:szCs w:val="22"/>
        </w:rPr>
        <w:t>”</w:t>
      </w:r>
      <w:r w:rsidR="00DC4B8F" w:rsidRPr="001D5260">
        <w:rPr>
          <w:rFonts w:asciiTheme="minorBidi" w:eastAsiaTheme="minorHAnsi" w:hAnsiTheme="minorBidi" w:cstheme="minorBidi"/>
          <w:bCs w:val="0"/>
          <w:iCs w:val="0"/>
          <w:szCs w:val="22"/>
        </w:rPr>
        <w:t>).</w:t>
      </w:r>
      <w:r w:rsidR="004B7848" w:rsidRPr="001D5260">
        <w:rPr>
          <w:rFonts w:asciiTheme="minorBidi" w:eastAsiaTheme="minorHAnsi" w:hAnsiTheme="minorBidi" w:cstheme="minorBidi"/>
          <w:bCs w:val="0"/>
          <w:iCs w:val="0"/>
          <w:szCs w:val="22"/>
        </w:rPr>
        <w:t xml:space="preserve"> Instructions on how to do this can be f</w:t>
      </w:r>
      <w:r w:rsidR="006D595A" w:rsidRPr="001D5260">
        <w:rPr>
          <w:rFonts w:asciiTheme="minorBidi" w:eastAsiaTheme="minorHAnsi" w:hAnsiTheme="minorBidi" w:cstheme="minorBidi"/>
          <w:bCs w:val="0"/>
          <w:iCs w:val="0"/>
          <w:szCs w:val="22"/>
        </w:rPr>
        <w:t>ound on the FSRA’s FCPU webpage</w:t>
      </w:r>
      <w:r w:rsidR="004B7848" w:rsidRPr="001D5260">
        <w:rPr>
          <w:rFonts w:asciiTheme="minorBidi" w:eastAsiaTheme="minorHAnsi" w:hAnsiTheme="minorBidi" w:cstheme="minorBidi"/>
          <w:bCs w:val="0"/>
          <w:iCs w:val="0"/>
          <w:szCs w:val="22"/>
        </w:rPr>
        <w:t>.</w:t>
      </w:r>
    </w:p>
    <w:p w14:paraId="0A5D66DC" w14:textId="77777777" w:rsidR="00DC4B8F" w:rsidRPr="001D5260" w:rsidRDefault="00DC4B8F" w:rsidP="00D4442C">
      <w:pPr>
        <w:pStyle w:val="ListParagraph"/>
        <w:ind w:left="1134" w:hanging="567"/>
        <w:rPr>
          <w:rFonts w:asciiTheme="minorBidi" w:hAnsiTheme="minorBidi"/>
          <w:bCs/>
          <w:iCs/>
        </w:rPr>
      </w:pPr>
    </w:p>
    <w:p w14:paraId="22856C5E" w14:textId="5045F3E4" w:rsidR="002C099D" w:rsidRPr="001D5260" w:rsidRDefault="0004462B"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Authorised Persons</w:t>
      </w:r>
      <w:r w:rsidR="002C099D" w:rsidRPr="001D5260">
        <w:rPr>
          <w:rFonts w:asciiTheme="minorBidi" w:eastAsiaTheme="minorHAnsi" w:hAnsiTheme="minorBidi" w:cstheme="minorBidi"/>
          <w:bCs w:val="0"/>
          <w:iCs w:val="0"/>
          <w:szCs w:val="22"/>
        </w:rPr>
        <w:t xml:space="preserve"> are required to establish sophisticated transaction monitoring systems to detect possible </w:t>
      </w:r>
      <w:r w:rsidR="00832958" w:rsidRPr="001D5260">
        <w:rPr>
          <w:rFonts w:asciiTheme="minorBidi" w:eastAsiaTheme="minorHAnsi" w:hAnsiTheme="minorBidi" w:cstheme="minorBidi"/>
          <w:bCs w:val="0"/>
          <w:iCs w:val="0"/>
          <w:szCs w:val="22"/>
        </w:rPr>
        <w:t>ML</w:t>
      </w:r>
      <w:r w:rsidR="002C099D" w:rsidRPr="001D5260">
        <w:rPr>
          <w:rFonts w:asciiTheme="minorBidi" w:eastAsiaTheme="minorHAnsi" w:hAnsiTheme="minorBidi" w:cstheme="minorBidi"/>
          <w:bCs w:val="0"/>
          <w:iCs w:val="0"/>
          <w:szCs w:val="22"/>
        </w:rPr>
        <w:t xml:space="preserve"> and </w:t>
      </w:r>
      <w:r w:rsidR="00832958" w:rsidRPr="001D5260">
        <w:rPr>
          <w:rFonts w:asciiTheme="minorBidi" w:eastAsiaTheme="minorHAnsi" w:hAnsiTheme="minorBidi" w:cstheme="minorBidi"/>
          <w:bCs w:val="0"/>
          <w:iCs w:val="0"/>
          <w:szCs w:val="22"/>
        </w:rPr>
        <w:t>TF</w:t>
      </w:r>
      <w:r w:rsidR="002C099D" w:rsidRPr="001D5260">
        <w:rPr>
          <w:rFonts w:asciiTheme="minorBidi" w:eastAsiaTheme="minorHAnsi" w:hAnsiTheme="minorBidi" w:cstheme="minorBidi"/>
          <w:bCs w:val="0"/>
          <w:iCs w:val="0"/>
          <w:szCs w:val="22"/>
        </w:rPr>
        <w:t xml:space="preserve"> activities. Systems </w:t>
      </w:r>
      <w:r w:rsidR="00CE5DE2" w:rsidRPr="001D5260">
        <w:rPr>
          <w:rFonts w:asciiTheme="minorBidi" w:eastAsiaTheme="minorHAnsi" w:hAnsiTheme="minorBidi" w:cstheme="minorBidi"/>
          <w:bCs w:val="0"/>
          <w:iCs w:val="0"/>
          <w:szCs w:val="22"/>
        </w:rPr>
        <w:t xml:space="preserve">should </w:t>
      </w:r>
      <w:r w:rsidR="002C099D" w:rsidRPr="001D5260">
        <w:rPr>
          <w:rFonts w:asciiTheme="minorBidi" w:eastAsiaTheme="minorHAnsi" w:hAnsiTheme="minorBidi" w:cstheme="minorBidi"/>
          <w:bCs w:val="0"/>
          <w:iCs w:val="0"/>
          <w:szCs w:val="22"/>
        </w:rPr>
        <w:t>also be implemented to effectively identify any attempt to breach domestic and international sanctions. Such systems may rely on new technological solutions</w:t>
      </w:r>
      <w:r w:rsidR="000E0599" w:rsidRPr="001D5260">
        <w:rPr>
          <w:rFonts w:asciiTheme="minorBidi" w:eastAsiaTheme="minorHAnsi" w:hAnsiTheme="minorBidi" w:cstheme="minorBidi"/>
          <w:bCs w:val="0"/>
          <w:iCs w:val="0"/>
          <w:szCs w:val="22"/>
        </w:rPr>
        <w:t xml:space="preserve"> (including monitoring algorithms or A</w:t>
      </w:r>
      <w:r w:rsidR="00832958" w:rsidRPr="001D5260">
        <w:rPr>
          <w:rFonts w:asciiTheme="minorBidi" w:eastAsiaTheme="minorHAnsi" w:hAnsiTheme="minorBidi" w:cstheme="minorBidi"/>
          <w:bCs w:val="0"/>
          <w:iCs w:val="0"/>
          <w:szCs w:val="22"/>
        </w:rPr>
        <w:t>rtificial Intelligence (“A</w:t>
      </w:r>
      <w:r w:rsidR="000E0599" w:rsidRPr="001D5260">
        <w:rPr>
          <w:rFonts w:asciiTheme="minorBidi" w:eastAsiaTheme="minorHAnsi" w:hAnsiTheme="minorBidi" w:cstheme="minorBidi"/>
          <w:bCs w:val="0"/>
          <w:iCs w:val="0"/>
          <w:szCs w:val="22"/>
        </w:rPr>
        <w:t>I</w:t>
      </w:r>
      <w:r w:rsidR="00832958" w:rsidRPr="001D5260">
        <w:rPr>
          <w:rFonts w:asciiTheme="minorBidi" w:eastAsiaTheme="minorHAnsi" w:hAnsiTheme="minorBidi" w:cstheme="minorBidi"/>
          <w:bCs w:val="0"/>
          <w:iCs w:val="0"/>
          <w:szCs w:val="22"/>
        </w:rPr>
        <w:t>”</w:t>
      </w:r>
      <w:r w:rsidR="000E0599" w:rsidRPr="001D5260">
        <w:rPr>
          <w:rFonts w:asciiTheme="minorBidi" w:eastAsiaTheme="minorHAnsi" w:hAnsiTheme="minorBidi" w:cstheme="minorBidi"/>
          <w:bCs w:val="0"/>
          <w:iCs w:val="0"/>
          <w:szCs w:val="22"/>
        </w:rPr>
        <w:t>)</w:t>
      </w:r>
      <w:r w:rsidR="003A5DB7" w:rsidRPr="001D5260">
        <w:rPr>
          <w:rFonts w:asciiTheme="minorBidi" w:eastAsiaTheme="minorHAnsi" w:hAnsiTheme="minorBidi" w:cstheme="minorBidi"/>
          <w:bCs w:val="0"/>
          <w:iCs w:val="0"/>
          <w:szCs w:val="22"/>
        </w:rPr>
        <w:t>)</w:t>
      </w:r>
      <w:r w:rsidR="00FE4A96" w:rsidRPr="001D5260">
        <w:rPr>
          <w:rFonts w:asciiTheme="minorBidi" w:eastAsiaTheme="minorHAnsi" w:hAnsiTheme="minorBidi" w:cstheme="minorBidi"/>
          <w:bCs w:val="0"/>
          <w:iCs w:val="0"/>
          <w:szCs w:val="22"/>
        </w:rPr>
        <w:t>.</w:t>
      </w:r>
    </w:p>
    <w:p w14:paraId="739B2158" w14:textId="77777777" w:rsidR="002C099D" w:rsidRPr="001D5260" w:rsidRDefault="002C099D" w:rsidP="001A0F44">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41D8230B" w14:textId="7C1585B8" w:rsidR="002C099D" w:rsidRPr="001D5260" w:rsidRDefault="001A0F44" w:rsidP="00D4442C">
      <w:pPr>
        <w:spacing w:after="160" w:line="259" w:lineRule="auto"/>
        <w:rPr>
          <w:rFonts w:asciiTheme="minorBidi" w:hAnsiTheme="minorBidi"/>
          <w:i/>
          <w:iCs/>
          <w:u w:val="single"/>
        </w:rPr>
      </w:pPr>
      <w:r w:rsidRPr="001D5260">
        <w:rPr>
          <w:rFonts w:asciiTheme="minorBidi" w:hAnsiTheme="minorBidi"/>
          <w:i/>
          <w:iCs/>
          <w:u w:val="single"/>
        </w:rPr>
        <w:t xml:space="preserve">Principle 6: </w:t>
      </w:r>
      <w:r w:rsidR="002C099D" w:rsidRPr="001D5260">
        <w:rPr>
          <w:rFonts w:asciiTheme="minorBidi" w:hAnsiTheme="minorBidi"/>
          <w:i/>
          <w:iCs/>
          <w:u w:val="single"/>
        </w:rPr>
        <w:t xml:space="preserve">Record </w:t>
      </w:r>
      <w:proofErr w:type="gramStart"/>
      <w:r w:rsidR="002C099D" w:rsidRPr="001D5260">
        <w:rPr>
          <w:rFonts w:asciiTheme="minorBidi" w:hAnsiTheme="minorBidi"/>
          <w:i/>
          <w:iCs/>
          <w:u w:val="single"/>
        </w:rPr>
        <w:t>keeping</w:t>
      </w:r>
      <w:proofErr w:type="gramEnd"/>
    </w:p>
    <w:p w14:paraId="1BC542C0" w14:textId="5364D15C" w:rsidR="002C099D" w:rsidRPr="001D5260" w:rsidRDefault="00FE4A96"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As proper documentation is one of the main pillars </w:t>
      </w:r>
      <w:r w:rsidR="00CE5DE2" w:rsidRPr="001D5260">
        <w:rPr>
          <w:rFonts w:asciiTheme="minorBidi" w:eastAsiaTheme="minorHAnsi" w:hAnsiTheme="minorBidi" w:cstheme="minorBidi"/>
          <w:bCs w:val="0"/>
          <w:iCs w:val="0"/>
          <w:szCs w:val="22"/>
        </w:rPr>
        <w:t>of</w:t>
      </w:r>
      <w:r w:rsidRPr="001D5260">
        <w:rPr>
          <w:rFonts w:asciiTheme="minorBidi" w:eastAsiaTheme="minorHAnsi" w:hAnsiTheme="minorBidi" w:cstheme="minorBidi"/>
          <w:bCs w:val="0"/>
          <w:iCs w:val="0"/>
          <w:szCs w:val="22"/>
        </w:rPr>
        <w:t xml:space="preserve"> ensur</w:t>
      </w:r>
      <w:r w:rsidR="00CE5DE2" w:rsidRPr="001D5260">
        <w:rPr>
          <w:rFonts w:asciiTheme="minorBidi" w:eastAsiaTheme="minorHAnsi" w:hAnsiTheme="minorBidi" w:cstheme="minorBidi"/>
          <w:bCs w:val="0"/>
          <w:iCs w:val="0"/>
          <w:szCs w:val="22"/>
        </w:rPr>
        <w:t>ing</w:t>
      </w:r>
      <w:r w:rsidRPr="001D5260">
        <w:rPr>
          <w:rFonts w:asciiTheme="minorBidi" w:eastAsiaTheme="minorHAnsi" w:hAnsiTheme="minorBidi" w:cstheme="minorBidi"/>
          <w:bCs w:val="0"/>
          <w:iCs w:val="0"/>
          <w:szCs w:val="22"/>
        </w:rPr>
        <w:t xml:space="preserve"> AML/CFT compliance,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are required to have policies and procedures </w:t>
      </w:r>
      <w:r w:rsidR="00CE5DE2" w:rsidRPr="001D5260">
        <w:rPr>
          <w:rFonts w:asciiTheme="minorBidi" w:eastAsiaTheme="minorHAnsi" w:hAnsiTheme="minorBidi" w:cstheme="minorBidi"/>
          <w:bCs w:val="0"/>
          <w:iCs w:val="0"/>
          <w:szCs w:val="22"/>
        </w:rPr>
        <w:t xml:space="preserve">in place </w:t>
      </w:r>
      <w:r w:rsidRPr="001D5260">
        <w:rPr>
          <w:rFonts w:asciiTheme="minorBidi" w:eastAsiaTheme="minorHAnsi" w:hAnsiTheme="minorBidi" w:cstheme="minorBidi"/>
          <w:bCs w:val="0"/>
          <w:iCs w:val="0"/>
          <w:szCs w:val="22"/>
        </w:rPr>
        <w:t>to ensure proper record keeping practices.</w:t>
      </w:r>
      <w:r w:rsidR="0002223B" w:rsidRPr="001D5260">
        <w:rPr>
          <w:rFonts w:asciiTheme="minorBidi" w:eastAsiaTheme="minorHAnsi" w:hAnsiTheme="minorBidi" w:cstheme="minorBidi"/>
          <w:bCs w:val="0"/>
          <w:iCs w:val="0"/>
          <w:szCs w:val="22"/>
        </w:rPr>
        <w:t xml:space="preserve"> It is expected </w:t>
      </w:r>
      <w:r w:rsidR="00827E99" w:rsidRPr="001D5260">
        <w:rPr>
          <w:rFonts w:asciiTheme="minorBidi" w:eastAsiaTheme="minorHAnsi" w:hAnsiTheme="minorBidi" w:cstheme="minorBidi"/>
          <w:bCs w:val="0"/>
          <w:iCs w:val="0"/>
          <w:szCs w:val="22"/>
        </w:rPr>
        <w:t>that an</w:t>
      </w:r>
      <w:r w:rsidR="0002223B" w:rsidRPr="001D5260">
        <w:rPr>
          <w:rFonts w:asciiTheme="minorBidi" w:eastAsiaTheme="minorHAnsi" w:hAnsiTheme="minorBidi" w:cstheme="minorBidi"/>
          <w:bCs w:val="0"/>
          <w:iCs w:val="0"/>
          <w:szCs w:val="22"/>
        </w:rPr>
        <w:t xml:space="preserve"> </w:t>
      </w:r>
      <w:r w:rsidR="0004462B" w:rsidRPr="001D5260">
        <w:rPr>
          <w:rFonts w:asciiTheme="minorBidi" w:eastAsiaTheme="minorHAnsi" w:hAnsiTheme="minorBidi" w:cstheme="minorBidi"/>
          <w:bCs w:val="0"/>
          <w:iCs w:val="0"/>
          <w:szCs w:val="22"/>
        </w:rPr>
        <w:t>Authorised Person</w:t>
      </w:r>
      <w:r w:rsidR="0002223B" w:rsidRPr="001D5260">
        <w:rPr>
          <w:rFonts w:asciiTheme="minorBidi" w:eastAsiaTheme="minorHAnsi" w:hAnsiTheme="minorBidi" w:cstheme="minorBidi"/>
          <w:bCs w:val="0"/>
          <w:iCs w:val="0"/>
          <w:szCs w:val="22"/>
        </w:rPr>
        <w:t xml:space="preserve"> will maintain up to date records in accordance with the CDD obligations applicable to it and be prepared to provide the records </w:t>
      </w:r>
      <w:r w:rsidR="00E10EF2" w:rsidRPr="001D5260">
        <w:rPr>
          <w:rFonts w:asciiTheme="minorBidi" w:eastAsiaTheme="minorHAnsi" w:hAnsiTheme="minorBidi" w:cstheme="minorBidi"/>
          <w:bCs w:val="0"/>
          <w:iCs w:val="0"/>
          <w:szCs w:val="22"/>
        </w:rPr>
        <w:t xml:space="preserve">upon </w:t>
      </w:r>
      <w:r w:rsidR="0002223B" w:rsidRPr="001D5260">
        <w:rPr>
          <w:rFonts w:asciiTheme="minorBidi" w:eastAsiaTheme="minorHAnsi" w:hAnsiTheme="minorBidi" w:cstheme="minorBidi"/>
          <w:bCs w:val="0"/>
          <w:iCs w:val="0"/>
          <w:szCs w:val="22"/>
        </w:rPr>
        <w:t>request from the FSRA.</w:t>
      </w:r>
    </w:p>
    <w:p w14:paraId="799E8CD9" w14:textId="77777777" w:rsidR="002C099D" w:rsidRPr="001D5260" w:rsidRDefault="002C099D" w:rsidP="00D4442C">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28E5D83" w14:textId="6B323385" w:rsidR="002C099D" w:rsidRPr="001D5260" w:rsidRDefault="00FE4A96"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FSRA understands that the transaction recording of many </w:t>
      </w:r>
      <w:r w:rsidR="0004462B" w:rsidRPr="001D5260">
        <w:rPr>
          <w:rFonts w:asciiTheme="minorBidi" w:eastAsiaTheme="minorHAnsi" w:hAnsiTheme="minorBidi" w:cstheme="minorBidi"/>
          <w:bCs w:val="0"/>
          <w:iCs w:val="0"/>
          <w:szCs w:val="22"/>
        </w:rPr>
        <w:t>Virtual</w:t>
      </w:r>
      <w:r w:rsidRPr="001D5260">
        <w:rPr>
          <w:rFonts w:asciiTheme="minorBidi" w:eastAsiaTheme="minorHAnsi" w:hAnsiTheme="minorBidi" w:cstheme="minorBidi"/>
          <w:bCs w:val="0"/>
          <w:iCs w:val="0"/>
          <w:szCs w:val="22"/>
        </w:rPr>
        <w:t xml:space="preserve"> Asset transactions is linked </w:t>
      </w:r>
      <w:r w:rsidR="00832958" w:rsidRPr="001D5260">
        <w:rPr>
          <w:rFonts w:asciiTheme="minorBidi" w:eastAsiaTheme="minorHAnsi" w:hAnsiTheme="minorBidi" w:cstheme="minorBidi"/>
          <w:bCs w:val="0"/>
          <w:iCs w:val="0"/>
          <w:szCs w:val="22"/>
        </w:rPr>
        <w:t>to</w:t>
      </w:r>
      <w:r w:rsidR="001916F4" w:rsidRPr="001D5260">
        <w:rPr>
          <w:rFonts w:asciiTheme="minorBidi" w:eastAsiaTheme="minorHAnsi" w:hAnsiTheme="minorBidi" w:cstheme="minorBidi"/>
          <w:bCs w:val="0"/>
          <w:iCs w:val="0"/>
          <w:szCs w:val="22"/>
        </w:rPr>
        <w:t>,</w:t>
      </w:r>
      <w:r w:rsidR="00832958" w:rsidRPr="001D5260">
        <w:rPr>
          <w:rFonts w:asciiTheme="minorBidi" w:eastAsiaTheme="minorHAnsi" w:hAnsiTheme="minorBidi" w:cstheme="minorBidi"/>
          <w:bCs w:val="0"/>
          <w:iCs w:val="0"/>
          <w:szCs w:val="22"/>
        </w:rPr>
        <w:t xml:space="preserve"> </w:t>
      </w:r>
      <w:r w:rsidRPr="001D5260">
        <w:rPr>
          <w:rFonts w:asciiTheme="minorBidi" w:eastAsiaTheme="minorHAnsi" w:hAnsiTheme="minorBidi" w:cstheme="minorBidi"/>
          <w:bCs w:val="0"/>
          <w:iCs w:val="0"/>
          <w:szCs w:val="22"/>
        </w:rPr>
        <w:t>or based on</w:t>
      </w:r>
      <w:r w:rsidR="001916F4"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w:t>
      </w:r>
      <w:r w:rsidR="00D44EAC" w:rsidRPr="001D5260">
        <w:rPr>
          <w:rFonts w:asciiTheme="minorBidi" w:eastAsiaTheme="minorHAnsi" w:hAnsiTheme="minorBidi" w:cstheme="minorBidi"/>
          <w:bCs w:val="0"/>
          <w:iCs w:val="0"/>
          <w:szCs w:val="22"/>
        </w:rPr>
        <w:t>DLT</w:t>
      </w:r>
      <w:r w:rsidRPr="001D5260">
        <w:rPr>
          <w:rFonts w:asciiTheme="minorBidi" w:eastAsiaTheme="minorHAnsi" w:hAnsiTheme="minorBidi" w:cstheme="minorBidi"/>
          <w:bCs w:val="0"/>
          <w:iCs w:val="0"/>
          <w:szCs w:val="22"/>
        </w:rPr>
        <w:t xml:space="preserve">. This </w:t>
      </w:r>
      <w:r w:rsidR="00832958" w:rsidRPr="001D5260">
        <w:rPr>
          <w:rFonts w:asciiTheme="minorBidi" w:eastAsiaTheme="minorHAnsi" w:hAnsiTheme="minorBidi" w:cstheme="minorBidi"/>
          <w:bCs w:val="0"/>
          <w:iCs w:val="0"/>
          <w:szCs w:val="22"/>
        </w:rPr>
        <w:t>requires</w:t>
      </w:r>
      <w:r w:rsidRPr="001D5260">
        <w:rPr>
          <w:rFonts w:asciiTheme="minorBidi" w:eastAsiaTheme="minorHAnsi" w:hAnsiTheme="minorBidi" w:cstheme="minorBidi"/>
          <w:bCs w:val="0"/>
          <w:iCs w:val="0"/>
          <w:szCs w:val="22"/>
        </w:rPr>
        <w:t xml:space="preserve"> </w:t>
      </w:r>
      <w:r w:rsidR="00211F02" w:rsidRPr="001D5260">
        <w:rPr>
          <w:rFonts w:asciiTheme="minorBidi" w:eastAsiaTheme="minorHAnsi" w:hAnsiTheme="minorBidi" w:cstheme="minorBidi"/>
          <w:bCs w:val="0"/>
          <w:iCs w:val="0"/>
          <w:szCs w:val="22"/>
        </w:rPr>
        <w:t xml:space="preserve">an </w:t>
      </w:r>
      <w:r w:rsidR="0004462B" w:rsidRPr="001D5260">
        <w:rPr>
          <w:rFonts w:asciiTheme="minorBidi" w:eastAsiaTheme="minorHAnsi" w:hAnsiTheme="minorBidi" w:cstheme="minorBidi"/>
          <w:bCs w:val="0"/>
          <w:iCs w:val="0"/>
          <w:szCs w:val="22"/>
        </w:rPr>
        <w:t>Authorised Person</w:t>
      </w:r>
      <w:r w:rsidRPr="001D5260">
        <w:rPr>
          <w:rFonts w:asciiTheme="minorBidi" w:eastAsiaTheme="minorHAnsi" w:hAnsiTheme="minorBidi" w:cstheme="minorBidi"/>
          <w:bCs w:val="0"/>
          <w:iCs w:val="0"/>
          <w:szCs w:val="22"/>
        </w:rPr>
        <w:t xml:space="preserve"> </w:t>
      </w:r>
      <w:r w:rsidR="00211F02" w:rsidRPr="001D5260">
        <w:rPr>
          <w:rFonts w:asciiTheme="minorBidi" w:eastAsiaTheme="minorHAnsi" w:hAnsiTheme="minorBidi" w:cstheme="minorBidi"/>
          <w:bCs w:val="0"/>
          <w:iCs w:val="0"/>
          <w:szCs w:val="22"/>
        </w:rPr>
        <w:t>to</w:t>
      </w:r>
      <w:r w:rsidRPr="001D5260">
        <w:rPr>
          <w:rFonts w:asciiTheme="minorBidi" w:eastAsiaTheme="minorHAnsi" w:hAnsiTheme="minorBidi" w:cstheme="minorBidi"/>
          <w:bCs w:val="0"/>
          <w:iCs w:val="0"/>
          <w:szCs w:val="22"/>
        </w:rPr>
        <w:t xml:space="preserve"> implement specific arrangements to ensure that, at a minimum, the </w:t>
      </w:r>
      <w:r w:rsidR="0004462B" w:rsidRPr="001D5260">
        <w:rPr>
          <w:rFonts w:asciiTheme="minorBidi" w:eastAsiaTheme="minorHAnsi" w:hAnsiTheme="minorBidi" w:cstheme="minorBidi"/>
          <w:bCs w:val="0"/>
          <w:iCs w:val="0"/>
          <w:szCs w:val="22"/>
        </w:rPr>
        <w:t>Authorised Person</w:t>
      </w:r>
      <w:r w:rsidRPr="001D5260">
        <w:rPr>
          <w:rFonts w:asciiTheme="minorBidi" w:eastAsiaTheme="minorHAnsi" w:hAnsiTheme="minorBidi" w:cstheme="minorBidi"/>
          <w:bCs w:val="0"/>
          <w:iCs w:val="0"/>
          <w:szCs w:val="22"/>
        </w:rPr>
        <w:t xml:space="preserve"> and the FSRA ha</w:t>
      </w:r>
      <w:r w:rsidR="00CE5DE2" w:rsidRPr="001D5260">
        <w:rPr>
          <w:rFonts w:asciiTheme="minorBidi" w:eastAsiaTheme="minorHAnsi" w:hAnsiTheme="minorBidi" w:cstheme="minorBidi"/>
          <w:bCs w:val="0"/>
          <w:iCs w:val="0"/>
          <w:szCs w:val="22"/>
        </w:rPr>
        <w:t>ve</w:t>
      </w:r>
      <w:r w:rsidRPr="001D5260">
        <w:rPr>
          <w:rFonts w:asciiTheme="minorBidi" w:eastAsiaTheme="minorHAnsi" w:hAnsiTheme="minorBidi" w:cstheme="minorBidi"/>
          <w:bCs w:val="0"/>
          <w:iCs w:val="0"/>
          <w:szCs w:val="22"/>
        </w:rPr>
        <w:t xml:space="preserve"> access to all relevant information </w:t>
      </w:r>
      <w:r w:rsidR="00832958" w:rsidRPr="001D5260">
        <w:rPr>
          <w:rFonts w:asciiTheme="minorBidi" w:eastAsiaTheme="minorHAnsi" w:hAnsiTheme="minorBidi" w:cstheme="minorBidi"/>
          <w:bCs w:val="0"/>
          <w:iCs w:val="0"/>
          <w:szCs w:val="22"/>
        </w:rPr>
        <w:t>as necessary</w:t>
      </w:r>
      <w:r w:rsidR="008E4D43"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w:t>
      </w:r>
      <w:r w:rsidR="001916F4" w:rsidRPr="001D5260">
        <w:rPr>
          <w:rFonts w:asciiTheme="minorBidi" w:eastAsiaTheme="minorHAnsi" w:hAnsiTheme="minorBidi" w:cstheme="minorBidi"/>
          <w:bCs w:val="0"/>
          <w:iCs w:val="0"/>
          <w:szCs w:val="22"/>
        </w:rPr>
        <w:t xml:space="preserve">An </w:t>
      </w:r>
      <w:r w:rsidR="0004462B" w:rsidRPr="001D5260">
        <w:rPr>
          <w:rFonts w:asciiTheme="minorBidi" w:eastAsiaTheme="minorHAnsi" w:hAnsiTheme="minorBidi" w:cstheme="minorBidi"/>
          <w:bCs w:val="0"/>
          <w:iCs w:val="0"/>
          <w:szCs w:val="22"/>
        </w:rPr>
        <w:t>Authorised Person</w:t>
      </w:r>
      <w:r w:rsidRPr="001D5260">
        <w:rPr>
          <w:rFonts w:asciiTheme="minorBidi" w:eastAsiaTheme="minorHAnsi" w:hAnsiTheme="minorBidi" w:cstheme="minorBidi"/>
          <w:bCs w:val="0"/>
          <w:iCs w:val="0"/>
          <w:szCs w:val="22"/>
        </w:rPr>
        <w:t xml:space="preserve"> may use </w:t>
      </w:r>
      <w:r w:rsidR="008E4D43" w:rsidRPr="001D5260">
        <w:rPr>
          <w:rFonts w:asciiTheme="minorBidi" w:eastAsiaTheme="minorHAnsi" w:hAnsiTheme="minorBidi" w:cstheme="minorBidi"/>
          <w:bCs w:val="0"/>
          <w:iCs w:val="0"/>
          <w:szCs w:val="22"/>
        </w:rPr>
        <w:t xml:space="preserve">a </w:t>
      </w:r>
      <w:r w:rsidR="00423989" w:rsidRPr="001D5260">
        <w:rPr>
          <w:rFonts w:asciiTheme="minorBidi" w:eastAsiaTheme="minorHAnsi" w:hAnsiTheme="minorBidi" w:cstheme="minorBidi"/>
          <w:bCs w:val="0"/>
          <w:iCs w:val="0"/>
          <w:szCs w:val="22"/>
        </w:rPr>
        <w:t>distributed ledger</w:t>
      </w:r>
      <w:r w:rsidRPr="001D5260">
        <w:rPr>
          <w:rFonts w:asciiTheme="minorBidi" w:eastAsiaTheme="minorHAnsi" w:hAnsiTheme="minorBidi" w:cstheme="minorBidi"/>
          <w:bCs w:val="0"/>
          <w:iCs w:val="0"/>
          <w:szCs w:val="22"/>
        </w:rPr>
        <w:t xml:space="preserve"> to </w:t>
      </w:r>
      <w:r w:rsidR="008E4D43" w:rsidRPr="001D5260">
        <w:rPr>
          <w:rFonts w:asciiTheme="minorBidi" w:eastAsiaTheme="minorHAnsi" w:hAnsiTheme="minorBidi" w:cstheme="minorBidi"/>
          <w:bCs w:val="0"/>
          <w:iCs w:val="0"/>
          <w:szCs w:val="22"/>
        </w:rPr>
        <w:t xml:space="preserve">store its data, </w:t>
      </w:r>
      <w:r w:rsidRPr="001D5260">
        <w:rPr>
          <w:rFonts w:asciiTheme="minorBidi" w:eastAsiaTheme="minorHAnsi" w:hAnsiTheme="minorBidi" w:cstheme="minorBidi"/>
          <w:bCs w:val="0"/>
          <w:iCs w:val="0"/>
          <w:szCs w:val="22"/>
        </w:rPr>
        <w:t>provide</w:t>
      </w:r>
      <w:r w:rsidR="008E4D43" w:rsidRPr="001D5260">
        <w:rPr>
          <w:rFonts w:asciiTheme="minorBidi" w:eastAsiaTheme="minorHAnsi" w:hAnsiTheme="minorBidi" w:cstheme="minorBidi"/>
          <w:bCs w:val="0"/>
          <w:iCs w:val="0"/>
          <w:szCs w:val="22"/>
        </w:rPr>
        <w:t xml:space="preserve">d </w:t>
      </w:r>
      <w:r w:rsidR="00CE5DE2" w:rsidRPr="001D5260">
        <w:rPr>
          <w:rFonts w:asciiTheme="minorBidi" w:eastAsiaTheme="minorHAnsi" w:hAnsiTheme="minorBidi" w:cstheme="minorBidi"/>
          <w:bCs w:val="0"/>
          <w:iCs w:val="0"/>
          <w:szCs w:val="22"/>
        </w:rPr>
        <w:t xml:space="preserve">it is </w:t>
      </w:r>
      <w:r w:rsidR="008E4D43" w:rsidRPr="001D5260">
        <w:rPr>
          <w:rFonts w:asciiTheme="minorBidi" w:eastAsiaTheme="minorHAnsi" w:hAnsiTheme="minorBidi" w:cstheme="minorBidi"/>
          <w:bCs w:val="0"/>
          <w:iCs w:val="0"/>
          <w:szCs w:val="22"/>
        </w:rPr>
        <w:t>able to provide this data, in an easily accessible format,</w:t>
      </w:r>
      <w:r w:rsidRPr="001D5260">
        <w:rPr>
          <w:rFonts w:asciiTheme="minorBidi" w:eastAsiaTheme="minorHAnsi" w:hAnsiTheme="minorBidi" w:cstheme="minorBidi"/>
          <w:bCs w:val="0"/>
          <w:iCs w:val="0"/>
          <w:szCs w:val="22"/>
        </w:rPr>
        <w:t xml:space="preserve"> to the FSRA when </w:t>
      </w:r>
      <w:r w:rsidR="008E4D43" w:rsidRPr="001D5260">
        <w:rPr>
          <w:rFonts w:asciiTheme="minorBidi" w:eastAsiaTheme="minorHAnsi" w:hAnsiTheme="minorBidi" w:cstheme="minorBidi"/>
          <w:bCs w:val="0"/>
          <w:iCs w:val="0"/>
          <w:szCs w:val="22"/>
        </w:rPr>
        <w:t>required</w:t>
      </w:r>
      <w:r w:rsidRPr="001D5260">
        <w:rPr>
          <w:rFonts w:asciiTheme="minorBidi" w:eastAsiaTheme="minorHAnsi" w:hAnsiTheme="minorBidi" w:cstheme="minorBidi"/>
          <w:bCs w:val="0"/>
          <w:iCs w:val="0"/>
          <w:szCs w:val="22"/>
        </w:rPr>
        <w:t>.</w:t>
      </w:r>
      <w:r w:rsidR="002C099D" w:rsidRPr="001D5260">
        <w:rPr>
          <w:rFonts w:asciiTheme="minorBidi" w:eastAsiaTheme="minorHAnsi" w:hAnsiTheme="minorBidi" w:cstheme="minorBidi"/>
          <w:bCs w:val="0"/>
          <w:iCs w:val="0"/>
          <w:szCs w:val="22"/>
        </w:rPr>
        <w:t xml:space="preserve"> </w:t>
      </w:r>
    </w:p>
    <w:p w14:paraId="3AA64E05" w14:textId="77777777" w:rsidR="002C099D" w:rsidRPr="001D5260" w:rsidRDefault="002C099D" w:rsidP="00D4442C">
      <w:pPr>
        <w:pStyle w:val="Heading4"/>
        <w:tabs>
          <w:tab w:val="clear" w:pos="1440"/>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 </w:t>
      </w:r>
    </w:p>
    <w:p w14:paraId="190BF115" w14:textId="39EFF70E" w:rsidR="00C031E9" w:rsidRPr="001D5260" w:rsidRDefault="00606410"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The FSRA views </w:t>
      </w:r>
      <w:r w:rsidR="0004462B" w:rsidRPr="001D5260">
        <w:rPr>
          <w:rFonts w:asciiTheme="minorBidi" w:hAnsiTheme="minorBidi" w:cstheme="minorBidi"/>
          <w:szCs w:val="22"/>
        </w:rPr>
        <w:t>Virtual</w:t>
      </w:r>
      <w:r w:rsidRPr="001D5260">
        <w:rPr>
          <w:rFonts w:asciiTheme="minorBidi" w:hAnsiTheme="minorBidi" w:cstheme="minorBidi"/>
          <w:szCs w:val="22"/>
        </w:rPr>
        <w:t xml:space="preserve"> Asset activities</w:t>
      </w:r>
      <w:r w:rsidRPr="001D5260">
        <w:rPr>
          <w:rFonts w:asciiTheme="minorBidi" w:eastAsiaTheme="minorHAnsi" w:hAnsiTheme="minorBidi" w:cstheme="minorBidi"/>
          <w:bCs w:val="0"/>
          <w:iCs w:val="0"/>
          <w:szCs w:val="22"/>
        </w:rPr>
        <w:t xml:space="preserve"> that are linked to cash transactions </w:t>
      </w:r>
      <w:r w:rsidR="00C861C5" w:rsidRPr="001D5260">
        <w:rPr>
          <w:rFonts w:asciiTheme="minorBidi" w:eastAsiaTheme="minorHAnsi" w:hAnsiTheme="minorBidi" w:cstheme="minorBidi"/>
          <w:bCs w:val="0"/>
          <w:iCs w:val="0"/>
          <w:szCs w:val="22"/>
        </w:rPr>
        <w:t xml:space="preserve">as </w:t>
      </w:r>
      <w:r w:rsidRPr="001D5260">
        <w:rPr>
          <w:rFonts w:asciiTheme="minorBidi" w:eastAsiaTheme="minorHAnsi" w:hAnsiTheme="minorBidi" w:cstheme="minorBidi"/>
          <w:bCs w:val="0"/>
          <w:iCs w:val="0"/>
          <w:szCs w:val="22"/>
        </w:rPr>
        <w:t>pos</w:t>
      </w:r>
      <w:r w:rsidR="00C861C5" w:rsidRPr="001D5260">
        <w:rPr>
          <w:rFonts w:asciiTheme="minorBidi" w:eastAsiaTheme="minorHAnsi" w:hAnsiTheme="minorBidi" w:cstheme="minorBidi"/>
          <w:bCs w:val="0"/>
          <w:iCs w:val="0"/>
          <w:szCs w:val="22"/>
        </w:rPr>
        <w:t>ing</w:t>
      </w:r>
      <w:r w:rsidRPr="001D5260">
        <w:rPr>
          <w:rFonts w:asciiTheme="minorBidi" w:eastAsiaTheme="minorHAnsi" w:hAnsiTheme="minorBidi" w:cstheme="minorBidi"/>
          <w:bCs w:val="0"/>
          <w:iCs w:val="0"/>
          <w:szCs w:val="22"/>
        </w:rPr>
        <w:t xml:space="preserve"> higher ML and TF risks</w:t>
      </w:r>
      <w:r w:rsidR="00CE5DE2" w:rsidRPr="001D5260">
        <w:rPr>
          <w:rFonts w:asciiTheme="minorBidi" w:eastAsiaTheme="minorHAnsi" w:hAnsiTheme="minorBidi" w:cstheme="minorBidi"/>
          <w:bCs w:val="0"/>
          <w:iCs w:val="0"/>
          <w:szCs w:val="22"/>
        </w:rPr>
        <w:t xml:space="preserve">, due to </w:t>
      </w:r>
      <w:r w:rsidRPr="001D5260">
        <w:rPr>
          <w:rFonts w:asciiTheme="minorBidi" w:eastAsiaTheme="minorHAnsi" w:hAnsiTheme="minorBidi" w:cstheme="minorBidi"/>
          <w:bCs w:val="0"/>
          <w:iCs w:val="0"/>
          <w:szCs w:val="22"/>
        </w:rPr>
        <w:t xml:space="preserve">the source of funding </w:t>
      </w:r>
      <w:r w:rsidR="00CE5DE2" w:rsidRPr="001D5260">
        <w:rPr>
          <w:rFonts w:asciiTheme="minorBidi" w:eastAsiaTheme="minorHAnsi" w:hAnsiTheme="minorBidi" w:cstheme="minorBidi"/>
          <w:bCs w:val="0"/>
          <w:iCs w:val="0"/>
          <w:szCs w:val="22"/>
        </w:rPr>
        <w:t>being</w:t>
      </w:r>
      <w:r w:rsidRPr="001D5260">
        <w:rPr>
          <w:rFonts w:asciiTheme="minorBidi" w:eastAsiaTheme="minorHAnsi" w:hAnsiTheme="minorBidi" w:cstheme="minorBidi"/>
          <w:bCs w:val="0"/>
          <w:iCs w:val="0"/>
          <w:szCs w:val="22"/>
        </w:rPr>
        <w:t xml:space="preserve"> significantly more </w:t>
      </w:r>
      <w:r w:rsidR="00E0119C" w:rsidRPr="001D5260">
        <w:rPr>
          <w:rFonts w:asciiTheme="minorBidi" w:eastAsiaTheme="minorHAnsi" w:hAnsiTheme="minorBidi" w:cstheme="minorBidi"/>
          <w:bCs w:val="0"/>
          <w:iCs w:val="0"/>
          <w:szCs w:val="22"/>
        </w:rPr>
        <w:t xml:space="preserve">difficult </w:t>
      </w:r>
      <w:r w:rsidRPr="001D5260">
        <w:rPr>
          <w:rFonts w:asciiTheme="minorBidi" w:eastAsiaTheme="minorHAnsi" w:hAnsiTheme="minorBidi" w:cstheme="minorBidi"/>
          <w:bCs w:val="0"/>
          <w:iCs w:val="0"/>
          <w:szCs w:val="22"/>
        </w:rPr>
        <w:t xml:space="preserve">to determine. </w:t>
      </w:r>
      <w:r w:rsidR="0004462B" w:rsidRPr="001D5260">
        <w:rPr>
          <w:rFonts w:asciiTheme="minorBidi" w:eastAsiaTheme="minorHAnsi" w:hAnsiTheme="minorBidi" w:cstheme="minorBidi"/>
          <w:bCs w:val="0"/>
          <w:iCs w:val="0"/>
          <w:szCs w:val="22"/>
        </w:rPr>
        <w:t>Authorised Persons</w:t>
      </w:r>
      <w:r w:rsidR="00E0119C" w:rsidRPr="001D5260">
        <w:rPr>
          <w:rFonts w:asciiTheme="minorBidi" w:eastAsiaTheme="minorHAnsi" w:hAnsiTheme="minorBidi" w:cstheme="minorBidi"/>
          <w:bCs w:val="0"/>
          <w:iCs w:val="0"/>
          <w:szCs w:val="22"/>
        </w:rPr>
        <w:t xml:space="preserve"> wishing to conduct cash transactions</w:t>
      </w:r>
      <w:r w:rsidRPr="001D5260">
        <w:rPr>
          <w:rFonts w:asciiTheme="minorBidi" w:eastAsiaTheme="minorHAnsi" w:hAnsiTheme="minorBidi" w:cstheme="minorBidi"/>
          <w:bCs w:val="0"/>
          <w:iCs w:val="0"/>
          <w:szCs w:val="22"/>
        </w:rPr>
        <w:t xml:space="preserve"> will </w:t>
      </w:r>
      <w:r w:rsidR="00E0119C" w:rsidRPr="001D5260">
        <w:rPr>
          <w:rFonts w:asciiTheme="minorBidi" w:eastAsiaTheme="minorHAnsi" w:hAnsiTheme="minorBidi" w:cstheme="minorBidi"/>
          <w:bCs w:val="0"/>
          <w:iCs w:val="0"/>
          <w:szCs w:val="22"/>
        </w:rPr>
        <w:t xml:space="preserve">be required </w:t>
      </w:r>
      <w:r w:rsidRPr="001D5260">
        <w:rPr>
          <w:rFonts w:asciiTheme="minorBidi" w:eastAsiaTheme="minorHAnsi" w:hAnsiTheme="minorBidi" w:cstheme="minorBidi"/>
          <w:bCs w:val="0"/>
          <w:iCs w:val="0"/>
          <w:szCs w:val="22"/>
        </w:rPr>
        <w:t xml:space="preserve">to implement enhanced controls to mitigate the inherent risks of such transactions. Such controls may include, </w:t>
      </w:r>
      <w:r w:rsidR="00E0119C" w:rsidRPr="001D5260">
        <w:rPr>
          <w:rFonts w:asciiTheme="minorBidi" w:eastAsiaTheme="minorHAnsi" w:hAnsiTheme="minorBidi" w:cstheme="minorBidi"/>
          <w:bCs w:val="0"/>
          <w:iCs w:val="0"/>
          <w:szCs w:val="22"/>
        </w:rPr>
        <w:t>among other things,</w:t>
      </w:r>
      <w:r w:rsidRPr="001D5260">
        <w:rPr>
          <w:rFonts w:asciiTheme="minorBidi" w:eastAsiaTheme="minorHAnsi" w:hAnsiTheme="minorBidi" w:cstheme="minorBidi"/>
          <w:bCs w:val="0"/>
          <w:iCs w:val="0"/>
          <w:szCs w:val="22"/>
        </w:rPr>
        <w:t xml:space="preserve"> setting </w:t>
      </w:r>
      <w:r w:rsidR="00E0119C" w:rsidRPr="001D5260">
        <w:rPr>
          <w:rFonts w:asciiTheme="minorBidi" w:eastAsiaTheme="minorHAnsi" w:hAnsiTheme="minorBidi" w:cstheme="minorBidi"/>
          <w:bCs w:val="0"/>
          <w:iCs w:val="0"/>
          <w:szCs w:val="22"/>
        </w:rPr>
        <w:t>appropriate</w:t>
      </w:r>
      <w:r w:rsidRPr="001D5260">
        <w:rPr>
          <w:rFonts w:asciiTheme="minorBidi" w:eastAsiaTheme="minorHAnsi" w:hAnsiTheme="minorBidi" w:cstheme="minorBidi"/>
          <w:bCs w:val="0"/>
          <w:iCs w:val="0"/>
          <w:szCs w:val="22"/>
        </w:rPr>
        <w:t xml:space="preserve"> limits on cash deposits</w:t>
      </w:r>
      <w:r w:rsidR="00E0119C" w:rsidRPr="001D5260">
        <w:rPr>
          <w:rFonts w:asciiTheme="minorBidi" w:eastAsiaTheme="minorHAnsi" w:hAnsiTheme="minorBidi" w:cstheme="minorBidi"/>
          <w:bCs w:val="0"/>
          <w:iCs w:val="0"/>
          <w:szCs w:val="22"/>
        </w:rPr>
        <w:t xml:space="preserve"> (e.g., daily, monthly, yearly</w:t>
      </w:r>
      <w:r w:rsidR="00CE5DE2" w:rsidRPr="001D5260">
        <w:rPr>
          <w:rFonts w:asciiTheme="minorBidi" w:eastAsiaTheme="minorHAnsi" w:hAnsiTheme="minorBidi" w:cstheme="minorBidi"/>
          <w:bCs w:val="0"/>
          <w:iCs w:val="0"/>
          <w:szCs w:val="22"/>
        </w:rPr>
        <w:t xml:space="preserve"> limits</w:t>
      </w:r>
      <w:r w:rsidR="00E0119C"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a prohibition on receiving cash directly, prohibitions on the receipt of cash other than from bank accounts</w:t>
      </w:r>
      <w:r w:rsidR="00D44EAC" w:rsidRPr="001D5260">
        <w:rPr>
          <w:rFonts w:asciiTheme="minorBidi" w:eastAsiaTheme="minorHAnsi" w:hAnsiTheme="minorBidi" w:cstheme="minorBidi"/>
          <w:bCs w:val="0"/>
          <w:iCs w:val="0"/>
          <w:szCs w:val="22"/>
        </w:rPr>
        <w:t>, and prohibitions on receiving funds from third parties</w:t>
      </w:r>
      <w:r w:rsidRPr="001D5260">
        <w:rPr>
          <w:rFonts w:asciiTheme="minorBidi" w:hAnsiTheme="minorBidi" w:cstheme="minorBidi"/>
          <w:szCs w:val="22"/>
        </w:rPr>
        <w:t>.</w:t>
      </w:r>
      <w:r w:rsidRPr="001D5260">
        <w:rPr>
          <w:rFonts w:asciiTheme="minorBidi" w:eastAsiaTheme="minorHAnsi" w:hAnsiTheme="minorBidi" w:cstheme="minorBidi"/>
          <w:bCs w:val="0"/>
          <w:iCs w:val="0"/>
          <w:szCs w:val="22"/>
        </w:rPr>
        <w:t xml:space="preserve"> In all cases,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will need to clearly demonstrate to the FSRA how their controls suitably mitigate the risks of cash transactions within their operations.</w:t>
      </w:r>
      <w:r w:rsidR="00A91C8E" w:rsidRPr="001D5260">
        <w:rPr>
          <w:rFonts w:asciiTheme="minorBidi" w:eastAsiaTheme="minorHAnsi" w:hAnsiTheme="minorBidi" w:cstheme="minorBidi"/>
          <w:bCs w:val="0"/>
          <w:iCs w:val="0"/>
          <w:szCs w:val="22"/>
        </w:rPr>
        <w:t xml:space="preserve"> </w:t>
      </w:r>
      <w:r w:rsidR="00AB0977" w:rsidRPr="001D5260">
        <w:rPr>
          <w:rFonts w:asciiTheme="minorBidi" w:eastAsiaTheme="minorHAnsi" w:hAnsiTheme="minorBidi" w:cstheme="minorBidi"/>
          <w:bCs w:val="0"/>
          <w:iCs w:val="0"/>
          <w:szCs w:val="22"/>
        </w:rPr>
        <w:t>Considering the wider consumer protection implications, t</w:t>
      </w:r>
      <w:r w:rsidR="00A91C8E" w:rsidRPr="001D5260">
        <w:rPr>
          <w:rFonts w:asciiTheme="minorBidi" w:eastAsiaTheme="minorHAnsi" w:hAnsiTheme="minorBidi" w:cstheme="minorBidi"/>
          <w:bCs w:val="0"/>
          <w:iCs w:val="0"/>
          <w:szCs w:val="22"/>
        </w:rPr>
        <w:t xml:space="preserve">he FSRA also considers it unlikely to be appropriate </w:t>
      </w:r>
      <w:r w:rsidR="00327BC4" w:rsidRPr="001D5260">
        <w:rPr>
          <w:rFonts w:asciiTheme="minorBidi" w:eastAsiaTheme="minorHAnsi" w:hAnsiTheme="minorBidi" w:cstheme="minorBidi"/>
          <w:bCs w:val="0"/>
          <w:iCs w:val="0"/>
          <w:szCs w:val="22"/>
        </w:rPr>
        <w:t xml:space="preserve">for </w:t>
      </w:r>
      <w:r w:rsidR="0004462B" w:rsidRPr="001D5260">
        <w:rPr>
          <w:rFonts w:asciiTheme="minorBidi" w:eastAsiaTheme="minorHAnsi" w:hAnsiTheme="minorBidi" w:cstheme="minorBidi"/>
          <w:bCs w:val="0"/>
          <w:iCs w:val="0"/>
          <w:szCs w:val="22"/>
        </w:rPr>
        <w:t>Authorised Persons</w:t>
      </w:r>
      <w:r w:rsidR="00A91C8E" w:rsidRPr="001D5260">
        <w:rPr>
          <w:rFonts w:asciiTheme="minorBidi" w:eastAsiaTheme="minorHAnsi" w:hAnsiTheme="minorBidi" w:cstheme="minorBidi"/>
          <w:bCs w:val="0"/>
          <w:iCs w:val="0"/>
          <w:szCs w:val="22"/>
        </w:rPr>
        <w:t xml:space="preserve"> </w:t>
      </w:r>
      <w:r w:rsidR="00327BC4" w:rsidRPr="001D5260">
        <w:rPr>
          <w:rFonts w:asciiTheme="minorBidi" w:eastAsiaTheme="minorHAnsi" w:hAnsiTheme="minorBidi" w:cstheme="minorBidi"/>
          <w:bCs w:val="0"/>
          <w:iCs w:val="0"/>
          <w:szCs w:val="22"/>
        </w:rPr>
        <w:t xml:space="preserve">to </w:t>
      </w:r>
      <w:r w:rsidR="00A91C8E" w:rsidRPr="001D5260">
        <w:rPr>
          <w:rFonts w:asciiTheme="minorBidi" w:eastAsiaTheme="minorHAnsi" w:hAnsiTheme="minorBidi" w:cstheme="minorBidi"/>
          <w:bCs w:val="0"/>
          <w:iCs w:val="0"/>
          <w:szCs w:val="22"/>
        </w:rPr>
        <w:t>accept deposits by way of credit card or credit facilities</w:t>
      </w:r>
      <w:r w:rsidR="00AB0977" w:rsidRPr="001D5260">
        <w:rPr>
          <w:rFonts w:asciiTheme="minorBidi" w:eastAsiaTheme="minorHAnsi" w:hAnsiTheme="minorBidi" w:cstheme="minorBidi"/>
          <w:bCs w:val="0"/>
          <w:iCs w:val="0"/>
          <w:szCs w:val="22"/>
        </w:rPr>
        <w:t>/credit lines</w:t>
      </w:r>
      <w:r w:rsidR="00A91C8E" w:rsidRPr="001D5260">
        <w:rPr>
          <w:rFonts w:asciiTheme="minorBidi" w:eastAsiaTheme="minorHAnsi" w:hAnsiTheme="minorBidi" w:cstheme="minorBidi"/>
          <w:bCs w:val="0"/>
          <w:iCs w:val="0"/>
          <w:szCs w:val="22"/>
        </w:rPr>
        <w:t xml:space="preserve">.  </w:t>
      </w:r>
    </w:p>
    <w:p w14:paraId="7A2C6F3E" w14:textId="77777777" w:rsidR="00C031E9" w:rsidRPr="001D5260" w:rsidRDefault="00C031E9" w:rsidP="00C031E9">
      <w:pPr>
        <w:pStyle w:val="ListParagraph"/>
        <w:rPr>
          <w:rFonts w:asciiTheme="minorBidi" w:hAnsiTheme="minorBidi"/>
          <w:bCs/>
          <w:iCs/>
        </w:rPr>
      </w:pPr>
    </w:p>
    <w:p w14:paraId="15B49BB5" w14:textId="2BC3E6D6" w:rsidR="002C099D" w:rsidRPr="001D5260" w:rsidRDefault="00606410" w:rsidP="00D4442C">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FSRA expects all </w:t>
      </w:r>
      <w:r w:rsidR="0004462B" w:rsidRPr="001D5260">
        <w:rPr>
          <w:rFonts w:asciiTheme="minorBidi" w:eastAsiaTheme="minorHAnsi" w:hAnsiTheme="minorBidi" w:cstheme="minorBidi"/>
          <w:bCs w:val="0"/>
          <w:iCs w:val="0"/>
          <w:szCs w:val="22"/>
        </w:rPr>
        <w:t>Authorised Persons</w:t>
      </w:r>
      <w:r w:rsidRPr="001D5260">
        <w:rPr>
          <w:rFonts w:asciiTheme="minorBidi" w:eastAsiaTheme="minorHAnsi" w:hAnsiTheme="minorBidi" w:cstheme="minorBidi"/>
          <w:bCs w:val="0"/>
          <w:iCs w:val="0"/>
          <w:szCs w:val="22"/>
        </w:rPr>
        <w:t xml:space="preserve"> to exercise due care, to the utmost extent possible, in their day</w:t>
      </w:r>
      <w:r w:rsidR="00E0119C"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to</w:t>
      </w:r>
      <w:r w:rsidR="00E0119C"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day operations and when dealing with </w:t>
      </w:r>
      <w:r w:rsidR="002C0A1E" w:rsidRPr="001D5260">
        <w:rPr>
          <w:rFonts w:asciiTheme="minorBidi" w:eastAsiaTheme="minorHAnsi" w:hAnsiTheme="minorBidi" w:cstheme="minorBidi"/>
          <w:bCs w:val="0"/>
          <w:iCs w:val="0"/>
          <w:szCs w:val="22"/>
        </w:rPr>
        <w:t>C</w:t>
      </w:r>
      <w:r w:rsidRPr="001D5260">
        <w:rPr>
          <w:rFonts w:asciiTheme="minorBidi" w:eastAsiaTheme="minorHAnsi" w:hAnsiTheme="minorBidi" w:cstheme="minorBidi"/>
          <w:bCs w:val="0"/>
          <w:iCs w:val="0"/>
          <w:szCs w:val="22"/>
        </w:rPr>
        <w:t xml:space="preserve">lients or potential </w:t>
      </w:r>
      <w:r w:rsidR="002C0A1E" w:rsidRPr="001D5260">
        <w:rPr>
          <w:rFonts w:asciiTheme="minorBidi" w:eastAsiaTheme="minorHAnsi" w:hAnsiTheme="minorBidi" w:cstheme="minorBidi"/>
          <w:bCs w:val="0"/>
          <w:iCs w:val="0"/>
          <w:szCs w:val="22"/>
        </w:rPr>
        <w:lastRenderedPageBreak/>
        <w:t>C</w:t>
      </w:r>
      <w:r w:rsidRPr="001D5260">
        <w:rPr>
          <w:rFonts w:asciiTheme="minorBidi" w:eastAsiaTheme="minorHAnsi" w:hAnsiTheme="minorBidi" w:cstheme="minorBidi"/>
          <w:bCs w:val="0"/>
          <w:iCs w:val="0"/>
          <w:szCs w:val="22"/>
        </w:rPr>
        <w:t xml:space="preserve">lients.  An </w:t>
      </w:r>
      <w:r w:rsidR="0004462B" w:rsidRPr="001D5260">
        <w:rPr>
          <w:rFonts w:asciiTheme="minorBidi" w:eastAsiaTheme="minorHAnsi" w:hAnsiTheme="minorBidi" w:cstheme="minorBidi"/>
          <w:bCs w:val="0"/>
          <w:iCs w:val="0"/>
          <w:szCs w:val="22"/>
        </w:rPr>
        <w:t>Authorised Person</w:t>
      </w:r>
      <w:r w:rsidRPr="001D5260">
        <w:rPr>
          <w:rFonts w:asciiTheme="minorBidi" w:eastAsiaTheme="minorHAnsi" w:hAnsiTheme="minorBidi" w:cstheme="minorBidi"/>
          <w:bCs w:val="0"/>
          <w:iCs w:val="0"/>
          <w:szCs w:val="22"/>
        </w:rPr>
        <w:t xml:space="preserve">’s activities are expected to </w:t>
      </w:r>
      <w:proofErr w:type="gramStart"/>
      <w:r w:rsidRPr="001D5260">
        <w:rPr>
          <w:rFonts w:asciiTheme="minorBidi" w:eastAsiaTheme="minorHAnsi" w:hAnsiTheme="minorBidi" w:cstheme="minorBidi"/>
          <w:bCs w:val="0"/>
          <w:iCs w:val="0"/>
          <w:szCs w:val="22"/>
        </w:rPr>
        <w:t>be in compliance with</w:t>
      </w:r>
      <w:proofErr w:type="gramEnd"/>
      <w:r w:rsidRPr="001D5260">
        <w:rPr>
          <w:rFonts w:asciiTheme="minorBidi" w:eastAsiaTheme="minorHAnsi" w:hAnsiTheme="minorBidi" w:cstheme="minorBidi"/>
          <w:bCs w:val="0"/>
          <w:iCs w:val="0"/>
          <w:szCs w:val="22"/>
        </w:rPr>
        <w:t xml:space="preserve"> the AML Rules, ensuring that their activities do not pose </w:t>
      </w:r>
      <w:r w:rsidR="00D44EAC" w:rsidRPr="001D5260">
        <w:rPr>
          <w:rFonts w:asciiTheme="minorBidi" w:eastAsiaTheme="minorHAnsi" w:hAnsiTheme="minorBidi" w:cstheme="minorBidi"/>
          <w:bCs w:val="0"/>
          <w:iCs w:val="0"/>
          <w:szCs w:val="22"/>
        </w:rPr>
        <w:t xml:space="preserve">a </w:t>
      </w:r>
      <w:r w:rsidRPr="001D5260">
        <w:rPr>
          <w:rFonts w:asciiTheme="minorBidi" w:eastAsiaTheme="minorHAnsi" w:hAnsiTheme="minorBidi" w:cstheme="minorBidi"/>
          <w:bCs w:val="0"/>
          <w:iCs w:val="0"/>
          <w:szCs w:val="22"/>
        </w:rPr>
        <w:t>regulatory risk or reputational damage to the ADGM Financial System.</w:t>
      </w:r>
      <w:r w:rsidR="002C099D" w:rsidRPr="001D5260">
        <w:rPr>
          <w:rFonts w:asciiTheme="minorBidi" w:eastAsiaTheme="minorHAnsi" w:hAnsiTheme="minorBidi" w:cstheme="minorBidi"/>
          <w:bCs w:val="0"/>
          <w:iCs w:val="0"/>
          <w:szCs w:val="22"/>
        </w:rPr>
        <w:t xml:space="preserve"> </w:t>
      </w:r>
    </w:p>
    <w:p w14:paraId="4CC61DBC" w14:textId="77777777" w:rsidR="00BF2361" w:rsidRPr="001D5260" w:rsidRDefault="00BF2361" w:rsidP="00BF2361">
      <w:pPr>
        <w:pStyle w:val="ListParagraph"/>
        <w:rPr>
          <w:rFonts w:asciiTheme="minorBidi" w:hAnsiTheme="minorBidi"/>
        </w:rPr>
      </w:pPr>
    </w:p>
    <w:p w14:paraId="676F8ADD" w14:textId="551E730E" w:rsidR="00F316D9" w:rsidRPr="001D5260" w:rsidRDefault="00F316D9" w:rsidP="00F316D9">
      <w:pPr>
        <w:pStyle w:val="Heading3"/>
        <w:spacing w:after="0"/>
        <w:rPr>
          <w:rFonts w:asciiTheme="minorBidi" w:hAnsiTheme="minorBidi" w:cstheme="minorBidi"/>
          <w:szCs w:val="22"/>
        </w:rPr>
      </w:pPr>
      <w:bookmarkStart w:id="69" w:name="_Toc511714350"/>
      <w:bookmarkStart w:id="70" w:name="_Toc512695611"/>
      <w:bookmarkStart w:id="71" w:name="_Toc514588780"/>
      <w:bookmarkStart w:id="72" w:name="_Toc517602850"/>
      <w:bookmarkStart w:id="73" w:name="_Toc29628580"/>
      <w:bookmarkStart w:id="74" w:name="_Toc114147329"/>
      <w:r w:rsidRPr="001D5260">
        <w:rPr>
          <w:rFonts w:asciiTheme="minorBidi" w:hAnsiTheme="minorBidi" w:cstheme="minorBidi"/>
          <w:szCs w:val="22"/>
        </w:rPr>
        <w:t>International Tax Reporting Obligations</w:t>
      </w:r>
      <w:bookmarkEnd w:id="69"/>
      <w:bookmarkEnd w:id="70"/>
      <w:bookmarkEnd w:id="71"/>
      <w:bookmarkEnd w:id="72"/>
      <w:bookmarkEnd w:id="73"/>
      <w:bookmarkEnd w:id="74"/>
    </w:p>
    <w:p w14:paraId="3D2F2AC2" w14:textId="77777777" w:rsidR="00F316D9" w:rsidRPr="001D5260" w:rsidRDefault="00F316D9" w:rsidP="00F316D9">
      <w:pPr>
        <w:pStyle w:val="ListParagraph"/>
        <w:ind w:left="644"/>
        <w:jc w:val="both"/>
        <w:rPr>
          <w:rFonts w:asciiTheme="minorBidi" w:hAnsiTheme="minorBidi"/>
          <w:lang w:val="en-US"/>
        </w:rPr>
      </w:pPr>
    </w:p>
    <w:p w14:paraId="55883296" w14:textId="37EC54BD" w:rsidR="00F316D9" w:rsidRPr="001D5260" w:rsidRDefault="009A77AF"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COBS Rule 17.4 requires </w:t>
      </w:r>
      <w:r w:rsidR="0004462B" w:rsidRPr="001D5260">
        <w:rPr>
          <w:rFonts w:asciiTheme="minorBidi" w:hAnsiTheme="minorBidi"/>
          <w:lang w:val="en-US"/>
        </w:rPr>
        <w:t>Authorised Persons</w:t>
      </w:r>
      <w:r w:rsidRPr="001D5260">
        <w:rPr>
          <w:rFonts w:asciiTheme="minorBidi" w:hAnsiTheme="minorBidi"/>
          <w:lang w:val="en-US"/>
        </w:rPr>
        <w:t xml:space="preserve"> to </w:t>
      </w:r>
      <w:r w:rsidR="00E0119C" w:rsidRPr="001D5260">
        <w:rPr>
          <w:rFonts w:asciiTheme="minorBidi" w:hAnsiTheme="minorBidi"/>
          <w:lang w:val="en-US"/>
        </w:rPr>
        <w:t>consider and, if applicable, adhere to their</w:t>
      </w:r>
      <w:r w:rsidRPr="001D5260">
        <w:rPr>
          <w:rFonts w:asciiTheme="minorBidi" w:hAnsiTheme="minorBidi"/>
          <w:lang w:val="en-US"/>
        </w:rPr>
        <w:t xml:space="preserve"> tax reporting obligations including</w:t>
      </w:r>
      <w:r w:rsidR="00E0119C" w:rsidRPr="001D5260">
        <w:rPr>
          <w:rFonts w:asciiTheme="minorBidi" w:hAnsiTheme="minorBidi"/>
          <w:lang w:val="en-US"/>
        </w:rPr>
        <w:t>,</w:t>
      </w:r>
      <w:r w:rsidRPr="001D5260">
        <w:rPr>
          <w:rFonts w:asciiTheme="minorBidi" w:hAnsiTheme="minorBidi"/>
          <w:lang w:val="en-US"/>
        </w:rPr>
        <w:t xml:space="preserve"> as applicable, under </w:t>
      </w:r>
      <w:r w:rsidR="00E0119C" w:rsidRPr="001D5260">
        <w:rPr>
          <w:rFonts w:asciiTheme="minorBidi" w:hAnsiTheme="minorBidi"/>
          <w:lang w:val="en-US"/>
        </w:rPr>
        <w:t>the Foreign Account Tax Compliance Act (“</w:t>
      </w:r>
      <w:r w:rsidRPr="001D5260">
        <w:rPr>
          <w:rFonts w:asciiTheme="minorBidi" w:hAnsiTheme="minorBidi"/>
          <w:lang w:val="en-US"/>
        </w:rPr>
        <w:t>FATCA</w:t>
      </w:r>
      <w:r w:rsidR="00E0119C" w:rsidRPr="001D5260">
        <w:rPr>
          <w:rFonts w:asciiTheme="minorBidi" w:hAnsiTheme="minorBidi"/>
          <w:lang w:val="en-US"/>
        </w:rPr>
        <w:t>”)</w:t>
      </w:r>
      <w:r w:rsidRPr="001D5260">
        <w:rPr>
          <w:rFonts w:asciiTheme="minorBidi" w:hAnsiTheme="minorBidi"/>
          <w:lang w:val="en-US"/>
        </w:rPr>
        <w:t xml:space="preserve"> and the </w:t>
      </w:r>
      <w:r w:rsidR="00E0119C" w:rsidRPr="001D5260">
        <w:rPr>
          <w:rFonts w:asciiTheme="minorBidi" w:hAnsiTheme="minorBidi"/>
          <w:lang w:val="en-US"/>
        </w:rPr>
        <w:t xml:space="preserve">ADGM </w:t>
      </w:r>
      <w:r w:rsidR="00F316D9" w:rsidRPr="001D5260">
        <w:rPr>
          <w:rFonts w:asciiTheme="minorBidi" w:hAnsiTheme="minorBidi"/>
          <w:lang w:val="en-US"/>
        </w:rPr>
        <w:t>Common Reporting Standard Regulations 2017.</w:t>
      </w:r>
    </w:p>
    <w:p w14:paraId="650983B9" w14:textId="77777777" w:rsidR="00F316D9" w:rsidRPr="001D5260" w:rsidRDefault="00F316D9" w:rsidP="00F316D9">
      <w:pPr>
        <w:ind w:left="284"/>
        <w:jc w:val="both"/>
        <w:rPr>
          <w:rFonts w:asciiTheme="minorBidi" w:hAnsiTheme="minorBidi"/>
          <w:lang w:val="en-US"/>
        </w:rPr>
      </w:pPr>
    </w:p>
    <w:p w14:paraId="390F4B3D" w14:textId="44D29BCD" w:rsidR="00F316D9" w:rsidRPr="001D5260" w:rsidRDefault="00F316D9" w:rsidP="00BE08D7">
      <w:pPr>
        <w:pStyle w:val="Heading2"/>
        <w:rPr>
          <w:rFonts w:asciiTheme="minorBidi" w:hAnsiTheme="minorBidi" w:cstheme="minorBidi"/>
          <w:sz w:val="22"/>
          <w:szCs w:val="22"/>
        </w:rPr>
      </w:pPr>
      <w:bookmarkStart w:id="75" w:name="_Toc511714351"/>
      <w:bookmarkStart w:id="76" w:name="_Toc512695612"/>
      <w:bookmarkStart w:id="77" w:name="_Toc514588781"/>
      <w:bookmarkStart w:id="78" w:name="_Toc517602851"/>
      <w:bookmarkStart w:id="79" w:name="_Toc29628581"/>
      <w:bookmarkStart w:id="80" w:name="_Toc114147330"/>
      <w:r w:rsidRPr="001D5260">
        <w:rPr>
          <w:rFonts w:asciiTheme="minorBidi" w:hAnsiTheme="minorBidi" w:cstheme="minorBidi"/>
          <w:sz w:val="22"/>
          <w:szCs w:val="22"/>
        </w:rPr>
        <w:t>Technology Governance and Controls</w:t>
      </w:r>
      <w:bookmarkEnd w:id="75"/>
      <w:bookmarkEnd w:id="76"/>
      <w:bookmarkEnd w:id="77"/>
      <w:bookmarkEnd w:id="78"/>
      <w:bookmarkEnd w:id="79"/>
      <w:bookmarkEnd w:id="80"/>
    </w:p>
    <w:p w14:paraId="523A220A" w14:textId="4A8B7896" w:rsidR="00EF34E9" w:rsidRPr="001D5260" w:rsidRDefault="00EF34E9"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rPr>
        <w:t xml:space="preserve">While the FSRA adopts a technology-neutral approach to </w:t>
      </w:r>
      <w:r w:rsidR="0073521F" w:rsidRPr="001D5260">
        <w:rPr>
          <w:rFonts w:asciiTheme="minorBidi" w:hAnsiTheme="minorBidi"/>
        </w:rPr>
        <w:t>the</w:t>
      </w:r>
      <w:r w:rsidRPr="001D5260">
        <w:rPr>
          <w:rFonts w:asciiTheme="minorBidi" w:hAnsiTheme="minorBidi"/>
        </w:rPr>
        <w:t xml:space="preserve"> regulation of </w:t>
      </w:r>
      <w:r w:rsidR="0057309F" w:rsidRPr="001D5260">
        <w:rPr>
          <w:rFonts w:asciiTheme="minorBidi" w:hAnsiTheme="minorBidi"/>
        </w:rPr>
        <w:t>Authorised Persons</w:t>
      </w:r>
      <w:r w:rsidRPr="001D5260">
        <w:rPr>
          <w:rFonts w:asciiTheme="minorBidi" w:hAnsiTheme="minorBidi"/>
        </w:rPr>
        <w:t xml:space="preserve">, </w:t>
      </w:r>
      <w:r w:rsidR="006665AE" w:rsidRPr="001D5260">
        <w:rPr>
          <w:rFonts w:asciiTheme="minorBidi" w:hAnsiTheme="minorBidi"/>
        </w:rPr>
        <w:t>Virtual</w:t>
      </w:r>
      <w:r w:rsidR="0024637B" w:rsidRPr="001D5260">
        <w:rPr>
          <w:rFonts w:asciiTheme="minorBidi" w:hAnsiTheme="minorBidi"/>
        </w:rPr>
        <w:t xml:space="preserve"> </w:t>
      </w:r>
      <w:r w:rsidRPr="001D5260">
        <w:rPr>
          <w:rFonts w:asciiTheme="minorBidi" w:hAnsiTheme="minorBidi"/>
          <w:lang w:val="en-US"/>
        </w:rPr>
        <w:t xml:space="preserve">Asset technology is widely considered to be in its early years of development and usage at scale. While it does not seek to regulate </w:t>
      </w:r>
      <w:r w:rsidR="006665AE" w:rsidRPr="001D5260">
        <w:rPr>
          <w:rFonts w:asciiTheme="minorBidi" w:hAnsiTheme="minorBidi"/>
        </w:rPr>
        <w:t>Virtual</w:t>
      </w:r>
      <w:r w:rsidR="00C65F05" w:rsidRPr="001D5260">
        <w:rPr>
          <w:rFonts w:asciiTheme="minorBidi" w:hAnsiTheme="minorBidi"/>
        </w:rPr>
        <w:t xml:space="preserve"> </w:t>
      </w:r>
      <w:r w:rsidRPr="001D5260">
        <w:rPr>
          <w:rFonts w:asciiTheme="minorBidi" w:hAnsiTheme="minorBidi"/>
          <w:lang w:val="en-US"/>
        </w:rPr>
        <w:t>Asset technolog</w:t>
      </w:r>
      <w:r w:rsidR="0073521F" w:rsidRPr="001D5260">
        <w:rPr>
          <w:rFonts w:asciiTheme="minorBidi" w:hAnsiTheme="minorBidi"/>
          <w:lang w:val="en-US"/>
        </w:rPr>
        <w:t>ies</w:t>
      </w:r>
      <w:r w:rsidR="00606410" w:rsidRPr="001D5260">
        <w:rPr>
          <w:rFonts w:asciiTheme="minorBidi" w:hAnsiTheme="minorBidi"/>
          <w:lang w:val="en-US"/>
        </w:rPr>
        <w:t xml:space="preserve"> directly</w:t>
      </w:r>
      <w:r w:rsidRPr="001D5260">
        <w:rPr>
          <w:rFonts w:asciiTheme="minorBidi" w:hAnsiTheme="minorBidi"/>
          <w:lang w:val="en-US"/>
        </w:rPr>
        <w:t xml:space="preserve">, the FSRA expects </w:t>
      </w:r>
      <w:r w:rsidR="0057309F" w:rsidRPr="001D5260">
        <w:rPr>
          <w:rFonts w:asciiTheme="minorBidi" w:hAnsiTheme="minorBidi"/>
          <w:lang w:val="en-US"/>
        </w:rPr>
        <w:t>Authorised Persons</w:t>
      </w:r>
      <w:r w:rsidRPr="001D5260">
        <w:rPr>
          <w:rFonts w:asciiTheme="minorBidi" w:hAnsiTheme="minorBidi"/>
          <w:lang w:val="en-US"/>
        </w:rPr>
        <w:t xml:space="preserve"> to meet </w:t>
      </w:r>
      <w:proofErr w:type="gramStart"/>
      <w:r w:rsidRPr="001D5260">
        <w:rPr>
          <w:rFonts w:asciiTheme="minorBidi" w:hAnsiTheme="minorBidi"/>
          <w:lang w:val="en-US"/>
        </w:rPr>
        <w:t>particular requirements</w:t>
      </w:r>
      <w:proofErr w:type="gramEnd"/>
      <w:r w:rsidRPr="001D5260">
        <w:rPr>
          <w:rFonts w:asciiTheme="minorBidi" w:hAnsiTheme="minorBidi"/>
          <w:lang w:val="en-US"/>
        </w:rPr>
        <w:t xml:space="preserve"> in terms of their technology systems, governance and controls.  </w:t>
      </w:r>
    </w:p>
    <w:p w14:paraId="1B38B798" w14:textId="77777777" w:rsidR="00EF34E9" w:rsidRPr="001D5260" w:rsidRDefault="00EF34E9" w:rsidP="00EF34E9">
      <w:pPr>
        <w:pStyle w:val="ListParagraph"/>
        <w:ind w:left="680"/>
        <w:jc w:val="both"/>
        <w:rPr>
          <w:rFonts w:asciiTheme="minorBidi" w:hAnsiTheme="minorBidi"/>
          <w:lang w:val="en-US"/>
        </w:rPr>
      </w:pPr>
    </w:p>
    <w:p w14:paraId="69E81384" w14:textId="639DF356" w:rsidR="00EF34E9" w:rsidRPr="001D5260" w:rsidRDefault="00EF34E9"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Historic</w:t>
      </w:r>
      <w:r w:rsidR="00A532EA" w:rsidRPr="001D5260">
        <w:rPr>
          <w:rFonts w:asciiTheme="minorBidi" w:hAnsiTheme="minorBidi"/>
          <w:lang w:val="en-US"/>
        </w:rPr>
        <w:t>ally,</w:t>
      </w:r>
      <w:r w:rsidRPr="001D5260">
        <w:rPr>
          <w:rFonts w:asciiTheme="minorBidi" w:hAnsiTheme="minorBidi"/>
          <w:lang w:val="en-US"/>
        </w:rPr>
        <w:t xml:space="preserve"> </w:t>
      </w:r>
      <w:r w:rsidR="006665AE" w:rsidRPr="001D5260">
        <w:rPr>
          <w:rFonts w:asciiTheme="minorBidi" w:hAnsiTheme="minorBidi"/>
        </w:rPr>
        <w:t>Virtual</w:t>
      </w:r>
      <w:r w:rsidRPr="001D5260">
        <w:rPr>
          <w:rFonts w:asciiTheme="minorBidi" w:hAnsiTheme="minorBidi"/>
          <w:lang w:val="en-US"/>
        </w:rPr>
        <w:t xml:space="preserve"> Asset business failures have often arisen </w:t>
      </w:r>
      <w:proofErr w:type="gramStart"/>
      <w:r w:rsidRPr="001D5260">
        <w:rPr>
          <w:rFonts w:asciiTheme="minorBidi" w:hAnsiTheme="minorBidi"/>
          <w:lang w:val="en-US"/>
        </w:rPr>
        <w:t>as a result of</w:t>
      </w:r>
      <w:proofErr w:type="gramEnd"/>
      <w:r w:rsidRPr="001D5260">
        <w:rPr>
          <w:rFonts w:asciiTheme="minorBidi" w:hAnsiTheme="minorBidi"/>
          <w:lang w:val="en-US"/>
        </w:rPr>
        <w:t xml:space="preserve"> the lack of adequate technology-related procedures, including, for example, </w:t>
      </w:r>
      <w:r w:rsidRPr="001D5260">
        <w:rPr>
          <w:rFonts w:asciiTheme="minorBidi" w:hAnsiTheme="minorBidi"/>
        </w:rPr>
        <w:t>lack of security measures, systems development methodologies, limited system penetration testing for operating a robust business and lack of technical leadership and management</w:t>
      </w:r>
      <w:r w:rsidRPr="001D5260">
        <w:rPr>
          <w:rFonts w:asciiTheme="minorBidi" w:hAnsiTheme="minorBidi"/>
          <w:lang w:val="en-US"/>
        </w:rPr>
        <w:t xml:space="preserve">.  The FSRA has therefore included specific Guidance regarding expected controls and processes to </w:t>
      </w:r>
      <w:r w:rsidR="003C4B35" w:rsidRPr="001D5260">
        <w:rPr>
          <w:rFonts w:asciiTheme="minorBidi" w:hAnsiTheme="minorBidi"/>
          <w:lang w:val="en-US"/>
        </w:rPr>
        <w:t xml:space="preserve">help </w:t>
      </w:r>
      <w:r w:rsidRPr="001D5260">
        <w:rPr>
          <w:rFonts w:asciiTheme="minorBidi" w:hAnsiTheme="minorBidi"/>
          <w:lang w:val="en-US"/>
        </w:rPr>
        <w:t xml:space="preserve">mitigate these issues. </w:t>
      </w:r>
    </w:p>
    <w:p w14:paraId="07418BDE" w14:textId="77777777" w:rsidR="00EF34E9" w:rsidRPr="001D5260" w:rsidRDefault="00EF34E9" w:rsidP="000246EB">
      <w:pPr>
        <w:pStyle w:val="ListParagraph"/>
        <w:ind w:left="567" w:hanging="567"/>
        <w:jc w:val="both"/>
        <w:rPr>
          <w:rFonts w:asciiTheme="minorBidi" w:hAnsiTheme="minorBidi"/>
          <w:lang w:val="en-US"/>
        </w:rPr>
      </w:pPr>
    </w:p>
    <w:p w14:paraId="789F801D" w14:textId="6771F953" w:rsidR="00EF34E9" w:rsidRPr="001D5260" w:rsidRDefault="00EF34E9"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rPr>
        <w:t xml:space="preserve">GEN Rule 3.3 requires an </w:t>
      </w:r>
      <w:r w:rsidR="00A532EA" w:rsidRPr="001D5260">
        <w:rPr>
          <w:rFonts w:asciiTheme="minorBidi" w:hAnsiTheme="minorBidi"/>
        </w:rPr>
        <w:t>Authorised Person</w:t>
      </w:r>
      <w:r w:rsidRPr="001D5260">
        <w:rPr>
          <w:rFonts w:asciiTheme="minorBidi" w:hAnsiTheme="minorBidi"/>
        </w:rPr>
        <w:t xml:space="preserve"> to establish systems and controls to ensure its affairs are managed effectively and responsibly, and to ensure such systems and controls are subject to continuous monitoring and review. COBS Rule 17.5 sets out additional requirements for appropriate technology governance and controls specific to </w:t>
      </w:r>
      <w:r w:rsidR="00A532EA" w:rsidRPr="001D5260">
        <w:rPr>
          <w:rFonts w:asciiTheme="minorBidi" w:hAnsiTheme="minorBidi"/>
        </w:rPr>
        <w:t>Authorised Persons</w:t>
      </w:r>
      <w:r w:rsidRPr="001D5260">
        <w:rPr>
          <w:rFonts w:asciiTheme="minorBidi" w:hAnsiTheme="minorBidi"/>
        </w:rPr>
        <w:t>, with a focus on:</w:t>
      </w:r>
    </w:p>
    <w:p w14:paraId="1A02C8C8" w14:textId="77777777" w:rsidR="00EF34E9" w:rsidRPr="001D5260" w:rsidRDefault="00EF34E9" w:rsidP="00EF34E9">
      <w:pPr>
        <w:pStyle w:val="ListParagraph"/>
        <w:rPr>
          <w:rFonts w:asciiTheme="minorBidi" w:hAnsiTheme="minorBidi"/>
        </w:rPr>
      </w:pPr>
    </w:p>
    <w:p w14:paraId="77DD5806" w14:textId="1A76C12B" w:rsidR="00EF34E9" w:rsidRPr="001D5260" w:rsidRDefault="00C65F05" w:rsidP="000246EB">
      <w:pPr>
        <w:pStyle w:val="Heading4"/>
        <w:numPr>
          <w:ilvl w:val="0"/>
          <w:numId w:val="13"/>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Virtual </w:t>
      </w:r>
      <w:r w:rsidR="00EF34E9" w:rsidRPr="001D5260">
        <w:rPr>
          <w:rFonts w:asciiTheme="minorBidi" w:eastAsiaTheme="minorHAnsi" w:hAnsiTheme="minorBidi" w:cstheme="minorBidi"/>
          <w:bCs w:val="0"/>
          <w:iCs w:val="0"/>
          <w:szCs w:val="22"/>
        </w:rPr>
        <w:t xml:space="preserve">Asset </w:t>
      </w:r>
      <w:proofErr w:type="gramStart"/>
      <w:r w:rsidR="00EF34E9" w:rsidRPr="001D5260">
        <w:rPr>
          <w:rFonts w:asciiTheme="minorBidi" w:eastAsiaTheme="minorHAnsi" w:hAnsiTheme="minorBidi" w:cstheme="minorBidi"/>
          <w:bCs w:val="0"/>
          <w:iCs w:val="0"/>
          <w:szCs w:val="22"/>
        </w:rPr>
        <w:t>Wallets;</w:t>
      </w:r>
      <w:proofErr w:type="gramEnd"/>
    </w:p>
    <w:p w14:paraId="0186E74D" w14:textId="77777777" w:rsidR="00EF34E9" w:rsidRPr="001D5260" w:rsidRDefault="00EF34E9" w:rsidP="000246EB">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F643809" w14:textId="7CD5DC5F" w:rsidR="00EF34E9" w:rsidRPr="001D5260" w:rsidRDefault="00EF34E9" w:rsidP="000246EB">
      <w:pPr>
        <w:pStyle w:val="Heading4"/>
        <w:numPr>
          <w:ilvl w:val="0"/>
          <w:numId w:val="13"/>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Private</w:t>
      </w:r>
      <w:r w:rsidR="00836AAF" w:rsidRPr="001D5260">
        <w:rPr>
          <w:rFonts w:asciiTheme="minorBidi" w:eastAsiaTheme="minorHAnsi" w:hAnsiTheme="minorBidi" w:cstheme="minorBidi"/>
          <w:bCs w:val="0"/>
          <w:iCs w:val="0"/>
          <w:szCs w:val="22"/>
        </w:rPr>
        <w:t xml:space="preserve"> and Public</w:t>
      </w:r>
      <w:r w:rsidRPr="001D5260">
        <w:rPr>
          <w:rFonts w:asciiTheme="minorBidi" w:eastAsiaTheme="minorHAnsi" w:hAnsiTheme="minorBidi" w:cstheme="minorBidi"/>
          <w:bCs w:val="0"/>
          <w:iCs w:val="0"/>
          <w:szCs w:val="22"/>
        </w:rPr>
        <w:t xml:space="preserve"> </w:t>
      </w:r>
      <w:proofErr w:type="gramStart"/>
      <w:r w:rsidRPr="001D5260">
        <w:rPr>
          <w:rFonts w:asciiTheme="minorBidi" w:eastAsiaTheme="minorHAnsi" w:hAnsiTheme="minorBidi" w:cstheme="minorBidi"/>
          <w:bCs w:val="0"/>
          <w:iCs w:val="0"/>
          <w:szCs w:val="22"/>
        </w:rPr>
        <w:t>Keys;</w:t>
      </w:r>
      <w:proofErr w:type="gramEnd"/>
    </w:p>
    <w:p w14:paraId="32C67A8D" w14:textId="77777777" w:rsidR="00EF34E9" w:rsidRPr="001D5260" w:rsidRDefault="00EF34E9" w:rsidP="000246EB">
      <w:pPr>
        <w:pStyle w:val="ListParagraph"/>
        <w:ind w:left="1134" w:hanging="567"/>
        <w:rPr>
          <w:rFonts w:asciiTheme="minorBidi" w:hAnsiTheme="minorBidi"/>
          <w:bCs/>
          <w:iCs/>
        </w:rPr>
      </w:pPr>
    </w:p>
    <w:p w14:paraId="03584AEE" w14:textId="58DD4432" w:rsidR="00EF34E9" w:rsidRPr="001D5260" w:rsidRDefault="00EF34E9" w:rsidP="000246EB">
      <w:pPr>
        <w:pStyle w:val="Heading4"/>
        <w:numPr>
          <w:ilvl w:val="0"/>
          <w:numId w:val="13"/>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Origin and destination of </w:t>
      </w:r>
      <w:r w:rsidR="00A532EA" w:rsidRPr="001D5260">
        <w:rPr>
          <w:rFonts w:asciiTheme="minorBidi" w:eastAsiaTheme="minorHAnsi" w:hAnsiTheme="minorBidi" w:cstheme="minorBidi"/>
          <w:bCs w:val="0"/>
          <w:iCs w:val="0"/>
          <w:szCs w:val="22"/>
        </w:rPr>
        <w:t>Virtual</w:t>
      </w:r>
      <w:r w:rsidRPr="001D5260">
        <w:rPr>
          <w:rFonts w:asciiTheme="minorBidi" w:eastAsiaTheme="minorHAnsi" w:hAnsiTheme="minorBidi" w:cstheme="minorBidi"/>
          <w:bCs w:val="0"/>
          <w:iCs w:val="0"/>
          <w:szCs w:val="22"/>
        </w:rPr>
        <w:t xml:space="preserve"> Asset </w:t>
      </w:r>
      <w:proofErr w:type="gramStart"/>
      <w:r w:rsidRPr="001D5260">
        <w:rPr>
          <w:rFonts w:asciiTheme="minorBidi" w:eastAsiaTheme="minorHAnsi" w:hAnsiTheme="minorBidi" w:cstheme="minorBidi"/>
          <w:bCs w:val="0"/>
          <w:iCs w:val="0"/>
          <w:szCs w:val="22"/>
        </w:rPr>
        <w:t>funds;</w:t>
      </w:r>
      <w:proofErr w:type="gramEnd"/>
    </w:p>
    <w:p w14:paraId="6D3F442B" w14:textId="77777777" w:rsidR="00EF34E9" w:rsidRPr="001D5260" w:rsidRDefault="00EF34E9" w:rsidP="000246EB">
      <w:pPr>
        <w:pStyle w:val="ListParagraph"/>
        <w:ind w:left="1134" w:hanging="567"/>
        <w:rPr>
          <w:rFonts w:asciiTheme="minorBidi" w:hAnsiTheme="minorBidi"/>
          <w:bCs/>
          <w:iCs/>
        </w:rPr>
      </w:pPr>
    </w:p>
    <w:p w14:paraId="2F27148E" w14:textId="77777777" w:rsidR="00EF34E9" w:rsidRPr="001D5260" w:rsidRDefault="00EF34E9" w:rsidP="000246EB">
      <w:pPr>
        <w:pStyle w:val="Heading4"/>
        <w:numPr>
          <w:ilvl w:val="0"/>
          <w:numId w:val="13"/>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Security; and</w:t>
      </w:r>
    </w:p>
    <w:p w14:paraId="094C4F40" w14:textId="77777777" w:rsidR="00EF34E9" w:rsidRPr="001D5260" w:rsidRDefault="00EF34E9" w:rsidP="000246EB">
      <w:pPr>
        <w:pStyle w:val="ListParagraph"/>
        <w:ind w:left="1134" w:hanging="567"/>
        <w:rPr>
          <w:rFonts w:asciiTheme="minorBidi" w:hAnsiTheme="minorBidi"/>
          <w:bCs/>
          <w:iCs/>
        </w:rPr>
      </w:pPr>
    </w:p>
    <w:p w14:paraId="4F88FE8D" w14:textId="77777777" w:rsidR="00EF34E9" w:rsidRPr="001D5260" w:rsidRDefault="00EF34E9" w:rsidP="000246EB">
      <w:pPr>
        <w:pStyle w:val="Heading4"/>
        <w:numPr>
          <w:ilvl w:val="0"/>
          <w:numId w:val="13"/>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Risk Management.</w:t>
      </w:r>
    </w:p>
    <w:p w14:paraId="559A38D2" w14:textId="77777777" w:rsidR="00EF34E9" w:rsidRPr="001D5260" w:rsidRDefault="00EF34E9" w:rsidP="00EF34E9">
      <w:pPr>
        <w:pStyle w:val="ListParagraph"/>
        <w:rPr>
          <w:rFonts w:asciiTheme="minorBidi" w:hAnsiTheme="minorBidi"/>
        </w:rPr>
      </w:pPr>
    </w:p>
    <w:p w14:paraId="1882A2B7" w14:textId="3B8E0722" w:rsidR="00EF34E9" w:rsidRPr="001D5260" w:rsidRDefault="00EF34E9"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rPr>
        <w:t xml:space="preserve">When complying with GEN Rule 3.3 and COBS Rule 17.5, </w:t>
      </w:r>
      <w:r w:rsidR="00A532EA" w:rsidRPr="001D5260">
        <w:rPr>
          <w:rFonts w:asciiTheme="minorBidi" w:hAnsiTheme="minorBidi"/>
        </w:rPr>
        <w:t>Authorised Persons</w:t>
      </w:r>
      <w:r w:rsidRPr="001D5260">
        <w:rPr>
          <w:rFonts w:asciiTheme="minorBidi" w:hAnsiTheme="minorBidi"/>
        </w:rPr>
        <w:t xml:space="preserve"> should have due regard to the following key areas from a technology perspective:</w:t>
      </w:r>
    </w:p>
    <w:p w14:paraId="66A8F276" w14:textId="77777777" w:rsidR="00EF34E9" w:rsidRPr="001D5260" w:rsidRDefault="00EF34E9" w:rsidP="00EF34E9">
      <w:pPr>
        <w:pStyle w:val="ListParagraph"/>
        <w:rPr>
          <w:rFonts w:asciiTheme="minorBidi" w:hAnsiTheme="minorBidi"/>
          <w:lang w:val="en-US"/>
        </w:rPr>
      </w:pPr>
    </w:p>
    <w:p w14:paraId="7A6A8A9B" w14:textId="695DDDCF" w:rsidR="00EF34E9" w:rsidRPr="001D5260" w:rsidRDefault="00EF34E9" w:rsidP="000246EB">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Careful maintenance and development of systems and architecture (e.g., code version control, implementation of updates, issue resolution, </w:t>
      </w:r>
      <w:r w:rsidR="004421E0" w:rsidRPr="001D5260">
        <w:rPr>
          <w:rFonts w:asciiTheme="minorBidi" w:eastAsiaTheme="minorHAnsi" w:hAnsiTheme="minorBidi" w:cstheme="minorBidi"/>
          <w:bCs w:val="0"/>
          <w:iCs w:val="0"/>
          <w:szCs w:val="22"/>
        </w:rPr>
        <w:t xml:space="preserve">and </w:t>
      </w:r>
      <w:r w:rsidRPr="001D5260">
        <w:rPr>
          <w:rFonts w:asciiTheme="minorBidi" w:eastAsiaTheme="minorHAnsi" w:hAnsiTheme="minorBidi" w:cstheme="minorBidi"/>
          <w:bCs w:val="0"/>
          <w:iCs w:val="0"/>
          <w:szCs w:val="22"/>
        </w:rPr>
        <w:t xml:space="preserve">regular internal and </w:t>
      </w:r>
      <w:proofErr w:type="gramStart"/>
      <w:r w:rsidRPr="001D5260">
        <w:rPr>
          <w:rFonts w:asciiTheme="minorBidi" w:eastAsiaTheme="minorHAnsi" w:hAnsiTheme="minorBidi" w:cstheme="minorBidi"/>
          <w:bCs w:val="0"/>
          <w:iCs w:val="0"/>
          <w:szCs w:val="22"/>
        </w:rPr>
        <w:t>third party</w:t>
      </w:r>
      <w:proofErr w:type="gramEnd"/>
      <w:r w:rsidRPr="001D5260">
        <w:rPr>
          <w:rFonts w:asciiTheme="minorBidi" w:eastAsiaTheme="minorHAnsi" w:hAnsiTheme="minorBidi" w:cstheme="minorBidi"/>
          <w:bCs w:val="0"/>
          <w:iCs w:val="0"/>
          <w:szCs w:val="22"/>
        </w:rPr>
        <w:t xml:space="preserve"> testing);</w:t>
      </w:r>
    </w:p>
    <w:p w14:paraId="6454522B" w14:textId="77777777" w:rsidR="00EF34E9" w:rsidRPr="001D5260" w:rsidRDefault="00EF34E9" w:rsidP="00EF34E9">
      <w:pPr>
        <w:pStyle w:val="Heading4"/>
        <w:tabs>
          <w:tab w:val="clear" w:pos="1440"/>
        </w:tabs>
        <w:spacing w:after="0" w:line="240" w:lineRule="auto"/>
        <w:ind w:left="1080" w:firstLine="0"/>
        <w:rPr>
          <w:rFonts w:asciiTheme="minorBidi" w:eastAsiaTheme="minorHAnsi" w:hAnsiTheme="minorBidi" w:cstheme="minorBidi"/>
          <w:bCs w:val="0"/>
          <w:iCs w:val="0"/>
          <w:szCs w:val="22"/>
        </w:rPr>
      </w:pPr>
    </w:p>
    <w:p w14:paraId="11E13130" w14:textId="77777777" w:rsidR="00EF34E9" w:rsidRPr="001D5260" w:rsidRDefault="00EF34E9" w:rsidP="000246EB">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Security measures and procedures for the safe storage and transmission of </w:t>
      </w:r>
      <w:proofErr w:type="gramStart"/>
      <w:r w:rsidRPr="001D5260">
        <w:rPr>
          <w:rFonts w:asciiTheme="minorBidi" w:eastAsiaTheme="minorHAnsi" w:hAnsiTheme="minorBidi" w:cstheme="minorBidi"/>
          <w:bCs w:val="0"/>
          <w:iCs w:val="0"/>
          <w:szCs w:val="22"/>
        </w:rPr>
        <w:t>data;</w:t>
      </w:r>
      <w:proofErr w:type="gramEnd"/>
    </w:p>
    <w:p w14:paraId="0728B1B1" w14:textId="77777777" w:rsidR="00EF34E9" w:rsidRPr="001D5260" w:rsidRDefault="00EF34E9" w:rsidP="000246EB">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3F359011" w14:textId="77777777" w:rsidR="00EF34E9" w:rsidRPr="001D5260" w:rsidRDefault="00EF34E9" w:rsidP="000246EB">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Business continuity and Client engagement planning in the event of both planned and unplanned system </w:t>
      </w:r>
      <w:proofErr w:type="gramStart"/>
      <w:r w:rsidRPr="001D5260">
        <w:rPr>
          <w:rFonts w:asciiTheme="minorBidi" w:eastAsiaTheme="minorHAnsi" w:hAnsiTheme="minorBidi" w:cstheme="minorBidi"/>
          <w:bCs w:val="0"/>
          <w:iCs w:val="0"/>
          <w:szCs w:val="22"/>
        </w:rPr>
        <w:t>outages;</w:t>
      </w:r>
      <w:proofErr w:type="gramEnd"/>
    </w:p>
    <w:p w14:paraId="04E4C1EF" w14:textId="77777777" w:rsidR="00EF34E9" w:rsidRPr="001D5260" w:rsidRDefault="00EF34E9" w:rsidP="000246EB">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6F09490" w14:textId="77777777" w:rsidR="00EF34E9" w:rsidRPr="001D5260" w:rsidRDefault="00EF34E9" w:rsidP="000246EB">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lastRenderedPageBreak/>
        <w:t>Processes and procedures specifying management of personnel and decision-making by qualified staff; and</w:t>
      </w:r>
    </w:p>
    <w:p w14:paraId="66802EA1" w14:textId="77777777" w:rsidR="00EF34E9" w:rsidRPr="001D5260" w:rsidRDefault="00EF34E9" w:rsidP="000246EB">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E89B9EB" w14:textId="77777777" w:rsidR="00EF34E9" w:rsidRPr="001D5260" w:rsidRDefault="00EF34E9" w:rsidP="000246EB">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Procedures for the creation and management of services, interfaces and channels provided by or to third parties (as recipients and providers of data or services).</w:t>
      </w:r>
    </w:p>
    <w:p w14:paraId="64AE47A2" w14:textId="77777777" w:rsidR="00EF34E9" w:rsidRPr="001D5260" w:rsidRDefault="00EF34E9" w:rsidP="00EF34E9">
      <w:pPr>
        <w:pStyle w:val="ListParagraph"/>
        <w:ind w:left="1440"/>
        <w:jc w:val="both"/>
        <w:rPr>
          <w:rFonts w:asciiTheme="minorBidi" w:hAnsiTheme="minorBidi"/>
          <w:lang w:val="en-US"/>
        </w:rPr>
      </w:pPr>
    </w:p>
    <w:p w14:paraId="0CFEF4D6" w14:textId="77777777" w:rsidR="00EF34E9" w:rsidRPr="001D5260" w:rsidRDefault="00EF34E9" w:rsidP="00EF34E9">
      <w:pPr>
        <w:pStyle w:val="Heading3"/>
        <w:spacing w:after="0"/>
        <w:rPr>
          <w:rFonts w:asciiTheme="minorBidi" w:hAnsiTheme="minorBidi" w:cstheme="minorBidi"/>
          <w:szCs w:val="22"/>
        </w:rPr>
      </w:pPr>
      <w:bookmarkStart w:id="81" w:name="_Toc3197726"/>
      <w:bookmarkStart w:id="82" w:name="_Toc511714352"/>
      <w:bookmarkStart w:id="83" w:name="_Toc512695613"/>
      <w:bookmarkStart w:id="84" w:name="_Toc514588782"/>
      <w:bookmarkStart w:id="85" w:name="_Toc517602852"/>
      <w:bookmarkStart w:id="86" w:name="_Toc29628582"/>
      <w:bookmarkStart w:id="87" w:name="_Toc114147331"/>
      <w:r w:rsidRPr="001D5260">
        <w:rPr>
          <w:rFonts w:asciiTheme="minorBidi" w:hAnsiTheme="minorBidi" w:cstheme="minorBidi"/>
          <w:szCs w:val="22"/>
        </w:rPr>
        <w:t>Maintenance and development of systems</w:t>
      </w:r>
      <w:bookmarkEnd w:id="81"/>
      <w:bookmarkEnd w:id="82"/>
      <w:bookmarkEnd w:id="83"/>
      <w:bookmarkEnd w:id="84"/>
      <w:bookmarkEnd w:id="85"/>
      <w:bookmarkEnd w:id="86"/>
      <w:bookmarkEnd w:id="87"/>
    </w:p>
    <w:p w14:paraId="2C036732" w14:textId="77777777" w:rsidR="00EF34E9" w:rsidRPr="001D5260" w:rsidRDefault="00EF34E9" w:rsidP="00EF34E9">
      <w:pPr>
        <w:pStyle w:val="ListParagraph"/>
        <w:autoSpaceDE w:val="0"/>
        <w:autoSpaceDN w:val="0"/>
        <w:adjustRightInd w:val="0"/>
        <w:jc w:val="both"/>
        <w:rPr>
          <w:rFonts w:asciiTheme="minorBidi" w:hAnsiTheme="minorBidi"/>
          <w:b/>
          <w:bCs/>
          <w:lang w:val="en-US"/>
        </w:rPr>
      </w:pPr>
    </w:p>
    <w:p w14:paraId="199ABE83" w14:textId="52B47C71" w:rsidR="00EF34E9" w:rsidRPr="001D5260" w:rsidRDefault="00A532EA"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are expected to have a well-defined, </w:t>
      </w:r>
      <w:proofErr w:type="gramStart"/>
      <w:r w:rsidR="00EF34E9" w:rsidRPr="001D5260">
        <w:rPr>
          <w:rFonts w:asciiTheme="minorBidi" w:hAnsiTheme="minorBidi"/>
          <w:lang w:val="en-US"/>
        </w:rPr>
        <w:t>documented</w:t>
      </w:r>
      <w:proofErr w:type="gramEnd"/>
      <w:r w:rsidR="00EF34E9" w:rsidRPr="001D5260">
        <w:rPr>
          <w:rFonts w:asciiTheme="minorBidi" w:hAnsiTheme="minorBidi"/>
          <w:lang w:val="en-US"/>
        </w:rPr>
        <w:t xml:space="preserve"> and deliberate approach for the implementation and upgrade of systems and software.  </w:t>
      </w:r>
    </w:p>
    <w:p w14:paraId="608B56CB" w14:textId="77777777" w:rsidR="00EF34E9" w:rsidRPr="001D5260" w:rsidRDefault="00EF34E9" w:rsidP="000246EB">
      <w:pPr>
        <w:pStyle w:val="ListParagraph"/>
        <w:ind w:left="567" w:hanging="567"/>
        <w:jc w:val="both"/>
        <w:rPr>
          <w:rFonts w:asciiTheme="minorBidi" w:hAnsiTheme="minorBidi"/>
          <w:lang w:val="en-US"/>
        </w:rPr>
      </w:pPr>
    </w:p>
    <w:p w14:paraId="5C8D9438" w14:textId="13C6E271" w:rsidR="00EF34E9" w:rsidRPr="001D5260" w:rsidRDefault="00A532EA"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should also have well-established policies and procedures for the regular and thorough testing of any system currently implemented or being considered for use (e.g., upgrades to a matching engine or opening of a new Application Programming Interface (“API”) internally or with a third party).  </w:t>
      </w:r>
    </w:p>
    <w:p w14:paraId="3E7C0674" w14:textId="77777777" w:rsidR="00EF34E9" w:rsidRPr="001D5260" w:rsidRDefault="00EF34E9" w:rsidP="000246EB">
      <w:pPr>
        <w:pStyle w:val="ListParagraph"/>
        <w:ind w:left="567" w:hanging="567"/>
        <w:jc w:val="both"/>
        <w:rPr>
          <w:rFonts w:asciiTheme="minorBidi" w:hAnsiTheme="minorBidi"/>
          <w:lang w:val="en-US"/>
        </w:rPr>
      </w:pPr>
    </w:p>
    <w:p w14:paraId="37106F60" w14:textId="4FE9D39B" w:rsidR="00EF34E9" w:rsidRPr="001D5260" w:rsidRDefault="00EF34E9" w:rsidP="000246EB">
      <w:pPr>
        <w:pStyle w:val="ListParagraph"/>
        <w:numPr>
          <w:ilvl w:val="0"/>
          <w:numId w:val="1"/>
        </w:numPr>
        <w:ind w:left="567" w:hanging="567"/>
        <w:jc w:val="both"/>
        <w:rPr>
          <w:rFonts w:asciiTheme="minorBidi" w:hAnsiTheme="minorBidi"/>
        </w:rPr>
      </w:pPr>
      <w:r w:rsidRPr="001D5260">
        <w:rPr>
          <w:rFonts w:asciiTheme="minorBidi" w:hAnsiTheme="minorBidi"/>
        </w:rPr>
        <w:t xml:space="preserve">The updated system should be tested for technical, operational and security vulnerabilities including but not limited to functional, penetration and stress testing. The outcome of the testing should be well structured and documented and signed off by the </w:t>
      </w:r>
      <w:r w:rsidR="00936B4B" w:rsidRPr="001D5260">
        <w:rPr>
          <w:rFonts w:asciiTheme="minorBidi" w:hAnsiTheme="minorBidi"/>
        </w:rPr>
        <w:t xml:space="preserve">responsible </w:t>
      </w:r>
      <w:r w:rsidR="004421E0" w:rsidRPr="001D5260">
        <w:rPr>
          <w:rFonts w:asciiTheme="minorBidi" w:hAnsiTheme="minorBidi"/>
        </w:rPr>
        <w:t>(technology-focused)</w:t>
      </w:r>
      <w:r w:rsidRPr="001D5260">
        <w:rPr>
          <w:rFonts w:asciiTheme="minorBidi" w:hAnsiTheme="minorBidi"/>
        </w:rPr>
        <w:t xml:space="preserve"> </w:t>
      </w:r>
      <w:r w:rsidR="00936B4B" w:rsidRPr="001D5260">
        <w:rPr>
          <w:rFonts w:asciiTheme="minorBidi" w:hAnsiTheme="minorBidi"/>
        </w:rPr>
        <w:t>executives</w:t>
      </w:r>
      <w:r w:rsidRPr="001D5260">
        <w:rPr>
          <w:rFonts w:asciiTheme="minorBidi" w:hAnsiTheme="minorBidi"/>
        </w:rPr>
        <w:t xml:space="preserve"> of the </w:t>
      </w:r>
      <w:r w:rsidR="00A532EA" w:rsidRPr="001D5260">
        <w:rPr>
          <w:rFonts w:asciiTheme="minorBidi" w:hAnsiTheme="minorBidi"/>
        </w:rPr>
        <w:t>Authorised Person</w:t>
      </w:r>
      <w:r w:rsidRPr="001D5260">
        <w:rPr>
          <w:rFonts w:asciiTheme="minorBidi" w:hAnsiTheme="minorBidi"/>
        </w:rPr>
        <w:t>.</w:t>
      </w:r>
    </w:p>
    <w:p w14:paraId="0C8D8A8C" w14:textId="77777777" w:rsidR="00EF34E9" w:rsidRPr="001D5260" w:rsidRDefault="00EF34E9" w:rsidP="000246EB">
      <w:pPr>
        <w:pStyle w:val="ListParagraph"/>
        <w:ind w:left="567" w:hanging="567"/>
        <w:rPr>
          <w:rFonts w:asciiTheme="minorBidi" w:hAnsiTheme="minorBidi"/>
          <w:lang w:val="en-US"/>
        </w:rPr>
      </w:pPr>
    </w:p>
    <w:p w14:paraId="2D08DA14" w14:textId="5867B0E2" w:rsidR="00EF34E9" w:rsidRPr="001D5260" w:rsidRDefault="00EF34E9"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All changes made to </w:t>
      </w:r>
      <w:r w:rsidR="00B400D5" w:rsidRPr="001D5260">
        <w:rPr>
          <w:rFonts w:asciiTheme="minorBidi" w:hAnsiTheme="minorBidi"/>
          <w:lang w:val="en-US"/>
        </w:rPr>
        <w:t xml:space="preserve">the </w:t>
      </w:r>
      <w:r w:rsidRPr="001D5260">
        <w:rPr>
          <w:rFonts w:asciiTheme="minorBidi" w:hAnsiTheme="minorBidi"/>
          <w:lang w:val="en-US"/>
        </w:rPr>
        <w:t xml:space="preserve">codebase in use are to be tracked and recorded, with a clear audit trail for appropriate internal checks and sign-off. The use of </w:t>
      </w:r>
      <w:r w:rsidR="004421E0" w:rsidRPr="001D5260">
        <w:rPr>
          <w:rFonts w:asciiTheme="minorBidi" w:hAnsiTheme="minorBidi"/>
          <w:lang w:val="en-US"/>
        </w:rPr>
        <w:t xml:space="preserve">a </w:t>
      </w:r>
      <w:r w:rsidRPr="001D5260">
        <w:rPr>
          <w:rFonts w:asciiTheme="minorBidi" w:hAnsiTheme="minorBidi"/>
          <w:lang w:val="en-US"/>
        </w:rPr>
        <w:t xml:space="preserve">version control system which allows for the accurate timestamping and identification of the user responsible for relevant changes should be considered. </w:t>
      </w:r>
    </w:p>
    <w:p w14:paraId="47A2F41A" w14:textId="77777777" w:rsidR="00EF34E9" w:rsidRPr="001D5260" w:rsidRDefault="00EF34E9" w:rsidP="000246EB">
      <w:pPr>
        <w:pStyle w:val="ListParagraph"/>
        <w:ind w:left="567" w:hanging="567"/>
        <w:jc w:val="both"/>
        <w:rPr>
          <w:rFonts w:asciiTheme="minorBidi" w:hAnsiTheme="minorBidi"/>
          <w:lang w:val="en-US"/>
        </w:rPr>
      </w:pPr>
    </w:p>
    <w:p w14:paraId="517B642F" w14:textId="301CE0B1" w:rsidR="00EF34E9" w:rsidRPr="001D5260" w:rsidRDefault="00A532EA"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should maintain a clear and comprehensive audit trail for system issues internally, including security issues and those with third parties, their resolution and implementation of fixes.  </w:t>
      </w:r>
    </w:p>
    <w:p w14:paraId="05BF37A5" w14:textId="77777777" w:rsidR="00EF34E9" w:rsidRPr="001D5260" w:rsidRDefault="00EF34E9" w:rsidP="000246EB">
      <w:pPr>
        <w:pStyle w:val="ListParagraph"/>
        <w:ind w:left="567" w:hanging="567"/>
        <w:jc w:val="both"/>
        <w:rPr>
          <w:rFonts w:asciiTheme="minorBidi" w:hAnsiTheme="minorBidi"/>
          <w:lang w:val="en-US"/>
        </w:rPr>
      </w:pPr>
    </w:p>
    <w:p w14:paraId="13C65CE2" w14:textId="3AA659CC" w:rsidR="00EF34E9" w:rsidRPr="001D5260" w:rsidRDefault="00A532EA"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should conduct at least annual third-party </w:t>
      </w:r>
      <w:r w:rsidR="00D44EAC" w:rsidRPr="001D5260">
        <w:rPr>
          <w:rFonts w:asciiTheme="minorBidi" w:hAnsiTheme="minorBidi"/>
          <w:lang w:val="en-US"/>
        </w:rPr>
        <w:t>verification</w:t>
      </w:r>
      <w:r w:rsidR="004421E0" w:rsidRPr="001D5260">
        <w:rPr>
          <w:rFonts w:asciiTheme="minorBidi" w:hAnsiTheme="minorBidi"/>
          <w:lang w:val="en-US"/>
        </w:rPr>
        <w:t>/</w:t>
      </w:r>
      <w:r w:rsidR="00EF34E9" w:rsidRPr="001D5260">
        <w:rPr>
          <w:rFonts w:asciiTheme="minorBidi" w:hAnsiTheme="minorBidi"/>
          <w:lang w:val="en-US"/>
        </w:rPr>
        <w:t xml:space="preserve">audit of core systems being used (including, if relevant, </w:t>
      </w:r>
      <w:r w:rsidR="00D44EAC" w:rsidRPr="001D5260">
        <w:rPr>
          <w:rFonts w:asciiTheme="minorBidi" w:hAnsiTheme="minorBidi"/>
          <w:lang w:val="en-US"/>
        </w:rPr>
        <w:t>verificatio</w:t>
      </w:r>
      <w:r w:rsidR="004421E0" w:rsidRPr="001D5260">
        <w:rPr>
          <w:rFonts w:asciiTheme="minorBidi" w:hAnsiTheme="minorBidi"/>
          <w:lang w:val="en-US"/>
        </w:rPr>
        <w:t>n</w:t>
      </w:r>
      <w:r w:rsidR="003C4B35" w:rsidRPr="001D5260">
        <w:rPr>
          <w:rFonts w:asciiTheme="minorBidi" w:hAnsiTheme="minorBidi"/>
          <w:lang w:val="en-US"/>
        </w:rPr>
        <w:t xml:space="preserve"> </w:t>
      </w:r>
      <w:r w:rsidR="004421E0" w:rsidRPr="001D5260">
        <w:rPr>
          <w:rFonts w:asciiTheme="minorBidi" w:hAnsiTheme="minorBidi"/>
          <w:lang w:val="en-US"/>
        </w:rPr>
        <w:t>/</w:t>
      </w:r>
      <w:r w:rsidR="00EF34E9" w:rsidRPr="001D5260">
        <w:rPr>
          <w:rFonts w:asciiTheme="minorBidi" w:hAnsiTheme="minorBidi"/>
          <w:lang w:val="en-US"/>
        </w:rPr>
        <w:t xml:space="preserve"> audit of custody arrangements and verification of the amount of their purported holdings of </w:t>
      </w:r>
      <w:r w:rsidR="00987B22" w:rsidRPr="001D5260">
        <w:rPr>
          <w:rFonts w:asciiTheme="minorBidi" w:hAnsiTheme="minorBidi"/>
          <w:lang w:val="en-US"/>
        </w:rPr>
        <w:t>Virtual Assets</w:t>
      </w:r>
      <w:r w:rsidR="00EF34E9" w:rsidRPr="001D5260">
        <w:rPr>
          <w:rFonts w:asciiTheme="minorBidi" w:hAnsiTheme="minorBidi"/>
          <w:lang w:val="en-US"/>
        </w:rPr>
        <w:t xml:space="preserve"> and Client Money).  </w:t>
      </w:r>
      <w:r w:rsidR="00312093" w:rsidRPr="001D5260">
        <w:rPr>
          <w:rFonts w:asciiTheme="minorBidi" w:hAnsiTheme="minorBidi"/>
          <w:lang w:val="en-US"/>
        </w:rPr>
        <w:t xml:space="preserve">MTFs </w:t>
      </w:r>
      <w:r w:rsidR="003E6ABE" w:rsidRPr="001D5260">
        <w:rPr>
          <w:rFonts w:asciiTheme="minorBidi" w:hAnsiTheme="minorBidi"/>
          <w:lang w:val="en-US"/>
        </w:rPr>
        <w:t xml:space="preserve">using Virtual Assets </w:t>
      </w:r>
      <w:r w:rsidR="00312093" w:rsidRPr="001D5260">
        <w:rPr>
          <w:rFonts w:asciiTheme="minorBidi" w:hAnsiTheme="minorBidi"/>
          <w:lang w:val="en-US"/>
        </w:rPr>
        <w:t xml:space="preserve">and </w:t>
      </w:r>
      <w:r w:rsidR="003E6ABE" w:rsidRPr="001D5260">
        <w:rPr>
          <w:rFonts w:asciiTheme="minorBidi" w:hAnsiTheme="minorBidi"/>
          <w:lang w:val="en-US"/>
        </w:rPr>
        <w:t xml:space="preserve">Virtual Asset </w:t>
      </w:r>
      <w:r w:rsidR="00EF34E9" w:rsidRPr="001D5260">
        <w:rPr>
          <w:rFonts w:asciiTheme="minorBidi" w:hAnsiTheme="minorBidi"/>
          <w:lang w:val="en-US"/>
        </w:rPr>
        <w:t xml:space="preserve">Custodians should have an annual review of their infrastructure undertaken by reputable </w:t>
      </w:r>
      <w:proofErr w:type="gramStart"/>
      <w:r w:rsidR="00EF34E9" w:rsidRPr="001D5260">
        <w:rPr>
          <w:rFonts w:asciiTheme="minorBidi" w:hAnsiTheme="minorBidi"/>
          <w:lang w:val="en-US"/>
        </w:rPr>
        <w:t>third party</w:t>
      </w:r>
      <w:proofErr w:type="gramEnd"/>
      <w:r w:rsidR="00EF34E9" w:rsidRPr="001D5260">
        <w:rPr>
          <w:rFonts w:asciiTheme="minorBidi" w:hAnsiTheme="minorBidi"/>
          <w:lang w:val="en-US"/>
        </w:rPr>
        <w:t xml:space="preserve"> cyber security consultants, producing a list of recommendations and areas of concern.</w:t>
      </w:r>
    </w:p>
    <w:p w14:paraId="20014149" w14:textId="3A64B4B8" w:rsidR="00554D0E" w:rsidRPr="001D5260" w:rsidRDefault="00554D0E" w:rsidP="00554D0E">
      <w:pPr>
        <w:jc w:val="both"/>
        <w:rPr>
          <w:rFonts w:asciiTheme="minorBidi" w:hAnsiTheme="minorBidi"/>
          <w:lang w:val="en-US"/>
        </w:rPr>
      </w:pPr>
    </w:p>
    <w:p w14:paraId="002CD4BA" w14:textId="77777777" w:rsidR="00EF34E9" w:rsidRPr="001D5260" w:rsidRDefault="00EF34E9" w:rsidP="00EF34E9">
      <w:pPr>
        <w:pStyle w:val="Heading3"/>
        <w:spacing w:after="0"/>
        <w:rPr>
          <w:rFonts w:asciiTheme="minorBidi" w:hAnsiTheme="minorBidi" w:cstheme="minorBidi"/>
          <w:szCs w:val="22"/>
        </w:rPr>
      </w:pPr>
      <w:bookmarkStart w:id="88" w:name="_Toc3197727"/>
      <w:bookmarkStart w:id="89" w:name="_Toc511714353"/>
      <w:bookmarkStart w:id="90" w:name="_Toc512695614"/>
      <w:bookmarkStart w:id="91" w:name="_Toc514588783"/>
      <w:bookmarkStart w:id="92" w:name="_Toc517602853"/>
      <w:bookmarkStart w:id="93" w:name="_Toc29628583"/>
      <w:bookmarkStart w:id="94" w:name="_Toc114147332"/>
      <w:r w:rsidRPr="001D5260">
        <w:rPr>
          <w:rFonts w:asciiTheme="minorBidi" w:hAnsiTheme="minorBidi" w:cstheme="minorBidi"/>
          <w:szCs w:val="22"/>
        </w:rPr>
        <w:t>Security measures and procedures</w:t>
      </w:r>
      <w:bookmarkEnd w:id="88"/>
      <w:bookmarkEnd w:id="89"/>
      <w:bookmarkEnd w:id="90"/>
      <w:bookmarkEnd w:id="91"/>
      <w:bookmarkEnd w:id="92"/>
      <w:bookmarkEnd w:id="93"/>
      <w:bookmarkEnd w:id="94"/>
    </w:p>
    <w:p w14:paraId="52E99E77" w14:textId="77777777" w:rsidR="00EF34E9" w:rsidRPr="001D5260" w:rsidRDefault="00EF34E9" w:rsidP="00EF34E9">
      <w:pPr>
        <w:autoSpaceDE w:val="0"/>
        <w:autoSpaceDN w:val="0"/>
        <w:adjustRightInd w:val="0"/>
        <w:ind w:left="720"/>
        <w:jc w:val="both"/>
        <w:rPr>
          <w:rFonts w:asciiTheme="minorBidi" w:hAnsiTheme="minorBidi"/>
          <w:b/>
          <w:bCs/>
          <w:lang w:val="en-US"/>
        </w:rPr>
      </w:pPr>
    </w:p>
    <w:p w14:paraId="67710C3A" w14:textId="1ACFB70F" w:rsidR="00EF34E9" w:rsidRPr="001D5260" w:rsidRDefault="00A532EA"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should have measures and procedures in place which comply with network security industry best practices (e.g., the implementation of firewalls, strong passwords, password management procedures, multifactor </w:t>
      </w:r>
      <w:proofErr w:type="gramStart"/>
      <w:r w:rsidR="00EF34E9" w:rsidRPr="001D5260">
        <w:rPr>
          <w:rFonts w:asciiTheme="minorBidi" w:hAnsiTheme="minorBidi"/>
          <w:lang w:val="en-US"/>
        </w:rPr>
        <w:t>authentication</w:t>
      </w:r>
      <w:proofErr w:type="gramEnd"/>
      <w:r w:rsidR="00EF34E9" w:rsidRPr="001D5260">
        <w:rPr>
          <w:rFonts w:asciiTheme="minorBidi" w:hAnsiTheme="minorBidi"/>
          <w:lang w:val="en-US"/>
        </w:rPr>
        <w:t xml:space="preserve"> and encryption of data in transit and at rest). </w:t>
      </w:r>
    </w:p>
    <w:p w14:paraId="76EF02DB" w14:textId="77777777" w:rsidR="00EF34E9" w:rsidRPr="001D5260" w:rsidRDefault="00EF34E9" w:rsidP="000246EB">
      <w:pPr>
        <w:pStyle w:val="ListParagraph"/>
        <w:ind w:left="567" w:hanging="567"/>
        <w:jc w:val="both"/>
        <w:rPr>
          <w:rFonts w:asciiTheme="minorBidi" w:hAnsiTheme="minorBidi"/>
          <w:lang w:val="en-US"/>
        </w:rPr>
      </w:pPr>
    </w:p>
    <w:p w14:paraId="4A4D7A14" w14:textId="024E0A6A" w:rsidR="00EF34E9" w:rsidRPr="001D5260" w:rsidRDefault="00EF34E9"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Updates and patches to all systems, particularly security systems, should be performed as soon as safely feasible after such updates and patches have been released, whether these systems have been developed internally or developed by a third-party. </w:t>
      </w:r>
    </w:p>
    <w:p w14:paraId="1951281C" w14:textId="77777777" w:rsidR="00EF34E9" w:rsidRPr="001D5260" w:rsidRDefault="00EF34E9" w:rsidP="000246EB">
      <w:pPr>
        <w:pStyle w:val="ListParagraph"/>
        <w:ind w:left="567" w:hanging="567"/>
        <w:jc w:val="both"/>
        <w:rPr>
          <w:rFonts w:asciiTheme="minorBidi" w:hAnsiTheme="minorBidi"/>
          <w:lang w:val="en-US"/>
        </w:rPr>
      </w:pPr>
    </w:p>
    <w:p w14:paraId="597C81A7" w14:textId="2B2512B8" w:rsidR="00EF34E9" w:rsidRPr="001D5260" w:rsidRDefault="00A1041E" w:rsidP="000246EB">
      <w:pPr>
        <w:pStyle w:val="ListParagraph"/>
        <w:numPr>
          <w:ilvl w:val="0"/>
          <w:numId w:val="1"/>
        </w:numPr>
        <w:ind w:left="567" w:hanging="567"/>
        <w:jc w:val="both"/>
        <w:rPr>
          <w:rFonts w:asciiTheme="minorBidi" w:hAnsiTheme="minorBidi"/>
        </w:rPr>
      </w:pPr>
      <w:r w:rsidRPr="001D5260">
        <w:rPr>
          <w:rFonts w:asciiTheme="minorBidi" w:hAnsiTheme="minorBidi"/>
          <w:lang w:val="en-US"/>
        </w:rPr>
        <w:t xml:space="preserve">An </w:t>
      </w:r>
      <w:r w:rsidR="004F382F" w:rsidRPr="001D5260">
        <w:rPr>
          <w:rFonts w:asciiTheme="minorBidi" w:hAnsiTheme="minorBidi"/>
          <w:lang w:val="en-US"/>
        </w:rPr>
        <w:t>Authorised Person</w:t>
      </w:r>
      <w:r w:rsidRPr="001D5260">
        <w:rPr>
          <w:rFonts w:asciiTheme="minorBidi" w:hAnsiTheme="minorBidi"/>
          <w:lang w:val="en-US"/>
        </w:rPr>
        <w:t xml:space="preserve">’s </w:t>
      </w:r>
      <w:r w:rsidR="00EF34E9" w:rsidRPr="001D5260">
        <w:rPr>
          <w:rFonts w:asciiTheme="minorBidi" w:hAnsiTheme="minorBidi"/>
          <w:lang w:val="en-US"/>
        </w:rPr>
        <w:t xml:space="preserve">IT infrastructures </w:t>
      </w:r>
      <w:r w:rsidR="00D63987" w:rsidRPr="001D5260">
        <w:rPr>
          <w:rFonts w:asciiTheme="minorBidi" w:hAnsiTheme="minorBidi"/>
          <w:lang w:val="en-US"/>
        </w:rPr>
        <w:t xml:space="preserve">(particularly </w:t>
      </w:r>
      <w:r w:rsidR="00CB2987" w:rsidRPr="001D5260">
        <w:rPr>
          <w:rFonts w:asciiTheme="minorBidi" w:hAnsiTheme="minorBidi"/>
          <w:lang w:val="en-US"/>
        </w:rPr>
        <w:t xml:space="preserve">for </w:t>
      </w:r>
      <w:r w:rsidR="003E6ABE" w:rsidRPr="001D5260">
        <w:rPr>
          <w:rFonts w:asciiTheme="minorBidi" w:hAnsiTheme="minorBidi"/>
          <w:lang w:val="en-US"/>
        </w:rPr>
        <w:t>MTFs using Virtual Assets and Virtual Asset Custodians</w:t>
      </w:r>
      <w:r w:rsidR="00D63987" w:rsidRPr="001D5260">
        <w:rPr>
          <w:rFonts w:asciiTheme="minorBidi" w:hAnsiTheme="minorBidi"/>
          <w:lang w:val="en-US"/>
        </w:rPr>
        <w:t>)</w:t>
      </w:r>
      <w:r w:rsidR="003E6ABE" w:rsidRPr="001D5260">
        <w:rPr>
          <w:rFonts w:asciiTheme="minorBidi" w:hAnsiTheme="minorBidi"/>
          <w:lang w:val="en-US"/>
        </w:rPr>
        <w:t xml:space="preserve"> </w:t>
      </w:r>
      <w:r w:rsidR="00EF34E9" w:rsidRPr="001D5260">
        <w:rPr>
          <w:rFonts w:asciiTheme="minorBidi" w:hAnsiTheme="minorBidi"/>
          <w:lang w:val="en-US"/>
        </w:rPr>
        <w:t xml:space="preserve">are expected to provide strong layered security and seek the elimination of “single points of failure”. IT infrastructure security policies are required to be maintained, describing </w:t>
      </w:r>
      <w:proofErr w:type="gramStart"/>
      <w:r w:rsidR="00EF34E9" w:rsidRPr="001D5260">
        <w:rPr>
          <w:rFonts w:asciiTheme="minorBidi" w:hAnsiTheme="minorBidi"/>
          <w:lang w:val="en-US"/>
        </w:rPr>
        <w:t>in particular how</w:t>
      </w:r>
      <w:proofErr w:type="gramEnd"/>
      <w:r w:rsidR="00EF34E9" w:rsidRPr="001D5260">
        <w:rPr>
          <w:rFonts w:asciiTheme="minorBidi" w:hAnsiTheme="minorBidi"/>
          <w:lang w:val="en-US"/>
        </w:rPr>
        <w:t xml:space="preserve"> strong layered security is provided and how “single points of failure” are eliminated. </w:t>
      </w:r>
      <w:r w:rsidR="00EF34E9" w:rsidRPr="001D5260">
        <w:rPr>
          <w:rFonts w:asciiTheme="minorBidi" w:hAnsiTheme="minorBidi"/>
        </w:rPr>
        <w:t>This includes</w:t>
      </w:r>
      <w:r w:rsidR="008A4B26" w:rsidRPr="001D5260">
        <w:rPr>
          <w:rFonts w:asciiTheme="minorBidi" w:hAnsiTheme="minorBidi"/>
        </w:rPr>
        <w:t xml:space="preserve">, </w:t>
      </w:r>
      <w:r w:rsidR="004421E0" w:rsidRPr="001D5260">
        <w:rPr>
          <w:rFonts w:asciiTheme="minorBidi" w:hAnsiTheme="minorBidi"/>
        </w:rPr>
        <w:t>but</w:t>
      </w:r>
      <w:r w:rsidR="00EF34E9" w:rsidRPr="001D5260">
        <w:rPr>
          <w:rFonts w:asciiTheme="minorBidi" w:hAnsiTheme="minorBidi"/>
        </w:rPr>
        <w:t xml:space="preserve"> should not </w:t>
      </w:r>
      <w:r w:rsidR="008A4B26" w:rsidRPr="001D5260">
        <w:rPr>
          <w:rFonts w:asciiTheme="minorBidi" w:hAnsiTheme="minorBidi"/>
        </w:rPr>
        <w:t xml:space="preserve">be limited to, </w:t>
      </w:r>
      <w:r w:rsidR="00EF34E9" w:rsidRPr="001D5260">
        <w:rPr>
          <w:rFonts w:asciiTheme="minorBidi" w:hAnsiTheme="minorBidi"/>
        </w:rPr>
        <w:t xml:space="preserve">systems and procedures to limit </w:t>
      </w:r>
      <w:r w:rsidR="004421E0" w:rsidRPr="001D5260">
        <w:rPr>
          <w:rFonts w:asciiTheme="minorBidi" w:hAnsiTheme="minorBidi"/>
        </w:rPr>
        <w:t xml:space="preserve">the </w:t>
      </w:r>
      <w:r w:rsidR="00EF34E9" w:rsidRPr="001D5260">
        <w:rPr>
          <w:rFonts w:asciiTheme="minorBidi" w:hAnsiTheme="minorBidi"/>
        </w:rPr>
        <w:t xml:space="preserve">access </w:t>
      </w:r>
      <w:r w:rsidR="004421E0" w:rsidRPr="001D5260">
        <w:rPr>
          <w:rFonts w:asciiTheme="minorBidi" w:hAnsiTheme="minorBidi"/>
        </w:rPr>
        <w:t>of</w:t>
      </w:r>
      <w:r w:rsidR="00EF34E9" w:rsidRPr="001D5260">
        <w:rPr>
          <w:rFonts w:asciiTheme="minorBidi" w:hAnsiTheme="minorBidi"/>
        </w:rPr>
        <w:t xml:space="preserve"> a single user to the use of private and confidential information of </w:t>
      </w:r>
      <w:r w:rsidR="004421E0" w:rsidRPr="001D5260">
        <w:rPr>
          <w:rFonts w:asciiTheme="minorBidi" w:hAnsiTheme="minorBidi"/>
        </w:rPr>
        <w:t>C</w:t>
      </w:r>
      <w:r w:rsidR="00EF34E9" w:rsidRPr="001D5260">
        <w:rPr>
          <w:rFonts w:asciiTheme="minorBidi" w:hAnsiTheme="minorBidi"/>
        </w:rPr>
        <w:t xml:space="preserve">lients. </w:t>
      </w:r>
    </w:p>
    <w:p w14:paraId="1886C873" w14:textId="77777777" w:rsidR="00EF34E9" w:rsidRPr="001D5260" w:rsidRDefault="00EF34E9" w:rsidP="00EF34E9">
      <w:pPr>
        <w:pStyle w:val="ListParagraph"/>
        <w:rPr>
          <w:rFonts w:asciiTheme="minorBidi" w:hAnsiTheme="minorBidi"/>
          <w:lang w:val="en-US"/>
        </w:rPr>
      </w:pPr>
    </w:p>
    <w:p w14:paraId="05C4A305" w14:textId="7D375F47" w:rsidR="00EF34E9" w:rsidRPr="001D5260" w:rsidRDefault="00EF34E9"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IT infrastructures should be strong enough to resist, without significant loss to </w:t>
      </w:r>
      <w:r w:rsidR="004421E0" w:rsidRPr="001D5260">
        <w:rPr>
          <w:rFonts w:asciiTheme="minorBidi" w:hAnsiTheme="minorBidi"/>
          <w:lang w:val="en-US"/>
        </w:rPr>
        <w:t>Clients</w:t>
      </w:r>
      <w:r w:rsidRPr="001D5260">
        <w:rPr>
          <w:rFonts w:asciiTheme="minorBidi" w:hAnsiTheme="minorBidi"/>
          <w:lang w:val="en-US"/>
        </w:rPr>
        <w:t xml:space="preserve">, a number of scenarios, including but not limited </w:t>
      </w:r>
      <w:proofErr w:type="gramStart"/>
      <w:r w:rsidRPr="001D5260">
        <w:rPr>
          <w:rFonts w:asciiTheme="minorBidi" w:hAnsiTheme="minorBidi"/>
          <w:lang w:val="en-US"/>
        </w:rPr>
        <w:t>to:</w:t>
      </w:r>
      <w:proofErr w:type="gramEnd"/>
      <w:r w:rsidRPr="001D5260">
        <w:rPr>
          <w:rFonts w:asciiTheme="minorBidi" w:hAnsiTheme="minorBidi"/>
          <w:lang w:val="en-US"/>
        </w:rPr>
        <w:t xml:space="preserve"> accidental destruction or breach of data, collusion or leakage of information by employees/former employees, successful hack of a cryptographic and hardware security module or server, or access by hackers of any single set of encryption/decryption keys that could result in a complete system breach.</w:t>
      </w:r>
    </w:p>
    <w:p w14:paraId="63AEB5FB" w14:textId="77777777" w:rsidR="00EF34E9" w:rsidRPr="001D5260" w:rsidRDefault="00EF34E9" w:rsidP="000246EB">
      <w:pPr>
        <w:pStyle w:val="ListParagraph"/>
        <w:ind w:left="567" w:hanging="567"/>
        <w:rPr>
          <w:rFonts w:asciiTheme="minorBidi" w:hAnsiTheme="minorBidi"/>
          <w:lang w:val="en-US"/>
        </w:rPr>
      </w:pPr>
    </w:p>
    <w:p w14:paraId="458F27B4" w14:textId="026E3B97" w:rsidR="00EF34E9" w:rsidRPr="001D5260" w:rsidRDefault="00A532EA"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should have in place policies and procedures that address information security for all personnel. The security policy should set the security tone for the whole entity and inform personnel what is expected of them. All personnel should be aware of the sensitivity of data and their responsibilities for protecting it.   </w:t>
      </w:r>
      <w:r w:rsidR="00EF34E9" w:rsidRPr="001D5260">
        <w:rPr>
          <w:rFonts w:asciiTheme="minorBidi" w:hAnsiTheme="minorBidi"/>
        </w:rPr>
        <w:t>To mitigate “key person risk”</w:t>
      </w:r>
      <w:r w:rsidR="00FF185F" w:rsidRPr="001D5260">
        <w:rPr>
          <w:rFonts w:asciiTheme="minorBidi" w:hAnsiTheme="minorBidi"/>
        </w:rPr>
        <w:t xml:space="preserve">, </w:t>
      </w:r>
      <w:r w:rsidRPr="001D5260">
        <w:rPr>
          <w:rFonts w:asciiTheme="minorBidi" w:hAnsiTheme="minorBidi"/>
        </w:rPr>
        <w:t>Authorised Persons</w:t>
      </w:r>
      <w:r w:rsidR="00EF34E9" w:rsidRPr="001D5260">
        <w:rPr>
          <w:rFonts w:asciiTheme="minorBidi" w:hAnsiTheme="minorBidi"/>
        </w:rPr>
        <w:t xml:space="preserve"> </w:t>
      </w:r>
      <w:r w:rsidR="00360843" w:rsidRPr="001D5260">
        <w:rPr>
          <w:rFonts w:asciiTheme="minorBidi" w:hAnsiTheme="minorBidi"/>
        </w:rPr>
        <w:t>are to</w:t>
      </w:r>
      <w:r w:rsidR="00EF34E9" w:rsidRPr="001D5260">
        <w:rPr>
          <w:rFonts w:asciiTheme="minorBidi" w:hAnsiTheme="minorBidi"/>
        </w:rPr>
        <w:t xml:space="preserve"> ensure that there is no single </w:t>
      </w:r>
      <w:r w:rsidR="00936B4B" w:rsidRPr="001D5260">
        <w:rPr>
          <w:rFonts w:asciiTheme="minorBidi" w:hAnsiTheme="minorBidi"/>
        </w:rPr>
        <w:t>individual</w:t>
      </w:r>
      <w:r w:rsidR="00EF34E9" w:rsidRPr="001D5260">
        <w:rPr>
          <w:rFonts w:asciiTheme="minorBidi" w:hAnsiTheme="minorBidi"/>
        </w:rPr>
        <w:t xml:space="preserve"> that holds privileged or sensitive information that is critical </w:t>
      </w:r>
      <w:r w:rsidR="004421E0" w:rsidRPr="001D5260">
        <w:rPr>
          <w:rFonts w:asciiTheme="minorBidi" w:hAnsiTheme="minorBidi"/>
        </w:rPr>
        <w:t>to</w:t>
      </w:r>
      <w:r w:rsidR="00EF34E9" w:rsidRPr="001D5260">
        <w:rPr>
          <w:rFonts w:asciiTheme="minorBidi" w:hAnsiTheme="minorBidi"/>
        </w:rPr>
        <w:t xml:space="preserve"> the operation of the </w:t>
      </w:r>
      <w:r w:rsidRPr="001D5260">
        <w:rPr>
          <w:rFonts w:asciiTheme="minorBidi" w:hAnsiTheme="minorBidi"/>
        </w:rPr>
        <w:t>Authorised Person</w:t>
      </w:r>
      <w:r w:rsidR="00EF34E9" w:rsidRPr="001D5260">
        <w:rPr>
          <w:rFonts w:asciiTheme="minorBidi" w:hAnsiTheme="minorBidi"/>
        </w:rPr>
        <w:t>.</w:t>
      </w:r>
    </w:p>
    <w:p w14:paraId="1FF306B3" w14:textId="77777777" w:rsidR="00EF34E9" w:rsidRPr="001D5260" w:rsidRDefault="00EF34E9" w:rsidP="000246EB">
      <w:pPr>
        <w:pStyle w:val="ListParagraph"/>
        <w:ind w:left="567" w:hanging="567"/>
        <w:jc w:val="both"/>
        <w:rPr>
          <w:rFonts w:asciiTheme="minorBidi" w:hAnsiTheme="minorBidi"/>
          <w:lang w:val="en-US"/>
        </w:rPr>
      </w:pPr>
    </w:p>
    <w:p w14:paraId="4954C07E" w14:textId="3E41926B" w:rsidR="00EF34E9" w:rsidRPr="001D5260" w:rsidRDefault="00EF34E9"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The strong encryption of data, both at rest and in transit, should be included in the security policy. </w:t>
      </w:r>
      <w:proofErr w:type="gramStart"/>
      <w:r w:rsidRPr="001D5260">
        <w:rPr>
          <w:rFonts w:asciiTheme="minorBidi" w:hAnsiTheme="minorBidi"/>
          <w:lang w:val="en-US"/>
        </w:rPr>
        <w:t>In particular, encryption</w:t>
      </w:r>
      <w:proofErr w:type="gramEnd"/>
      <w:r w:rsidRPr="001D5260">
        <w:rPr>
          <w:rFonts w:asciiTheme="minorBidi" w:hAnsiTheme="minorBidi"/>
          <w:lang w:val="en-US"/>
        </w:rPr>
        <w:t xml:space="preserve"> and decryption of </w:t>
      </w:r>
      <w:r w:rsidR="00FA25F0" w:rsidRPr="001D5260">
        <w:rPr>
          <w:rFonts w:asciiTheme="minorBidi" w:hAnsiTheme="minorBidi"/>
          <w:lang w:val="en-US"/>
        </w:rPr>
        <w:t xml:space="preserve">Virtual </w:t>
      </w:r>
      <w:r w:rsidR="00FF185F" w:rsidRPr="001D5260">
        <w:rPr>
          <w:rFonts w:asciiTheme="minorBidi" w:hAnsiTheme="minorBidi"/>
          <w:lang w:val="en-US"/>
        </w:rPr>
        <w:t xml:space="preserve">Asset private keys should </w:t>
      </w:r>
      <w:proofErr w:type="spellStart"/>
      <w:r w:rsidR="00FF185F" w:rsidRPr="001D5260">
        <w:rPr>
          <w:rFonts w:asciiTheme="minorBidi" w:hAnsiTheme="minorBidi"/>
          <w:lang w:val="en-US"/>
        </w:rPr>
        <w:t>utilis</w:t>
      </w:r>
      <w:r w:rsidRPr="001D5260">
        <w:rPr>
          <w:rFonts w:asciiTheme="minorBidi" w:hAnsiTheme="minorBidi"/>
          <w:lang w:val="en-US"/>
        </w:rPr>
        <w:t>e</w:t>
      </w:r>
      <w:proofErr w:type="spellEnd"/>
      <w:r w:rsidRPr="001D5260">
        <w:rPr>
          <w:rFonts w:asciiTheme="minorBidi" w:hAnsiTheme="minorBidi"/>
          <w:lang w:val="en-US"/>
        </w:rPr>
        <w:t xml:space="preserve"> strong encryption protocols and algorithms that have broad acceptance with cyber security professionals.  Critical cryptographic functions such as encryption, decryption, generation of private keys, and the use of digital signatures should only be performed within cryptographic modules complying with the highest, and internationally </w:t>
      </w:r>
      <w:proofErr w:type="spellStart"/>
      <w:r w:rsidRPr="001D5260">
        <w:rPr>
          <w:rFonts w:asciiTheme="minorBidi" w:hAnsiTheme="minorBidi"/>
          <w:lang w:val="en-US"/>
        </w:rPr>
        <w:t>recognised</w:t>
      </w:r>
      <w:proofErr w:type="spellEnd"/>
      <w:r w:rsidRPr="001D5260">
        <w:rPr>
          <w:rFonts w:asciiTheme="minorBidi" w:hAnsiTheme="minorBidi"/>
          <w:lang w:val="en-US"/>
        </w:rPr>
        <w:t>, applicable security standards.</w:t>
      </w:r>
    </w:p>
    <w:p w14:paraId="536975D8" w14:textId="77777777" w:rsidR="00EF34E9" w:rsidRPr="001D5260" w:rsidRDefault="00EF34E9" w:rsidP="000246EB">
      <w:pPr>
        <w:pStyle w:val="ListParagraph"/>
        <w:ind w:left="567" w:hanging="567"/>
        <w:jc w:val="both"/>
        <w:rPr>
          <w:rFonts w:asciiTheme="minorBidi" w:hAnsiTheme="minorBidi"/>
          <w:lang w:val="en-US"/>
        </w:rPr>
      </w:pPr>
    </w:p>
    <w:p w14:paraId="0FDAB1AB" w14:textId="2AB6BCC5" w:rsidR="00EF34E9" w:rsidRPr="001D5260" w:rsidRDefault="00EF34E9" w:rsidP="000246EB">
      <w:pPr>
        <w:numPr>
          <w:ilvl w:val="0"/>
          <w:numId w:val="1"/>
        </w:numPr>
        <w:ind w:left="567" w:hanging="567"/>
        <w:contextualSpacing/>
        <w:jc w:val="both"/>
        <w:rPr>
          <w:rFonts w:asciiTheme="minorBidi" w:hAnsiTheme="minorBidi"/>
        </w:rPr>
      </w:pPr>
      <w:r w:rsidRPr="001D5260">
        <w:rPr>
          <w:rFonts w:asciiTheme="minorBidi" w:hAnsiTheme="minorBidi"/>
        </w:rPr>
        <w:t xml:space="preserve">All security incidents and breaches should be logged and documented in detail as soon as </w:t>
      </w:r>
      <w:proofErr w:type="gramStart"/>
      <w:r w:rsidRPr="001D5260">
        <w:rPr>
          <w:rFonts w:asciiTheme="minorBidi" w:hAnsiTheme="minorBidi"/>
        </w:rPr>
        <w:t>practicable</w:t>
      </w:r>
      <w:proofErr w:type="gramEnd"/>
      <w:r w:rsidRPr="001D5260">
        <w:rPr>
          <w:rFonts w:asciiTheme="minorBidi" w:hAnsiTheme="minorBidi"/>
        </w:rPr>
        <w:t xml:space="preserve"> and the resolution and implementation details should </w:t>
      </w:r>
      <w:r w:rsidR="00FF185F" w:rsidRPr="001D5260">
        <w:rPr>
          <w:rFonts w:asciiTheme="minorBidi" w:hAnsiTheme="minorBidi"/>
        </w:rPr>
        <w:t xml:space="preserve">subsequently </w:t>
      </w:r>
      <w:r w:rsidRPr="001D5260">
        <w:rPr>
          <w:rFonts w:asciiTheme="minorBidi" w:hAnsiTheme="minorBidi"/>
        </w:rPr>
        <w:t>be added to the log.</w:t>
      </w:r>
    </w:p>
    <w:p w14:paraId="53DEAA90" w14:textId="77777777" w:rsidR="00EF34E9" w:rsidRPr="001D5260" w:rsidRDefault="00EF34E9" w:rsidP="000246EB">
      <w:pPr>
        <w:ind w:left="567" w:hanging="567"/>
        <w:contextualSpacing/>
        <w:rPr>
          <w:rFonts w:asciiTheme="minorBidi" w:hAnsiTheme="minorBidi"/>
        </w:rPr>
      </w:pPr>
    </w:p>
    <w:p w14:paraId="20422E0E" w14:textId="3E7B7B94" w:rsidR="00EF34E9" w:rsidRPr="001D5260" w:rsidRDefault="00EF34E9" w:rsidP="000246EB">
      <w:pPr>
        <w:numPr>
          <w:ilvl w:val="0"/>
          <w:numId w:val="1"/>
        </w:numPr>
        <w:ind w:left="567" w:hanging="567"/>
        <w:contextualSpacing/>
        <w:jc w:val="both"/>
        <w:rPr>
          <w:rFonts w:asciiTheme="minorBidi" w:hAnsiTheme="minorBidi"/>
        </w:rPr>
      </w:pPr>
      <w:r w:rsidRPr="001D5260">
        <w:rPr>
          <w:rFonts w:asciiTheme="minorBidi" w:hAnsiTheme="minorBidi"/>
        </w:rPr>
        <w:t xml:space="preserve">The use of </w:t>
      </w:r>
      <w:proofErr w:type="gramStart"/>
      <w:r w:rsidRPr="001D5260">
        <w:rPr>
          <w:rFonts w:asciiTheme="minorBidi" w:hAnsiTheme="minorBidi"/>
        </w:rPr>
        <w:t>open source</w:t>
      </w:r>
      <w:proofErr w:type="gramEnd"/>
      <w:r w:rsidRPr="001D5260">
        <w:rPr>
          <w:rFonts w:asciiTheme="minorBidi" w:hAnsiTheme="minorBidi"/>
        </w:rPr>
        <w:t xml:space="preserve"> software should be governed by clear, well documented and transparent rules and procedures governing the software’s stability, security and fitness for purpose. Any </w:t>
      </w:r>
      <w:proofErr w:type="gramStart"/>
      <w:r w:rsidRPr="001D5260">
        <w:rPr>
          <w:rFonts w:asciiTheme="minorBidi" w:hAnsiTheme="minorBidi"/>
        </w:rPr>
        <w:t>open source</w:t>
      </w:r>
      <w:proofErr w:type="gramEnd"/>
      <w:r w:rsidRPr="001D5260">
        <w:rPr>
          <w:rFonts w:asciiTheme="minorBidi" w:hAnsiTheme="minorBidi"/>
        </w:rPr>
        <w:t xml:space="preserve"> software</w:t>
      </w:r>
      <w:r w:rsidR="003D37A5" w:rsidRPr="001D5260">
        <w:rPr>
          <w:rFonts w:asciiTheme="minorBidi" w:hAnsiTheme="minorBidi"/>
        </w:rPr>
        <w:t>,</w:t>
      </w:r>
      <w:r w:rsidRPr="001D5260">
        <w:rPr>
          <w:rFonts w:asciiTheme="minorBidi" w:hAnsiTheme="minorBidi"/>
        </w:rPr>
        <w:t xml:space="preserve"> whether it is a compiled distribution or code</w:t>
      </w:r>
      <w:r w:rsidR="003D37A5" w:rsidRPr="001D5260">
        <w:rPr>
          <w:rFonts w:asciiTheme="minorBidi" w:hAnsiTheme="minorBidi"/>
        </w:rPr>
        <w:t>,</w:t>
      </w:r>
      <w:r w:rsidRPr="001D5260">
        <w:rPr>
          <w:rFonts w:asciiTheme="minorBidi" w:hAnsiTheme="minorBidi"/>
        </w:rPr>
        <w:t xml:space="preserve"> should be thoroughly tested for security and operational vulnerabilities. This testing should be signed off by the responsible executives of the </w:t>
      </w:r>
      <w:r w:rsidR="00A532EA" w:rsidRPr="001D5260">
        <w:rPr>
          <w:rFonts w:asciiTheme="minorBidi" w:hAnsiTheme="minorBidi"/>
        </w:rPr>
        <w:t>Authorised Person</w:t>
      </w:r>
      <w:r w:rsidRPr="001D5260">
        <w:rPr>
          <w:rFonts w:asciiTheme="minorBidi" w:hAnsiTheme="minorBidi"/>
        </w:rPr>
        <w:t xml:space="preserve"> before </w:t>
      </w:r>
      <w:r w:rsidR="00327B42" w:rsidRPr="001D5260">
        <w:rPr>
          <w:rFonts w:asciiTheme="minorBidi" w:hAnsiTheme="minorBidi"/>
        </w:rPr>
        <w:t>being</w:t>
      </w:r>
      <w:r w:rsidRPr="001D5260">
        <w:rPr>
          <w:rFonts w:asciiTheme="minorBidi" w:hAnsiTheme="minorBidi"/>
        </w:rPr>
        <w:t xml:space="preserve"> used for </w:t>
      </w:r>
      <w:r w:rsidR="00C362C0" w:rsidRPr="001D5260">
        <w:rPr>
          <w:rFonts w:asciiTheme="minorBidi" w:hAnsiTheme="minorBidi"/>
        </w:rPr>
        <w:t xml:space="preserve">the </w:t>
      </w:r>
      <w:r w:rsidRPr="001D5260">
        <w:rPr>
          <w:rFonts w:asciiTheme="minorBidi" w:hAnsiTheme="minorBidi"/>
        </w:rPr>
        <w:t xml:space="preserve">processing or storing </w:t>
      </w:r>
      <w:r w:rsidR="003D37A5" w:rsidRPr="001D5260">
        <w:rPr>
          <w:rFonts w:asciiTheme="minorBidi" w:hAnsiTheme="minorBidi"/>
        </w:rPr>
        <w:t xml:space="preserve">of </w:t>
      </w:r>
      <w:r w:rsidRPr="001D5260">
        <w:rPr>
          <w:rFonts w:asciiTheme="minorBidi" w:hAnsiTheme="minorBidi"/>
        </w:rPr>
        <w:t xml:space="preserve">operational and </w:t>
      </w:r>
      <w:r w:rsidR="002C0A1E" w:rsidRPr="001D5260">
        <w:rPr>
          <w:rFonts w:asciiTheme="minorBidi" w:hAnsiTheme="minorBidi"/>
        </w:rPr>
        <w:t>C</w:t>
      </w:r>
      <w:r w:rsidRPr="001D5260">
        <w:rPr>
          <w:rFonts w:asciiTheme="minorBidi" w:hAnsiTheme="minorBidi"/>
        </w:rPr>
        <w:t>lient information.</w:t>
      </w:r>
    </w:p>
    <w:p w14:paraId="25ED9D76" w14:textId="77777777" w:rsidR="00EF34E9" w:rsidRPr="001D5260" w:rsidRDefault="00EF34E9" w:rsidP="000246EB">
      <w:pPr>
        <w:ind w:left="567" w:hanging="567"/>
        <w:contextualSpacing/>
        <w:rPr>
          <w:rFonts w:asciiTheme="minorBidi" w:hAnsiTheme="minorBidi"/>
        </w:rPr>
      </w:pPr>
    </w:p>
    <w:p w14:paraId="27BE918F" w14:textId="2240AAFE" w:rsidR="00EF34E9" w:rsidRPr="001D5260" w:rsidRDefault="00EF34E9" w:rsidP="000246EB">
      <w:pPr>
        <w:numPr>
          <w:ilvl w:val="0"/>
          <w:numId w:val="1"/>
        </w:numPr>
        <w:ind w:left="567" w:hanging="567"/>
        <w:contextualSpacing/>
        <w:jc w:val="both"/>
        <w:rPr>
          <w:rFonts w:asciiTheme="minorBidi" w:hAnsiTheme="minorBidi"/>
        </w:rPr>
      </w:pPr>
      <w:r w:rsidRPr="001D5260">
        <w:rPr>
          <w:rFonts w:asciiTheme="minorBidi" w:hAnsiTheme="minorBidi"/>
        </w:rPr>
        <w:t>All APIs that are internal or external</w:t>
      </w:r>
      <w:r w:rsidR="00C362C0" w:rsidRPr="001D5260">
        <w:rPr>
          <w:rFonts w:asciiTheme="minorBidi" w:hAnsiTheme="minorBidi"/>
        </w:rPr>
        <w:t xml:space="preserve"> </w:t>
      </w:r>
      <w:r w:rsidRPr="001D5260">
        <w:rPr>
          <w:rFonts w:asciiTheme="minorBidi" w:hAnsiTheme="minorBidi"/>
        </w:rPr>
        <w:t>facing should be secured by strict access management procedures and systems</w:t>
      </w:r>
      <w:r w:rsidR="003D37A5" w:rsidRPr="001D5260">
        <w:rPr>
          <w:rFonts w:asciiTheme="minorBidi" w:hAnsiTheme="minorBidi"/>
        </w:rPr>
        <w:t>,</w:t>
      </w:r>
      <w:r w:rsidRPr="001D5260">
        <w:rPr>
          <w:rFonts w:asciiTheme="minorBidi" w:hAnsiTheme="minorBidi"/>
        </w:rPr>
        <w:t xml:space="preserve"> including encryption of the information (e.g.</w:t>
      </w:r>
      <w:r w:rsidR="00936B4B" w:rsidRPr="001D5260">
        <w:rPr>
          <w:rFonts w:asciiTheme="minorBidi" w:hAnsiTheme="minorBidi"/>
        </w:rPr>
        <w:t>,</w:t>
      </w:r>
      <w:r w:rsidRPr="001D5260">
        <w:rPr>
          <w:rFonts w:asciiTheme="minorBidi" w:hAnsiTheme="minorBidi"/>
        </w:rPr>
        <w:t xml:space="preserve"> SSL certificates). All API access activity should be logged and scanned for security breaches on an ongoing basis.</w:t>
      </w:r>
    </w:p>
    <w:p w14:paraId="54E2DEAF" w14:textId="77777777" w:rsidR="00EF34E9" w:rsidRPr="001D5260" w:rsidRDefault="00EF34E9" w:rsidP="000246EB">
      <w:pPr>
        <w:ind w:left="567" w:hanging="567"/>
        <w:contextualSpacing/>
        <w:rPr>
          <w:rFonts w:asciiTheme="minorBidi" w:hAnsiTheme="minorBidi"/>
        </w:rPr>
      </w:pPr>
    </w:p>
    <w:p w14:paraId="1E85C135" w14:textId="76A1CBD3" w:rsidR="00EF34E9" w:rsidRPr="001D5260" w:rsidRDefault="00EF34E9" w:rsidP="000246EB">
      <w:pPr>
        <w:numPr>
          <w:ilvl w:val="0"/>
          <w:numId w:val="1"/>
        </w:numPr>
        <w:ind w:left="567" w:hanging="567"/>
        <w:contextualSpacing/>
        <w:jc w:val="both"/>
        <w:rPr>
          <w:rFonts w:asciiTheme="minorBidi" w:hAnsiTheme="minorBidi"/>
        </w:rPr>
      </w:pPr>
      <w:r w:rsidRPr="001D5260">
        <w:rPr>
          <w:rFonts w:asciiTheme="minorBidi" w:hAnsiTheme="minorBidi"/>
        </w:rPr>
        <w:t xml:space="preserve">All access management and credential changes (for employees, third-party service providers and </w:t>
      </w:r>
      <w:r w:rsidR="002C0A1E" w:rsidRPr="001D5260">
        <w:rPr>
          <w:rFonts w:asciiTheme="minorBidi" w:hAnsiTheme="minorBidi"/>
        </w:rPr>
        <w:t>C</w:t>
      </w:r>
      <w:r w:rsidRPr="001D5260">
        <w:rPr>
          <w:rFonts w:asciiTheme="minorBidi" w:hAnsiTheme="minorBidi"/>
        </w:rPr>
        <w:t>lients) should be governed and monitored by strict and well documented rules and procedures. This should include</w:t>
      </w:r>
      <w:r w:rsidR="003D37A5" w:rsidRPr="001D5260">
        <w:rPr>
          <w:rFonts w:asciiTheme="minorBidi" w:hAnsiTheme="minorBidi"/>
        </w:rPr>
        <w:t xml:space="preserve">, </w:t>
      </w:r>
      <w:r w:rsidRPr="001D5260">
        <w:rPr>
          <w:rFonts w:asciiTheme="minorBidi" w:hAnsiTheme="minorBidi"/>
        </w:rPr>
        <w:t>but not be limited to</w:t>
      </w:r>
      <w:r w:rsidR="003D37A5" w:rsidRPr="001D5260">
        <w:rPr>
          <w:rFonts w:asciiTheme="minorBidi" w:hAnsiTheme="minorBidi"/>
        </w:rPr>
        <w:t>,</w:t>
      </w:r>
      <w:r w:rsidRPr="001D5260">
        <w:rPr>
          <w:rFonts w:asciiTheme="minorBidi" w:hAnsiTheme="minorBidi"/>
        </w:rPr>
        <w:t xml:space="preserve"> enforcing strong passwords and the monitoring of IP geo-location, use of VPN, </w:t>
      </w:r>
      <w:proofErr w:type="gramStart"/>
      <w:r w:rsidRPr="001D5260">
        <w:rPr>
          <w:rFonts w:asciiTheme="minorBidi" w:hAnsiTheme="minorBidi"/>
        </w:rPr>
        <w:t>TOR</w:t>
      </w:r>
      <w:proofErr w:type="gramEnd"/>
      <w:r w:rsidRPr="001D5260">
        <w:rPr>
          <w:rFonts w:asciiTheme="minorBidi" w:hAnsiTheme="minorBidi"/>
        </w:rPr>
        <w:t xml:space="preserve"> or unencrypted web connections.</w:t>
      </w:r>
    </w:p>
    <w:p w14:paraId="0C51DBBC" w14:textId="77777777" w:rsidR="00EF34E9" w:rsidRPr="001D5260" w:rsidRDefault="00EF34E9" w:rsidP="00EF34E9">
      <w:pPr>
        <w:pStyle w:val="ListParagraph"/>
        <w:ind w:left="644"/>
        <w:jc w:val="both"/>
        <w:rPr>
          <w:rFonts w:asciiTheme="minorBidi" w:hAnsiTheme="minorBidi"/>
          <w:lang w:val="en-US"/>
        </w:rPr>
      </w:pPr>
    </w:p>
    <w:p w14:paraId="3B6767BB" w14:textId="77777777" w:rsidR="00EF34E9" w:rsidRPr="001D5260" w:rsidRDefault="00EF34E9" w:rsidP="000246EB">
      <w:pPr>
        <w:pStyle w:val="BodyTextNumbered"/>
        <w:numPr>
          <w:ilvl w:val="0"/>
          <w:numId w:val="0"/>
        </w:numPr>
        <w:spacing w:before="0" w:after="0"/>
        <w:rPr>
          <w:rFonts w:asciiTheme="minorBidi" w:eastAsiaTheme="minorHAnsi" w:hAnsiTheme="minorBidi" w:cstheme="minorBidi"/>
          <w:i/>
          <w:iCs/>
          <w:color w:val="auto"/>
          <w:sz w:val="22"/>
          <w:szCs w:val="22"/>
          <w:u w:val="single"/>
          <w:lang w:val="en-GB"/>
        </w:rPr>
      </w:pPr>
      <w:r w:rsidRPr="001D5260">
        <w:rPr>
          <w:rFonts w:asciiTheme="minorBidi" w:eastAsiaTheme="minorHAnsi" w:hAnsiTheme="minorBidi" w:cstheme="minorBidi"/>
          <w:i/>
          <w:iCs/>
          <w:color w:val="auto"/>
          <w:sz w:val="22"/>
          <w:szCs w:val="22"/>
          <w:u w:val="single"/>
          <w:lang w:val="en-GB"/>
        </w:rPr>
        <w:t>Cryptographic Keys and wallet storage</w:t>
      </w:r>
    </w:p>
    <w:p w14:paraId="09033FC3" w14:textId="77777777" w:rsidR="00EF34E9" w:rsidRPr="001D5260" w:rsidRDefault="00EF34E9" w:rsidP="00EF34E9">
      <w:pPr>
        <w:pStyle w:val="ListParagraph"/>
        <w:autoSpaceDE w:val="0"/>
        <w:autoSpaceDN w:val="0"/>
        <w:adjustRightInd w:val="0"/>
        <w:jc w:val="both"/>
        <w:rPr>
          <w:rFonts w:asciiTheme="minorBidi" w:hAnsiTheme="minorBidi"/>
          <w:lang w:val="en-US"/>
        </w:rPr>
      </w:pPr>
    </w:p>
    <w:p w14:paraId="5CB1D29C" w14:textId="461F5A0C" w:rsidR="00EF34E9" w:rsidRPr="001D5260" w:rsidRDefault="00EF34E9" w:rsidP="000246EB">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The ability to send and receive </w:t>
      </w:r>
      <w:r w:rsidR="00987B22" w:rsidRPr="001D5260">
        <w:rPr>
          <w:rFonts w:asciiTheme="minorBidi" w:hAnsiTheme="minorBidi"/>
          <w:lang w:val="en-US"/>
        </w:rPr>
        <w:t>Virtual Assets</w:t>
      </w:r>
      <w:r w:rsidRPr="001D5260">
        <w:rPr>
          <w:rFonts w:asciiTheme="minorBidi" w:hAnsiTheme="minorBidi"/>
          <w:lang w:val="en-US"/>
        </w:rPr>
        <w:t xml:space="preserve"> by recording new transactions on a distributed ledger is usually dependent on cryptographic keys – a public key and one or more private keys. The public key allows other users on a distributed ledger to send </w:t>
      </w:r>
      <w:r w:rsidR="00987B22" w:rsidRPr="001D5260">
        <w:rPr>
          <w:rFonts w:asciiTheme="minorBidi" w:hAnsiTheme="minorBidi"/>
          <w:lang w:val="en-US"/>
        </w:rPr>
        <w:t>Virtual Assets</w:t>
      </w:r>
      <w:r w:rsidRPr="001D5260">
        <w:rPr>
          <w:rFonts w:asciiTheme="minorBidi" w:hAnsiTheme="minorBidi"/>
          <w:lang w:val="en-US"/>
        </w:rPr>
        <w:t xml:space="preserve"> to an address associated with that public key. The private key(s) provides full control of the </w:t>
      </w:r>
      <w:r w:rsidR="00987B22" w:rsidRPr="001D5260">
        <w:rPr>
          <w:rFonts w:asciiTheme="minorBidi" w:hAnsiTheme="minorBidi"/>
          <w:lang w:val="en-US"/>
        </w:rPr>
        <w:t>Virtual Assets</w:t>
      </w:r>
      <w:r w:rsidRPr="001D5260">
        <w:rPr>
          <w:rFonts w:asciiTheme="minorBidi" w:hAnsiTheme="minorBidi"/>
          <w:lang w:val="en-US"/>
        </w:rPr>
        <w:t xml:space="preserve"> associated with the public key. As such, </w:t>
      </w:r>
      <w:r w:rsidR="00A532EA" w:rsidRPr="001D5260">
        <w:rPr>
          <w:rFonts w:asciiTheme="minorBidi" w:hAnsiTheme="minorBidi"/>
          <w:lang w:val="en-US"/>
        </w:rPr>
        <w:t>Authorised Persons</w:t>
      </w:r>
      <w:r w:rsidRPr="001D5260">
        <w:rPr>
          <w:rFonts w:asciiTheme="minorBidi" w:hAnsiTheme="minorBidi"/>
          <w:lang w:val="en-US"/>
        </w:rPr>
        <w:t xml:space="preserve"> need to have robust procedures and protective measures to ensure the secure </w:t>
      </w:r>
      <w:r w:rsidRPr="001D5260">
        <w:rPr>
          <w:rFonts w:asciiTheme="minorBidi" w:hAnsiTheme="minorBidi"/>
          <w:lang w:val="en-US"/>
        </w:rPr>
        <w:lastRenderedPageBreak/>
        <w:t xml:space="preserve">offline generation, storage, </w:t>
      </w:r>
      <w:proofErr w:type="gramStart"/>
      <w:r w:rsidRPr="001D5260">
        <w:rPr>
          <w:rFonts w:asciiTheme="minorBidi" w:hAnsiTheme="minorBidi"/>
          <w:lang w:val="en-US"/>
        </w:rPr>
        <w:t>backup</w:t>
      </w:r>
      <w:proofErr w:type="gramEnd"/>
      <w:r w:rsidRPr="001D5260">
        <w:rPr>
          <w:rFonts w:asciiTheme="minorBidi" w:hAnsiTheme="minorBidi"/>
          <w:lang w:val="en-US"/>
        </w:rPr>
        <w:t xml:space="preserve"> and destruction of both public and private keys for their own wallet operations and where they offer wallet services to </w:t>
      </w:r>
      <w:r w:rsidR="002C0A1E" w:rsidRPr="001D5260">
        <w:rPr>
          <w:rFonts w:asciiTheme="minorBidi" w:hAnsiTheme="minorBidi"/>
          <w:lang w:val="en-US"/>
        </w:rPr>
        <w:t>C</w:t>
      </w:r>
      <w:r w:rsidRPr="001D5260">
        <w:rPr>
          <w:rFonts w:asciiTheme="minorBidi" w:hAnsiTheme="minorBidi"/>
          <w:lang w:val="en-US"/>
        </w:rPr>
        <w:t>lients.</w:t>
      </w:r>
    </w:p>
    <w:p w14:paraId="2CE9A269" w14:textId="77777777" w:rsidR="00EF34E9" w:rsidRPr="001D5260" w:rsidRDefault="00EF34E9" w:rsidP="00EF34E9">
      <w:pPr>
        <w:pStyle w:val="ListParagraph"/>
        <w:ind w:left="644"/>
        <w:jc w:val="both"/>
        <w:rPr>
          <w:rFonts w:asciiTheme="minorBidi" w:hAnsiTheme="minorBidi"/>
          <w:lang w:val="en-US"/>
        </w:rPr>
      </w:pPr>
    </w:p>
    <w:p w14:paraId="1A0853AA" w14:textId="3BCE5F78" w:rsidR="00EF34E9" w:rsidRPr="001D5260" w:rsidRDefault="00EF34E9" w:rsidP="008945D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Whether private keys are held on network attached devices or devices that are offline, </w:t>
      </w:r>
      <w:r w:rsidR="00A532EA" w:rsidRPr="001D5260">
        <w:rPr>
          <w:rFonts w:asciiTheme="minorBidi" w:hAnsiTheme="minorBidi"/>
          <w:lang w:val="en-US"/>
        </w:rPr>
        <w:t>Authorised Persons</w:t>
      </w:r>
      <w:r w:rsidRPr="001D5260">
        <w:rPr>
          <w:rFonts w:asciiTheme="minorBidi" w:hAnsiTheme="minorBidi"/>
          <w:lang w:val="en-US"/>
        </w:rPr>
        <w:t xml:space="preserve"> must have policies and procedures to ensure that they are not compromised by malicious actors.</w:t>
      </w:r>
    </w:p>
    <w:p w14:paraId="0CC204EC" w14:textId="77777777" w:rsidR="00EF34E9" w:rsidRPr="001D5260" w:rsidRDefault="00EF34E9" w:rsidP="00EF34E9">
      <w:pPr>
        <w:pStyle w:val="ListParagraph"/>
        <w:autoSpaceDE w:val="0"/>
        <w:autoSpaceDN w:val="0"/>
        <w:adjustRightInd w:val="0"/>
        <w:jc w:val="both"/>
        <w:rPr>
          <w:rFonts w:asciiTheme="minorBidi" w:hAnsiTheme="minorBidi"/>
          <w:i/>
          <w:iCs/>
          <w:u w:val="single"/>
          <w:lang w:val="en-US"/>
        </w:rPr>
      </w:pPr>
    </w:p>
    <w:p w14:paraId="4C7E591A" w14:textId="57145E81" w:rsidR="00EF34E9" w:rsidRPr="001D5260" w:rsidRDefault="00EF34E9" w:rsidP="008945D5">
      <w:pPr>
        <w:pStyle w:val="ListParagraph"/>
        <w:autoSpaceDE w:val="0"/>
        <w:autoSpaceDN w:val="0"/>
        <w:adjustRightInd w:val="0"/>
        <w:ind w:left="0"/>
        <w:jc w:val="both"/>
        <w:rPr>
          <w:rFonts w:asciiTheme="minorBidi" w:hAnsiTheme="minorBidi"/>
          <w:i/>
          <w:u w:val="single"/>
          <w:lang w:val="en-US"/>
        </w:rPr>
      </w:pPr>
      <w:r w:rsidRPr="001D5260">
        <w:rPr>
          <w:rFonts w:asciiTheme="minorBidi" w:hAnsiTheme="minorBidi"/>
          <w:i/>
          <w:u w:val="single"/>
          <w:lang w:val="en-US"/>
        </w:rPr>
        <w:t>Password protection and encryption</w:t>
      </w:r>
    </w:p>
    <w:p w14:paraId="437A6BA1" w14:textId="77777777" w:rsidR="00327BC4" w:rsidRPr="001D5260" w:rsidRDefault="00327BC4" w:rsidP="000744D3">
      <w:pPr>
        <w:pStyle w:val="ListParagraph"/>
        <w:autoSpaceDE w:val="0"/>
        <w:autoSpaceDN w:val="0"/>
        <w:adjustRightInd w:val="0"/>
        <w:ind w:hanging="11"/>
        <w:jc w:val="both"/>
        <w:rPr>
          <w:rFonts w:asciiTheme="minorBidi" w:hAnsiTheme="minorBidi"/>
          <w:i/>
          <w:lang w:val="en-US"/>
        </w:rPr>
      </w:pPr>
    </w:p>
    <w:p w14:paraId="1A481DF4" w14:textId="751F3DEC" w:rsidR="00EF34E9" w:rsidRPr="001D5260" w:rsidRDefault="00A532EA" w:rsidP="008945D5">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EF34E9" w:rsidRPr="001D5260">
        <w:rPr>
          <w:rFonts w:asciiTheme="minorBidi" w:hAnsiTheme="minorBidi"/>
        </w:rPr>
        <w:t xml:space="preserve"> should consider the use of multi-signature wallets (e.g., where multiple private keys are associated with a given public key and a subset of these private keys, sometimes held by different parties, are required to authorise transactions). Where a multi-signature solution is not feasible due to the underlying structure of the </w:t>
      </w:r>
      <w:r w:rsidR="0057032D" w:rsidRPr="001D5260">
        <w:rPr>
          <w:rFonts w:asciiTheme="minorBidi" w:hAnsiTheme="minorBidi"/>
        </w:rPr>
        <w:t xml:space="preserve">Virtual </w:t>
      </w:r>
      <w:r w:rsidR="00936B4B" w:rsidRPr="001D5260">
        <w:rPr>
          <w:rFonts w:asciiTheme="minorBidi" w:hAnsiTheme="minorBidi"/>
        </w:rPr>
        <w:t>A</w:t>
      </w:r>
      <w:r w:rsidR="00EF34E9" w:rsidRPr="001D5260">
        <w:rPr>
          <w:rFonts w:asciiTheme="minorBidi" w:hAnsiTheme="minorBidi"/>
        </w:rPr>
        <w:t xml:space="preserve">sset, a similar mechanism or procedure should be in place </w:t>
      </w:r>
      <w:r w:rsidR="00936B4B" w:rsidRPr="001D5260">
        <w:rPr>
          <w:rFonts w:asciiTheme="minorBidi" w:hAnsiTheme="minorBidi"/>
        </w:rPr>
        <w:t>(</w:t>
      </w:r>
      <w:r w:rsidR="00EF34E9" w:rsidRPr="001D5260">
        <w:rPr>
          <w:rFonts w:asciiTheme="minorBidi" w:hAnsiTheme="minorBidi"/>
        </w:rPr>
        <w:t>e.g.</w:t>
      </w:r>
      <w:r w:rsidR="00936B4B" w:rsidRPr="001D5260">
        <w:rPr>
          <w:rFonts w:asciiTheme="minorBidi" w:hAnsiTheme="minorBidi"/>
        </w:rPr>
        <w:t>,</w:t>
      </w:r>
      <w:r w:rsidR="00EF34E9" w:rsidRPr="001D5260">
        <w:rPr>
          <w:rFonts w:asciiTheme="minorBidi" w:hAnsiTheme="minorBidi"/>
        </w:rPr>
        <w:t xml:space="preserve"> a multi-user authentication prior to enacting on-chain changes to the </w:t>
      </w:r>
      <w:r w:rsidR="0057032D" w:rsidRPr="001D5260">
        <w:rPr>
          <w:rFonts w:asciiTheme="minorBidi" w:hAnsiTheme="minorBidi"/>
        </w:rPr>
        <w:t xml:space="preserve">Virtual </w:t>
      </w:r>
      <w:r w:rsidR="00936B4B" w:rsidRPr="001D5260">
        <w:rPr>
          <w:rFonts w:asciiTheme="minorBidi" w:hAnsiTheme="minorBidi"/>
        </w:rPr>
        <w:t>A</w:t>
      </w:r>
      <w:r w:rsidR="00EF34E9" w:rsidRPr="001D5260">
        <w:rPr>
          <w:rFonts w:asciiTheme="minorBidi" w:hAnsiTheme="minorBidi"/>
        </w:rPr>
        <w:t>sset holdings</w:t>
      </w:r>
      <w:r w:rsidR="00936B4B" w:rsidRPr="001D5260">
        <w:rPr>
          <w:rFonts w:asciiTheme="minorBidi" w:hAnsiTheme="minorBidi"/>
        </w:rPr>
        <w:t>)</w:t>
      </w:r>
      <w:r w:rsidR="00EF34E9" w:rsidRPr="001D5260">
        <w:rPr>
          <w:rFonts w:asciiTheme="minorBidi" w:hAnsiTheme="minorBidi"/>
        </w:rPr>
        <w:t xml:space="preserve">. </w:t>
      </w:r>
    </w:p>
    <w:p w14:paraId="0A0BD435" w14:textId="77777777" w:rsidR="00A369F8" w:rsidRPr="001D5260" w:rsidRDefault="00A369F8" w:rsidP="000744D3">
      <w:pPr>
        <w:pStyle w:val="ListParagraph"/>
        <w:autoSpaceDE w:val="0"/>
        <w:autoSpaceDN w:val="0"/>
        <w:adjustRightInd w:val="0"/>
        <w:ind w:left="680"/>
        <w:jc w:val="both"/>
        <w:rPr>
          <w:rFonts w:asciiTheme="minorBidi" w:hAnsiTheme="minorBidi"/>
        </w:rPr>
      </w:pPr>
    </w:p>
    <w:p w14:paraId="5BB1E6AA" w14:textId="4A97849D" w:rsidR="00EF34E9" w:rsidRPr="001D5260" w:rsidRDefault="00A532EA" w:rsidP="00986FA5">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EF34E9" w:rsidRPr="001D5260">
        <w:rPr>
          <w:rFonts w:asciiTheme="minorBidi" w:hAnsiTheme="minorBidi"/>
        </w:rPr>
        <w:t xml:space="preserve"> should have clear policies and procedures that detail procedures for recovery in the event that a </w:t>
      </w:r>
      <w:proofErr w:type="gramStart"/>
      <w:r w:rsidR="002C0A1E" w:rsidRPr="001D5260">
        <w:rPr>
          <w:rFonts w:asciiTheme="minorBidi" w:hAnsiTheme="minorBidi"/>
        </w:rPr>
        <w:t>C</w:t>
      </w:r>
      <w:r w:rsidR="00EF34E9" w:rsidRPr="001D5260">
        <w:rPr>
          <w:rFonts w:asciiTheme="minorBidi" w:hAnsiTheme="minorBidi"/>
        </w:rPr>
        <w:t>lient</w:t>
      </w:r>
      <w:proofErr w:type="gramEnd"/>
      <w:r w:rsidR="00EF34E9" w:rsidRPr="001D5260">
        <w:rPr>
          <w:rFonts w:asciiTheme="minorBidi" w:hAnsiTheme="minorBidi"/>
        </w:rPr>
        <w:t xml:space="preserve"> loses access credentials. These policies and procedures should also cover the recovery or re-generation of lost private keys (e.g.</w:t>
      </w:r>
      <w:r w:rsidR="00936B4B" w:rsidRPr="001D5260">
        <w:rPr>
          <w:rFonts w:asciiTheme="minorBidi" w:hAnsiTheme="minorBidi"/>
        </w:rPr>
        <w:t>,</w:t>
      </w:r>
      <w:r w:rsidR="00EF34E9" w:rsidRPr="001D5260">
        <w:rPr>
          <w:rFonts w:asciiTheme="minorBidi" w:hAnsiTheme="minorBidi"/>
        </w:rPr>
        <w:t xml:space="preserve"> using a seed phrase if applicable).  </w:t>
      </w:r>
    </w:p>
    <w:p w14:paraId="52EAFD78" w14:textId="77777777" w:rsidR="00EF34E9" w:rsidRPr="001D5260" w:rsidRDefault="00EF34E9" w:rsidP="00EF34E9">
      <w:pPr>
        <w:pStyle w:val="ListParagraph"/>
        <w:rPr>
          <w:rFonts w:asciiTheme="minorBidi" w:hAnsiTheme="minorBidi"/>
        </w:rPr>
      </w:pPr>
    </w:p>
    <w:p w14:paraId="1C0ACC26" w14:textId="31C75ADF" w:rsidR="00EF34E9" w:rsidRPr="001D5260" w:rsidRDefault="00A532EA" w:rsidP="00986FA5">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EF34E9" w:rsidRPr="001D5260">
        <w:rPr>
          <w:rFonts w:asciiTheme="minorBidi" w:hAnsiTheme="minorBidi"/>
        </w:rPr>
        <w:t xml:space="preserve"> must have policies and procedures in place that set out actions and responsibilities in the event of a breach of private and public keys, as well as </w:t>
      </w:r>
      <w:r w:rsidR="003C4B35" w:rsidRPr="001D5260">
        <w:rPr>
          <w:rFonts w:asciiTheme="minorBidi" w:hAnsiTheme="minorBidi"/>
        </w:rPr>
        <w:t>C</w:t>
      </w:r>
      <w:r w:rsidR="00EF34E9" w:rsidRPr="001D5260">
        <w:rPr>
          <w:rFonts w:asciiTheme="minorBidi" w:hAnsiTheme="minorBidi"/>
        </w:rPr>
        <w:t>lient user access credentials.</w:t>
      </w:r>
    </w:p>
    <w:p w14:paraId="65468254" w14:textId="77777777" w:rsidR="00EF34E9" w:rsidRPr="001D5260" w:rsidRDefault="00EF34E9" w:rsidP="000744D3">
      <w:pPr>
        <w:pStyle w:val="ListParagraph"/>
        <w:autoSpaceDE w:val="0"/>
        <w:autoSpaceDN w:val="0"/>
        <w:adjustRightInd w:val="0"/>
        <w:ind w:left="680"/>
        <w:jc w:val="both"/>
        <w:rPr>
          <w:rFonts w:asciiTheme="minorBidi" w:hAnsiTheme="minorBidi"/>
          <w:i/>
          <w:u w:val="single"/>
          <w:lang w:val="en-US"/>
        </w:rPr>
      </w:pPr>
    </w:p>
    <w:p w14:paraId="4C3400E0" w14:textId="47F5DCB3" w:rsidR="00EF34E9" w:rsidRPr="001D5260" w:rsidRDefault="00EF34E9" w:rsidP="004E4B69">
      <w:pPr>
        <w:pStyle w:val="Heading3"/>
        <w:spacing w:after="0"/>
        <w:ind w:hanging="436"/>
        <w:rPr>
          <w:rFonts w:asciiTheme="minorBidi" w:hAnsiTheme="minorBidi" w:cstheme="minorBidi"/>
          <w:szCs w:val="22"/>
        </w:rPr>
      </w:pPr>
      <w:bookmarkStart w:id="95" w:name="_Toc3197728"/>
      <w:bookmarkStart w:id="96" w:name="_Toc512695615"/>
      <w:bookmarkStart w:id="97" w:name="_Toc514588784"/>
      <w:bookmarkStart w:id="98" w:name="_Toc517602854"/>
      <w:bookmarkStart w:id="99" w:name="_Toc29628584"/>
      <w:bookmarkStart w:id="100" w:name="_Toc114147333"/>
      <w:r w:rsidRPr="001D5260">
        <w:rPr>
          <w:rFonts w:asciiTheme="minorBidi" w:hAnsiTheme="minorBidi" w:cstheme="minorBidi"/>
          <w:szCs w:val="22"/>
        </w:rPr>
        <w:t xml:space="preserve">Origin and destination of </w:t>
      </w:r>
      <w:r w:rsidR="004E4B69" w:rsidRPr="001D5260">
        <w:rPr>
          <w:rFonts w:asciiTheme="minorBidi" w:hAnsiTheme="minorBidi" w:cstheme="minorBidi"/>
          <w:szCs w:val="22"/>
        </w:rPr>
        <w:t xml:space="preserve">Virtual </w:t>
      </w:r>
      <w:r w:rsidRPr="001D5260">
        <w:rPr>
          <w:rFonts w:asciiTheme="minorBidi" w:hAnsiTheme="minorBidi" w:cstheme="minorBidi"/>
          <w:szCs w:val="22"/>
        </w:rPr>
        <w:t>Asset funds</w:t>
      </w:r>
      <w:bookmarkEnd w:id="95"/>
      <w:bookmarkEnd w:id="96"/>
      <w:bookmarkEnd w:id="97"/>
      <w:bookmarkEnd w:id="98"/>
      <w:bookmarkEnd w:id="99"/>
      <w:bookmarkEnd w:id="100"/>
    </w:p>
    <w:p w14:paraId="021264D9" w14:textId="77777777" w:rsidR="00EF34E9" w:rsidRPr="001D5260" w:rsidRDefault="00EF34E9" w:rsidP="00EF34E9">
      <w:pPr>
        <w:pStyle w:val="ListParagraph"/>
        <w:ind w:left="644"/>
        <w:jc w:val="both"/>
        <w:rPr>
          <w:rFonts w:asciiTheme="minorBidi" w:hAnsiTheme="minorBidi"/>
          <w:lang w:val="en-US"/>
        </w:rPr>
      </w:pPr>
    </w:p>
    <w:p w14:paraId="16B399A6" w14:textId="05D9F433" w:rsidR="00EF34E9" w:rsidRPr="001D5260" w:rsidRDefault="00F73E34"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rPr>
        <w:t xml:space="preserve">Virtual </w:t>
      </w:r>
      <w:r w:rsidR="00EF34E9" w:rsidRPr="001D5260">
        <w:rPr>
          <w:rFonts w:asciiTheme="minorBidi" w:hAnsiTheme="minorBidi"/>
          <w:lang w:val="en-US"/>
        </w:rPr>
        <w:t xml:space="preserve">Asset transactions between public addresses take place on public </w:t>
      </w:r>
      <w:r w:rsidR="00972D34" w:rsidRPr="001D5260">
        <w:rPr>
          <w:rFonts w:asciiTheme="minorBidi" w:hAnsiTheme="minorBidi"/>
          <w:lang w:val="en-US"/>
        </w:rPr>
        <w:t>DLT</w:t>
      </w:r>
      <w:r w:rsidR="00EF34E9" w:rsidRPr="001D5260">
        <w:rPr>
          <w:rFonts w:asciiTheme="minorBidi" w:hAnsiTheme="minorBidi"/>
          <w:lang w:val="en-US"/>
        </w:rPr>
        <w:t xml:space="preserve">. Although it is normally possible to identify the public addresses of the parties to a transaction, it is often very difficult to establish the owner (whether natural or legal) of these addresses. This makes </w:t>
      </w:r>
      <w:r w:rsidR="00987B22" w:rsidRPr="001D5260">
        <w:rPr>
          <w:rFonts w:asciiTheme="minorBidi" w:hAnsiTheme="minorBidi"/>
          <w:lang w:val="en-US"/>
        </w:rPr>
        <w:t>Virtual Assets</w:t>
      </w:r>
      <w:r w:rsidR="00EF34E9" w:rsidRPr="001D5260">
        <w:rPr>
          <w:rFonts w:asciiTheme="minorBidi" w:hAnsiTheme="minorBidi"/>
          <w:lang w:val="en-US"/>
        </w:rPr>
        <w:t xml:space="preserve"> attractive to money launderers, terrorist financers and other criminals.  </w:t>
      </w:r>
    </w:p>
    <w:p w14:paraId="031A2D5C" w14:textId="77777777" w:rsidR="00EF34E9" w:rsidRPr="001D5260" w:rsidRDefault="00EF34E9" w:rsidP="00EF34E9">
      <w:pPr>
        <w:pStyle w:val="ListParagraph"/>
        <w:ind w:left="644"/>
        <w:jc w:val="both"/>
        <w:rPr>
          <w:rFonts w:asciiTheme="minorBidi" w:hAnsiTheme="minorBidi"/>
          <w:lang w:val="en-US"/>
        </w:rPr>
      </w:pPr>
    </w:p>
    <w:p w14:paraId="1E4AC172" w14:textId="016FCD73" w:rsidR="00EF34E9" w:rsidRPr="001D5260" w:rsidRDefault="00EF34E9"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The US Office of Foreign Asset Control (OFAC) has issued a statement requiring wallet addresses known to belong to individuals listed on the Specially Designated Nationals </w:t>
      </w:r>
      <w:proofErr w:type="gramStart"/>
      <w:r w:rsidRPr="001D5260">
        <w:rPr>
          <w:rFonts w:asciiTheme="minorBidi" w:hAnsiTheme="minorBidi"/>
          <w:lang w:val="en-US"/>
        </w:rPr>
        <w:t>And</w:t>
      </w:r>
      <w:proofErr w:type="gramEnd"/>
      <w:r w:rsidRPr="001D5260">
        <w:rPr>
          <w:rFonts w:asciiTheme="minorBidi" w:hAnsiTheme="minorBidi"/>
          <w:lang w:val="en-US"/>
        </w:rPr>
        <w:t xml:space="preserve"> Blocked Persons sanctions (“SDN”) list to be reported.  Further information is available on the OFAC website.</w:t>
      </w:r>
      <w:r w:rsidRPr="001D5260">
        <w:rPr>
          <w:rStyle w:val="FootnoteReference"/>
          <w:rFonts w:asciiTheme="minorBidi" w:hAnsiTheme="minorBidi"/>
        </w:rPr>
        <w:footnoteReference w:id="20"/>
      </w:r>
      <w:r w:rsidRPr="001D5260">
        <w:rPr>
          <w:rStyle w:val="FootnoteReference"/>
          <w:rFonts w:asciiTheme="minorBidi" w:hAnsiTheme="minorBidi"/>
        </w:rPr>
        <w:t xml:space="preserve"> </w:t>
      </w:r>
      <w:r w:rsidR="00586510" w:rsidRPr="001D5260">
        <w:rPr>
          <w:rFonts w:asciiTheme="minorBidi" w:hAnsiTheme="minorBidi"/>
        </w:rPr>
        <w:t xml:space="preserve"> </w:t>
      </w:r>
      <w:r w:rsidRPr="001D5260">
        <w:rPr>
          <w:rFonts w:asciiTheme="minorBidi" w:hAnsiTheme="minorBidi"/>
          <w:lang w:val="en-US"/>
        </w:rPr>
        <w:t xml:space="preserve">Additionally, there are companies collecting “tainted” wallet addresses that have been used in hacks, “dark web” transactions and other criminal </w:t>
      </w:r>
      <w:r w:rsidR="00972D34" w:rsidRPr="001D5260">
        <w:rPr>
          <w:rFonts w:asciiTheme="minorBidi" w:hAnsiTheme="minorBidi"/>
          <w:lang w:val="en-US"/>
        </w:rPr>
        <w:t>activities</w:t>
      </w:r>
      <w:r w:rsidRPr="001D5260">
        <w:rPr>
          <w:rFonts w:asciiTheme="minorBidi" w:hAnsiTheme="minorBidi"/>
          <w:lang w:val="en-US"/>
        </w:rPr>
        <w:t xml:space="preserve">. </w:t>
      </w:r>
    </w:p>
    <w:p w14:paraId="34EBED89" w14:textId="77777777" w:rsidR="00EF34E9" w:rsidRPr="001D5260" w:rsidRDefault="00EF34E9" w:rsidP="00EF34E9">
      <w:pPr>
        <w:pStyle w:val="ListParagraph"/>
        <w:ind w:left="644"/>
        <w:jc w:val="both"/>
        <w:rPr>
          <w:rFonts w:asciiTheme="minorBidi" w:hAnsiTheme="minorBidi"/>
          <w:lang w:val="en-US"/>
        </w:rPr>
      </w:pPr>
    </w:p>
    <w:p w14:paraId="5A04774F" w14:textId="2AEBF521" w:rsidR="00EF34E9" w:rsidRPr="001D5260" w:rsidRDefault="00EF34E9"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An </w:t>
      </w:r>
      <w:r w:rsidR="00A532EA" w:rsidRPr="001D5260">
        <w:rPr>
          <w:rFonts w:asciiTheme="minorBidi" w:hAnsiTheme="minorBidi"/>
          <w:lang w:val="en-US"/>
        </w:rPr>
        <w:t>Authorised Person</w:t>
      </w:r>
      <w:r w:rsidRPr="001D5260">
        <w:rPr>
          <w:rFonts w:asciiTheme="minorBidi" w:hAnsiTheme="minorBidi"/>
          <w:lang w:val="en-US"/>
        </w:rPr>
        <w:t xml:space="preserve"> must have clear policies and procedures, consistent with the AML Rules applicable to it, to identify the source of funds and to ensure its compliance with COBS Rules 17.5(c) (Origin and destination of </w:t>
      </w:r>
      <w:r w:rsidR="00A532EA" w:rsidRPr="001D5260">
        <w:rPr>
          <w:rFonts w:asciiTheme="minorBidi" w:hAnsiTheme="minorBidi"/>
          <w:lang w:val="en-US"/>
        </w:rPr>
        <w:t>Virtual</w:t>
      </w:r>
      <w:r w:rsidRPr="001D5260">
        <w:rPr>
          <w:rFonts w:asciiTheme="minorBidi" w:hAnsiTheme="minorBidi"/>
          <w:lang w:val="en-US"/>
        </w:rPr>
        <w:t xml:space="preserve"> Asset funds) and 17.5(e) (Risk Management).  </w:t>
      </w:r>
      <w:r w:rsidRPr="001D5260">
        <w:rPr>
          <w:rFonts w:asciiTheme="minorBidi" w:hAnsiTheme="minorBidi"/>
        </w:rPr>
        <w:t xml:space="preserve">These policies and procedures should cover due diligence on the deposits and withdrawals by </w:t>
      </w:r>
      <w:r w:rsidR="00972D34" w:rsidRPr="001D5260">
        <w:rPr>
          <w:rFonts w:asciiTheme="minorBidi" w:hAnsiTheme="minorBidi"/>
        </w:rPr>
        <w:t>legal persons</w:t>
      </w:r>
      <w:r w:rsidRPr="001D5260">
        <w:rPr>
          <w:rFonts w:asciiTheme="minorBidi" w:hAnsiTheme="minorBidi"/>
        </w:rPr>
        <w:t xml:space="preserve"> that represent </w:t>
      </w:r>
      <w:r w:rsidR="003C4B35" w:rsidRPr="001D5260">
        <w:rPr>
          <w:rFonts w:asciiTheme="minorBidi" w:hAnsiTheme="minorBidi"/>
        </w:rPr>
        <w:t xml:space="preserve">further </w:t>
      </w:r>
      <w:r w:rsidRPr="001D5260">
        <w:rPr>
          <w:rFonts w:asciiTheme="minorBidi" w:hAnsiTheme="minorBidi"/>
        </w:rPr>
        <w:t xml:space="preserve">multiple deposit-holders or withdrawal recipients of the </w:t>
      </w:r>
      <w:r w:rsidR="00987B22" w:rsidRPr="001D5260">
        <w:rPr>
          <w:rFonts w:asciiTheme="minorBidi" w:hAnsiTheme="minorBidi"/>
        </w:rPr>
        <w:t>Virtual Assets</w:t>
      </w:r>
      <w:r w:rsidRPr="001D5260">
        <w:rPr>
          <w:rFonts w:asciiTheme="minorBidi" w:hAnsiTheme="minorBidi"/>
        </w:rPr>
        <w:t xml:space="preserve">. For such deposits and withdrawals, </w:t>
      </w:r>
      <w:r w:rsidR="00A532EA" w:rsidRPr="001D5260">
        <w:rPr>
          <w:rFonts w:asciiTheme="minorBidi" w:hAnsiTheme="minorBidi"/>
        </w:rPr>
        <w:t>Authorised Persons</w:t>
      </w:r>
      <w:r w:rsidRPr="001D5260">
        <w:rPr>
          <w:rFonts w:asciiTheme="minorBidi" w:hAnsiTheme="minorBidi"/>
        </w:rPr>
        <w:t xml:space="preserve"> should be able to assess the ultimate beneficiaries’ wallet addresses and their source or destination of funds </w:t>
      </w:r>
      <w:r w:rsidR="003C4B35" w:rsidRPr="001D5260">
        <w:rPr>
          <w:rFonts w:asciiTheme="minorBidi" w:hAnsiTheme="minorBidi"/>
        </w:rPr>
        <w:t xml:space="preserve">as </w:t>
      </w:r>
      <w:r w:rsidRPr="001D5260">
        <w:rPr>
          <w:rFonts w:asciiTheme="minorBidi" w:hAnsiTheme="minorBidi"/>
        </w:rPr>
        <w:t xml:space="preserve">appropriate. </w:t>
      </w:r>
      <w:r w:rsidRPr="001D5260">
        <w:rPr>
          <w:rFonts w:asciiTheme="minorBidi" w:hAnsiTheme="minorBidi"/>
          <w:lang w:val="en-US"/>
        </w:rPr>
        <w:t xml:space="preserve"> </w:t>
      </w:r>
    </w:p>
    <w:p w14:paraId="78620A08" w14:textId="77777777" w:rsidR="00EF34E9" w:rsidRPr="001D5260" w:rsidRDefault="00EF34E9" w:rsidP="00EF34E9">
      <w:pPr>
        <w:pStyle w:val="ListParagraph"/>
        <w:ind w:left="644"/>
        <w:jc w:val="both"/>
        <w:rPr>
          <w:rFonts w:asciiTheme="minorBidi" w:hAnsiTheme="minorBidi"/>
          <w:lang w:val="en-US"/>
        </w:rPr>
      </w:pPr>
    </w:p>
    <w:p w14:paraId="6427CA2B" w14:textId="42018B34" w:rsidR="00EF34E9" w:rsidRPr="001D5260" w:rsidRDefault="00EF34E9"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It is crucial that </w:t>
      </w:r>
      <w:r w:rsidR="00A532EA" w:rsidRPr="001D5260">
        <w:rPr>
          <w:rFonts w:asciiTheme="minorBidi" w:hAnsiTheme="minorBidi"/>
          <w:lang w:val="en-US"/>
        </w:rPr>
        <w:t>Authorised Persons</w:t>
      </w:r>
      <w:r w:rsidRPr="001D5260">
        <w:rPr>
          <w:rFonts w:asciiTheme="minorBidi" w:hAnsiTheme="minorBidi"/>
          <w:lang w:val="en-US"/>
        </w:rPr>
        <w:t xml:space="preserve"> perform due diligence on their </w:t>
      </w:r>
      <w:proofErr w:type="gramStart"/>
      <w:r w:rsidRPr="001D5260">
        <w:rPr>
          <w:rFonts w:asciiTheme="minorBidi" w:hAnsiTheme="minorBidi"/>
          <w:lang w:val="en-US"/>
        </w:rPr>
        <w:t>Clients</w:t>
      </w:r>
      <w:proofErr w:type="gramEnd"/>
      <w:r w:rsidRPr="001D5260">
        <w:rPr>
          <w:rFonts w:asciiTheme="minorBidi" w:hAnsiTheme="minorBidi"/>
          <w:lang w:val="en-US"/>
        </w:rPr>
        <w:t xml:space="preserve"> before opening an account so that wallet addresses can be identified as belonging to a specific user. If a transaction is detected that originates from or is sent to a “tainted” wallet address belonging to a known user, that user should be reported.  </w:t>
      </w:r>
      <w:r w:rsidR="00A532EA" w:rsidRPr="001D5260">
        <w:rPr>
          <w:rFonts w:asciiTheme="minorBidi" w:hAnsiTheme="minorBidi"/>
          <w:lang w:val="en-US"/>
        </w:rPr>
        <w:t>Authorised Persons</w:t>
      </w:r>
      <w:r w:rsidRPr="001D5260">
        <w:rPr>
          <w:rFonts w:asciiTheme="minorBidi" w:hAnsiTheme="minorBidi"/>
          <w:lang w:val="en-US"/>
        </w:rPr>
        <w:t xml:space="preserve"> </w:t>
      </w:r>
      <w:r w:rsidRPr="001D5260">
        <w:rPr>
          <w:rFonts w:asciiTheme="minorBidi" w:hAnsiTheme="minorBidi"/>
          <w:lang w:val="en-US"/>
        </w:rPr>
        <w:lastRenderedPageBreak/>
        <w:t>should maintain lists of tainted wallet addresses and</w:t>
      </w:r>
      <w:r w:rsidR="00972D34" w:rsidRPr="001D5260">
        <w:rPr>
          <w:rFonts w:asciiTheme="minorBidi" w:hAnsiTheme="minorBidi"/>
          <w:lang w:val="en-US"/>
        </w:rPr>
        <w:t xml:space="preserve">, if not </w:t>
      </w:r>
      <w:r w:rsidR="008E49C5" w:rsidRPr="001D5260">
        <w:rPr>
          <w:rFonts w:asciiTheme="minorBidi" w:hAnsiTheme="minorBidi"/>
          <w:lang w:val="en-US"/>
        </w:rPr>
        <w:t xml:space="preserve">in </w:t>
      </w:r>
      <w:r w:rsidR="00972D34" w:rsidRPr="001D5260">
        <w:rPr>
          <w:rFonts w:asciiTheme="minorBidi" w:hAnsiTheme="minorBidi"/>
          <w:lang w:val="en-US"/>
        </w:rPr>
        <w:t xml:space="preserve">possession of their own services, </w:t>
      </w:r>
      <w:proofErr w:type="spellStart"/>
      <w:r w:rsidR="00972D34" w:rsidRPr="001D5260">
        <w:rPr>
          <w:rFonts w:asciiTheme="minorBidi" w:hAnsiTheme="minorBidi"/>
          <w:lang w:val="en-US"/>
        </w:rPr>
        <w:t>utilise</w:t>
      </w:r>
      <w:proofErr w:type="spellEnd"/>
      <w:r w:rsidRPr="001D5260">
        <w:rPr>
          <w:rFonts w:asciiTheme="minorBidi" w:hAnsiTheme="minorBidi"/>
          <w:lang w:val="en-US"/>
        </w:rPr>
        <w:t xml:space="preserve"> third party services to help identify such addresses. </w:t>
      </w:r>
    </w:p>
    <w:p w14:paraId="6583B7CC" w14:textId="77777777" w:rsidR="00EF34E9" w:rsidRPr="001D5260" w:rsidRDefault="00EF34E9" w:rsidP="00C85F5C">
      <w:pPr>
        <w:pStyle w:val="ListParagraph"/>
        <w:ind w:left="680"/>
        <w:jc w:val="both"/>
        <w:rPr>
          <w:rFonts w:asciiTheme="minorBidi" w:hAnsiTheme="minorBidi"/>
          <w:lang w:val="en-US"/>
        </w:rPr>
      </w:pPr>
    </w:p>
    <w:p w14:paraId="092F07B2" w14:textId="77280F27" w:rsidR="00EF34E9" w:rsidRPr="001D5260" w:rsidRDefault="00EF34E9"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Currently, there are technology solutions developed in-house and available from third party service providers which enable the tracking of </w:t>
      </w:r>
      <w:r w:rsidR="00987B22" w:rsidRPr="001D5260">
        <w:rPr>
          <w:rFonts w:asciiTheme="minorBidi" w:hAnsiTheme="minorBidi"/>
          <w:lang w:val="en-US"/>
        </w:rPr>
        <w:t>Virtual Assets</w:t>
      </w:r>
      <w:r w:rsidRPr="001D5260">
        <w:rPr>
          <w:rFonts w:asciiTheme="minorBidi" w:hAnsiTheme="minorBidi"/>
          <w:lang w:val="en-US"/>
        </w:rPr>
        <w:t xml:space="preserve"> through multiple transactions to </w:t>
      </w:r>
      <w:proofErr w:type="gramStart"/>
      <w:r w:rsidRPr="001D5260">
        <w:rPr>
          <w:rFonts w:asciiTheme="minorBidi" w:hAnsiTheme="minorBidi"/>
          <w:lang w:val="en-US"/>
        </w:rPr>
        <w:t xml:space="preserve">more accurately identify the source and destination of these </w:t>
      </w:r>
      <w:r w:rsidR="00987B22" w:rsidRPr="001D5260">
        <w:rPr>
          <w:rFonts w:asciiTheme="minorBidi" w:hAnsiTheme="minorBidi"/>
          <w:lang w:val="en-US"/>
        </w:rPr>
        <w:t>Virtual Assets</w:t>
      </w:r>
      <w:proofErr w:type="gramEnd"/>
      <w:r w:rsidRPr="001D5260">
        <w:rPr>
          <w:rFonts w:asciiTheme="minorBidi" w:hAnsiTheme="minorBidi"/>
          <w:lang w:val="en-US"/>
        </w:rPr>
        <w:t xml:space="preserve">. </w:t>
      </w:r>
      <w:r w:rsidR="00936B4B" w:rsidRPr="001D5260">
        <w:rPr>
          <w:rFonts w:asciiTheme="minorBidi" w:hAnsiTheme="minorBidi"/>
          <w:lang w:val="en-US"/>
        </w:rPr>
        <w:t xml:space="preserve">It is expected that </w:t>
      </w:r>
      <w:r w:rsidR="00A532EA" w:rsidRPr="001D5260">
        <w:rPr>
          <w:rFonts w:asciiTheme="minorBidi" w:hAnsiTheme="minorBidi"/>
          <w:lang w:val="en-US"/>
        </w:rPr>
        <w:t>Authorised Persons</w:t>
      </w:r>
      <w:r w:rsidRPr="001D5260">
        <w:rPr>
          <w:rFonts w:asciiTheme="minorBidi" w:hAnsiTheme="minorBidi"/>
          <w:lang w:val="en-US"/>
        </w:rPr>
        <w:t xml:space="preserve"> </w:t>
      </w:r>
      <w:r w:rsidR="00936B4B" w:rsidRPr="001D5260">
        <w:rPr>
          <w:rFonts w:asciiTheme="minorBidi" w:hAnsiTheme="minorBidi"/>
          <w:lang w:val="en-US"/>
        </w:rPr>
        <w:t>may need to</w:t>
      </w:r>
      <w:r w:rsidRPr="001D5260">
        <w:rPr>
          <w:rFonts w:asciiTheme="minorBidi" w:hAnsiTheme="minorBidi"/>
          <w:lang w:val="en-US"/>
        </w:rPr>
        <w:t xml:space="preserve"> consider </w:t>
      </w:r>
      <w:r w:rsidR="00936B4B" w:rsidRPr="001D5260">
        <w:rPr>
          <w:rFonts w:asciiTheme="minorBidi" w:hAnsiTheme="minorBidi"/>
          <w:lang w:val="en-US"/>
        </w:rPr>
        <w:t xml:space="preserve">the </w:t>
      </w:r>
      <w:r w:rsidRPr="001D5260">
        <w:rPr>
          <w:rFonts w:asciiTheme="minorBidi" w:hAnsiTheme="minorBidi"/>
          <w:lang w:val="en-US"/>
        </w:rPr>
        <w:t>us</w:t>
      </w:r>
      <w:r w:rsidR="00936B4B" w:rsidRPr="001D5260">
        <w:rPr>
          <w:rFonts w:asciiTheme="minorBidi" w:hAnsiTheme="minorBidi"/>
          <w:lang w:val="en-US"/>
        </w:rPr>
        <w:t>e</w:t>
      </w:r>
      <w:r w:rsidRPr="001D5260">
        <w:rPr>
          <w:rFonts w:asciiTheme="minorBidi" w:hAnsiTheme="minorBidi"/>
          <w:lang w:val="en-US"/>
        </w:rPr>
        <w:t xml:space="preserve"> </w:t>
      </w:r>
      <w:r w:rsidR="00936B4B" w:rsidRPr="001D5260">
        <w:rPr>
          <w:rFonts w:asciiTheme="minorBidi" w:hAnsiTheme="minorBidi"/>
          <w:lang w:val="en-US"/>
        </w:rPr>
        <w:t xml:space="preserve">of </w:t>
      </w:r>
      <w:r w:rsidRPr="001D5260">
        <w:rPr>
          <w:rFonts w:asciiTheme="minorBidi" w:hAnsiTheme="minorBidi"/>
          <w:lang w:val="en-US"/>
        </w:rPr>
        <w:t xml:space="preserve">such solutions and other systems to adequately meet </w:t>
      </w:r>
      <w:r w:rsidR="00936B4B" w:rsidRPr="001D5260">
        <w:rPr>
          <w:rFonts w:asciiTheme="minorBidi" w:hAnsiTheme="minorBidi"/>
          <w:lang w:val="en-US"/>
        </w:rPr>
        <w:t xml:space="preserve">their </w:t>
      </w:r>
      <w:r w:rsidRPr="001D5260">
        <w:rPr>
          <w:rFonts w:asciiTheme="minorBidi" w:hAnsiTheme="minorBidi"/>
          <w:lang w:val="en-US"/>
        </w:rPr>
        <w:t xml:space="preserve">anti-money laundering, financial </w:t>
      </w:r>
      <w:proofErr w:type="gramStart"/>
      <w:r w:rsidRPr="001D5260">
        <w:rPr>
          <w:rFonts w:asciiTheme="minorBidi" w:hAnsiTheme="minorBidi"/>
          <w:lang w:val="en-US"/>
        </w:rPr>
        <w:t>crime</w:t>
      </w:r>
      <w:proofErr w:type="gramEnd"/>
      <w:r w:rsidRPr="001D5260">
        <w:rPr>
          <w:rFonts w:asciiTheme="minorBidi" w:hAnsiTheme="minorBidi"/>
          <w:lang w:val="en-US"/>
        </w:rPr>
        <w:t xml:space="preserve"> and know-your-customer </w:t>
      </w:r>
      <w:r w:rsidR="00936B4B" w:rsidRPr="001D5260">
        <w:rPr>
          <w:rFonts w:asciiTheme="minorBidi" w:hAnsiTheme="minorBidi"/>
          <w:lang w:val="en-US"/>
        </w:rPr>
        <w:t>obligations under</w:t>
      </w:r>
      <w:r w:rsidRPr="001D5260">
        <w:rPr>
          <w:rFonts w:asciiTheme="minorBidi" w:hAnsiTheme="minorBidi"/>
          <w:lang w:val="en-US"/>
        </w:rPr>
        <w:t xml:space="preserve"> the </w:t>
      </w:r>
      <w:r w:rsidR="00A532EA" w:rsidRPr="001D5260">
        <w:rPr>
          <w:rFonts w:asciiTheme="minorBidi" w:hAnsiTheme="minorBidi"/>
          <w:lang w:val="en-US"/>
        </w:rPr>
        <w:t>Virtual Asset</w:t>
      </w:r>
      <w:r w:rsidRPr="001D5260">
        <w:rPr>
          <w:rFonts w:asciiTheme="minorBidi" w:hAnsiTheme="minorBidi"/>
          <w:lang w:val="en-US"/>
        </w:rPr>
        <w:t xml:space="preserve"> Framework.</w:t>
      </w:r>
      <w:r w:rsidRPr="001D5260">
        <w:rPr>
          <w:rStyle w:val="FootnoteReference"/>
          <w:rFonts w:asciiTheme="minorBidi" w:hAnsiTheme="minorBidi"/>
          <w:lang w:val="en-US"/>
        </w:rPr>
        <w:footnoteReference w:id="21"/>
      </w:r>
    </w:p>
    <w:p w14:paraId="6C46F16E" w14:textId="77777777" w:rsidR="00EF34E9" w:rsidRPr="001D5260" w:rsidRDefault="00EF34E9" w:rsidP="00EF34E9">
      <w:pPr>
        <w:pStyle w:val="ListParagraph"/>
        <w:ind w:left="680"/>
        <w:jc w:val="both"/>
        <w:rPr>
          <w:rFonts w:asciiTheme="minorBidi" w:hAnsiTheme="minorBidi"/>
          <w:lang w:val="en-US"/>
        </w:rPr>
      </w:pPr>
    </w:p>
    <w:p w14:paraId="78A90AE2" w14:textId="79F7A777" w:rsidR="00EF34E9" w:rsidRPr="001D5260" w:rsidRDefault="00EF34E9" w:rsidP="00EF34E9">
      <w:pPr>
        <w:pStyle w:val="Heading3"/>
        <w:tabs>
          <w:tab w:val="left" w:pos="284"/>
        </w:tabs>
        <w:spacing w:after="0"/>
        <w:rPr>
          <w:rFonts w:asciiTheme="minorBidi" w:hAnsiTheme="minorBidi" w:cstheme="minorBidi"/>
          <w:szCs w:val="22"/>
        </w:rPr>
      </w:pPr>
      <w:bookmarkStart w:id="101" w:name="_Toc512695616"/>
      <w:bookmarkStart w:id="102" w:name="_Toc514588785"/>
      <w:bookmarkStart w:id="103" w:name="_Toc3197729"/>
      <w:bookmarkStart w:id="104" w:name="_Toc517602855"/>
      <w:bookmarkStart w:id="105" w:name="_Toc29628585"/>
      <w:bookmarkStart w:id="106" w:name="_Toc114147334"/>
      <w:r w:rsidRPr="001D5260">
        <w:rPr>
          <w:rFonts w:asciiTheme="minorBidi" w:hAnsiTheme="minorBidi" w:cstheme="minorBidi"/>
          <w:szCs w:val="22"/>
        </w:rPr>
        <w:t>Planned and Unplanned system outages</w:t>
      </w:r>
      <w:bookmarkEnd w:id="101"/>
      <w:bookmarkEnd w:id="102"/>
      <w:bookmarkEnd w:id="103"/>
      <w:bookmarkEnd w:id="104"/>
      <w:bookmarkEnd w:id="105"/>
      <w:bookmarkEnd w:id="106"/>
    </w:p>
    <w:p w14:paraId="08137F1C" w14:textId="77777777" w:rsidR="00EF34E9" w:rsidRPr="001D5260" w:rsidRDefault="00EF34E9" w:rsidP="00EF34E9">
      <w:pPr>
        <w:pStyle w:val="ListParagraph"/>
        <w:autoSpaceDE w:val="0"/>
        <w:autoSpaceDN w:val="0"/>
        <w:adjustRightInd w:val="0"/>
        <w:jc w:val="both"/>
        <w:rPr>
          <w:rFonts w:asciiTheme="minorBidi" w:hAnsiTheme="minorBidi"/>
          <w:lang w:val="en-US"/>
        </w:rPr>
      </w:pPr>
    </w:p>
    <w:p w14:paraId="6F000426" w14:textId="0EA73767" w:rsidR="00EF34E9" w:rsidRPr="001D5260" w:rsidRDefault="00A532EA"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should have a </w:t>
      </w:r>
      <w:proofErr w:type="spellStart"/>
      <w:r w:rsidR="00EF34E9" w:rsidRPr="001D5260">
        <w:rPr>
          <w:rFonts w:asciiTheme="minorBidi" w:hAnsiTheme="minorBidi"/>
          <w:lang w:val="en-US"/>
        </w:rPr>
        <w:t>programme</w:t>
      </w:r>
      <w:proofErr w:type="spellEnd"/>
      <w:r w:rsidR="00EF34E9" w:rsidRPr="001D5260">
        <w:rPr>
          <w:rFonts w:asciiTheme="minorBidi" w:hAnsiTheme="minorBidi"/>
          <w:lang w:val="en-US"/>
        </w:rPr>
        <w:t xml:space="preserve"> of planned systems outages to provide for adequate opportunities to perform updates and testing. </w:t>
      </w:r>
      <w:r w:rsidRPr="001D5260">
        <w:rPr>
          <w:rFonts w:asciiTheme="minorBidi" w:hAnsiTheme="minorBidi"/>
          <w:lang w:val="en-US"/>
        </w:rPr>
        <w:t>Authorised Persons</w:t>
      </w:r>
      <w:r w:rsidR="00EF34E9" w:rsidRPr="001D5260">
        <w:rPr>
          <w:rFonts w:asciiTheme="minorBidi" w:hAnsiTheme="minorBidi"/>
          <w:lang w:val="en-US"/>
        </w:rPr>
        <w:t xml:space="preserve"> should also have multiple communication channels to ensure that its </w:t>
      </w:r>
      <w:proofErr w:type="gramStart"/>
      <w:r w:rsidR="00EF34E9" w:rsidRPr="001D5260">
        <w:rPr>
          <w:rFonts w:asciiTheme="minorBidi" w:hAnsiTheme="minorBidi"/>
          <w:lang w:val="en-US"/>
        </w:rPr>
        <w:t>Clients</w:t>
      </w:r>
      <w:proofErr w:type="gramEnd"/>
      <w:r w:rsidR="00EF34E9" w:rsidRPr="001D5260">
        <w:rPr>
          <w:rFonts w:asciiTheme="minorBidi" w:hAnsiTheme="minorBidi"/>
          <w:lang w:val="en-US"/>
        </w:rPr>
        <w:t xml:space="preserve"> are informed, ahead of time, of any outages which may affect them.</w:t>
      </w:r>
    </w:p>
    <w:p w14:paraId="6EAC21BC" w14:textId="77777777" w:rsidR="00EF34E9" w:rsidRPr="001D5260" w:rsidRDefault="00EF34E9" w:rsidP="00EF34E9">
      <w:pPr>
        <w:pStyle w:val="ListParagraph"/>
        <w:ind w:left="644"/>
        <w:jc w:val="both"/>
        <w:rPr>
          <w:rFonts w:asciiTheme="minorBidi" w:hAnsiTheme="minorBidi"/>
          <w:lang w:val="en-US"/>
        </w:rPr>
      </w:pPr>
    </w:p>
    <w:p w14:paraId="5C9713EB" w14:textId="22132C70" w:rsidR="00EF34E9" w:rsidRPr="001D5260" w:rsidRDefault="00A532EA"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should have clear, publicly available, procedures articulating the process in the event of an unplanned outage. During an unplanned outage, </w:t>
      </w:r>
      <w:r w:rsidRPr="001D5260">
        <w:rPr>
          <w:rFonts w:asciiTheme="minorBidi" w:hAnsiTheme="minorBidi"/>
          <w:lang w:val="en-US"/>
        </w:rPr>
        <w:t>Authorised Persons</w:t>
      </w:r>
      <w:r w:rsidR="00EF34E9" w:rsidRPr="001D5260">
        <w:rPr>
          <w:rFonts w:asciiTheme="minorBidi" w:hAnsiTheme="minorBidi"/>
          <w:lang w:val="en-US"/>
        </w:rPr>
        <w:t xml:space="preserve"> should be able to rapidly disseminate key information and updates on a frequent basis.</w:t>
      </w:r>
    </w:p>
    <w:p w14:paraId="2AE40A7F" w14:textId="1C6DB41F" w:rsidR="00EF34E9" w:rsidRPr="001D5260" w:rsidRDefault="00EF34E9" w:rsidP="00EF34E9">
      <w:pPr>
        <w:pStyle w:val="ListParagraph"/>
        <w:ind w:left="644"/>
        <w:jc w:val="both"/>
        <w:rPr>
          <w:rFonts w:asciiTheme="minorBidi" w:hAnsiTheme="minorBidi"/>
          <w:lang w:val="en-US"/>
        </w:rPr>
      </w:pPr>
    </w:p>
    <w:p w14:paraId="097361BD" w14:textId="1DB5E60E" w:rsidR="00EF34E9" w:rsidRPr="001D5260" w:rsidRDefault="00EF34E9" w:rsidP="00EF34E9">
      <w:pPr>
        <w:pStyle w:val="Heading3"/>
        <w:tabs>
          <w:tab w:val="left" w:pos="284"/>
        </w:tabs>
        <w:spacing w:after="0"/>
        <w:rPr>
          <w:rFonts w:asciiTheme="minorBidi" w:hAnsiTheme="minorBidi" w:cstheme="minorBidi"/>
          <w:szCs w:val="22"/>
        </w:rPr>
      </w:pPr>
      <w:bookmarkStart w:id="107" w:name="_Toc512695617"/>
      <w:bookmarkStart w:id="108" w:name="_Toc514588786"/>
      <w:bookmarkStart w:id="109" w:name="_Toc3197730"/>
      <w:bookmarkStart w:id="110" w:name="_Toc517602856"/>
      <w:bookmarkStart w:id="111" w:name="_Toc29628586"/>
      <w:bookmarkStart w:id="112" w:name="_Toc114147335"/>
      <w:r w:rsidRPr="001D5260">
        <w:rPr>
          <w:rFonts w:asciiTheme="minorBidi" w:hAnsiTheme="minorBidi" w:cstheme="minorBidi"/>
          <w:szCs w:val="22"/>
        </w:rPr>
        <w:t>Management of personnel and decision making</w:t>
      </w:r>
      <w:bookmarkEnd w:id="107"/>
      <w:bookmarkEnd w:id="108"/>
      <w:bookmarkEnd w:id="109"/>
      <w:bookmarkEnd w:id="110"/>
      <w:bookmarkEnd w:id="111"/>
      <w:bookmarkEnd w:id="112"/>
    </w:p>
    <w:p w14:paraId="2A793A99" w14:textId="77777777" w:rsidR="00EF34E9" w:rsidRPr="001D5260" w:rsidRDefault="00EF34E9" w:rsidP="00EF34E9">
      <w:pPr>
        <w:pStyle w:val="ListParagraph"/>
        <w:ind w:left="644"/>
        <w:jc w:val="both"/>
        <w:rPr>
          <w:rFonts w:asciiTheme="minorBidi" w:hAnsiTheme="minorBidi"/>
          <w:lang w:val="en-US"/>
        </w:rPr>
      </w:pPr>
    </w:p>
    <w:p w14:paraId="07C9B622" w14:textId="549C9A1B" w:rsidR="00EF34E9" w:rsidRPr="001D5260" w:rsidRDefault="00A532EA"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should implement processes and procedures concerning decision making and access to sensitive information and security systems.</w:t>
      </w:r>
    </w:p>
    <w:p w14:paraId="605CF2D1" w14:textId="77777777" w:rsidR="00EF34E9" w:rsidRPr="001D5260" w:rsidRDefault="00EF34E9" w:rsidP="00EF34E9">
      <w:pPr>
        <w:pStyle w:val="ListParagraph"/>
        <w:ind w:left="644"/>
        <w:jc w:val="both"/>
        <w:rPr>
          <w:rFonts w:asciiTheme="minorBidi" w:hAnsiTheme="minorBidi"/>
          <w:lang w:val="en-US"/>
        </w:rPr>
      </w:pPr>
    </w:p>
    <w:p w14:paraId="68DC2C2B" w14:textId="77777777" w:rsidR="00EF34E9" w:rsidRPr="001D5260" w:rsidRDefault="00EF34E9"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 clear audit log of decision making should be kept. Staff with decision-making responsibilities should have the adequate expertise, particularly from a technological standpoint, to make such decisions. </w:t>
      </w:r>
    </w:p>
    <w:p w14:paraId="61974B34" w14:textId="77777777" w:rsidR="00EF34E9" w:rsidRPr="001D5260" w:rsidRDefault="00EF34E9" w:rsidP="00EF34E9">
      <w:pPr>
        <w:pStyle w:val="ListParagraph"/>
        <w:ind w:left="644"/>
        <w:jc w:val="both"/>
        <w:rPr>
          <w:rFonts w:asciiTheme="minorBidi" w:hAnsiTheme="minorBidi"/>
          <w:lang w:val="en-US"/>
        </w:rPr>
      </w:pPr>
    </w:p>
    <w:p w14:paraId="042D0514" w14:textId="16D0DA59" w:rsidR="00EF34E9" w:rsidRPr="001D5260" w:rsidRDefault="00EF34E9"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Protective measures should be implemented to restrict access to critical and/or sensitive data to key personnel only. This includes both digital and physical access. </w:t>
      </w:r>
      <w:r w:rsidR="00A532EA" w:rsidRPr="001D5260">
        <w:rPr>
          <w:rFonts w:asciiTheme="minorBidi" w:hAnsiTheme="minorBidi"/>
          <w:lang w:val="en-US"/>
        </w:rPr>
        <w:t>Authorised Persons</w:t>
      </w:r>
      <w:r w:rsidRPr="001D5260">
        <w:rPr>
          <w:rFonts w:asciiTheme="minorBidi" w:hAnsiTheme="minorBidi"/>
          <w:lang w:val="en-US"/>
        </w:rPr>
        <w:t xml:space="preserve"> should have processes and procedures to track and monitor access to all network resources. Logging mechanisms and the ability to track user activities are critical in preventing, detecting, or </w:t>
      </w:r>
      <w:proofErr w:type="spellStart"/>
      <w:r w:rsidRPr="001D5260">
        <w:rPr>
          <w:rFonts w:asciiTheme="minorBidi" w:hAnsiTheme="minorBidi"/>
          <w:lang w:val="en-US"/>
        </w:rPr>
        <w:t>minimising</w:t>
      </w:r>
      <w:proofErr w:type="spellEnd"/>
      <w:r w:rsidRPr="001D5260">
        <w:rPr>
          <w:rFonts w:asciiTheme="minorBidi" w:hAnsiTheme="minorBidi"/>
          <w:lang w:val="en-US"/>
        </w:rPr>
        <w:t xml:space="preserve"> the impact of a data compromise. The maintenance of logs allows thorough tracking, alerting, and analysis when issues occur.</w:t>
      </w:r>
    </w:p>
    <w:p w14:paraId="4E28750E" w14:textId="77777777" w:rsidR="00EF34E9" w:rsidRPr="001D5260" w:rsidRDefault="00EF34E9" w:rsidP="00EF34E9">
      <w:pPr>
        <w:pStyle w:val="ListParagraph"/>
        <w:rPr>
          <w:rFonts w:asciiTheme="minorBidi" w:hAnsiTheme="minorBidi"/>
          <w:lang w:val="en-US"/>
        </w:rPr>
      </w:pPr>
    </w:p>
    <w:p w14:paraId="011F7B0C" w14:textId="10801110" w:rsidR="00EF34E9" w:rsidRPr="001D5260" w:rsidRDefault="00EF34E9" w:rsidP="00A510E6">
      <w:pPr>
        <w:pStyle w:val="Heading3"/>
        <w:tabs>
          <w:tab w:val="clear" w:pos="720"/>
          <w:tab w:val="num" w:pos="284"/>
        </w:tabs>
        <w:spacing w:after="0"/>
        <w:rPr>
          <w:rFonts w:asciiTheme="minorBidi" w:hAnsiTheme="minorBidi" w:cstheme="minorBidi"/>
          <w:szCs w:val="22"/>
        </w:rPr>
      </w:pPr>
      <w:bookmarkStart w:id="113" w:name="_Toc512695618"/>
      <w:bookmarkStart w:id="114" w:name="_Toc514588787"/>
      <w:bookmarkStart w:id="115" w:name="_Toc3197731"/>
      <w:bookmarkStart w:id="116" w:name="_Toc517602857"/>
      <w:bookmarkStart w:id="117" w:name="_Toc29628587"/>
      <w:bookmarkStart w:id="118" w:name="_Toc114147336"/>
      <w:r w:rsidRPr="001D5260">
        <w:rPr>
          <w:rFonts w:asciiTheme="minorBidi" w:hAnsiTheme="minorBidi" w:cstheme="minorBidi"/>
          <w:szCs w:val="22"/>
        </w:rPr>
        <w:t>Third party outsourcing</w:t>
      </w:r>
      <w:bookmarkEnd w:id="113"/>
      <w:bookmarkEnd w:id="114"/>
      <w:bookmarkEnd w:id="115"/>
      <w:bookmarkEnd w:id="116"/>
      <w:bookmarkEnd w:id="117"/>
      <w:bookmarkEnd w:id="118"/>
    </w:p>
    <w:p w14:paraId="2FC0307C" w14:textId="77777777" w:rsidR="00EF34E9" w:rsidRPr="001D5260" w:rsidRDefault="00EF34E9" w:rsidP="00EF34E9">
      <w:pPr>
        <w:pStyle w:val="ListParagraph"/>
        <w:ind w:left="644"/>
        <w:jc w:val="both"/>
        <w:rPr>
          <w:rFonts w:asciiTheme="minorBidi" w:hAnsiTheme="minorBidi"/>
          <w:lang w:val="en-US"/>
        </w:rPr>
      </w:pPr>
    </w:p>
    <w:p w14:paraId="7B10D691" w14:textId="4246EA64" w:rsidR="00EF34E9" w:rsidRPr="001D5260" w:rsidRDefault="00A532EA" w:rsidP="00986FA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EF34E9" w:rsidRPr="001D5260">
        <w:rPr>
          <w:rFonts w:asciiTheme="minorBidi" w:hAnsiTheme="minorBidi"/>
          <w:lang w:val="en-US"/>
        </w:rPr>
        <w:t xml:space="preserve"> may use third party services for their systems. However, when doing so, </w:t>
      </w:r>
      <w:r w:rsidR="00347745" w:rsidRPr="001D5260">
        <w:rPr>
          <w:rFonts w:asciiTheme="minorBidi" w:hAnsiTheme="minorBidi"/>
          <w:lang w:val="en-US"/>
        </w:rPr>
        <w:t>an</w:t>
      </w:r>
      <w:r w:rsidR="00EF34E9" w:rsidRPr="001D5260">
        <w:rPr>
          <w:rFonts w:asciiTheme="minorBidi" w:hAnsiTheme="minorBidi"/>
          <w:lang w:val="en-US"/>
        </w:rPr>
        <w:t xml:space="preserve"> </w:t>
      </w:r>
      <w:r w:rsidRPr="001D5260">
        <w:rPr>
          <w:rFonts w:asciiTheme="minorBidi" w:hAnsiTheme="minorBidi"/>
          <w:lang w:val="en-US"/>
        </w:rPr>
        <w:t>Authorised Person</w:t>
      </w:r>
      <w:r w:rsidR="00EF34E9" w:rsidRPr="001D5260">
        <w:rPr>
          <w:rFonts w:asciiTheme="minorBidi" w:hAnsiTheme="minorBidi"/>
          <w:lang w:val="en-US"/>
        </w:rPr>
        <w:t xml:space="preserve"> (pursuant to GEN </w:t>
      </w:r>
      <w:r w:rsidRPr="001D5260">
        <w:rPr>
          <w:rFonts w:asciiTheme="minorBidi" w:hAnsiTheme="minorBidi"/>
          <w:lang w:val="en-US"/>
        </w:rPr>
        <w:t xml:space="preserve">Rule </w:t>
      </w:r>
      <w:r w:rsidR="00EF34E9" w:rsidRPr="001D5260">
        <w:rPr>
          <w:rFonts w:asciiTheme="minorBidi" w:hAnsiTheme="minorBidi"/>
          <w:lang w:val="en-US"/>
        </w:rPr>
        <w:t>3.3.31) retains full responsibility from a regulatory perspective for any issues that may result from the outsourcing including the failure of any third party to meet its obligations. The FSRA requires that certain core systems (for example, the matching engine of a</w:t>
      </w:r>
      <w:r w:rsidR="009F1C5E" w:rsidRPr="001D5260">
        <w:rPr>
          <w:rFonts w:asciiTheme="minorBidi" w:hAnsiTheme="minorBidi"/>
          <w:lang w:val="en-US"/>
        </w:rPr>
        <w:t>n</w:t>
      </w:r>
      <w:r w:rsidR="00EF34E9" w:rsidRPr="001D5260">
        <w:rPr>
          <w:rFonts w:asciiTheme="minorBidi" w:hAnsiTheme="minorBidi"/>
          <w:lang w:val="en-US"/>
        </w:rPr>
        <w:t xml:space="preserve"> </w:t>
      </w:r>
      <w:r w:rsidR="006C30BC" w:rsidRPr="001D5260">
        <w:rPr>
          <w:rFonts w:asciiTheme="minorBidi" w:hAnsiTheme="minorBidi"/>
          <w:lang w:val="en-US"/>
        </w:rPr>
        <w:t>MTF using Virtual Assets</w:t>
      </w:r>
      <w:r w:rsidR="00EF34E9" w:rsidRPr="001D5260">
        <w:rPr>
          <w:rFonts w:asciiTheme="minorBidi" w:hAnsiTheme="minorBidi"/>
          <w:lang w:val="en-US"/>
        </w:rPr>
        <w:t xml:space="preserve">) are maintained by the </w:t>
      </w:r>
      <w:r w:rsidR="009F1C5E" w:rsidRPr="001D5260">
        <w:rPr>
          <w:rFonts w:asciiTheme="minorBidi" w:hAnsiTheme="minorBidi"/>
          <w:lang w:val="en-US"/>
        </w:rPr>
        <w:t>Authorised Person</w:t>
      </w:r>
      <w:r w:rsidR="00EF34E9" w:rsidRPr="001D5260">
        <w:rPr>
          <w:rFonts w:asciiTheme="minorBidi" w:hAnsiTheme="minorBidi"/>
          <w:lang w:val="en-US"/>
        </w:rPr>
        <w:t xml:space="preserve"> itself and will not generally permit these to be outsourced.</w:t>
      </w:r>
    </w:p>
    <w:p w14:paraId="500475FE" w14:textId="77777777" w:rsidR="00EF34E9" w:rsidRPr="001D5260" w:rsidRDefault="00EF34E9" w:rsidP="00EF34E9">
      <w:pPr>
        <w:pStyle w:val="ListParagraph"/>
        <w:ind w:left="644"/>
        <w:jc w:val="both"/>
        <w:rPr>
          <w:rFonts w:asciiTheme="minorBidi" w:hAnsiTheme="minorBidi"/>
          <w:lang w:val="en-US"/>
        </w:rPr>
      </w:pPr>
    </w:p>
    <w:p w14:paraId="562F7680" w14:textId="359ADCE3" w:rsidR="00EF34E9" w:rsidRPr="001D5260" w:rsidRDefault="00EF34E9"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In its assessment of a potential </w:t>
      </w:r>
      <w:proofErr w:type="gramStart"/>
      <w:r w:rsidRPr="001D5260">
        <w:rPr>
          <w:rFonts w:asciiTheme="minorBidi" w:hAnsiTheme="minorBidi"/>
          <w:lang w:val="en-US"/>
        </w:rPr>
        <w:t>third party</w:t>
      </w:r>
      <w:proofErr w:type="gramEnd"/>
      <w:r w:rsidRPr="001D5260">
        <w:rPr>
          <w:rFonts w:asciiTheme="minorBidi" w:hAnsiTheme="minorBidi"/>
          <w:lang w:val="en-US"/>
        </w:rPr>
        <w:t xml:space="preserve"> service provider, an </w:t>
      </w:r>
      <w:r w:rsidR="009F1C5E" w:rsidRPr="001D5260">
        <w:rPr>
          <w:rFonts w:asciiTheme="minorBidi" w:hAnsiTheme="minorBidi"/>
          <w:lang w:val="en-US"/>
        </w:rPr>
        <w:t>Authorised Person</w:t>
      </w:r>
      <w:r w:rsidRPr="001D5260">
        <w:rPr>
          <w:rFonts w:asciiTheme="minorBidi" w:hAnsiTheme="minorBidi"/>
          <w:lang w:val="en-US"/>
        </w:rPr>
        <w:t xml:space="preserve"> must satisfy itself that the service provider maintains robust processes and procedures regarding the relevant service (including, for example, in relation to the testing and security required in this section on Technology Governance). </w:t>
      </w:r>
    </w:p>
    <w:p w14:paraId="75E1F58C" w14:textId="77777777" w:rsidR="00EF34E9" w:rsidRPr="001D5260" w:rsidRDefault="00EF34E9" w:rsidP="00EF34E9">
      <w:pPr>
        <w:pStyle w:val="ListParagraph"/>
        <w:ind w:left="644"/>
        <w:jc w:val="both"/>
        <w:rPr>
          <w:rFonts w:asciiTheme="minorBidi" w:hAnsiTheme="minorBidi"/>
          <w:lang w:val="en-US"/>
        </w:rPr>
      </w:pPr>
    </w:p>
    <w:p w14:paraId="7895EF05" w14:textId="1118D326" w:rsidR="00EF34E9" w:rsidRPr="001D5260" w:rsidRDefault="00EF34E9"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lastRenderedPageBreak/>
        <w:t xml:space="preserve">In all circumstances, including in relation to business activities that are outsourced, an </w:t>
      </w:r>
      <w:r w:rsidR="009F1C5E" w:rsidRPr="001D5260">
        <w:rPr>
          <w:rFonts w:asciiTheme="minorBidi" w:hAnsiTheme="minorBidi"/>
          <w:lang w:val="en-US"/>
        </w:rPr>
        <w:t>Authorised Person</w:t>
      </w:r>
      <w:r w:rsidRPr="001D5260">
        <w:rPr>
          <w:rFonts w:asciiTheme="minorBidi" w:hAnsiTheme="minorBidi"/>
          <w:lang w:val="en-US"/>
        </w:rPr>
        <w:t xml:space="preserve"> is expected to maintain a strong understanding of the </w:t>
      </w:r>
      <w:proofErr w:type="gramStart"/>
      <w:r w:rsidRPr="001D5260">
        <w:rPr>
          <w:rFonts w:asciiTheme="minorBidi" w:hAnsiTheme="minorBidi"/>
          <w:lang w:val="en-US"/>
        </w:rPr>
        <w:t>third party</w:t>
      </w:r>
      <w:proofErr w:type="gramEnd"/>
      <w:r w:rsidRPr="001D5260">
        <w:rPr>
          <w:rFonts w:asciiTheme="minorBidi" w:hAnsiTheme="minorBidi"/>
          <w:lang w:val="en-US"/>
        </w:rPr>
        <w:t xml:space="preserve"> service being provided and, for critical services, have redundancy measures in place where appropriate. </w:t>
      </w:r>
    </w:p>
    <w:p w14:paraId="2AFF9A10" w14:textId="77777777" w:rsidR="00EF34E9" w:rsidRPr="001D5260" w:rsidRDefault="00EF34E9" w:rsidP="00EF34E9">
      <w:pPr>
        <w:pStyle w:val="ListParagraph"/>
        <w:rPr>
          <w:rFonts w:asciiTheme="minorBidi" w:hAnsiTheme="minorBidi"/>
          <w:lang w:val="en-US"/>
        </w:rPr>
      </w:pPr>
    </w:p>
    <w:p w14:paraId="4AF8A663" w14:textId="752D170C" w:rsidR="007C776A" w:rsidRPr="001D5260" w:rsidRDefault="00EF34E9" w:rsidP="00CE423F">
      <w:pPr>
        <w:pStyle w:val="ListParagraph"/>
        <w:numPr>
          <w:ilvl w:val="0"/>
          <w:numId w:val="1"/>
        </w:numPr>
        <w:ind w:left="567" w:hanging="567"/>
        <w:jc w:val="both"/>
        <w:rPr>
          <w:rFonts w:asciiTheme="minorBidi" w:hAnsiTheme="minorBidi"/>
        </w:rPr>
      </w:pPr>
      <w:r w:rsidRPr="001D5260">
        <w:rPr>
          <w:rFonts w:asciiTheme="minorBidi" w:hAnsiTheme="minorBidi"/>
        </w:rPr>
        <w:t xml:space="preserve">Public and private cloud </w:t>
      </w:r>
      <w:r w:rsidR="007C776A" w:rsidRPr="001D5260">
        <w:rPr>
          <w:rFonts w:asciiTheme="minorBidi" w:hAnsiTheme="minorBidi"/>
        </w:rPr>
        <w:t>service providers</w:t>
      </w:r>
      <w:r w:rsidRPr="001D5260">
        <w:rPr>
          <w:rFonts w:asciiTheme="minorBidi" w:hAnsiTheme="minorBidi"/>
        </w:rPr>
        <w:t xml:space="preserve"> should be subject to thorough screening. A set of well-defined and documented access management procedures should be in place. All service level agreements should be reviewed annually for serviceability and security of the systems and related operations as per the IT policies o</w:t>
      </w:r>
      <w:r w:rsidR="003B56A9" w:rsidRPr="001D5260">
        <w:rPr>
          <w:rFonts w:asciiTheme="minorBidi" w:hAnsiTheme="minorBidi"/>
        </w:rPr>
        <w:t xml:space="preserve">f the </w:t>
      </w:r>
      <w:r w:rsidR="009F1C5E" w:rsidRPr="001D5260">
        <w:rPr>
          <w:rFonts w:asciiTheme="minorBidi" w:hAnsiTheme="minorBidi"/>
        </w:rPr>
        <w:t>Authorised Person</w:t>
      </w:r>
      <w:r w:rsidR="003B56A9" w:rsidRPr="001D5260">
        <w:rPr>
          <w:rFonts w:asciiTheme="minorBidi" w:hAnsiTheme="minorBidi"/>
        </w:rPr>
        <w:t xml:space="preserve">. A </w:t>
      </w:r>
      <w:r w:rsidR="00936B4B" w:rsidRPr="001D5260">
        <w:rPr>
          <w:rFonts w:asciiTheme="minorBidi" w:hAnsiTheme="minorBidi"/>
        </w:rPr>
        <w:t>‘</w:t>
      </w:r>
      <w:r w:rsidR="003B56A9" w:rsidRPr="001D5260">
        <w:rPr>
          <w:rFonts w:asciiTheme="minorBidi" w:hAnsiTheme="minorBidi"/>
        </w:rPr>
        <w:t>clear roles</w:t>
      </w:r>
      <w:r w:rsidRPr="001D5260">
        <w:rPr>
          <w:rFonts w:asciiTheme="minorBidi" w:hAnsiTheme="minorBidi"/>
        </w:rPr>
        <w:t xml:space="preserve"> and responsibilities matrix</w:t>
      </w:r>
      <w:r w:rsidR="00936B4B" w:rsidRPr="001D5260">
        <w:rPr>
          <w:rFonts w:asciiTheme="minorBidi" w:hAnsiTheme="minorBidi"/>
        </w:rPr>
        <w:t>’</w:t>
      </w:r>
      <w:r w:rsidRPr="001D5260">
        <w:rPr>
          <w:rFonts w:asciiTheme="minorBidi" w:hAnsiTheme="minorBidi"/>
        </w:rPr>
        <w:t xml:space="preserve"> should be in place to deli</w:t>
      </w:r>
      <w:r w:rsidR="003B56A9" w:rsidRPr="001D5260">
        <w:rPr>
          <w:rFonts w:asciiTheme="minorBidi" w:hAnsiTheme="minorBidi"/>
        </w:rPr>
        <w:t xml:space="preserve">neate operations of </w:t>
      </w:r>
      <w:r w:rsidR="00936B4B" w:rsidRPr="001D5260">
        <w:rPr>
          <w:rFonts w:asciiTheme="minorBidi" w:hAnsiTheme="minorBidi"/>
        </w:rPr>
        <w:t>a</w:t>
      </w:r>
      <w:r w:rsidR="003B56A9" w:rsidRPr="001D5260">
        <w:rPr>
          <w:rFonts w:asciiTheme="minorBidi" w:hAnsiTheme="minorBidi"/>
        </w:rPr>
        <w:t xml:space="preserve"> service</w:t>
      </w:r>
      <w:r w:rsidRPr="001D5260">
        <w:rPr>
          <w:rFonts w:asciiTheme="minorBidi" w:hAnsiTheme="minorBidi"/>
        </w:rPr>
        <w:t xml:space="preserve"> provider </w:t>
      </w:r>
      <w:r w:rsidR="00936B4B" w:rsidRPr="001D5260">
        <w:rPr>
          <w:rFonts w:asciiTheme="minorBidi" w:hAnsiTheme="minorBidi"/>
        </w:rPr>
        <w:t>from</w:t>
      </w:r>
      <w:r w:rsidRPr="001D5260">
        <w:rPr>
          <w:rFonts w:asciiTheme="minorBidi" w:hAnsiTheme="minorBidi"/>
        </w:rPr>
        <w:t xml:space="preserve"> th</w:t>
      </w:r>
      <w:r w:rsidR="003C4B35" w:rsidRPr="001D5260">
        <w:rPr>
          <w:rFonts w:asciiTheme="minorBidi" w:hAnsiTheme="minorBidi"/>
        </w:rPr>
        <w:t>ose of an</w:t>
      </w:r>
      <w:r w:rsidRPr="001D5260">
        <w:rPr>
          <w:rFonts w:asciiTheme="minorBidi" w:hAnsiTheme="minorBidi"/>
        </w:rPr>
        <w:t xml:space="preserve"> </w:t>
      </w:r>
      <w:r w:rsidR="0066748F" w:rsidRPr="001D5260">
        <w:rPr>
          <w:rFonts w:asciiTheme="minorBidi" w:hAnsiTheme="minorBidi"/>
        </w:rPr>
        <w:t>Authorised Person</w:t>
      </w:r>
      <w:r w:rsidRPr="001D5260">
        <w:rPr>
          <w:rFonts w:asciiTheme="minorBidi" w:hAnsiTheme="minorBidi"/>
        </w:rPr>
        <w:t xml:space="preserve">. Physical access to systems should be limited to the relevant personnel and access should be monitored by the </w:t>
      </w:r>
      <w:r w:rsidR="009F1C5E" w:rsidRPr="001D5260">
        <w:rPr>
          <w:rFonts w:asciiTheme="minorBidi" w:hAnsiTheme="minorBidi"/>
        </w:rPr>
        <w:t>Authorised Person</w:t>
      </w:r>
      <w:r w:rsidRPr="001D5260">
        <w:rPr>
          <w:rFonts w:asciiTheme="minorBidi" w:hAnsiTheme="minorBidi"/>
        </w:rPr>
        <w:t xml:space="preserve"> on an ongoing basis. </w:t>
      </w:r>
    </w:p>
    <w:p w14:paraId="4013EFB8" w14:textId="77777777" w:rsidR="007C776A" w:rsidRPr="001D5260" w:rsidRDefault="007C776A" w:rsidP="00C85F5C">
      <w:pPr>
        <w:pStyle w:val="ListParagraph"/>
        <w:rPr>
          <w:rFonts w:asciiTheme="minorBidi" w:hAnsiTheme="minorBidi"/>
        </w:rPr>
      </w:pPr>
    </w:p>
    <w:p w14:paraId="27C8747A" w14:textId="162F456C" w:rsidR="006E0DA8" w:rsidRPr="001D5260" w:rsidRDefault="009F1C5E" w:rsidP="00CE423F">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EF34E9" w:rsidRPr="001D5260">
        <w:rPr>
          <w:rFonts w:asciiTheme="minorBidi" w:hAnsiTheme="minorBidi"/>
        </w:rPr>
        <w:t xml:space="preserve"> </w:t>
      </w:r>
      <w:r w:rsidR="008310F2" w:rsidRPr="001D5260">
        <w:rPr>
          <w:rFonts w:asciiTheme="minorBidi" w:hAnsiTheme="minorBidi"/>
        </w:rPr>
        <w:t xml:space="preserve">are required to retain and be in the position </w:t>
      </w:r>
      <w:r w:rsidR="00EF34E9" w:rsidRPr="001D5260">
        <w:rPr>
          <w:rFonts w:asciiTheme="minorBidi" w:hAnsiTheme="minorBidi"/>
        </w:rPr>
        <w:t xml:space="preserve">to retrieve the data </w:t>
      </w:r>
      <w:r w:rsidR="003B56A9" w:rsidRPr="001D5260">
        <w:rPr>
          <w:rFonts w:asciiTheme="minorBidi" w:hAnsiTheme="minorBidi"/>
        </w:rPr>
        <w:t xml:space="preserve">held on </w:t>
      </w:r>
      <w:r w:rsidR="007C776A" w:rsidRPr="001D5260">
        <w:rPr>
          <w:rFonts w:asciiTheme="minorBidi" w:hAnsiTheme="minorBidi"/>
        </w:rPr>
        <w:t>a</w:t>
      </w:r>
      <w:r w:rsidR="003B56A9" w:rsidRPr="001D5260">
        <w:rPr>
          <w:rFonts w:asciiTheme="minorBidi" w:hAnsiTheme="minorBidi"/>
        </w:rPr>
        <w:t xml:space="preserve"> cloud platform</w:t>
      </w:r>
      <w:r w:rsidR="008310F2" w:rsidRPr="001D5260">
        <w:rPr>
          <w:rFonts w:asciiTheme="minorBidi" w:hAnsiTheme="minorBidi"/>
        </w:rPr>
        <w:t xml:space="preserve"> for</w:t>
      </w:r>
      <w:r w:rsidR="007C776A" w:rsidRPr="001D5260">
        <w:rPr>
          <w:rFonts w:asciiTheme="minorBidi" w:hAnsiTheme="minorBidi"/>
        </w:rPr>
        <w:t xml:space="preserve"> </w:t>
      </w:r>
      <w:r w:rsidR="008310F2" w:rsidRPr="001D5260">
        <w:rPr>
          <w:rFonts w:asciiTheme="minorBidi" w:hAnsiTheme="minorBidi"/>
        </w:rPr>
        <w:t xml:space="preserve">such duration as they are required to </w:t>
      </w:r>
      <w:r w:rsidR="007C776A" w:rsidRPr="001D5260">
        <w:rPr>
          <w:rFonts w:asciiTheme="minorBidi" w:hAnsiTheme="minorBidi"/>
        </w:rPr>
        <w:t>under ADGM/FSRA record keeping purposes</w:t>
      </w:r>
      <w:r w:rsidR="006E0DA8" w:rsidRPr="001D5260">
        <w:rPr>
          <w:rFonts w:asciiTheme="minorBidi" w:hAnsiTheme="minorBidi"/>
        </w:rPr>
        <w:t xml:space="preserve">, and </w:t>
      </w:r>
      <w:r w:rsidR="008310F2" w:rsidRPr="001D5260">
        <w:rPr>
          <w:rFonts w:asciiTheme="minorBidi" w:hAnsiTheme="minorBidi"/>
        </w:rPr>
        <w:t>submit the data held on a cloud platform to the FSRA, as and when directed to do so, with immediate effect</w:t>
      </w:r>
      <w:r w:rsidR="006E0DA8" w:rsidRPr="001D5260">
        <w:rPr>
          <w:rFonts w:asciiTheme="minorBidi" w:hAnsiTheme="minorBidi"/>
        </w:rPr>
        <w:t>.</w:t>
      </w:r>
    </w:p>
    <w:p w14:paraId="6E194A40" w14:textId="77777777" w:rsidR="00483729" w:rsidRPr="001D5260" w:rsidRDefault="00483729" w:rsidP="00483729">
      <w:pPr>
        <w:pStyle w:val="ListParagraph"/>
        <w:rPr>
          <w:rFonts w:asciiTheme="minorBidi" w:hAnsiTheme="minorBidi"/>
        </w:rPr>
      </w:pPr>
    </w:p>
    <w:p w14:paraId="1D2E1552" w14:textId="5BD4B858" w:rsidR="00826858" w:rsidRPr="001D5260" w:rsidRDefault="009F1C5E" w:rsidP="00CE423F">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6B3E5E" w:rsidRPr="001D5260">
        <w:rPr>
          <w:rFonts w:asciiTheme="minorBidi" w:hAnsiTheme="minorBidi"/>
        </w:rPr>
        <w:t xml:space="preserve"> who employ </w:t>
      </w:r>
      <w:proofErr w:type="gramStart"/>
      <w:r w:rsidR="006B3E5E" w:rsidRPr="001D5260">
        <w:rPr>
          <w:rFonts w:asciiTheme="minorBidi" w:hAnsiTheme="minorBidi"/>
        </w:rPr>
        <w:t>cloud based</w:t>
      </w:r>
      <w:proofErr w:type="gramEnd"/>
      <w:r w:rsidR="006B3E5E" w:rsidRPr="001D5260">
        <w:rPr>
          <w:rFonts w:asciiTheme="minorBidi" w:hAnsiTheme="minorBidi"/>
        </w:rPr>
        <w:t xml:space="preserve"> data storage services for the purpose of recording personal data must also take into consideration ADGM data protection regulations. Consideration must be given to the jurisdiction within which the cloud storage service provider is located, or alternatively other arrangements which may facilitate compliance with applicable data protection requirements.  </w:t>
      </w:r>
      <w:r w:rsidR="00A369F8" w:rsidRPr="001D5260">
        <w:rPr>
          <w:rFonts w:asciiTheme="minorBidi" w:hAnsiTheme="minorBidi"/>
        </w:rPr>
        <w:t xml:space="preserve"> </w:t>
      </w:r>
    </w:p>
    <w:p w14:paraId="6A6F4898" w14:textId="77777777" w:rsidR="00707C83" w:rsidRPr="001D5260" w:rsidRDefault="00707C83" w:rsidP="00707C83">
      <w:pPr>
        <w:pStyle w:val="ListParagraph"/>
        <w:ind w:left="680"/>
        <w:jc w:val="both"/>
        <w:rPr>
          <w:rFonts w:asciiTheme="minorBidi" w:hAnsiTheme="minorBidi"/>
        </w:rPr>
      </w:pPr>
    </w:p>
    <w:p w14:paraId="6994ABA1" w14:textId="75CFF439" w:rsidR="00707C83" w:rsidRPr="001D5260" w:rsidRDefault="00707C83" w:rsidP="00C30328">
      <w:pPr>
        <w:pStyle w:val="Heading3"/>
        <w:tabs>
          <w:tab w:val="clear" w:pos="720"/>
          <w:tab w:val="num" w:pos="284"/>
        </w:tabs>
        <w:spacing w:after="0"/>
        <w:rPr>
          <w:rFonts w:asciiTheme="minorBidi" w:hAnsiTheme="minorBidi" w:cstheme="minorBidi"/>
          <w:szCs w:val="22"/>
        </w:rPr>
      </w:pPr>
      <w:bookmarkStart w:id="119" w:name="_Toc29628588"/>
      <w:bookmarkStart w:id="120" w:name="_Toc114147337"/>
      <w:r w:rsidRPr="001D5260">
        <w:rPr>
          <w:rFonts w:asciiTheme="minorBidi" w:hAnsiTheme="minorBidi" w:cstheme="minorBidi"/>
          <w:szCs w:val="22"/>
        </w:rPr>
        <w:t>Forks</w:t>
      </w:r>
      <w:bookmarkEnd w:id="119"/>
      <w:bookmarkEnd w:id="120"/>
    </w:p>
    <w:p w14:paraId="2493165C" w14:textId="77777777" w:rsidR="00707C83" w:rsidRPr="001D5260" w:rsidRDefault="00707C83" w:rsidP="00707C83">
      <w:pPr>
        <w:pStyle w:val="Heading3"/>
        <w:tabs>
          <w:tab w:val="clear" w:pos="720"/>
          <w:tab w:val="num" w:pos="284"/>
        </w:tabs>
        <w:spacing w:after="0"/>
        <w:ind w:left="1400"/>
        <w:rPr>
          <w:rFonts w:asciiTheme="minorBidi" w:hAnsiTheme="minorBidi" w:cstheme="minorBidi"/>
          <w:szCs w:val="22"/>
        </w:rPr>
      </w:pPr>
    </w:p>
    <w:p w14:paraId="0789223F" w14:textId="173192AD" w:rsidR="00707C83" w:rsidRPr="001D5260" w:rsidRDefault="009F1C5E" w:rsidP="00CE423F">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707C83" w:rsidRPr="001D5260">
        <w:rPr>
          <w:rFonts w:asciiTheme="minorBidi" w:hAnsiTheme="minorBidi"/>
        </w:rPr>
        <w:t xml:space="preserve"> should ensure that changes in the underlying protocol of a </w:t>
      </w:r>
      <w:r w:rsidR="00CF1BE7" w:rsidRPr="001D5260">
        <w:rPr>
          <w:rFonts w:asciiTheme="minorBidi" w:hAnsiTheme="minorBidi"/>
        </w:rPr>
        <w:t>Virtual</w:t>
      </w:r>
      <w:r w:rsidR="00707C83" w:rsidRPr="001D5260">
        <w:rPr>
          <w:rFonts w:asciiTheme="minorBidi" w:hAnsiTheme="minorBidi"/>
        </w:rPr>
        <w:t xml:space="preserve"> Asset that result in a fork are managed and tested proactively. This includes temporary forks which should be managed for reverse compatibility for as long as required. </w:t>
      </w:r>
    </w:p>
    <w:p w14:paraId="6DD406CC" w14:textId="77777777" w:rsidR="00707C83" w:rsidRPr="001D5260" w:rsidRDefault="00707C83" w:rsidP="00707C83">
      <w:pPr>
        <w:pStyle w:val="ListParagraph"/>
        <w:ind w:left="680"/>
        <w:jc w:val="both"/>
        <w:rPr>
          <w:rFonts w:asciiTheme="minorBidi" w:hAnsiTheme="minorBidi"/>
        </w:rPr>
      </w:pPr>
    </w:p>
    <w:p w14:paraId="32F38DCC" w14:textId="15A26774" w:rsidR="00707C83" w:rsidRPr="001D5260" w:rsidRDefault="009F1C5E" w:rsidP="00CE423F">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707C83" w:rsidRPr="001D5260">
        <w:rPr>
          <w:rFonts w:asciiTheme="minorBidi" w:hAnsiTheme="minorBidi"/>
        </w:rPr>
        <w:t xml:space="preserve"> should ensure that their </w:t>
      </w:r>
      <w:proofErr w:type="gramStart"/>
      <w:r w:rsidR="002C0A1E" w:rsidRPr="001D5260">
        <w:rPr>
          <w:rFonts w:asciiTheme="minorBidi" w:hAnsiTheme="minorBidi"/>
        </w:rPr>
        <w:t>C</w:t>
      </w:r>
      <w:r w:rsidR="00707C83" w:rsidRPr="001D5260">
        <w:rPr>
          <w:rFonts w:asciiTheme="minorBidi" w:hAnsiTheme="minorBidi"/>
        </w:rPr>
        <w:t>lients</w:t>
      </w:r>
      <w:proofErr w:type="gramEnd"/>
      <w:r w:rsidR="00707C83" w:rsidRPr="001D5260">
        <w:rPr>
          <w:rFonts w:asciiTheme="minorBidi" w:hAnsiTheme="minorBidi"/>
        </w:rPr>
        <w:t xml:space="preserve"> are able to deposit and withdraw Accepted </w:t>
      </w:r>
      <w:r w:rsidR="00987B22" w:rsidRPr="001D5260">
        <w:rPr>
          <w:rFonts w:asciiTheme="minorBidi" w:hAnsiTheme="minorBidi"/>
        </w:rPr>
        <w:t>Virtual Assets</w:t>
      </w:r>
      <w:r w:rsidR="00707C83" w:rsidRPr="001D5260">
        <w:rPr>
          <w:rFonts w:asciiTheme="minorBidi" w:hAnsiTheme="minorBidi"/>
        </w:rPr>
        <w:t xml:space="preserve"> in and out of </w:t>
      </w:r>
      <w:r w:rsidRPr="001D5260">
        <w:rPr>
          <w:rFonts w:asciiTheme="minorBidi" w:hAnsiTheme="minorBidi"/>
        </w:rPr>
        <w:t>an Authorised Person’s</w:t>
      </w:r>
      <w:r w:rsidR="00707C83" w:rsidRPr="001D5260">
        <w:rPr>
          <w:rFonts w:asciiTheme="minorBidi" w:hAnsiTheme="minorBidi"/>
        </w:rPr>
        <w:t xml:space="preserve"> infrastructure as and when requested before and after a fork (except during go-live). Clients should be notified well in advance of any periods of time when deposits and withdrawals are not feasible. </w:t>
      </w:r>
    </w:p>
    <w:p w14:paraId="09F451C6" w14:textId="2607986D" w:rsidR="00707C83" w:rsidRPr="001D5260" w:rsidRDefault="00707C83" w:rsidP="00707C83">
      <w:pPr>
        <w:jc w:val="both"/>
        <w:rPr>
          <w:rFonts w:asciiTheme="minorBidi" w:hAnsiTheme="minorBidi"/>
        </w:rPr>
      </w:pPr>
    </w:p>
    <w:p w14:paraId="4493ACD1" w14:textId="3A90346F" w:rsidR="00707C83" w:rsidRPr="001D5260" w:rsidRDefault="006E0DA8" w:rsidP="00CE423F">
      <w:pPr>
        <w:pStyle w:val="ListParagraph"/>
        <w:numPr>
          <w:ilvl w:val="0"/>
          <w:numId w:val="1"/>
        </w:numPr>
        <w:ind w:left="567" w:hanging="567"/>
        <w:jc w:val="both"/>
        <w:rPr>
          <w:rFonts w:asciiTheme="minorBidi" w:hAnsiTheme="minorBidi"/>
        </w:rPr>
      </w:pPr>
      <w:r w:rsidRPr="001D5260">
        <w:rPr>
          <w:rFonts w:asciiTheme="minorBidi" w:hAnsiTheme="minorBidi"/>
        </w:rPr>
        <w:t>W</w:t>
      </w:r>
      <w:r w:rsidR="00707C83" w:rsidRPr="001D5260">
        <w:rPr>
          <w:rFonts w:asciiTheme="minorBidi" w:hAnsiTheme="minorBidi"/>
        </w:rPr>
        <w:t xml:space="preserve">here the underlying protocol of a </w:t>
      </w:r>
      <w:r w:rsidR="00CF1BE7" w:rsidRPr="001D5260">
        <w:rPr>
          <w:rFonts w:asciiTheme="minorBidi" w:hAnsiTheme="minorBidi"/>
        </w:rPr>
        <w:t>Virtual</w:t>
      </w:r>
      <w:r w:rsidR="00707C83" w:rsidRPr="001D5260">
        <w:rPr>
          <w:rFonts w:asciiTheme="minorBidi" w:hAnsiTheme="minorBidi"/>
        </w:rPr>
        <w:t xml:space="preserve"> Asset (</w:t>
      </w:r>
      <w:r w:rsidR="002C2848" w:rsidRPr="001D5260">
        <w:rPr>
          <w:rFonts w:asciiTheme="minorBidi" w:hAnsiTheme="minorBidi"/>
        </w:rPr>
        <w:t>e.g.,</w:t>
      </w:r>
      <w:r w:rsidR="00707C83" w:rsidRPr="001D5260">
        <w:rPr>
          <w:rFonts w:asciiTheme="minorBidi" w:hAnsiTheme="minorBidi"/>
        </w:rPr>
        <w:t xml:space="preserve"> the native token of that protocol) is changed, and the new version of that </w:t>
      </w:r>
      <w:r w:rsidR="00CF1BE7" w:rsidRPr="001D5260">
        <w:rPr>
          <w:rFonts w:asciiTheme="minorBidi" w:hAnsiTheme="minorBidi"/>
        </w:rPr>
        <w:t>Virtual</w:t>
      </w:r>
      <w:r w:rsidR="00707C83" w:rsidRPr="001D5260">
        <w:rPr>
          <w:rFonts w:asciiTheme="minorBidi" w:hAnsiTheme="minorBidi"/>
        </w:rPr>
        <w:t xml:space="preserve"> Asset is backwards-compatible with the old version (soft fork), </w:t>
      </w:r>
      <w:r w:rsidR="009F1C5E" w:rsidRPr="001D5260">
        <w:rPr>
          <w:rFonts w:asciiTheme="minorBidi" w:hAnsiTheme="minorBidi"/>
        </w:rPr>
        <w:t>Authorised Persons</w:t>
      </w:r>
      <w:r w:rsidRPr="001D5260">
        <w:rPr>
          <w:rFonts w:asciiTheme="minorBidi" w:hAnsiTheme="minorBidi"/>
        </w:rPr>
        <w:t xml:space="preserve"> </w:t>
      </w:r>
      <w:r w:rsidR="00DD6457" w:rsidRPr="001D5260">
        <w:rPr>
          <w:rFonts w:asciiTheme="minorBidi" w:hAnsiTheme="minorBidi"/>
        </w:rPr>
        <w:t xml:space="preserve">should </w:t>
      </w:r>
      <w:r w:rsidR="00707C83" w:rsidRPr="001D5260">
        <w:rPr>
          <w:rFonts w:asciiTheme="minorBidi" w:hAnsiTheme="minorBidi"/>
        </w:rPr>
        <w:t xml:space="preserve">ensure that the new and old versions of the </w:t>
      </w:r>
      <w:r w:rsidR="00CF1BE7" w:rsidRPr="001D5260">
        <w:rPr>
          <w:rFonts w:asciiTheme="minorBidi" w:hAnsiTheme="minorBidi"/>
        </w:rPr>
        <w:t>Virtual</w:t>
      </w:r>
      <w:r w:rsidR="00707C83" w:rsidRPr="001D5260">
        <w:rPr>
          <w:rFonts w:asciiTheme="minorBidi" w:hAnsiTheme="minorBidi"/>
        </w:rPr>
        <w:t xml:space="preserve"> Asset continue to satisfy the </w:t>
      </w:r>
      <w:r w:rsidR="002C2848" w:rsidRPr="001D5260">
        <w:rPr>
          <w:rFonts w:asciiTheme="minorBidi" w:hAnsiTheme="minorBidi"/>
        </w:rPr>
        <w:t xml:space="preserve">relevant </w:t>
      </w:r>
      <w:r w:rsidR="00707C83" w:rsidRPr="001D5260">
        <w:rPr>
          <w:rFonts w:asciiTheme="minorBidi" w:hAnsiTheme="minorBidi"/>
        </w:rPr>
        <w:t xml:space="preserve">Accepted </w:t>
      </w:r>
      <w:r w:rsidR="00CF1BE7" w:rsidRPr="001D5260">
        <w:rPr>
          <w:rFonts w:asciiTheme="minorBidi" w:hAnsiTheme="minorBidi"/>
        </w:rPr>
        <w:t>Virtual</w:t>
      </w:r>
      <w:r w:rsidR="00707C83" w:rsidRPr="001D5260">
        <w:rPr>
          <w:rFonts w:asciiTheme="minorBidi" w:hAnsiTheme="minorBidi"/>
        </w:rPr>
        <w:t xml:space="preserve"> Asset requirements. </w:t>
      </w:r>
    </w:p>
    <w:p w14:paraId="2E0616E2" w14:textId="34D96FB5" w:rsidR="00DD6457" w:rsidRPr="001D5260" w:rsidRDefault="00DD6457" w:rsidP="00DD6457">
      <w:pPr>
        <w:jc w:val="both"/>
        <w:rPr>
          <w:rFonts w:asciiTheme="minorBidi" w:hAnsiTheme="minorBidi"/>
        </w:rPr>
      </w:pPr>
    </w:p>
    <w:p w14:paraId="7059A25E" w14:textId="37F0F9E2" w:rsidR="00707C83" w:rsidRPr="001D5260" w:rsidRDefault="006E0DA8" w:rsidP="00CE423F">
      <w:pPr>
        <w:pStyle w:val="ListParagraph"/>
        <w:numPr>
          <w:ilvl w:val="0"/>
          <w:numId w:val="1"/>
        </w:numPr>
        <w:ind w:left="567" w:hanging="567"/>
        <w:jc w:val="both"/>
        <w:rPr>
          <w:rFonts w:asciiTheme="minorBidi" w:hAnsiTheme="minorBidi"/>
        </w:rPr>
      </w:pPr>
      <w:r w:rsidRPr="001D5260">
        <w:rPr>
          <w:rFonts w:asciiTheme="minorBidi" w:hAnsiTheme="minorBidi"/>
        </w:rPr>
        <w:t>W</w:t>
      </w:r>
      <w:r w:rsidR="00707C83" w:rsidRPr="001D5260">
        <w:rPr>
          <w:rFonts w:asciiTheme="minorBidi" w:hAnsiTheme="minorBidi"/>
        </w:rPr>
        <w:t xml:space="preserve">here the underlying protocol of an Accepted </w:t>
      </w:r>
      <w:r w:rsidR="00276CEA" w:rsidRPr="001D5260">
        <w:rPr>
          <w:rFonts w:asciiTheme="minorBidi" w:hAnsiTheme="minorBidi"/>
        </w:rPr>
        <w:t>Virtual</w:t>
      </w:r>
      <w:r w:rsidR="00707C83" w:rsidRPr="001D5260">
        <w:rPr>
          <w:rFonts w:asciiTheme="minorBidi" w:hAnsiTheme="minorBidi"/>
        </w:rPr>
        <w:t xml:space="preserve"> Asset is changed, and the older version of the Accepted</w:t>
      </w:r>
      <w:r w:rsidR="00276CEA" w:rsidRPr="001D5260">
        <w:rPr>
          <w:rFonts w:asciiTheme="minorBidi" w:hAnsiTheme="minorBidi"/>
        </w:rPr>
        <w:t xml:space="preserve"> Virtual</w:t>
      </w:r>
      <w:r w:rsidR="00707C83" w:rsidRPr="001D5260">
        <w:rPr>
          <w:rFonts w:asciiTheme="minorBidi" w:hAnsiTheme="minorBidi"/>
        </w:rPr>
        <w:t xml:space="preserve"> Asset is no longer compatible with the new version and/or there is an entirely new and separate version of the </w:t>
      </w:r>
      <w:r w:rsidR="00276CEA" w:rsidRPr="001D5260">
        <w:rPr>
          <w:rFonts w:asciiTheme="minorBidi" w:hAnsiTheme="minorBidi"/>
        </w:rPr>
        <w:t xml:space="preserve">Virtual </w:t>
      </w:r>
      <w:r w:rsidR="00707C83" w:rsidRPr="001D5260">
        <w:rPr>
          <w:rFonts w:asciiTheme="minorBidi" w:hAnsiTheme="minorBidi"/>
        </w:rPr>
        <w:t xml:space="preserve">Asset (hard fork), </w:t>
      </w:r>
      <w:r w:rsidR="009F1C5E" w:rsidRPr="001D5260">
        <w:rPr>
          <w:rFonts w:asciiTheme="minorBidi" w:hAnsiTheme="minorBidi"/>
        </w:rPr>
        <w:t>Authorised Persons</w:t>
      </w:r>
      <w:r w:rsidR="00707C83" w:rsidRPr="001D5260">
        <w:rPr>
          <w:rFonts w:asciiTheme="minorBidi" w:hAnsiTheme="minorBidi"/>
        </w:rPr>
        <w:t xml:space="preserve"> </w:t>
      </w:r>
      <w:r w:rsidR="00DD6457" w:rsidRPr="001D5260">
        <w:rPr>
          <w:rFonts w:asciiTheme="minorBidi" w:hAnsiTheme="minorBidi"/>
        </w:rPr>
        <w:t xml:space="preserve">should </w:t>
      </w:r>
      <w:r w:rsidR="00707C83" w:rsidRPr="001D5260">
        <w:rPr>
          <w:rFonts w:asciiTheme="minorBidi" w:hAnsiTheme="minorBidi"/>
        </w:rPr>
        <w:t>ensure that client balances on the old version are reconciled with the new version of the</w:t>
      </w:r>
      <w:r w:rsidR="00276CEA" w:rsidRPr="001D5260">
        <w:rPr>
          <w:rFonts w:asciiTheme="minorBidi" w:hAnsiTheme="minorBidi"/>
        </w:rPr>
        <w:t xml:space="preserve"> Virtual</w:t>
      </w:r>
      <w:r w:rsidR="00707C83" w:rsidRPr="001D5260">
        <w:rPr>
          <w:rFonts w:asciiTheme="minorBidi" w:hAnsiTheme="minorBidi"/>
        </w:rPr>
        <w:t xml:space="preserve"> Asset. </w:t>
      </w:r>
      <w:r w:rsidR="009F1C5E" w:rsidRPr="001D5260">
        <w:rPr>
          <w:rFonts w:asciiTheme="minorBidi" w:hAnsiTheme="minorBidi"/>
        </w:rPr>
        <w:t>Authorised Persons</w:t>
      </w:r>
      <w:r w:rsidR="00707C83" w:rsidRPr="001D5260">
        <w:rPr>
          <w:rFonts w:asciiTheme="minorBidi" w:hAnsiTheme="minorBidi"/>
        </w:rPr>
        <w:t xml:space="preserve"> should also maintain transparent lines of communication with their </w:t>
      </w:r>
      <w:proofErr w:type="gramStart"/>
      <w:r w:rsidR="002C0A1E" w:rsidRPr="001D5260">
        <w:rPr>
          <w:rFonts w:asciiTheme="minorBidi" w:hAnsiTheme="minorBidi"/>
        </w:rPr>
        <w:t>C</w:t>
      </w:r>
      <w:r w:rsidR="00707C83" w:rsidRPr="001D5260">
        <w:rPr>
          <w:rFonts w:asciiTheme="minorBidi" w:hAnsiTheme="minorBidi"/>
        </w:rPr>
        <w:t>lients</w:t>
      </w:r>
      <w:proofErr w:type="gramEnd"/>
      <w:r w:rsidR="00707C83" w:rsidRPr="001D5260">
        <w:rPr>
          <w:rFonts w:asciiTheme="minorBidi" w:hAnsiTheme="minorBidi"/>
        </w:rPr>
        <w:t xml:space="preserve"> on how </w:t>
      </w:r>
      <w:r w:rsidR="009F1C5E" w:rsidRPr="001D5260">
        <w:rPr>
          <w:rFonts w:asciiTheme="minorBidi" w:hAnsiTheme="minorBidi"/>
        </w:rPr>
        <w:t>Authorised Persons</w:t>
      </w:r>
      <w:r w:rsidR="00707C83" w:rsidRPr="001D5260">
        <w:rPr>
          <w:rFonts w:asciiTheme="minorBidi" w:hAnsiTheme="minorBidi"/>
        </w:rPr>
        <w:t xml:space="preserve"> are managing </w:t>
      </w:r>
      <w:r w:rsidR="002C0A1E" w:rsidRPr="001D5260">
        <w:rPr>
          <w:rFonts w:asciiTheme="minorBidi" w:hAnsiTheme="minorBidi"/>
        </w:rPr>
        <w:t>C</w:t>
      </w:r>
      <w:r w:rsidR="00707C83" w:rsidRPr="001D5260">
        <w:rPr>
          <w:rFonts w:asciiTheme="minorBidi" w:hAnsiTheme="minorBidi"/>
        </w:rPr>
        <w:t xml:space="preserve">lients’ </w:t>
      </w:r>
      <w:r w:rsidR="00276CEA" w:rsidRPr="001D5260">
        <w:rPr>
          <w:rFonts w:asciiTheme="minorBidi" w:hAnsiTheme="minorBidi"/>
        </w:rPr>
        <w:t>Virtual</w:t>
      </w:r>
      <w:r w:rsidR="00707C83" w:rsidRPr="001D5260">
        <w:rPr>
          <w:rFonts w:asciiTheme="minorBidi" w:hAnsiTheme="minorBidi"/>
        </w:rPr>
        <w:t xml:space="preserve"> Asset holdings in such a scenario.</w:t>
      </w:r>
    </w:p>
    <w:p w14:paraId="5C2C6EA2" w14:textId="75367C42" w:rsidR="00707C83" w:rsidRPr="001D5260" w:rsidRDefault="00707C83" w:rsidP="00707C83">
      <w:pPr>
        <w:jc w:val="both"/>
        <w:rPr>
          <w:rFonts w:asciiTheme="minorBidi" w:hAnsiTheme="minorBidi"/>
        </w:rPr>
      </w:pPr>
    </w:p>
    <w:p w14:paraId="39B6E530" w14:textId="6561AC76" w:rsidR="00707C83" w:rsidRPr="001D5260" w:rsidRDefault="00707C83" w:rsidP="00CE423F">
      <w:pPr>
        <w:pStyle w:val="ListParagraph"/>
        <w:numPr>
          <w:ilvl w:val="0"/>
          <w:numId w:val="1"/>
        </w:numPr>
        <w:ind w:left="567" w:hanging="567"/>
        <w:jc w:val="both"/>
        <w:rPr>
          <w:rFonts w:asciiTheme="minorBidi" w:hAnsiTheme="minorBidi"/>
        </w:rPr>
      </w:pPr>
      <w:r w:rsidRPr="001D5260">
        <w:rPr>
          <w:rFonts w:asciiTheme="minorBidi" w:hAnsiTheme="minorBidi"/>
        </w:rPr>
        <w:t xml:space="preserve">In the case of a hard fork, </w:t>
      </w:r>
      <w:r w:rsidR="009F1C5E" w:rsidRPr="001D5260">
        <w:rPr>
          <w:rFonts w:asciiTheme="minorBidi" w:hAnsiTheme="minorBidi"/>
        </w:rPr>
        <w:t>Authorised Persons</w:t>
      </w:r>
      <w:r w:rsidRPr="001D5260">
        <w:rPr>
          <w:rFonts w:asciiTheme="minorBidi" w:hAnsiTheme="minorBidi"/>
        </w:rPr>
        <w:t xml:space="preserve"> should proactively manage any discrepancy between the balances recorded on the previous version versus the new version by engaging with the community which is responsible for updating and supporting the underlying protocol of the relevant </w:t>
      </w:r>
      <w:r w:rsidR="00276CEA" w:rsidRPr="001D5260">
        <w:rPr>
          <w:rFonts w:asciiTheme="minorBidi" w:hAnsiTheme="minorBidi"/>
        </w:rPr>
        <w:t>Virtual</w:t>
      </w:r>
      <w:r w:rsidRPr="001D5260">
        <w:rPr>
          <w:rFonts w:asciiTheme="minorBidi" w:hAnsiTheme="minorBidi"/>
        </w:rPr>
        <w:t xml:space="preserve"> Asset. Additionally, </w:t>
      </w:r>
      <w:r w:rsidR="009F1C5E" w:rsidRPr="001D5260">
        <w:rPr>
          <w:rFonts w:asciiTheme="minorBidi" w:hAnsiTheme="minorBidi"/>
        </w:rPr>
        <w:t>Authorised Persons</w:t>
      </w:r>
      <w:r w:rsidRPr="001D5260">
        <w:rPr>
          <w:rFonts w:asciiTheme="minorBidi" w:hAnsiTheme="minorBidi"/>
        </w:rPr>
        <w:t xml:space="preserve"> should ensure that, where they seek to offer services in relation to the </w:t>
      </w:r>
      <w:r w:rsidR="00276CEA" w:rsidRPr="001D5260">
        <w:rPr>
          <w:rFonts w:asciiTheme="minorBidi" w:hAnsiTheme="minorBidi"/>
        </w:rPr>
        <w:t>Virtual</w:t>
      </w:r>
      <w:r w:rsidRPr="001D5260">
        <w:rPr>
          <w:rFonts w:asciiTheme="minorBidi" w:hAnsiTheme="minorBidi"/>
        </w:rPr>
        <w:t xml:space="preserve"> Asset associated with the new version of the underlying protocol, this new </w:t>
      </w:r>
      <w:r w:rsidR="00276CEA" w:rsidRPr="001D5260">
        <w:rPr>
          <w:rFonts w:asciiTheme="minorBidi" w:hAnsiTheme="minorBidi"/>
        </w:rPr>
        <w:t xml:space="preserve">Virtual </w:t>
      </w:r>
      <w:r w:rsidRPr="001D5260">
        <w:rPr>
          <w:rFonts w:asciiTheme="minorBidi" w:hAnsiTheme="minorBidi"/>
        </w:rPr>
        <w:t xml:space="preserve">Asset </w:t>
      </w:r>
      <w:r w:rsidRPr="001D5260">
        <w:rPr>
          <w:rFonts w:asciiTheme="minorBidi" w:hAnsiTheme="minorBidi"/>
        </w:rPr>
        <w:lastRenderedPageBreak/>
        <w:t xml:space="preserve">meets the requirements for an Accepted </w:t>
      </w:r>
      <w:r w:rsidR="008B0FF6" w:rsidRPr="001D5260">
        <w:rPr>
          <w:rFonts w:asciiTheme="minorBidi" w:hAnsiTheme="minorBidi"/>
        </w:rPr>
        <w:t xml:space="preserve">Virtual </w:t>
      </w:r>
      <w:r w:rsidRPr="001D5260">
        <w:rPr>
          <w:rFonts w:asciiTheme="minorBidi" w:hAnsiTheme="minorBidi"/>
        </w:rPr>
        <w:t xml:space="preserve">Asset and that they notify the FSRA well in advance of offering the </w:t>
      </w:r>
      <w:r w:rsidR="008B0FF6" w:rsidRPr="001D5260">
        <w:rPr>
          <w:rFonts w:asciiTheme="minorBidi" w:hAnsiTheme="minorBidi"/>
        </w:rPr>
        <w:t xml:space="preserve">Virtual </w:t>
      </w:r>
      <w:r w:rsidRPr="001D5260">
        <w:rPr>
          <w:rFonts w:asciiTheme="minorBidi" w:hAnsiTheme="minorBidi"/>
        </w:rPr>
        <w:t xml:space="preserve">Asset </w:t>
      </w:r>
      <w:r w:rsidR="002C2848" w:rsidRPr="001D5260">
        <w:rPr>
          <w:rFonts w:asciiTheme="minorBidi" w:hAnsiTheme="minorBidi"/>
        </w:rPr>
        <w:t>as part of</w:t>
      </w:r>
      <w:r w:rsidRPr="001D5260">
        <w:rPr>
          <w:rFonts w:asciiTheme="minorBidi" w:hAnsiTheme="minorBidi"/>
        </w:rPr>
        <w:t xml:space="preserve"> its </w:t>
      </w:r>
      <w:r w:rsidR="002C2848" w:rsidRPr="001D5260">
        <w:rPr>
          <w:rFonts w:asciiTheme="minorBidi" w:hAnsiTheme="minorBidi"/>
        </w:rPr>
        <w:t>activities</w:t>
      </w:r>
      <w:r w:rsidRPr="001D5260">
        <w:rPr>
          <w:rFonts w:asciiTheme="minorBidi" w:hAnsiTheme="minorBidi"/>
        </w:rPr>
        <w:t>.</w:t>
      </w:r>
    </w:p>
    <w:p w14:paraId="1AC60D1E" w14:textId="1F3972E3" w:rsidR="003137A1" w:rsidRPr="001D5260" w:rsidRDefault="003137A1" w:rsidP="00CD4F1C">
      <w:pPr>
        <w:jc w:val="both"/>
        <w:rPr>
          <w:rFonts w:asciiTheme="minorBidi" w:hAnsiTheme="minorBidi"/>
        </w:rPr>
      </w:pPr>
    </w:p>
    <w:p w14:paraId="0BF4B1E6" w14:textId="6F222719" w:rsidR="00826858" w:rsidRPr="001D5260" w:rsidRDefault="004E4B69" w:rsidP="00D6654A">
      <w:pPr>
        <w:pStyle w:val="Heading2"/>
        <w:rPr>
          <w:rFonts w:asciiTheme="minorBidi" w:hAnsiTheme="minorBidi" w:cstheme="minorBidi"/>
          <w:sz w:val="22"/>
          <w:szCs w:val="22"/>
        </w:rPr>
      </w:pPr>
      <w:bookmarkStart w:id="121" w:name="_Toc511714354"/>
      <w:bookmarkStart w:id="122" w:name="_Toc512695619"/>
      <w:bookmarkStart w:id="123" w:name="_Toc514588788"/>
      <w:bookmarkStart w:id="124" w:name="_Toc517602858"/>
      <w:bookmarkStart w:id="125" w:name="_Toc29628589"/>
      <w:bookmarkStart w:id="126" w:name="_Toc114147338"/>
      <w:r w:rsidRPr="001D5260">
        <w:rPr>
          <w:rFonts w:asciiTheme="minorBidi" w:hAnsiTheme="minorBidi" w:cstheme="minorBidi"/>
          <w:sz w:val="22"/>
          <w:szCs w:val="22"/>
        </w:rPr>
        <w:t xml:space="preserve">Virtual </w:t>
      </w:r>
      <w:r w:rsidR="00D6654A" w:rsidRPr="001D5260">
        <w:rPr>
          <w:rFonts w:asciiTheme="minorBidi" w:hAnsiTheme="minorBidi" w:cstheme="minorBidi"/>
          <w:sz w:val="22"/>
          <w:szCs w:val="22"/>
        </w:rPr>
        <w:t>Asset Risk Disclosures</w:t>
      </w:r>
      <w:bookmarkEnd w:id="121"/>
      <w:bookmarkEnd w:id="122"/>
      <w:bookmarkEnd w:id="123"/>
      <w:bookmarkEnd w:id="124"/>
      <w:bookmarkEnd w:id="125"/>
      <w:bookmarkEnd w:id="126"/>
    </w:p>
    <w:p w14:paraId="17A3D8A5" w14:textId="77777777" w:rsidR="00836AAF" w:rsidRPr="001D5260" w:rsidRDefault="00606410"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Given the significant risks to Clients transacting in </w:t>
      </w:r>
      <w:r w:rsidR="00987B22" w:rsidRPr="001D5260">
        <w:rPr>
          <w:rFonts w:asciiTheme="minorBidi" w:hAnsiTheme="minorBidi"/>
          <w:lang w:val="en-US"/>
        </w:rPr>
        <w:t>Virtual Assets</w:t>
      </w:r>
      <w:r w:rsidRPr="001D5260">
        <w:rPr>
          <w:rFonts w:asciiTheme="minorBidi" w:hAnsiTheme="minorBidi"/>
          <w:lang w:val="en-US"/>
        </w:rPr>
        <w:t xml:space="preserve">, </w:t>
      </w:r>
      <w:r w:rsidR="00F05D0A" w:rsidRPr="001D5260">
        <w:rPr>
          <w:rFonts w:asciiTheme="minorBidi" w:hAnsiTheme="minorBidi"/>
          <w:lang w:val="en-US"/>
        </w:rPr>
        <w:t>Authorised Persons</w:t>
      </w:r>
      <w:r w:rsidRPr="001D5260">
        <w:rPr>
          <w:rFonts w:asciiTheme="minorBidi" w:hAnsiTheme="minorBidi"/>
          <w:lang w:val="en-US"/>
        </w:rPr>
        <w:t xml:space="preserve"> are required to </w:t>
      </w:r>
      <w:r w:rsidR="00836AAF" w:rsidRPr="001D5260">
        <w:rPr>
          <w:rFonts w:asciiTheme="minorBidi" w:hAnsiTheme="minorBidi"/>
          <w:lang w:val="en-US"/>
        </w:rPr>
        <w:t xml:space="preserve">undertake a detailed analysis of the risks and </w:t>
      </w:r>
      <w:r w:rsidRPr="001D5260">
        <w:rPr>
          <w:rFonts w:asciiTheme="minorBidi" w:hAnsiTheme="minorBidi"/>
          <w:lang w:val="en-US"/>
        </w:rPr>
        <w:t xml:space="preserve">have processes in place that enable </w:t>
      </w:r>
      <w:r w:rsidR="00E770FA" w:rsidRPr="001D5260">
        <w:rPr>
          <w:rFonts w:asciiTheme="minorBidi" w:hAnsiTheme="minorBidi"/>
          <w:lang w:val="en-US"/>
        </w:rPr>
        <w:t>them</w:t>
      </w:r>
      <w:r w:rsidRPr="001D5260">
        <w:rPr>
          <w:rFonts w:asciiTheme="minorBidi" w:hAnsiTheme="minorBidi"/>
          <w:lang w:val="en-US"/>
        </w:rPr>
        <w:t xml:space="preserve"> to disclose</w:t>
      </w:r>
      <w:r w:rsidR="00C201CE" w:rsidRPr="001D5260">
        <w:rPr>
          <w:rFonts w:asciiTheme="minorBidi" w:hAnsiTheme="minorBidi"/>
          <w:lang w:val="en-US"/>
        </w:rPr>
        <w:t xml:space="preserve">, prior to entering into an initial transaction, </w:t>
      </w:r>
      <w:r w:rsidRPr="001D5260">
        <w:rPr>
          <w:rFonts w:asciiTheme="minorBidi" w:hAnsiTheme="minorBidi"/>
          <w:lang w:val="en-US"/>
        </w:rPr>
        <w:t xml:space="preserve">all material risks to </w:t>
      </w:r>
      <w:r w:rsidR="00E770FA" w:rsidRPr="001D5260">
        <w:rPr>
          <w:rFonts w:asciiTheme="minorBidi" w:hAnsiTheme="minorBidi"/>
          <w:lang w:val="en-US"/>
        </w:rPr>
        <w:t>their</w:t>
      </w:r>
      <w:r w:rsidRPr="001D5260">
        <w:rPr>
          <w:rFonts w:asciiTheme="minorBidi" w:hAnsiTheme="minorBidi"/>
          <w:lang w:val="en-US"/>
        </w:rPr>
        <w:t xml:space="preserve"> </w:t>
      </w:r>
      <w:proofErr w:type="gramStart"/>
      <w:r w:rsidRPr="001D5260">
        <w:rPr>
          <w:rFonts w:asciiTheme="minorBidi" w:hAnsiTheme="minorBidi"/>
          <w:lang w:val="en-US"/>
        </w:rPr>
        <w:t>Clients</w:t>
      </w:r>
      <w:proofErr w:type="gramEnd"/>
      <w:r w:rsidRPr="001D5260">
        <w:rPr>
          <w:rFonts w:asciiTheme="minorBidi" w:hAnsiTheme="minorBidi"/>
          <w:lang w:val="en-US"/>
        </w:rPr>
        <w:t xml:space="preserve"> </w:t>
      </w:r>
      <w:r w:rsidR="00E770FA" w:rsidRPr="001D5260">
        <w:rPr>
          <w:rFonts w:asciiTheme="minorBidi" w:hAnsiTheme="minorBidi"/>
          <w:lang w:val="en-US"/>
        </w:rPr>
        <w:t>in a manner that is clear, fair and not misleading</w:t>
      </w:r>
      <w:r w:rsidRPr="001D5260">
        <w:rPr>
          <w:rFonts w:asciiTheme="minorBidi" w:hAnsiTheme="minorBidi"/>
          <w:lang w:val="en-US"/>
        </w:rPr>
        <w:t>.</w:t>
      </w:r>
      <w:r w:rsidR="00836AAF" w:rsidRPr="001D5260">
        <w:rPr>
          <w:rFonts w:asciiTheme="minorBidi" w:hAnsiTheme="minorBidi"/>
          <w:lang w:val="en-US"/>
        </w:rPr>
        <w:t xml:space="preserve"> As this disclosure obligation is ongoing, and given the rapidly developing market for Virtual Assets, Authorised Persons are required to continually update this analysis and the resultant disclosures to its </w:t>
      </w:r>
      <w:proofErr w:type="gramStart"/>
      <w:r w:rsidR="00836AAF" w:rsidRPr="001D5260">
        <w:rPr>
          <w:rFonts w:asciiTheme="minorBidi" w:hAnsiTheme="minorBidi"/>
          <w:lang w:val="en-US"/>
        </w:rPr>
        <w:t>Clients</w:t>
      </w:r>
      <w:proofErr w:type="gramEnd"/>
      <w:r w:rsidR="00836AAF" w:rsidRPr="001D5260">
        <w:rPr>
          <w:rFonts w:asciiTheme="minorBidi" w:hAnsiTheme="minorBidi"/>
          <w:lang w:val="en-US"/>
        </w:rPr>
        <w:t xml:space="preserve"> to reflect any updated risks relating to:</w:t>
      </w:r>
    </w:p>
    <w:p w14:paraId="3336D499" w14:textId="77777777" w:rsidR="00836AAF" w:rsidRPr="001D5260" w:rsidRDefault="00836AAF" w:rsidP="00836AAF">
      <w:pPr>
        <w:pStyle w:val="ListParagraph"/>
        <w:ind w:left="680"/>
        <w:jc w:val="both"/>
        <w:rPr>
          <w:rFonts w:asciiTheme="minorBidi" w:hAnsiTheme="minorBidi"/>
          <w:lang w:val="en-US"/>
        </w:rPr>
      </w:pPr>
    </w:p>
    <w:p w14:paraId="790162C1" w14:textId="58979374" w:rsidR="00836AAF" w:rsidRPr="001D5260" w:rsidRDefault="00836AAF" w:rsidP="00CE423F">
      <w:pPr>
        <w:pStyle w:val="ListParagraph"/>
        <w:ind w:left="1134" w:hanging="567"/>
        <w:jc w:val="both"/>
        <w:rPr>
          <w:rFonts w:asciiTheme="minorBidi" w:hAnsiTheme="minorBidi"/>
          <w:lang w:val="en-US"/>
        </w:rPr>
      </w:pPr>
      <w:r w:rsidRPr="001D5260">
        <w:rPr>
          <w:rFonts w:asciiTheme="minorBidi" w:hAnsiTheme="minorBidi"/>
          <w:lang w:val="en-US"/>
        </w:rPr>
        <w:t>a)</w:t>
      </w:r>
      <w:r w:rsidRPr="001D5260">
        <w:rPr>
          <w:rFonts w:asciiTheme="minorBidi" w:hAnsiTheme="minorBidi"/>
          <w:lang w:val="en-US"/>
        </w:rPr>
        <w:tab/>
        <w:t xml:space="preserve">the Authorised Person’s products, </w:t>
      </w:r>
      <w:proofErr w:type="gramStart"/>
      <w:r w:rsidRPr="001D5260">
        <w:rPr>
          <w:rFonts w:asciiTheme="minorBidi" w:hAnsiTheme="minorBidi"/>
          <w:lang w:val="en-US"/>
        </w:rPr>
        <w:t>services</w:t>
      </w:r>
      <w:proofErr w:type="gramEnd"/>
      <w:r w:rsidRPr="001D5260">
        <w:rPr>
          <w:rFonts w:asciiTheme="minorBidi" w:hAnsiTheme="minorBidi"/>
          <w:lang w:val="en-US"/>
        </w:rPr>
        <w:t xml:space="preserve"> and activities</w:t>
      </w:r>
      <w:r w:rsidRPr="001D5260">
        <w:rPr>
          <w:rStyle w:val="FootnoteReference"/>
          <w:rFonts w:asciiTheme="minorBidi" w:hAnsiTheme="minorBidi"/>
          <w:lang w:val="en-US"/>
        </w:rPr>
        <w:footnoteReference w:id="22"/>
      </w:r>
      <w:r w:rsidRPr="001D5260">
        <w:rPr>
          <w:rFonts w:asciiTheme="minorBidi" w:hAnsiTheme="minorBidi"/>
          <w:lang w:val="en-US"/>
        </w:rPr>
        <w:t>;</w:t>
      </w:r>
    </w:p>
    <w:p w14:paraId="094F774B" w14:textId="77777777" w:rsidR="00836AAF" w:rsidRPr="001D5260" w:rsidRDefault="00836AAF" w:rsidP="00CE423F">
      <w:pPr>
        <w:pStyle w:val="ListParagraph"/>
        <w:ind w:left="1134" w:hanging="567"/>
        <w:jc w:val="both"/>
        <w:rPr>
          <w:rFonts w:asciiTheme="minorBidi" w:hAnsiTheme="minorBidi"/>
          <w:lang w:val="en-US"/>
        </w:rPr>
      </w:pPr>
    </w:p>
    <w:p w14:paraId="704D6D4B" w14:textId="77777777" w:rsidR="00836AAF" w:rsidRPr="001D5260" w:rsidRDefault="00836AAF" w:rsidP="00CE423F">
      <w:pPr>
        <w:pStyle w:val="ListParagraph"/>
        <w:ind w:left="1134" w:hanging="567"/>
        <w:jc w:val="both"/>
        <w:rPr>
          <w:rFonts w:asciiTheme="minorBidi" w:hAnsiTheme="minorBidi"/>
          <w:lang w:val="en-US"/>
        </w:rPr>
      </w:pPr>
      <w:r w:rsidRPr="001D5260">
        <w:rPr>
          <w:rFonts w:asciiTheme="minorBidi" w:hAnsiTheme="minorBidi"/>
          <w:lang w:val="en-US"/>
        </w:rPr>
        <w:t>b)</w:t>
      </w:r>
      <w:r w:rsidRPr="001D5260">
        <w:rPr>
          <w:rFonts w:asciiTheme="minorBidi" w:hAnsiTheme="minorBidi"/>
          <w:lang w:val="en-US"/>
        </w:rPr>
        <w:tab/>
        <w:t>Virtual Assets generally; and</w:t>
      </w:r>
    </w:p>
    <w:p w14:paraId="30D6FE39" w14:textId="77777777" w:rsidR="00836AAF" w:rsidRPr="001D5260" w:rsidRDefault="00836AAF" w:rsidP="00CE423F">
      <w:pPr>
        <w:pStyle w:val="ListParagraph"/>
        <w:ind w:left="1134" w:hanging="567"/>
        <w:jc w:val="both"/>
        <w:rPr>
          <w:rFonts w:asciiTheme="minorBidi" w:hAnsiTheme="minorBidi"/>
          <w:lang w:val="en-US"/>
        </w:rPr>
      </w:pPr>
    </w:p>
    <w:p w14:paraId="0CFEC1CC" w14:textId="77777777" w:rsidR="00836AAF" w:rsidRPr="001D5260" w:rsidRDefault="00836AAF" w:rsidP="00CE423F">
      <w:pPr>
        <w:pStyle w:val="ListParagraph"/>
        <w:ind w:left="1134" w:hanging="567"/>
        <w:jc w:val="both"/>
        <w:rPr>
          <w:rFonts w:asciiTheme="minorBidi" w:hAnsiTheme="minorBidi"/>
          <w:lang w:val="en-US"/>
        </w:rPr>
      </w:pPr>
      <w:r w:rsidRPr="001D5260">
        <w:rPr>
          <w:rFonts w:asciiTheme="minorBidi" w:hAnsiTheme="minorBidi"/>
          <w:lang w:val="en-US"/>
        </w:rPr>
        <w:t>c)</w:t>
      </w:r>
      <w:r w:rsidRPr="001D5260">
        <w:rPr>
          <w:rFonts w:asciiTheme="minorBidi" w:hAnsiTheme="minorBidi"/>
          <w:lang w:val="en-US"/>
        </w:rPr>
        <w:tab/>
        <w:t>the specific Accepted Virtual Asset.</w:t>
      </w:r>
    </w:p>
    <w:p w14:paraId="2D0F0C81" w14:textId="77777777" w:rsidR="00836AAF" w:rsidRPr="001D5260" w:rsidRDefault="00836AAF" w:rsidP="00836AAF">
      <w:pPr>
        <w:pStyle w:val="ListParagraph"/>
        <w:ind w:left="680"/>
        <w:jc w:val="both"/>
        <w:rPr>
          <w:rFonts w:asciiTheme="minorBidi" w:hAnsiTheme="minorBidi"/>
          <w:lang w:val="en-US"/>
        </w:rPr>
      </w:pPr>
    </w:p>
    <w:p w14:paraId="2FBF880E" w14:textId="43AE207C" w:rsidR="009F2C5E" w:rsidRPr="001D5260" w:rsidRDefault="009F2C5E" w:rsidP="00CE423F">
      <w:pPr>
        <w:pStyle w:val="ListParagraph"/>
        <w:numPr>
          <w:ilvl w:val="0"/>
          <w:numId w:val="1"/>
        </w:numPr>
        <w:ind w:left="567" w:hanging="567"/>
        <w:jc w:val="both"/>
        <w:rPr>
          <w:rFonts w:asciiTheme="minorBidi" w:hAnsiTheme="minorBidi"/>
          <w:bCs/>
          <w:iCs/>
        </w:rPr>
      </w:pPr>
      <w:r w:rsidRPr="001D5260">
        <w:rPr>
          <w:rFonts w:asciiTheme="minorBidi" w:hAnsiTheme="minorBidi"/>
          <w:bCs/>
          <w:iCs/>
        </w:rPr>
        <w:t xml:space="preserve">The FSRA expects that the disclosures to be made by an Authorised Person </w:t>
      </w:r>
      <w:proofErr w:type="gramStart"/>
      <w:r w:rsidRPr="001D5260">
        <w:rPr>
          <w:rFonts w:asciiTheme="minorBidi" w:hAnsiTheme="minorBidi"/>
          <w:bCs/>
          <w:iCs/>
        </w:rPr>
        <w:t>in order to</w:t>
      </w:r>
      <w:proofErr w:type="gramEnd"/>
      <w:r w:rsidRPr="001D5260">
        <w:rPr>
          <w:rFonts w:asciiTheme="minorBidi" w:hAnsiTheme="minorBidi"/>
          <w:bCs/>
          <w:iCs/>
        </w:rPr>
        <w:t xml:space="preserve"> satisfy COBS 17.6 may include:</w:t>
      </w:r>
    </w:p>
    <w:p w14:paraId="0A210A65" w14:textId="77777777" w:rsidR="009F2C5E" w:rsidRPr="001D5260" w:rsidRDefault="009F2C5E" w:rsidP="009F2C5E">
      <w:pPr>
        <w:pStyle w:val="ListParagraph"/>
        <w:ind w:left="680"/>
        <w:jc w:val="both"/>
        <w:rPr>
          <w:rFonts w:asciiTheme="minorBidi" w:hAnsiTheme="minorBidi"/>
          <w:bCs/>
          <w:iCs/>
        </w:rPr>
      </w:pPr>
    </w:p>
    <w:p w14:paraId="2182D3E4" w14:textId="398E64F6" w:rsidR="009F2C5E" w:rsidRPr="001D5260" w:rsidRDefault="009F2C5E"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 xml:space="preserve">Virtual Assets not being legal tender or backed by a </w:t>
      </w:r>
      <w:proofErr w:type="gramStart"/>
      <w:r w:rsidRPr="001D5260">
        <w:rPr>
          <w:rFonts w:asciiTheme="minorBidi" w:eastAsiaTheme="minorHAnsi" w:hAnsiTheme="minorBidi" w:cstheme="minorBidi"/>
          <w:bCs w:val="0"/>
          <w:iCs w:val="0"/>
          <w:szCs w:val="22"/>
        </w:rPr>
        <w:t>government;</w:t>
      </w:r>
      <w:proofErr w:type="gramEnd"/>
    </w:p>
    <w:p w14:paraId="26C3F58E" w14:textId="77777777" w:rsidR="00153014" w:rsidRPr="001D5260" w:rsidRDefault="00153014" w:rsidP="00CE423F">
      <w:pPr>
        <w:pStyle w:val="Heading4"/>
        <w:tabs>
          <w:tab w:val="clear" w:pos="1440"/>
        </w:tabs>
        <w:spacing w:after="0" w:line="240" w:lineRule="auto"/>
        <w:ind w:left="1134" w:hanging="567"/>
        <w:rPr>
          <w:rFonts w:asciiTheme="minorBidi" w:hAnsiTheme="minorBidi" w:cstheme="minorBidi"/>
          <w:szCs w:val="22"/>
        </w:rPr>
      </w:pPr>
    </w:p>
    <w:p w14:paraId="0E57DF5C" w14:textId="46B0074D" w:rsidR="009F2C5E" w:rsidRPr="001D5260" w:rsidRDefault="009F2C5E"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 xml:space="preserve">the values, or process for valuation, of Virtual Assets, including the risk of a Virtual Asset having no </w:t>
      </w:r>
      <w:proofErr w:type="gramStart"/>
      <w:r w:rsidRPr="001D5260">
        <w:rPr>
          <w:rFonts w:asciiTheme="minorBidi" w:eastAsiaTheme="minorHAnsi" w:hAnsiTheme="minorBidi" w:cstheme="minorBidi"/>
          <w:bCs w:val="0"/>
          <w:iCs w:val="0"/>
          <w:szCs w:val="22"/>
        </w:rPr>
        <w:t>value;</w:t>
      </w:r>
      <w:proofErr w:type="gramEnd"/>
    </w:p>
    <w:p w14:paraId="404B5109" w14:textId="77777777" w:rsidR="00153014" w:rsidRPr="001D5260" w:rsidRDefault="00153014" w:rsidP="00CE423F">
      <w:pPr>
        <w:pStyle w:val="ListParagraph"/>
        <w:ind w:left="1134" w:hanging="567"/>
        <w:rPr>
          <w:rFonts w:asciiTheme="minorBidi" w:hAnsiTheme="minorBidi"/>
        </w:rPr>
      </w:pPr>
    </w:p>
    <w:p w14:paraId="2267EBAB" w14:textId="2470A654" w:rsidR="009F2C5E" w:rsidRPr="001D5260" w:rsidRDefault="009F2C5E"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 xml:space="preserve">the volatility and unpredictability of the price of Virtual Assets relative to Fiat </w:t>
      </w:r>
      <w:proofErr w:type="gramStart"/>
      <w:r w:rsidRPr="001D5260">
        <w:rPr>
          <w:rFonts w:asciiTheme="minorBidi" w:eastAsiaTheme="minorHAnsi" w:hAnsiTheme="minorBidi" w:cstheme="minorBidi"/>
          <w:bCs w:val="0"/>
          <w:iCs w:val="0"/>
          <w:szCs w:val="22"/>
        </w:rPr>
        <w:t>Currencies;</w:t>
      </w:r>
      <w:proofErr w:type="gramEnd"/>
    </w:p>
    <w:p w14:paraId="5A2F43C8" w14:textId="77777777" w:rsidR="00153014" w:rsidRPr="001D5260" w:rsidRDefault="00153014" w:rsidP="00CE423F">
      <w:pPr>
        <w:pStyle w:val="ListParagraph"/>
        <w:ind w:left="1134" w:hanging="567"/>
        <w:rPr>
          <w:rFonts w:asciiTheme="minorBidi" w:hAnsiTheme="minorBidi"/>
        </w:rPr>
      </w:pPr>
    </w:p>
    <w:p w14:paraId="06313597" w14:textId="62483CFA" w:rsidR="009F2C5E" w:rsidRPr="001D5260" w:rsidRDefault="009F2C5E"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 xml:space="preserve">that trading in Virtual Assets may be susceptible to irrational market </w:t>
      </w:r>
      <w:proofErr w:type="gramStart"/>
      <w:r w:rsidRPr="001D5260">
        <w:rPr>
          <w:rFonts w:asciiTheme="minorBidi" w:eastAsiaTheme="minorHAnsi" w:hAnsiTheme="minorBidi" w:cstheme="minorBidi"/>
          <w:bCs w:val="0"/>
          <w:iCs w:val="0"/>
          <w:szCs w:val="22"/>
        </w:rPr>
        <w:t>forces;</w:t>
      </w:r>
      <w:proofErr w:type="gramEnd"/>
    </w:p>
    <w:p w14:paraId="37647029" w14:textId="77777777" w:rsidR="00153014" w:rsidRPr="001D5260" w:rsidRDefault="00153014" w:rsidP="00CE423F">
      <w:pPr>
        <w:pStyle w:val="ListParagraph"/>
        <w:ind w:left="1134" w:hanging="567"/>
        <w:rPr>
          <w:rFonts w:asciiTheme="minorBidi" w:hAnsiTheme="minorBidi"/>
        </w:rPr>
      </w:pPr>
    </w:p>
    <w:p w14:paraId="07D78714" w14:textId="232FB7CD" w:rsidR="009F2C5E" w:rsidRPr="001D5260" w:rsidRDefault="009F2C5E"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 xml:space="preserve">that the nature of Virtual Assets may lead to an increased risk of Financial </w:t>
      </w:r>
      <w:proofErr w:type="gramStart"/>
      <w:r w:rsidRPr="001D5260">
        <w:rPr>
          <w:rFonts w:asciiTheme="minorBidi" w:eastAsiaTheme="minorHAnsi" w:hAnsiTheme="minorBidi" w:cstheme="minorBidi"/>
          <w:bCs w:val="0"/>
          <w:iCs w:val="0"/>
          <w:szCs w:val="22"/>
        </w:rPr>
        <w:t>Crime;</w:t>
      </w:r>
      <w:proofErr w:type="gramEnd"/>
    </w:p>
    <w:p w14:paraId="53D19741" w14:textId="77777777" w:rsidR="00153014" w:rsidRPr="001D5260" w:rsidRDefault="00153014" w:rsidP="00CE423F">
      <w:pPr>
        <w:pStyle w:val="ListParagraph"/>
        <w:ind w:left="1134" w:hanging="567"/>
        <w:rPr>
          <w:rFonts w:asciiTheme="minorBidi" w:hAnsiTheme="minorBidi"/>
        </w:rPr>
      </w:pPr>
    </w:p>
    <w:p w14:paraId="41BCA5E1" w14:textId="2AA46DF5" w:rsidR="009F2C5E" w:rsidRPr="001D5260" w:rsidRDefault="009F2C5E"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that the nature of Virtual Assets may lead to an increased risk of cyber-</w:t>
      </w:r>
      <w:proofErr w:type="gramStart"/>
      <w:r w:rsidRPr="001D5260">
        <w:rPr>
          <w:rFonts w:asciiTheme="minorBidi" w:eastAsiaTheme="minorHAnsi" w:hAnsiTheme="minorBidi" w:cstheme="minorBidi"/>
          <w:bCs w:val="0"/>
          <w:iCs w:val="0"/>
          <w:szCs w:val="22"/>
        </w:rPr>
        <w:t>attack;</w:t>
      </w:r>
      <w:proofErr w:type="gramEnd"/>
    </w:p>
    <w:p w14:paraId="097D3C84" w14:textId="77777777" w:rsidR="00153014" w:rsidRPr="001D5260" w:rsidRDefault="00153014" w:rsidP="00CE423F">
      <w:pPr>
        <w:pStyle w:val="ListParagraph"/>
        <w:ind w:left="1134" w:hanging="567"/>
        <w:rPr>
          <w:rFonts w:asciiTheme="minorBidi" w:hAnsiTheme="minorBidi"/>
        </w:rPr>
      </w:pPr>
    </w:p>
    <w:p w14:paraId="75923E28" w14:textId="24874BB4" w:rsidR="009F2C5E" w:rsidRPr="001D5260" w:rsidRDefault="009F2C5E"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 xml:space="preserve">there being limited or, in some cases, no mechanism for the recovery of lost or stolen Virtual </w:t>
      </w:r>
      <w:proofErr w:type="gramStart"/>
      <w:r w:rsidRPr="001D5260">
        <w:rPr>
          <w:rFonts w:asciiTheme="minorBidi" w:eastAsiaTheme="minorHAnsi" w:hAnsiTheme="minorBidi" w:cstheme="minorBidi"/>
          <w:bCs w:val="0"/>
          <w:iCs w:val="0"/>
          <w:szCs w:val="22"/>
        </w:rPr>
        <w:t>Assets;</w:t>
      </w:r>
      <w:proofErr w:type="gramEnd"/>
    </w:p>
    <w:p w14:paraId="6440A828" w14:textId="77777777" w:rsidR="00153014" w:rsidRPr="001D5260" w:rsidRDefault="00153014" w:rsidP="00CE423F">
      <w:pPr>
        <w:pStyle w:val="ListParagraph"/>
        <w:ind w:left="1134" w:hanging="567"/>
        <w:rPr>
          <w:rFonts w:asciiTheme="minorBidi" w:hAnsiTheme="minorBidi"/>
        </w:rPr>
      </w:pPr>
    </w:p>
    <w:p w14:paraId="5403A771" w14:textId="1F7FEA90" w:rsidR="00942BAF" w:rsidRPr="001D5260" w:rsidRDefault="009F2C5E"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 xml:space="preserve">the risks of Virtual Assets </w:t>
      </w:r>
      <w:r w:rsidR="00942BAF" w:rsidRPr="001D5260">
        <w:rPr>
          <w:rFonts w:asciiTheme="minorBidi" w:eastAsiaTheme="minorHAnsi" w:hAnsiTheme="minorBidi" w:cstheme="minorBidi"/>
          <w:bCs w:val="0"/>
          <w:iCs w:val="0"/>
          <w:szCs w:val="22"/>
        </w:rPr>
        <w:t xml:space="preserve">being transacted via new technologies, (including distributed ledger technologies (‘DLT’)) with regard to, among other things, anonymity, irreversibility of transactions, accidental transactions, transaction recording, and </w:t>
      </w:r>
      <w:proofErr w:type="gramStart"/>
      <w:r w:rsidR="00942BAF" w:rsidRPr="001D5260">
        <w:rPr>
          <w:rFonts w:asciiTheme="minorBidi" w:eastAsiaTheme="minorHAnsi" w:hAnsiTheme="minorBidi" w:cstheme="minorBidi"/>
          <w:bCs w:val="0"/>
          <w:iCs w:val="0"/>
          <w:szCs w:val="22"/>
        </w:rPr>
        <w:t>settlement;</w:t>
      </w:r>
      <w:proofErr w:type="gramEnd"/>
    </w:p>
    <w:p w14:paraId="512B1B98" w14:textId="77777777" w:rsidR="00153014" w:rsidRPr="001D5260" w:rsidRDefault="00153014" w:rsidP="00153014">
      <w:pPr>
        <w:pStyle w:val="ListParagraph"/>
        <w:rPr>
          <w:rFonts w:asciiTheme="minorBidi" w:hAnsiTheme="minorBidi"/>
        </w:rPr>
      </w:pPr>
    </w:p>
    <w:p w14:paraId="232F11A3" w14:textId="7DCE7107" w:rsidR="00942BAF" w:rsidRPr="001D5260" w:rsidRDefault="00942BAF" w:rsidP="00CE423F">
      <w:pPr>
        <w:pStyle w:val="Heading4"/>
        <w:numPr>
          <w:ilvl w:val="0"/>
          <w:numId w:val="22"/>
        </w:numPr>
        <w:spacing w:after="0" w:line="240" w:lineRule="auto"/>
        <w:ind w:hanging="513"/>
        <w:rPr>
          <w:rFonts w:asciiTheme="minorBidi" w:hAnsiTheme="minorBidi" w:cstheme="minorBidi"/>
          <w:szCs w:val="22"/>
        </w:rPr>
      </w:pPr>
      <w:r w:rsidRPr="001D5260">
        <w:rPr>
          <w:rFonts w:asciiTheme="minorBidi" w:eastAsiaTheme="minorHAnsi" w:hAnsiTheme="minorBidi" w:cstheme="minorBidi"/>
          <w:bCs w:val="0"/>
          <w:iCs w:val="0"/>
          <w:szCs w:val="22"/>
        </w:rPr>
        <w:t xml:space="preserve">that there is no assurance that a Person who accepts a Virtual Asset as payment today will continue to do so in the </w:t>
      </w:r>
      <w:proofErr w:type="gramStart"/>
      <w:r w:rsidRPr="001D5260">
        <w:rPr>
          <w:rFonts w:asciiTheme="minorBidi" w:eastAsiaTheme="minorHAnsi" w:hAnsiTheme="minorBidi" w:cstheme="minorBidi"/>
          <w:bCs w:val="0"/>
          <w:iCs w:val="0"/>
          <w:szCs w:val="22"/>
        </w:rPr>
        <w:t>future;</w:t>
      </w:r>
      <w:proofErr w:type="gramEnd"/>
    </w:p>
    <w:p w14:paraId="0569FC4F" w14:textId="77777777" w:rsidR="00153014" w:rsidRPr="001D5260" w:rsidRDefault="00153014" w:rsidP="00153014">
      <w:pPr>
        <w:pStyle w:val="ListParagraph"/>
        <w:rPr>
          <w:rFonts w:asciiTheme="minorBidi" w:hAnsiTheme="minorBidi"/>
        </w:rPr>
      </w:pPr>
    </w:p>
    <w:p w14:paraId="5992C357" w14:textId="77777777" w:rsidR="00942BAF" w:rsidRPr="001D5260" w:rsidRDefault="00942BAF"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lastRenderedPageBreak/>
        <w:t xml:space="preserve">that the nature of Virtual Assets means that technological difficulties experienced by the Authorised Person may prevent the access or use of a Client’s Virtual </w:t>
      </w:r>
      <w:proofErr w:type="gramStart"/>
      <w:r w:rsidRPr="001D5260">
        <w:rPr>
          <w:rFonts w:asciiTheme="minorBidi" w:eastAsiaTheme="minorHAnsi" w:hAnsiTheme="minorBidi" w:cstheme="minorBidi"/>
          <w:bCs w:val="0"/>
          <w:iCs w:val="0"/>
          <w:szCs w:val="22"/>
        </w:rPr>
        <w:t>Assets;</w:t>
      </w:r>
      <w:proofErr w:type="gramEnd"/>
    </w:p>
    <w:p w14:paraId="590267AA" w14:textId="07BAD6C6" w:rsidR="00942BAF" w:rsidRPr="001D5260" w:rsidRDefault="00942BAF"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any links to Virtual Assets related activity outside ADGM, which may be unregulated or subject to limited regulation; and</w:t>
      </w:r>
    </w:p>
    <w:p w14:paraId="25CE134B" w14:textId="77777777" w:rsidR="00153014" w:rsidRPr="001D5260" w:rsidRDefault="00153014" w:rsidP="00CE423F">
      <w:pPr>
        <w:pStyle w:val="Heading4"/>
        <w:tabs>
          <w:tab w:val="clear" w:pos="1440"/>
        </w:tabs>
        <w:spacing w:after="0" w:line="240" w:lineRule="auto"/>
        <w:ind w:left="1134" w:hanging="567"/>
        <w:rPr>
          <w:rFonts w:asciiTheme="minorBidi" w:hAnsiTheme="minorBidi" w:cstheme="minorBidi"/>
          <w:szCs w:val="22"/>
        </w:rPr>
      </w:pPr>
    </w:p>
    <w:p w14:paraId="36457FA6" w14:textId="77777777" w:rsidR="00153014" w:rsidRPr="001D5260" w:rsidRDefault="00942BAF" w:rsidP="00CE423F">
      <w:pPr>
        <w:pStyle w:val="Heading4"/>
        <w:numPr>
          <w:ilvl w:val="0"/>
          <w:numId w:val="22"/>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Cs w:val="0"/>
          <w:szCs w:val="22"/>
        </w:rPr>
        <w:t>any regulatory changes or actions by the Regulator or Non-ADGM Regulator that may adversely affect the use,</w:t>
      </w:r>
      <w:r w:rsidR="00153014" w:rsidRPr="001D5260">
        <w:rPr>
          <w:rFonts w:asciiTheme="minorBidi" w:eastAsiaTheme="minorHAnsi" w:hAnsiTheme="minorBidi" w:cstheme="minorBidi"/>
          <w:bCs w:val="0"/>
          <w:iCs w:val="0"/>
          <w:szCs w:val="22"/>
        </w:rPr>
        <w:t xml:space="preserve"> transfer, exchange, and value of a Virtual Asset.</w:t>
      </w:r>
    </w:p>
    <w:p w14:paraId="3997B594" w14:textId="77777777" w:rsidR="00153014" w:rsidRPr="001D5260" w:rsidRDefault="00153014" w:rsidP="00153014">
      <w:pPr>
        <w:pStyle w:val="Heading4"/>
        <w:tabs>
          <w:tab w:val="clear" w:pos="1440"/>
        </w:tabs>
        <w:spacing w:after="0" w:line="240" w:lineRule="auto"/>
        <w:rPr>
          <w:rFonts w:asciiTheme="minorBidi" w:eastAsiaTheme="minorHAnsi" w:hAnsiTheme="minorBidi" w:cstheme="minorBidi"/>
          <w:bCs w:val="0"/>
          <w:iCs w:val="0"/>
          <w:szCs w:val="22"/>
        </w:rPr>
      </w:pPr>
    </w:p>
    <w:p w14:paraId="1CDC989B" w14:textId="63366FB8" w:rsidR="00296F2C" w:rsidRPr="001D5260" w:rsidRDefault="00153014" w:rsidP="00CE423F">
      <w:pPr>
        <w:pStyle w:val="Heading4"/>
        <w:tabs>
          <w:tab w:val="clear" w:pos="1440"/>
        </w:tabs>
        <w:spacing w:after="0" w:line="240" w:lineRule="auto"/>
        <w:ind w:left="567" w:firstLine="0"/>
        <w:rPr>
          <w:rFonts w:asciiTheme="minorBidi" w:hAnsiTheme="minorBidi" w:cstheme="minorBidi"/>
          <w:szCs w:val="22"/>
        </w:rPr>
      </w:pPr>
      <w:r w:rsidRPr="001D5260">
        <w:rPr>
          <w:rFonts w:asciiTheme="minorBidi" w:eastAsiaTheme="minorHAnsi" w:hAnsiTheme="minorBidi" w:cstheme="minorBidi"/>
          <w:bCs w:val="0"/>
          <w:iCs w:val="0"/>
          <w:szCs w:val="22"/>
        </w:rPr>
        <w:t xml:space="preserve">The FSRA is of the view that merely restating this non-exhaustive list of risks, either in its application or in the risk disclosures to its </w:t>
      </w:r>
      <w:proofErr w:type="gramStart"/>
      <w:r w:rsidRPr="001D5260">
        <w:rPr>
          <w:rFonts w:asciiTheme="minorBidi" w:eastAsiaTheme="minorHAnsi" w:hAnsiTheme="minorBidi" w:cstheme="minorBidi"/>
          <w:bCs w:val="0"/>
          <w:iCs w:val="0"/>
          <w:szCs w:val="22"/>
        </w:rPr>
        <w:t>Clients</w:t>
      </w:r>
      <w:proofErr w:type="gramEnd"/>
      <w:r w:rsidRPr="001D5260">
        <w:rPr>
          <w:rFonts w:asciiTheme="minorBidi" w:eastAsiaTheme="minorHAnsi" w:hAnsiTheme="minorBidi" w:cstheme="minorBidi"/>
          <w:bCs w:val="0"/>
          <w:iCs w:val="0"/>
          <w:szCs w:val="22"/>
        </w:rPr>
        <w:t>, does not satisfy an Authorised Person’s risk disclosure requirements.</w:t>
      </w:r>
      <w:r w:rsidR="0021431C" w:rsidRPr="001D5260">
        <w:rPr>
          <w:rFonts w:asciiTheme="minorBidi" w:eastAsiaTheme="minorHAnsi" w:hAnsiTheme="minorBidi" w:cstheme="minorBidi"/>
          <w:bCs w:val="0"/>
          <w:iCs w:val="0"/>
          <w:szCs w:val="22"/>
        </w:rPr>
        <w:t xml:space="preserve"> </w:t>
      </w:r>
    </w:p>
    <w:p w14:paraId="55D73EA9" w14:textId="7A2B02FC" w:rsidR="00296F2C" w:rsidRPr="001D5260" w:rsidRDefault="00296F2C" w:rsidP="00296F2C">
      <w:pPr>
        <w:pStyle w:val="ListParagraph"/>
        <w:rPr>
          <w:rFonts w:asciiTheme="minorBidi" w:hAnsiTheme="minorBidi"/>
        </w:rPr>
      </w:pPr>
    </w:p>
    <w:p w14:paraId="3D8BB6C1" w14:textId="64AE2172" w:rsidR="00296F2C" w:rsidRPr="001D5260" w:rsidRDefault="00296F2C"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For the purposes of interpreting t</w:t>
      </w:r>
      <w:r w:rsidR="00826858" w:rsidRPr="001D5260">
        <w:rPr>
          <w:rFonts w:asciiTheme="minorBidi" w:hAnsiTheme="minorBidi"/>
          <w:lang w:val="en-US"/>
        </w:rPr>
        <w:t>he reference to “initial Transaction” in COBS</w:t>
      </w:r>
      <w:r w:rsidRPr="001D5260">
        <w:rPr>
          <w:rFonts w:asciiTheme="minorBidi" w:hAnsiTheme="minorBidi"/>
          <w:lang w:val="en-US"/>
        </w:rPr>
        <w:t xml:space="preserve"> Rule</w:t>
      </w:r>
      <w:r w:rsidR="00826858" w:rsidRPr="001D5260">
        <w:rPr>
          <w:rFonts w:asciiTheme="minorBidi" w:hAnsiTheme="minorBidi"/>
          <w:lang w:val="en-US"/>
        </w:rPr>
        <w:t xml:space="preserve"> 17.6</w:t>
      </w:r>
      <w:r w:rsidRPr="001D5260">
        <w:rPr>
          <w:rFonts w:asciiTheme="minorBidi" w:hAnsiTheme="minorBidi"/>
          <w:lang w:val="en-US"/>
        </w:rPr>
        <w:t xml:space="preserve">, </w:t>
      </w:r>
      <w:r w:rsidR="00F05D0A" w:rsidRPr="001D5260">
        <w:rPr>
          <w:rFonts w:asciiTheme="minorBidi" w:hAnsiTheme="minorBidi"/>
          <w:lang w:val="en-US"/>
        </w:rPr>
        <w:t>Authorised Persons</w:t>
      </w:r>
      <w:r w:rsidRPr="001D5260">
        <w:rPr>
          <w:rFonts w:asciiTheme="minorBidi" w:hAnsiTheme="minorBidi"/>
          <w:lang w:val="en-US"/>
        </w:rPr>
        <w:t xml:space="preserve"> can meet the obligation in this Rule</w:t>
      </w:r>
      <w:r w:rsidR="00826858" w:rsidRPr="001D5260">
        <w:rPr>
          <w:rFonts w:asciiTheme="minorBidi" w:hAnsiTheme="minorBidi"/>
          <w:lang w:val="en-US"/>
        </w:rPr>
        <w:t xml:space="preserve"> </w:t>
      </w:r>
      <w:r w:rsidRPr="001D5260">
        <w:rPr>
          <w:rFonts w:asciiTheme="minorBidi" w:hAnsiTheme="minorBidi"/>
          <w:lang w:val="en-US"/>
        </w:rPr>
        <w:t xml:space="preserve">at any time prior to </w:t>
      </w:r>
      <w:r w:rsidR="00E770FA" w:rsidRPr="001D5260">
        <w:rPr>
          <w:rFonts w:asciiTheme="minorBidi" w:hAnsiTheme="minorBidi"/>
          <w:lang w:val="en-US"/>
        </w:rPr>
        <w:t>the</w:t>
      </w:r>
      <w:r w:rsidRPr="001D5260">
        <w:rPr>
          <w:rFonts w:asciiTheme="minorBidi" w:hAnsiTheme="minorBidi"/>
          <w:lang w:val="en-US"/>
        </w:rPr>
        <w:t xml:space="preserve"> ‘initial Transaction’.  </w:t>
      </w:r>
      <w:r w:rsidR="00E770FA" w:rsidRPr="001D5260">
        <w:rPr>
          <w:rFonts w:asciiTheme="minorBidi" w:hAnsiTheme="minorBidi"/>
          <w:lang w:val="en-US"/>
        </w:rPr>
        <w:t>For example, t</w:t>
      </w:r>
      <w:r w:rsidR="0021431C" w:rsidRPr="001D5260">
        <w:rPr>
          <w:rFonts w:asciiTheme="minorBidi" w:hAnsiTheme="minorBidi"/>
          <w:lang w:val="en-US"/>
        </w:rPr>
        <w:t xml:space="preserve">he introduction of a new Accepted </w:t>
      </w:r>
      <w:r w:rsidR="00436388" w:rsidRPr="001D5260">
        <w:rPr>
          <w:rFonts w:asciiTheme="minorBidi" w:hAnsiTheme="minorBidi"/>
        </w:rPr>
        <w:t>Virtual</w:t>
      </w:r>
      <w:r w:rsidR="00BC4F9C" w:rsidRPr="001D5260">
        <w:rPr>
          <w:rFonts w:asciiTheme="minorBidi" w:hAnsiTheme="minorBidi"/>
        </w:rPr>
        <w:t xml:space="preserve"> </w:t>
      </w:r>
      <w:r w:rsidR="00436388" w:rsidRPr="001D5260">
        <w:rPr>
          <w:rFonts w:asciiTheme="minorBidi" w:hAnsiTheme="minorBidi"/>
          <w:lang w:val="en-US"/>
        </w:rPr>
        <w:t xml:space="preserve">Asset </w:t>
      </w:r>
      <w:r w:rsidR="0021431C" w:rsidRPr="001D5260">
        <w:rPr>
          <w:rFonts w:asciiTheme="minorBidi" w:hAnsiTheme="minorBidi"/>
          <w:lang w:val="en-US"/>
        </w:rPr>
        <w:t>to trading on a</w:t>
      </w:r>
      <w:r w:rsidR="00F05D0A" w:rsidRPr="001D5260">
        <w:rPr>
          <w:rFonts w:asciiTheme="minorBidi" w:hAnsiTheme="minorBidi"/>
          <w:lang w:val="en-US"/>
        </w:rPr>
        <w:t>n</w:t>
      </w:r>
      <w:r w:rsidR="0021431C" w:rsidRPr="001D5260">
        <w:rPr>
          <w:rFonts w:asciiTheme="minorBidi" w:hAnsiTheme="minorBidi"/>
          <w:lang w:val="en-US"/>
        </w:rPr>
        <w:t xml:space="preserve"> </w:t>
      </w:r>
      <w:r w:rsidR="00436388" w:rsidRPr="001D5260">
        <w:rPr>
          <w:rFonts w:asciiTheme="minorBidi" w:hAnsiTheme="minorBidi"/>
          <w:lang w:val="en-US"/>
        </w:rPr>
        <w:t xml:space="preserve">MTF </w:t>
      </w:r>
      <w:r w:rsidR="0021431C" w:rsidRPr="001D5260">
        <w:rPr>
          <w:rFonts w:asciiTheme="minorBidi" w:hAnsiTheme="minorBidi"/>
          <w:lang w:val="en-US"/>
        </w:rPr>
        <w:t xml:space="preserve">may require a further specific risk disclosure being </w:t>
      </w:r>
      <w:r w:rsidR="00C201CE" w:rsidRPr="001D5260">
        <w:rPr>
          <w:rFonts w:asciiTheme="minorBidi" w:hAnsiTheme="minorBidi"/>
          <w:lang w:val="en-US"/>
        </w:rPr>
        <w:t>made</w:t>
      </w:r>
      <w:r w:rsidR="0021431C" w:rsidRPr="001D5260">
        <w:rPr>
          <w:rFonts w:asciiTheme="minorBidi" w:hAnsiTheme="minorBidi"/>
          <w:lang w:val="en-US"/>
        </w:rPr>
        <w:t xml:space="preserve"> to Clients of the </w:t>
      </w:r>
      <w:r w:rsidR="00436388" w:rsidRPr="001D5260">
        <w:rPr>
          <w:rFonts w:asciiTheme="minorBidi" w:hAnsiTheme="minorBidi"/>
          <w:lang w:val="en-US"/>
        </w:rPr>
        <w:t xml:space="preserve">MTF </w:t>
      </w:r>
      <w:r w:rsidR="0021431C" w:rsidRPr="001D5260">
        <w:rPr>
          <w:rFonts w:asciiTheme="minorBidi" w:hAnsiTheme="minorBidi"/>
          <w:lang w:val="en-US"/>
        </w:rPr>
        <w:t xml:space="preserve">in relation to </w:t>
      </w:r>
      <w:r w:rsidR="00C201CE" w:rsidRPr="001D5260">
        <w:rPr>
          <w:rFonts w:asciiTheme="minorBidi" w:hAnsiTheme="minorBidi"/>
          <w:lang w:val="en-US"/>
        </w:rPr>
        <w:t xml:space="preserve">the </w:t>
      </w:r>
      <w:r w:rsidR="0021431C" w:rsidRPr="001D5260">
        <w:rPr>
          <w:rFonts w:asciiTheme="minorBidi" w:hAnsiTheme="minorBidi"/>
          <w:lang w:val="en-US"/>
        </w:rPr>
        <w:t>risks of trading in that</w:t>
      </w:r>
      <w:r w:rsidR="00EB4726" w:rsidRPr="001D5260">
        <w:rPr>
          <w:rFonts w:asciiTheme="minorBidi" w:hAnsiTheme="minorBidi"/>
          <w:lang w:val="en-US"/>
        </w:rPr>
        <w:t xml:space="preserve"> new</w:t>
      </w:r>
      <w:r w:rsidR="0021431C" w:rsidRPr="001D5260">
        <w:rPr>
          <w:rFonts w:asciiTheme="minorBidi" w:hAnsiTheme="minorBidi"/>
          <w:lang w:val="en-US"/>
        </w:rPr>
        <w:t xml:space="preserve"> Accepted </w:t>
      </w:r>
      <w:r w:rsidR="00436388" w:rsidRPr="001D5260">
        <w:rPr>
          <w:rFonts w:asciiTheme="minorBidi" w:hAnsiTheme="minorBidi"/>
        </w:rPr>
        <w:t xml:space="preserve">Virtual </w:t>
      </w:r>
      <w:r w:rsidR="0021431C" w:rsidRPr="001D5260">
        <w:rPr>
          <w:rFonts w:asciiTheme="minorBidi" w:hAnsiTheme="minorBidi"/>
          <w:lang w:val="en-US"/>
        </w:rPr>
        <w:t>Asset</w:t>
      </w:r>
      <w:r w:rsidR="00E770FA" w:rsidRPr="001D5260">
        <w:rPr>
          <w:rFonts w:asciiTheme="minorBidi" w:hAnsiTheme="minorBidi"/>
          <w:lang w:val="en-US"/>
        </w:rPr>
        <w:t xml:space="preserve"> (as assessed by the </w:t>
      </w:r>
      <w:r w:rsidR="00436388" w:rsidRPr="001D5260">
        <w:rPr>
          <w:rFonts w:asciiTheme="minorBidi" w:hAnsiTheme="minorBidi"/>
          <w:lang w:val="en-US"/>
        </w:rPr>
        <w:t>MTF</w:t>
      </w:r>
      <w:r w:rsidR="00E770FA" w:rsidRPr="001D5260">
        <w:rPr>
          <w:rFonts w:asciiTheme="minorBidi" w:hAnsiTheme="minorBidi"/>
          <w:lang w:val="en-US"/>
        </w:rPr>
        <w:t>)</w:t>
      </w:r>
      <w:r w:rsidR="0021431C" w:rsidRPr="001D5260">
        <w:rPr>
          <w:rFonts w:asciiTheme="minorBidi" w:hAnsiTheme="minorBidi"/>
          <w:lang w:val="en-US"/>
        </w:rPr>
        <w:t>.</w:t>
      </w:r>
      <w:r w:rsidRPr="001D5260">
        <w:rPr>
          <w:rFonts w:asciiTheme="minorBidi" w:hAnsiTheme="minorBidi"/>
          <w:lang w:val="en-US"/>
        </w:rPr>
        <w:t xml:space="preserve">  </w:t>
      </w:r>
    </w:p>
    <w:p w14:paraId="33EEF064" w14:textId="77777777" w:rsidR="00296F2C" w:rsidRPr="001D5260" w:rsidRDefault="00296F2C" w:rsidP="00CE423F">
      <w:pPr>
        <w:pStyle w:val="ListParagraph"/>
        <w:ind w:left="567" w:hanging="567"/>
        <w:rPr>
          <w:rFonts w:asciiTheme="minorBidi" w:hAnsiTheme="minorBidi"/>
          <w:lang w:val="en-US"/>
        </w:rPr>
      </w:pPr>
    </w:p>
    <w:p w14:paraId="708903D7" w14:textId="47AAF18C" w:rsidR="00826858" w:rsidRPr="001D5260" w:rsidRDefault="0021431C"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The </w:t>
      </w:r>
      <w:r w:rsidR="00826858" w:rsidRPr="001D5260">
        <w:rPr>
          <w:rFonts w:asciiTheme="minorBidi" w:hAnsiTheme="minorBidi"/>
          <w:lang w:val="en-US"/>
        </w:rPr>
        <w:t xml:space="preserve">FSRA will need to understand </w:t>
      </w:r>
      <w:r w:rsidR="00620E88" w:rsidRPr="001D5260">
        <w:rPr>
          <w:rFonts w:asciiTheme="minorBidi" w:hAnsiTheme="minorBidi"/>
          <w:lang w:val="en-US"/>
        </w:rPr>
        <w:t>the process by which</w:t>
      </w:r>
      <w:r w:rsidR="00826858" w:rsidRPr="001D5260">
        <w:rPr>
          <w:rFonts w:asciiTheme="minorBidi" w:hAnsiTheme="minorBidi"/>
          <w:lang w:val="en-US"/>
        </w:rPr>
        <w:t xml:space="preserve"> a</w:t>
      </w:r>
      <w:r w:rsidR="007344AD" w:rsidRPr="001D5260">
        <w:rPr>
          <w:rFonts w:asciiTheme="minorBidi" w:hAnsiTheme="minorBidi"/>
          <w:lang w:val="en-US"/>
        </w:rPr>
        <w:t>n</w:t>
      </w:r>
      <w:r w:rsidRPr="001D5260">
        <w:rPr>
          <w:rFonts w:asciiTheme="minorBidi" w:hAnsiTheme="minorBidi"/>
          <w:lang w:val="en-US"/>
        </w:rPr>
        <w:t xml:space="preserve"> </w:t>
      </w:r>
      <w:r w:rsidR="00F05D0A" w:rsidRPr="001D5260">
        <w:rPr>
          <w:rFonts w:asciiTheme="minorBidi" w:hAnsiTheme="minorBidi"/>
          <w:lang w:val="en-US"/>
        </w:rPr>
        <w:t>Authorised Person</w:t>
      </w:r>
      <w:r w:rsidRPr="001D5260">
        <w:rPr>
          <w:rFonts w:asciiTheme="minorBidi" w:hAnsiTheme="minorBidi"/>
          <w:lang w:val="en-US"/>
        </w:rPr>
        <w:t xml:space="preserve"> </w:t>
      </w:r>
      <w:r w:rsidR="00826858" w:rsidRPr="001D5260">
        <w:rPr>
          <w:rFonts w:asciiTheme="minorBidi" w:hAnsiTheme="minorBidi"/>
          <w:lang w:val="en-US"/>
        </w:rPr>
        <w:t>will communicate th</w:t>
      </w:r>
      <w:r w:rsidRPr="001D5260">
        <w:rPr>
          <w:rFonts w:asciiTheme="minorBidi" w:hAnsiTheme="minorBidi"/>
          <w:lang w:val="en-US"/>
        </w:rPr>
        <w:t>e</w:t>
      </w:r>
      <w:r w:rsidR="00826858" w:rsidRPr="001D5260">
        <w:rPr>
          <w:rFonts w:asciiTheme="minorBidi" w:hAnsiTheme="minorBidi"/>
          <w:lang w:val="en-US"/>
        </w:rPr>
        <w:t xml:space="preserve"> risks outlined in </w:t>
      </w:r>
      <w:r w:rsidRPr="001D5260">
        <w:rPr>
          <w:rFonts w:asciiTheme="minorBidi" w:hAnsiTheme="minorBidi"/>
          <w:lang w:val="en-US"/>
        </w:rPr>
        <w:t xml:space="preserve">COBS </w:t>
      </w:r>
      <w:r w:rsidR="00826858" w:rsidRPr="001D5260">
        <w:rPr>
          <w:rFonts w:asciiTheme="minorBidi" w:hAnsiTheme="minorBidi"/>
          <w:lang w:val="en-US"/>
        </w:rPr>
        <w:t>Rule 17.6.2</w:t>
      </w:r>
      <w:r w:rsidRPr="001D5260">
        <w:rPr>
          <w:rFonts w:asciiTheme="minorBidi" w:hAnsiTheme="minorBidi"/>
          <w:lang w:val="en-US"/>
        </w:rPr>
        <w:t xml:space="preserve">, </w:t>
      </w:r>
      <w:r w:rsidR="00826858" w:rsidRPr="001D5260">
        <w:rPr>
          <w:rFonts w:asciiTheme="minorBidi" w:hAnsiTheme="minorBidi"/>
          <w:lang w:val="en-US"/>
        </w:rPr>
        <w:t xml:space="preserve">as well as </w:t>
      </w:r>
      <w:r w:rsidRPr="001D5260">
        <w:rPr>
          <w:rFonts w:asciiTheme="minorBidi" w:hAnsiTheme="minorBidi"/>
          <w:lang w:val="en-US"/>
        </w:rPr>
        <w:t xml:space="preserve">any other relevant </w:t>
      </w:r>
      <w:r w:rsidR="00826858" w:rsidRPr="001D5260">
        <w:rPr>
          <w:rFonts w:asciiTheme="minorBidi" w:hAnsiTheme="minorBidi"/>
          <w:lang w:val="en-US"/>
        </w:rPr>
        <w:t xml:space="preserve">material risks to its </w:t>
      </w:r>
      <w:proofErr w:type="gramStart"/>
      <w:r w:rsidR="00826858" w:rsidRPr="001D5260">
        <w:rPr>
          <w:rFonts w:asciiTheme="minorBidi" w:hAnsiTheme="minorBidi"/>
          <w:lang w:val="en-US"/>
        </w:rPr>
        <w:t>Cl</w:t>
      </w:r>
      <w:r w:rsidRPr="001D5260">
        <w:rPr>
          <w:rFonts w:asciiTheme="minorBidi" w:hAnsiTheme="minorBidi"/>
          <w:lang w:val="en-US"/>
        </w:rPr>
        <w:t>ients</w:t>
      </w:r>
      <w:proofErr w:type="gramEnd"/>
      <w:r w:rsidRPr="001D5260">
        <w:rPr>
          <w:rFonts w:asciiTheme="minorBidi" w:hAnsiTheme="minorBidi"/>
          <w:lang w:val="en-US"/>
        </w:rPr>
        <w:t>.  Where the Clients of a</w:t>
      </w:r>
      <w:r w:rsidR="005B4CC9" w:rsidRPr="001D5260">
        <w:rPr>
          <w:rFonts w:asciiTheme="minorBidi" w:hAnsiTheme="minorBidi"/>
          <w:lang w:val="en-US"/>
        </w:rPr>
        <w:t>n</w:t>
      </w:r>
      <w:r w:rsidRPr="001D5260">
        <w:rPr>
          <w:rFonts w:asciiTheme="minorBidi" w:hAnsiTheme="minorBidi"/>
          <w:lang w:val="en-US"/>
        </w:rPr>
        <w:t xml:space="preserve"> </w:t>
      </w:r>
      <w:r w:rsidR="00F05D0A" w:rsidRPr="001D5260">
        <w:rPr>
          <w:rFonts w:asciiTheme="minorBidi" w:hAnsiTheme="minorBidi"/>
          <w:lang w:val="en-US"/>
        </w:rPr>
        <w:t>Authorised Person</w:t>
      </w:r>
      <w:r w:rsidRPr="001D5260">
        <w:rPr>
          <w:rFonts w:asciiTheme="minorBidi" w:hAnsiTheme="minorBidi"/>
          <w:lang w:val="en-US"/>
        </w:rPr>
        <w:t xml:space="preserve"> </w:t>
      </w:r>
      <w:r w:rsidR="00826858" w:rsidRPr="001D5260">
        <w:rPr>
          <w:rFonts w:asciiTheme="minorBidi" w:hAnsiTheme="minorBidi"/>
          <w:lang w:val="en-US"/>
        </w:rPr>
        <w:t xml:space="preserve">are required to enter into a Client Agreement, the </w:t>
      </w:r>
      <w:r w:rsidR="00F05D0A" w:rsidRPr="001D5260">
        <w:rPr>
          <w:rFonts w:asciiTheme="minorBidi" w:hAnsiTheme="minorBidi"/>
          <w:lang w:val="en-US"/>
        </w:rPr>
        <w:t>Authorised Person</w:t>
      </w:r>
      <w:r w:rsidRPr="001D5260">
        <w:rPr>
          <w:rFonts w:asciiTheme="minorBidi" w:hAnsiTheme="minorBidi"/>
          <w:lang w:val="en-US"/>
        </w:rPr>
        <w:t xml:space="preserve"> </w:t>
      </w:r>
      <w:r w:rsidR="00826858" w:rsidRPr="001D5260">
        <w:rPr>
          <w:rFonts w:asciiTheme="minorBidi" w:hAnsiTheme="minorBidi"/>
          <w:lang w:val="en-US"/>
        </w:rPr>
        <w:t xml:space="preserve">may make </w:t>
      </w:r>
      <w:r w:rsidRPr="001D5260">
        <w:rPr>
          <w:rFonts w:asciiTheme="minorBidi" w:hAnsiTheme="minorBidi"/>
          <w:lang w:val="en-US"/>
        </w:rPr>
        <w:t xml:space="preserve">its first such risk disclosure </w:t>
      </w:r>
      <w:r w:rsidR="00826858" w:rsidRPr="001D5260">
        <w:rPr>
          <w:rFonts w:asciiTheme="minorBidi" w:hAnsiTheme="minorBidi"/>
          <w:lang w:val="en-US"/>
        </w:rPr>
        <w:t>in that Client Agreement.</w:t>
      </w:r>
    </w:p>
    <w:p w14:paraId="48219FEC" w14:textId="77777777" w:rsidR="00694296" w:rsidRPr="001D5260" w:rsidRDefault="00694296" w:rsidP="00CE423F">
      <w:pPr>
        <w:pStyle w:val="ListParagraph"/>
        <w:ind w:left="567" w:hanging="567"/>
        <w:rPr>
          <w:rFonts w:asciiTheme="minorBidi" w:hAnsiTheme="minorBidi"/>
          <w:lang w:val="en-US"/>
        </w:rPr>
      </w:pPr>
    </w:p>
    <w:p w14:paraId="46A8C154" w14:textId="508F2232" w:rsidR="000850F7" w:rsidRPr="001D5260" w:rsidRDefault="000850F7"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Considering the heightened inherent risks associated with investing in </w:t>
      </w:r>
      <w:r w:rsidR="00987B22" w:rsidRPr="001D5260">
        <w:rPr>
          <w:rFonts w:asciiTheme="minorBidi" w:hAnsiTheme="minorBidi"/>
          <w:lang w:val="en-US"/>
        </w:rPr>
        <w:t>Virtual Assets</w:t>
      </w:r>
      <w:r w:rsidRPr="001D5260">
        <w:rPr>
          <w:rFonts w:asciiTheme="minorBidi" w:hAnsiTheme="minorBidi"/>
          <w:lang w:val="en-US"/>
        </w:rPr>
        <w:t xml:space="preserve"> and the FSRA’s objective of providing a regulatory regime that </w:t>
      </w:r>
      <w:r w:rsidR="00A75D88" w:rsidRPr="001D5260">
        <w:rPr>
          <w:rFonts w:asciiTheme="minorBidi" w:hAnsiTheme="minorBidi"/>
          <w:lang w:val="en-US"/>
        </w:rPr>
        <w:t xml:space="preserve">offers </w:t>
      </w:r>
      <w:r w:rsidRPr="001D5260">
        <w:rPr>
          <w:rFonts w:asciiTheme="minorBidi" w:hAnsiTheme="minorBidi"/>
          <w:lang w:val="en-US"/>
        </w:rPr>
        <w:t>adequate consumer protection, the FSRA is of the view that a</w:t>
      </w:r>
      <w:r w:rsidR="00844548" w:rsidRPr="001D5260">
        <w:rPr>
          <w:rFonts w:asciiTheme="minorBidi" w:hAnsiTheme="minorBidi"/>
          <w:lang w:val="en-US"/>
        </w:rPr>
        <w:t xml:space="preserve">ll </w:t>
      </w:r>
      <w:r w:rsidR="00F05D0A" w:rsidRPr="001D5260">
        <w:rPr>
          <w:rFonts w:asciiTheme="minorBidi" w:hAnsiTheme="minorBidi"/>
          <w:lang w:val="en-US"/>
        </w:rPr>
        <w:t>Authorised Persons</w:t>
      </w:r>
      <w:r w:rsidRPr="001D5260">
        <w:rPr>
          <w:rFonts w:asciiTheme="minorBidi" w:hAnsiTheme="minorBidi"/>
          <w:lang w:val="en-US"/>
        </w:rPr>
        <w:t xml:space="preserve"> should, prior to on</w:t>
      </w:r>
      <w:r w:rsidR="00A75D88" w:rsidRPr="001D5260">
        <w:rPr>
          <w:rFonts w:asciiTheme="minorBidi" w:hAnsiTheme="minorBidi"/>
          <w:lang w:val="en-US"/>
        </w:rPr>
        <w:t>-</w:t>
      </w:r>
      <w:r w:rsidRPr="001D5260">
        <w:rPr>
          <w:rFonts w:asciiTheme="minorBidi" w:hAnsiTheme="minorBidi"/>
          <w:lang w:val="en-US"/>
        </w:rPr>
        <w:t xml:space="preserve">boarding a </w:t>
      </w:r>
      <w:r w:rsidR="002C0A1E" w:rsidRPr="001D5260">
        <w:rPr>
          <w:rFonts w:asciiTheme="minorBidi" w:hAnsiTheme="minorBidi"/>
          <w:lang w:val="en-US"/>
        </w:rPr>
        <w:t>C</w:t>
      </w:r>
      <w:r w:rsidRPr="001D5260">
        <w:rPr>
          <w:rFonts w:asciiTheme="minorBidi" w:hAnsiTheme="minorBidi"/>
          <w:lang w:val="en-US"/>
        </w:rPr>
        <w:t>lient, ensure that the service</w:t>
      </w:r>
      <w:r w:rsidR="00844548" w:rsidRPr="001D5260">
        <w:rPr>
          <w:rFonts w:asciiTheme="minorBidi" w:hAnsiTheme="minorBidi"/>
          <w:lang w:val="en-US"/>
        </w:rPr>
        <w:t>s</w:t>
      </w:r>
      <w:r w:rsidR="00AB0977" w:rsidRPr="001D5260">
        <w:rPr>
          <w:rFonts w:asciiTheme="minorBidi" w:hAnsiTheme="minorBidi"/>
          <w:lang w:val="en-US"/>
        </w:rPr>
        <w:t>, or new services,</w:t>
      </w:r>
      <w:r w:rsidR="00844548" w:rsidRPr="001D5260">
        <w:rPr>
          <w:rFonts w:asciiTheme="minorBidi" w:hAnsiTheme="minorBidi"/>
          <w:lang w:val="en-US"/>
        </w:rPr>
        <w:t xml:space="preserve"> proposed to be provided to </w:t>
      </w:r>
      <w:r w:rsidR="00AB0977" w:rsidRPr="001D5260">
        <w:rPr>
          <w:rFonts w:asciiTheme="minorBidi" w:hAnsiTheme="minorBidi"/>
          <w:lang w:val="en-US"/>
        </w:rPr>
        <w:t>a</w:t>
      </w:r>
      <w:r w:rsidR="00844548" w:rsidRPr="001D5260">
        <w:rPr>
          <w:rFonts w:asciiTheme="minorBidi" w:hAnsiTheme="minorBidi"/>
          <w:lang w:val="en-US"/>
        </w:rPr>
        <w:t xml:space="preserve"> </w:t>
      </w:r>
      <w:r w:rsidR="00AB0977" w:rsidRPr="001D5260">
        <w:rPr>
          <w:rFonts w:asciiTheme="minorBidi" w:hAnsiTheme="minorBidi"/>
          <w:lang w:val="en-US"/>
        </w:rPr>
        <w:t>C</w:t>
      </w:r>
      <w:r w:rsidR="00844548" w:rsidRPr="001D5260">
        <w:rPr>
          <w:rFonts w:asciiTheme="minorBidi" w:hAnsiTheme="minorBidi"/>
          <w:lang w:val="en-US"/>
        </w:rPr>
        <w:t>lient</w:t>
      </w:r>
      <w:r w:rsidRPr="001D5260">
        <w:rPr>
          <w:rFonts w:asciiTheme="minorBidi" w:hAnsiTheme="minorBidi"/>
          <w:lang w:val="en-US"/>
        </w:rPr>
        <w:t xml:space="preserve"> </w:t>
      </w:r>
      <w:r w:rsidR="00844548" w:rsidRPr="001D5260">
        <w:rPr>
          <w:rFonts w:asciiTheme="minorBidi" w:hAnsiTheme="minorBidi"/>
          <w:lang w:val="en-US"/>
        </w:rPr>
        <w:t xml:space="preserve">are </w:t>
      </w:r>
      <w:r w:rsidRPr="001D5260">
        <w:rPr>
          <w:rFonts w:asciiTheme="minorBidi" w:hAnsiTheme="minorBidi"/>
          <w:lang w:val="en-US"/>
        </w:rPr>
        <w:t xml:space="preserve">appropriate, taking into account such matters as </w:t>
      </w:r>
      <w:r w:rsidR="00844548" w:rsidRPr="001D5260">
        <w:rPr>
          <w:rFonts w:asciiTheme="minorBidi" w:hAnsiTheme="minorBidi"/>
          <w:lang w:val="en-US"/>
        </w:rPr>
        <w:t xml:space="preserve">the Client’s </w:t>
      </w:r>
      <w:r w:rsidRPr="001D5260">
        <w:rPr>
          <w:rFonts w:asciiTheme="minorBidi" w:hAnsiTheme="minorBidi"/>
          <w:lang w:val="en-US"/>
        </w:rPr>
        <w:t xml:space="preserve">relevant knowledge, experience and investment objectives. </w:t>
      </w:r>
      <w:r w:rsidR="00844548" w:rsidRPr="001D5260">
        <w:rPr>
          <w:rFonts w:asciiTheme="minorBidi" w:hAnsiTheme="minorBidi"/>
          <w:lang w:val="en-US"/>
        </w:rPr>
        <w:t xml:space="preserve">Where a conflict between the inherent risks and the appropriateness for </w:t>
      </w:r>
      <w:r w:rsidR="00AB0977" w:rsidRPr="001D5260">
        <w:rPr>
          <w:rFonts w:asciiTheme="minorBidi" w:hAnsiTheme="minorBidi"/>
          <w:lang w:val="en-US"/>
        </w:rPr>
        <w:t>a</w:t>
      </w:r>
      <w:r w:rsidR="00844548" w:rsidRPr="001D5260">
        <w:rPr>
          <w:rFonts w:asciiTheme="minorBidi" w:hAnsiTheme="minorBidi"/>
          <w:lang w:val="en-US"/>
        </w:rPr>
        <w:t xml:space="preserve"> </w:t>
      </w:r>
      <w:proofErr w:type="gramStart"/>
      <w:r w:rsidR="00AB0977" w:rsidRPr="001D5260">
        <w:rPr>
          <w:rFonts w:asciiTheme="minorBidi" w:hAnsiTheme="minorBidi"/>
          <w:lang w:val="en-US"/>
        </w:rPr>
        <w:t>C</w:t>
      </w:r>
      <w:r w:rsidR="00844548" w:rsidRPr="001D5260">
        <w:rPr>
          <w:rFonts w:asciiTheme="minorBidi" w:hAnsiTheme="minorBidi"/>
          <w:lang w:val="en-US"/>
        </w:rPr>
        <w:t>lient</w:t>
      </w:r>
      <w:proofErr w:type="gramEnd"/>
      <w:r w:rsidR="00844548" w:rsidRPr="001D5260">
        <w:rPr>
          <w:rFonts w:asciiTheme="minorBidi" w:hAnsiTheme="minorBidi"/>
          <w:lang w:val="en-US"/>
        </w:rPr>
        <w:t xml:space="preserve"> is identified, the </w:t>
      </w:r>
      <w:r w:rsidR="00F05D0A" w:rsidRPr="001D5260">
        <w:rPr>
          <w:rFonts w:asciiTheme="minorBidi" w:hAnsiTheme="minorBidi"/>
          <w:lang w:val="en-US"/>
        </w:rPr>
        <w:t>Authorised Person</w:t>
      </w:r>
      <w:r w:rsidR="00844548" w:rsidRPr="001D5260">
        <w:rPr>
          <w:rFonts w:asciiTheme="minorBidi" w:hAnsiTheme="minorBidi"/>
          <w:lang w:val="en-US"/>
        </w:rPr>
        <w:t xml:space="preserve"> should take all reasonable steps to resolve such a conflict.</w:t>
      </w:r>
    </w:p>
    <w:p w14:paraId="5365554D" w14:textId="77777777" w:rsidR="00826858" w:rsidRPr="001D5260" w:rsidRDefault="00826858" w:rsidP="00826858">
      <w:pPr>
        <w:pStyle w:val="ListParagraph"/>
        <w:ind w:left="644"/>
        <w:jc w:val="both"/>
        <w:rPr>
          <w:rFonts w:asciiTheme="minorBidi" w:hAnsiTheme="minorBidi"/>
          <w:lang w:val="en-US"/>
        </w:rPr>
      </w:pPr>
    </w:p>
    <w:p w14:paraId="71865119" w14:textId="77777777" w:rsidR="00A64088" w:rsidRPr="001D5260" w:rsidRDefault="00A64088" w:rsidP="00D6654A">
      <w:pPr>
        <w:pStyle w:val="Heading2"/>
        <w:rPr>
          <w:rFonts w:asciiTheme="minorBidi" w:hAnsiTheme="minorBidi" w:cstheme="minorBidi"/>
          <w:sz w:val="22"/>
          <w:szCs w:val="22"/>
        </w:rPr>
      </w:pPr>
      <w:bookmarkStart w:id="127" w:name="_Toc511714355"/>
      <w:bookmarkStart w:id="128" w:name="_Toc512695620"/>
      <w:bookmarkStart w:id="129" w:name="_Toc514588789"/>
      <w:bookmarkStart w:id="130" w:name="_Toc517602859"/>
      <w:bookmarkStart w:id="131" w:name="_Toc29628590"/>
      <w:bookmarkStart w:id="132" w:name="_Toc114147339"/>
      <w:r w:rsidRPr="001D5260">
        <w:rPr>
          <w:rFonts w:asciiTheme="minorBidi" w:hAnsiTheme="minorBidi" w:cstheme="minorBidi"/>
          <w:sz w:val="22"/>
          <w:szCs w:val="22"/>
        </w:rPr>
        <w:t>Market Abuse, Transaction Reporting</w:t>
      </w:r>
      <w:r w:rsidR="00D6654A" w:rsidRPr="001D5260">
        <w:rPr>
          <w:rFonts w:asciiTheme="minorBidi" w:hAnsiTheme="minorBidi" w:cstheme="minorBidi"/>
          <w:sz w:val="22"/>
          <w:szCs w:val="22"/>
        </w:rPr>
        <w:t xml:space="preserve"> and Misleading Impressions (</w:t>
      </w:r>
      <w:r w:rsidRPr="001D5260">
        <w:rPr>
          <w:rFonts w:asciiTheme="minorBidi" w:hAnsiTheme="minorBidi" w:cstheme="minorBidi"/>
          <w:sz w:val="22"/>
          <w:szCs w:val="22"/>
        </w:rPr>
        <w:t>FSMR</w:t>
      </w:r>
      <w:bookmarkEnd w:id="127"/>
      <w:r w:rsidR="00D6654A" w:rsidRPr="001D5260">
        <w:rPr>
          <w:rFonts w:asciiTheme="minorBidi" w:hAnsiTheme="minorBidi" w:cstheme="minorBidi"/>
          <w:sz w:val="22"/>
          <w:szCs w:val="22"/>
        </w:rPr>
        <w:t>)</w:t>
      </w:r>
      <w:bookmarkEnd w:id="128"/>
      <w:bookmarkEnd w:id="129"/>
      <w:bookmarkEnd w:id="130"/>
      <w:bookmarkEnd w:id="131"/>
      <w:bookmarkEnd w:id="132"/>
    </w:p>
    <w:p w14:paraId="48E21C06" w14:textId="7D2BD38F" w:rsidR="00641A07" w:rsidRPr="001D5260" w:rsidRDefault="00641A07"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As the </w:t>
      </w:r>
      <w:r w:rsidR="00F05D0A" w:rsidRPr="001D5260">
        <w:rPr>
          <w:rFonts w:asciiTheme="minorBidi" w:hAnsiTheme="minorBidi"/>
          <w:lang w:val="en-US"/>
        </w:rPr>
        <w:t>Virtual Asset</w:t>
      </w:r>
      <w:r w:rsidRPr="001D5260">
        <w:rPr>
          <w:rFonts w:asciiTheme="minorBidi" w:hAnsiTheme="minorBidi"/>
          <w:lang w:val="en-US"/>
        </w:rPr>
        <w:t xml:space="preserve"> Framework does not treat </w:t>
      </w:r>
      <w:r w:rsidR="00987B22" w:rsidRPr="001D5260">
        <w:rPr>
          <w:rFonts w:asciiTheme="minorBidi" w:hAnsiTheme="minorBidi"/>
          <w:lang w:val="en-US"/>
        </w:rPr>
        <w:t>Virtual Assets</w:t>
      </w:r>
      <w:r w:rsidRPr="001D5260">
        <w:rPr>
          <w:rFonts w:asciiTheme="minorBidi" w:hAnsiTheme="minorBidi"/>
          <w:lang w:val="en-US"/>
        </w:rPr>
        <w:t xml:space="preserve"> as Financial Instruments / Specified Investments, </w:t>
      </w:r>
      <w:r w:rsidR="00E770FA" w:rsidRPr="001D5260">
        <w:rPr>
          <w:rFonts w:asciiTheme="minorBidi" w:hAnsiTheme="minorBidi"/>
          <w:lang w:val="en-US"/>
        </w:rPr>
        <w:t>certain</w:t>
      </w:r>
      <w:r w:rsidRPr="001D5260">
        <w:rPr>
          <w:rFonts w:asciiTheme="minorBidi" w:hAnsiTheme="minorBidi"/>
          <w:lang w:val="en-US"/>
        </w:rPr>
        <w:t xml:space="preserve"> FSMR provisions have been </w:t>
      </w:r>
      <w:r w:rsidR="00E770FA" w:rsidRPr="001D5260">
        <w:rPr>
          <w:rFonts w:asciiTheme="minorBidi" w:hAnsiTheme="minorBidi"/>
          <w:lang w:val="en-US"/>
        </w:rPr>
        <w:t>expanded</w:t>
      </w:r>
      <w:r w:rsidRPr="001D5260">
        <w:rPr>
          <w:rFonts w:asciiTheme="minorBidi" w:hAnsiTheme="minorBidi"/>
          <w:lang w:val="en-US"/>
        </w:rPr>
        <w:t xml:space="preserve"> to </w:t>
      </w:r>
      <w:r w:rsidR="00E10F93" w:rsidRPr="001D5260">
        <w:rPr>
          <w:rFonts w:asciiTheme="minorBidi" w:hAnsiTheme="minorBidi"/>
          <w:lang w:val="en-US"/>
        </w:rPr>
        <w:t xml:space="preserve">specifically </w:t>
      </w:r>
      <w:r w:rsidR="00E770FA" w:rsidRPr="001D5260">
        <w:rPr>
          <w:rFonts w:asciiTheme="minorBidi" w:hAnsiTheme="minorBidi"/>
          <w:lang w:val="en-US"/>
        </w:rPr>
        <w:t>capture</w:t>
      </w:r>
      <w:r w:rsidRPr="001D5260">
        <w:rPr>
          <w:rFonts w:asciiTheme="minorBidi" w:hAnsiTheme="minorBidi"/>
          <w:lang w:val="en-US"/>
        </w:rPr>
        <w:t xml:space="preserve"> </w:t>
      </w:r>
      <w:r w:rsidR="00FA6DF2" w:rsidRPr="001D5260">
        <w:rPr>
          <w:rFonts w:asciiTheme="minorBidi" w:hAnsiTheme="minorBidi"/>
          <w:lang w:val="en-US"/>
        </w:rPr>
        <w:t xml:space="preserve">the use of </w:t>
      </w:r>
      <w:r w:rsidR="00522306" w:rsidRPr="001D5260">
        <w:rPr>
          <w:rFonts w:asciiTheme="minorBidi" w:hAnsiTheme="minorBidi"/>
        </w:rPr>
        <w:t xml:space="preserve">Virtual </w:t>
      </w:r>
      <w:r w:rsidR="00FA6DF2" w:rsidRPr="001D5260">
        <w:rPr>
          <w:rFonts w:asciiTheme="minorBidi" w:hAnsiTheme="minorBidi"/>
          <w:lang w:val="en-US"/>
        </w:rPr>
        <w:t xml:space="preserve">Assets </w:t>
      </w:r>
      <w:r w:rsidRPr="001D5260">
        <w:rPr>
          <w:rFonts w:asciiTheme="minorBidi" w:hAnsiTheme="minorBidi"/>
          <w:lang w:val="en-US"/>
        </w:rPr>
        <w:t xml:space="preserve">within ADGM.  </w:t>
      </w:r>
    </w:p>
    <w:p w14:paraId="2559FA68" w14:textId="77777777" w:rsidR="00641A07" w:rsidRPr="001D5260" w:rsidRDefault="00641A07" w:rsidP="00CE423F">
      <w:pPr>
        <w:pStyle w:val="ListParagraph"/>
        <w:ind w:left="567" w:hanging="567"/>
        <w:jc w:val="both"/>
        <w:rPr>
          <w:rFonts w:asciiTheme="minorBidi" w:hAnsiTheme="minorBidi"/>
          <w:lang w:val="en-US"/>
        </w:rPr>
      </w:pPr>
    </w:p>
    <w:p w14:paraId="07E834A9" w14:textId="675C95D0" w:rsidR="00D6654A" w:rsidRPr="001D5260" w:rsidRDefault="003428E5"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Importantly, the Market</w:t>
      </w:r>
      <w:r w:rsidR="00641A07" w:rsidRPr="001D5260">
        <w:rPr>
          <w:rFonts w:asciiTheme="minorBidi" w:hAnsiTheme="minorBidi"/>
          <w:lang w:val="en-US"/>
        </w:rPr>
        <w:t xml:space="preserve"> Abuse Provisions </w:t>
      </w:r>
      <w:r w:rsidR="00E770FA" w:rsidRPr="001D5260">
        <w:rPr>
          <w:rFonts w:asciiTheme="minorBidi" w:hAnsiTheme="minorBidi"/>
          <w:lang w:val="en-US"/>
        </w:rPr>
        <w:t xml:space="preserve">in </w:t>
      </w:r>
      <w:r w:rsidR="00641A07" w:rsidRPr="001D5260">
        <w:rPr>
          <w:rFonts w:asciiTheme="minorBidi" w:hAnsiTheme="minorBidi"/>
          <w:lang w:val="en-US"/>
        </w:rPr>
        <w:t xml:space="preserve">Part 8 of FSMR specifically cover Market Abuse </w:t>
      </w:r>
      <w:proofErr w:type="spellStart"/>
      <w:r w:rsidR="00641A07" w:rsidRPr="001D5260">
        <w:rPr>
          <w:rFonts w:asciiTheme="minorBidi" w:hAnsiTheme="minorBidi"/>
          <w:lang w:val="en-US"/>
        </w:rPr>
        <w:t>Behaviour</w:t>
      </w:r>
      <w:proofErr w:type="spellEnd"/>
      <w:r w:rsidR="00641A07" w:rsidRPr="001D5260">
        <w:rPr>
          <w:rFonts w:asciiTheme="minorBidi" w:hAnsiTheme="minorBidi"/>
          <w:lang w:val="en-US"/>
        </w:rPr>
        <w:t xml:space="preserve"> in relation </w:t>
      </w:r>
      <w:r w:rsidR="00D16144" w:rsidRPr="001D5260">
        <w:rPr>
          <w:rFonts w:asciiTheme="minorBidi" w:hAnsiTheme="minorBidi"/>
          <w:lang w:val="en-US"/>
        </w:rPr>
        <w:t xml:space="preserve">to Accepted </w:t>
      </w:r>
      <w:r w:rsidR="00987B22" w:rsidRPr="001D5260">
        <w:rPr>
          <w:rFonts w:asciiTheme="minorBidi" w:hAnsiTheme="minorBidi"/>
          <w:lang w:val="en-US"/>
        </w:rPr>
        <w:t>Virtual Assets</w:t>
      </w:r>
      <w:r w:rsidR="00D16144" w:rsidRPr="001D5260">
        <w:rPr>
          <w:rFonts w:asciiTheme="minorBidi" w:hAnsiTheme="minorBidi"/>
          <w:lang w:val="en-US"/>
        </w:rPr>
        <w:t xml:space="preserve"> admitted to trading on a</w:t>
      </w:r>
      <w:r w:rsidR="0085479E" w:rsidRPr="001D5260">
        <w:rPr>
          <w:rFonts w:asciiTheme="minorBidi" w:hAnsiTheme="minorBidi"/>
          <w:lang w:val="en-US"/>
        </w:rPr>
        <w:t>n</w:t>
      </w:r>
      <w:r w:rsidR="00D16144" w:rsidRPr="001D5260">
        <w:rPr>
          <w:rFonts w:asciiTheme="minorBidi" w:hAnsiTheme="minorBidi"/>
          <w:lang w:val="en-US"/>
        </w:rPr>
        <w:t xml:space="preserve"> </w:t>
      </w:r>
      <w:r w:rsidR="00522306" w:rsidRPr="001D5260">
        <w:rPr>
          <w:rFonts w:asciiTheme="minorBidi" w:hAnsiTheme="minorBidi"/>
          <w:lang w:val="en-US"/>
        </w:rPr>
        <w:t>MTF</w:t>
      </w:r>
      <w:r w:rsidR="00D16144" w:rsidRPr="001D5260">
        <w:rPr>
          <w:rFonts w:asciiTheme="minorBidi" w:hAnsiTheme="minorBidi"/>
          <w:lang w:val="en-US"/>
        </w:rPr>
        <w:t xml:space="preserve">. </w:t>
      </w:r>
      <w:r w:rsidR="00F103F9" w:rsidRPr="001D5260">
        <w:rPr>
          <w:rFonts w:asciiTheme="minorBidi" w:hAnsiTheme="minorBidi"/>
          <w:lang w:val="en-US"/>
        </w:rPr>
        <w:t>In this regard</w:t>
      </w:r>
      <w:r w:rsidR="00D16144" w:rsidRPr="001D5260">
        <w:rPr>
          <w:rFonts w:asciiTheme="minorBidi" w:hAnsiTheme="minorBidi"/>
          <w:lang w:val="en-US"/>
        </w:rPr>
        <w:t xml:space="preserve">, the FSRA </w:t>
      </w:r>
      <w:r w:rsidR="00E770FA" w:rsidRPr="001D5260">
        <w:rPr>
          <w:rFonts w:asciiTheme="minorBidi" w:hAnsiTheme="minorBidi"/>
          <w:lang w:val="en-US"/>
        </w:rPr>
        <w:t>imposes the same high regulatory standards to</w:t>
      </w:r>
      <w:r w:rsidR="00D16144" w:rsidRPr="001D5260">
        <w:rPr>
          <w:rFonts w:asciiTheme="minorBidi" w:hAnsiTheme="minorBidi"/>
          <w:lang w:val="en-US"/>
        </w:rPr>
        <w:t xml:space="preserve"> </w:t>
      </w:r>
      <w:r w:rsidR="008C4144" w:rsidRPr="001D5260">
        <w:rPr>
          <w:rFonts w:asciiTheme="minorBidi" w:hAnsiTheme="minorBidi"/>
          <w:lang w:val="en-US"/>
        </w:rPr>
        <w:t xml:space="preserve">Accepted </w:t>
      </w:r>
      <w:r w:rsidR="00987B22" w:rsidRPr="001D5260">
        <w:rPr>
          <w:rFonts w:asciiTheme="minorBidi" w:hAnsiTheme="minorBidi"/>
          <w:lang w:val="en-US"/>
        </w:rPr>
        <w:t>Virtual Assets</w:t>
      </w:r>
      <w:r w:rsidR="00D16144" w:rsidRPr="001D5260">
        <w:rPr>
          <w:rFonts w:asciiTheme="minorBidi" w:hAnsiTheme="minorBidi"/>
          <w:lang w:val="en-US"/>
        </w:rPr>
        <w:t xml:space="preserve"> </w:t>
      </w:r>
      <w:r w:rsidR="00E770FA" w:rsidRPr="001D5260">
        <w:rPr>
          <w:rFonts w:asciiTheme="minorBidi" w:hAnsiTheme="minorBidi"/>
          <w:lang w:val="en-US"/>
        </w:rPr>
        <w:t xml:space="preserve">traded </w:t>
      </w:r>
      <w:r w:rsidR="00D16144" w:rsidRPr="001D5260">
        <w:rPr>
          <w:rFonts w:asciiTheme="minorBidi" w:hAnsiTheme="minorBidi"/>
          <w:lang w:val="en-US"/>
        </w:rPr>
        <w:t xml:space="preserve">on </w:t>
      </w:r>
      <w:r w:rsidR="00522306" w:rsidRPr="001D5260">
        <w:rPr>
          <w:rFonts w:asciiTheme="minorBidi" w:hAnsiTheme="minorBidi"/>
          <w:lang w:val="en-US"/>
        </w:rPr>
        <w:t xml:space="preserve">MTFs </w:t>
      </w:r>
      <w:r w:rsidR="00D16144" w:rsidRPr="001D5260">
        <w:rPr>
          <w:rFonts w:asciiTheme="minorBidi" w:hAnsiTheme="minorBidi"/>
          <w:lang w:val="en-US"/>
        </w:rPr>
        <w:t xml:space="preserve">as </w:t>
      </w:r>
      <w:r w:rsidR="00E770FA" w:rsidRPr="001D5260">
        <w:rPr>
          <w:rFonts w:asciiTheme="minorBidi" w:hAnsiTheme="minorBidi"/>
          <w:lang w:val="en-US"/>
        </w:rPr>
        <w:t>it does to Financial Instruments traded</w:t>
      </w:r>
      <w:r w:rsidR="00D16144" w:rsidRPr="001D5260">
        <w:rPr>
          <w:rFonts w:asciiTheme="minorBidi" w:hAnsiTheme="minorBidi"/>
          <w:lang w:val="en-US"/>
        </w:rPr>
        <w:t xml:space="preserve"> on Recognised Investment Exchanges, MTFs </w:t>
      </w:r>
      <w:r w:rsidR="00E770FA" w:rsidRPr="001D5260">
        <w:rPr>
          <w:rFonts w:asciiTheme="minorBidi" w:hAnsiTheme="minorBidi"/>
          <w:lang w:val="en-US"/>
        </w:rPr>
        <w:t>or</w:t>
      </w:r>
      <w:r w:rsidR="00D16144" w:rsidRPr="001D5260">
        <w:rPr>
          <w:rFonts w:asciiTheme="minorBidi" w:hAnsiTheme="minorBidi"/>
          <w:lang w:val="en-US"/>
        </w:rPr>
        <w:t xml:space="preserve"> OTFs in ADGM. </w:t>
      </w:r>
    </w:p>
    <w:p w14:paraId="7238F8CE" w14:textId="77777777" w:rsidR="00D16144" w:rsidRPr="001D5260" w:rsidRDefault="00D16144" w:rsidP="00D16144">
      <w:pPr>
        <w:pStyle w:val="ListParagraph"/>
        <w:rPr>
          <w:rFonts w:asciiTheme="minorBidi" w:hAnsiTheme="minorBidi"/>
          <w:lang w:val="en-US"/>
        </w:rPr>
      </w:pPr>
    </w:p>
    <w:p w14:paraId="0EADE6A2" w14:textId="54157EAD" w:rsidR="00D6654A" w:rsidRPr="001D5260" w:rsidRDefault="00D16144" w:rsidP="00CE423F">
      <w:pPr>
        <w:pStyle w:val="ListParagraph"/>
        <w:numPr>
          <w:ilvl w:val="0"/>
          <w:numId w:val="1"/>
        </w:numPr>
        <w:ind w:left="567" w:hanging="567"/>
        <w:jc w:val="both"/>
        <w:rPr>
          <w:rFonts w:asciiTheme="minorBidi" w:hAnsiTheme="minorBidi"/>
          <w:lang w:val="en-US"/>
        </w:rPr>
      </w:pPr>
      <w:proofErr w:type="gramStart"/>
      <w:r w:rsidRPr="001D5260">
        <w:rPr>
          <w:rFonts w:asciiTheme="minorBidi" w:hAnsiTheme="minorBidi"/>
          <w:lang w:val="en-US"/>
        </w:rPr>
        <w:t>Similar to</w:t>
      </w:r>
      <w:proofErr w:type="gramEnd"/>
      <w:r w:rsidRPr="001D5260">
        <w:rPr>
          <w:rFonts w:asciiTheme="minorBidi" w:hAnsiTheme="minorBidi"/>
          <w:lang w:val="en-US"/>
        </w:rPr>
        <w:t xml:space="preserve"> </w:t>
      </w:r>
      <w:r w:rsidR="00C201CE" w:rsidRPr="001D5260">
        <w:rPr>
          <w:rFonts w:asciiTheme="minorBidi" w:hAnsiTheme="minorBidi"/>
          <w:lang w:val="en-US"/>
        </w:rPr>
        <w:t xml:space="preserve">the </w:t>
      </w:r>
      <w:r w:rsidR="00372C64" w:rsidRPr="001D5260">
        <w:rPr>
          <w:rFonts w:asciiTheme="minorBidi" w:hAnsiTheme="minorBidi"/>
          <w:lang w:val="en-US"/>
        </w:rPr>
        <w:t xml:space="preserve">reporting </w:t>
      </w:r>
      <w:r w:rsidRPr="001D5260">
        <w:rPr>
          <w:rFonts w:asciiTheme="minorBidi" w:hAnsiTheme="minorBidi"/>
          <w:lang w:val="en-US"/>
        </w:rPr>
        <w:t>requirements imposed on Recognised Investment Exchanges and MTFs</w:t>
      </w:r>
      <w:r w:rsidR="00522306" w:rsidRPr="001D5260">
        <w:rPr>
          <w:rFonts w:asciiTheme="minorBidi" w:hAnsiTheme="minorBidi"/>
          <w:lang w:val="en-US"/>
        </w:rPr>
        <w:t xml:space="preserve"> in relation to Financial Instruments</w:t>
      </w:r>
      <w:r w:rsidR="00D6654A" w:rsidRPr="001D5260">
        <w:rPr>
          <w:rFonts w:asciiTheme="minorBidi" w:hAnsiTheme="minorBidi"/>
          <w:lang w:val="en-US"/>
        </w:rPr>
        <w:t xml:space="preserve">, </w:t>
      </w:r>
      <w:r w:rsidR="00522306" w:rsidRPr="001D5260">
        <w:rPr>
          <w:rFonts w:asciiTheme="minorBidi" w:hAnsiTheme="minorBidi"/>
          <w:lang w:val="en-US"/>
        </w:rPr>
        <w:t xml:space="preserve">MTFs </w:t>
      </w:r>
      <w:r w:rsidR="00A05EF6" w:rsidRPr="001D5260">
        <w:rPr>
          <w:rFonts w:asciiTheme="minorBidi" w:hAnsiTheme="minorBidi"/>
          <w:lang w:val="en-US"/>
        </w:rPr>
        <w:t>(pursuant to FSMR Section 149)</w:t>
      </w:r>
      <w:r w:rsidR="00D6654A" w:rsidRPr="001D5260">
        <w:rPr>
          <w:rFonts w:asciiTheme="minorBidi" w:hAnsiTheme="minorBidi"/>
          <w:lang w:val="en-US"/>
        </w:rPr>
        <w:t xml:space="preserve"> are required to report details of transactions in Accepted </w:t>
      </w:r>
      <w:r w:rsidR="00987B22" w:rsidRPr="001D5260">
        <w:rPr>
          <w:rFonts w:asciiTheme="minorBidi" w:hAnsiTheme="minorBidi"/>
          <w:lang w:val="en-US"/>
        </w:rPr>
        <w:t>Virtual Assets</w:t>
      </w:r>
      <w:r w:rsidR="00D6654A" w:rsidRPr="001D5260">
        <w:rPr>
          <w:rFonts w:asciiTheme="minorBidi" w:hAnsiTheme="minorBidi"/>
          <w:lang w:val="en-US"/>
        </w:rPr>
        <w:t xml:space="preserve"> traded on their platforms.</w:t>
      </w:r>
      <w:r w:rsidR="00D6654A" w:rsidRPr="001D5260">
        <w:rPr>
          <w:rStyle w:val="FootnoteReference"/>
          <w:rFonts w:asciiTheme="minorBidi" w:hAnsiTheme="minorBidi"/>
          <w:lang w:val="en-US"/>
        </w:rPr>
        <w:footnoteReference w:id="23"/>
      </w:r>
      <w:r w:rsidR="00D6654A" w:rsidRPr="001D5260">
        <w:rPr>
          <w:rFonts w:asciiTheme="minorBidi" w:hAnsiTheme="minorBidi"/>
          <w:lang w:val="en-US"/>
        </w:rPr>
        <w:t xml:space="preserve">  The FSRA expect</w:t>
      </w:r>
      <w:r w:rsidR="00014947" w:rsidRPr="001D5260">
        <w:rPr>
          <w:rFonts w:asciiTheme="minorBidi" w:hAnsiTheme="minorBidi"/>
          <w:lang w:val="en-US"/>
        </w:rPr>
        <w:t>s</w:t>
      </w:r>
      <w:r w:rsidR="00D6654A" w:rsidRPr="001D5260">
        <w:rPr>
          <w:rFonts w:asciiTheme="minorBidi" w:hAnsiTheme="minorBidi"/>
          <w:lang w:val="en-US"/>
        </w:rPr>
        <w:t xml:space="preserve"> </w:t>
      </w:r>
      <w:r w:rsidR="00633846" w:rsidRPr="001D5260">
        <w:rPr>
          <w:rFonts w:asciiTheme="minorBidi" w:hAnsiTheme="minorBidi"/>
          <w:lang w:val="en-US"/>
        </w:rPr>
        <w:t xml:space="preserve">MTFs using Virtual Assets </w:t>
      </w:r>
      <w:r w:rsidR="00D6654A" w:rsidRPr="001D5260">
        <w:rPr>
          <w:rFonts w:asciiTheme="minorBidi" w:hAnsiTheme="minorBidi"/>
          <w:lang w:val="en-US"/>
        </w:rPr>
        <w:t xml:space="preserve">to report </w:t>
      </w:r>
      <w:r w:rsidR="00E10F93" w:rsidRPr="001D5260">
        <w:rPr>
          <w:rFonts w:asciiTheme="minorBidi" w:hAnsiTheme="minorBidi"/>
          <w:lang w:val="en-US"/>
        </w:rPr>
        <w:t xml:space="preserve">to the FSRA </w:t>
      </w:r>
      <w:r w:rsidR="00D6654A" w:rsidRPr="001D5260">
        <w:rPr>
          <w:rFonts w:asciiTheme="minorBidi" w:hAnsiTheme="minorBidi"/>
          <w:lang w:val="en-US"/>
        </w:rPr>
        <w:t>on both a real-time and batch basis.</w:t>
      </w:r>
    </w:p>
    <w:p w14:paraId="407588A1" w14:textId="77777777" w:rsidR="00D6654A" w:rsidRPr="001D5260" w:rsidRDefault="00D6654A" w:rsidP="00CE423F">
      <w:pPr>
        <w:pStyle w:val="ListParagraph"/>
        <w:ind w:left="567" w:hanging="567"/>
        <w:jc w:val="both"/>
        <w:rPr>
          <w:rFonts w:asciiTheme="minorBidi" w:hAnsiTheme="minorBidi"/>
          <w:lang w:val="en-US"/>
        </w:rPr>
      </w:pPr>
    </w:p>
    <w:p w14:paraId="78074FAB" w14:textId="6A7FDEB5" w:rsidR="00D6654A" w:rsidRPr="001D5260" w:rsidRDefault="00D6654A"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In addition, the FSMR provisions on Misleading Statements apply to Accepted </w:t>
      </w:r>
      <w:r w:rsidR="00987B22" w:rsidRPr="001D5260">
        <w:rPr>
          <w:rFonts w:asciiTheme="minorBidi" w:hAnsiTheme="minorBidi"/>
          <w:lang w:val="en-US"/>
        </w:rPr>
        <w:t>Virtual Assets</w:t>
      </w:r>
      <w:r w:rsidRPr="001D5260">
        <w:rPr>
          <w:rFonts w:asciiTheme="minorBidi" w:hAnsiTheme="minorBidi"/>
          <w:lang w:val="en-US"/>
        </w:rPr>
        <w:t>.</w:t>
      </w:r>
      <w:r w:rsidR="0090225D" w:rsidRPr="001D5260">
        <w:rPr>
          <w:rFonts w:asciiTheme="minorBidi" w:hAnsiTheme="minorBidi"/>
          <w:lang w:val="en-US"/>
        </w:rPr>
        <w:t xml:space="preserve">  The FSRA expects that all </w:t>
      </w:r>
      <w:r w:rsidR="00BC16E4" w:rsidRPr="001D5260">
        <w:rPr>
          <w:rFonts w:asciiTheme="minorBidi" w:hAnsiTheme="minorBidi"/>
          <w:lang w:val="en-US"/>
        </w:rPr>
        <w:t xml:space="preserve">communications </w:t>
      </w:r>
      <w:r w:rsidR="00113EBA" w:rsidRPr="001D5260">
        <w:rPr>
          <w:rFonts w:asciiTheme="minorBidi" w:hAnsiTheme="minorBidi"/>
          <w:lang w:val="en-US"/>
        </w:rPr>
        <w:t xml:space="preserve">(including advertising or investment materials or other publications) </w:t>
      </w:r>
      <w:r w:rsidR="00BC16E4" w:rsidRPr="001D5260">
        <w:rPr>
          <w:rFonts w:asciiTheme="minorBidi" w:hAnsiTheme="minorBidi"/>
          <w:lang w:val="en-US"/>
        </w:rPr>
        <w:t xml:space="preserve">made by an Authorised Person </w:t>
      </w:r>
      <w:r w:rsidR="00113EBA" w:rsidRPr="001D5260">
        <w:rPr>
          <w:rFonts w:asciiTheme="minorBidi" w:hAnsiTheme="minorBidi"/>
          <w:lang w:val="en-US"/>
        </w:rPr>
        <w:t xml:space="preserve">will be </w:t>
      </w:r>
      <w:r w:rsidR="0090225D" w:rsidRPr="001D5260">
        <w:rPr>
          <w:rFonts w:asciiTheme="minorBidi" w:hAnsiTheme="minorBidi"/>
          <w:lang w:val="en-US"/>
        </w:rPr>
        <w:t xml:space="preserve">made in an appropriate manner and </w:t>
      </w:r>
      <w:r w:rsidR="00502E0F" w:rsidRPr="001D5260">
        <w:rPr>
          <w:rFonts w:asciiTheme="minorBidi" w:hAnsiTheme="minorBidi"/>
          <w:lang w:val="en-US"/>
        </w:rPr>
        <w:t xml:space="preserve">that an Authorised Person </w:t>
      </w:r>
      <w:r w:rsidR="00035231" w:rsidRPr="001D5260">
        <w:rPr>
          <w:rFonts w:asciiTheme="minorBidi" w:hAnsiTheme="minorBidi"/>
        </w:rPr>
        <w:t xml:space="preserve">conducting </w:t>
      </w:r>
      <w:r w:rsidR="006E63CA" w:rsidRPr="001D5260">
        <w:rPr>
          <w:rFonts w:asciiTheme="minorBidi" w:hAnsiTheme="minorBidi"/>
        </w:rPr>
        <w:t xml:space="preserve">a </w:t>
      </w:r>
      <w:r w:rsidR="00035231" w:rsidRPr="001D5260">
        <w:rPr>
          <w:rFonts w:asciiTheme="minorBidi" w:hAnsiTheme="minorBidi"/>
        </w:rPr>
        <w:t>Regulated Activit</w:t>
      </w:r>
      <w:r w:rsidR="006E63CA" w:rsidRPr="001D5260">
        <w:rPr>
          <w:rFonts w:asciiTheme="minorBidi" w:hAnsiTheme="minorBidi"/>
        </w:rPr>
        <w:t>y</w:t>
      </w:r>
      <w:r w:rsidR="00035231" w:rsidRPr="001D5260">
        <w:rPr>
          <w:rFonts w:asciiTheme="minorBidi" w:hAnsiTheme="minorBidi"/>
        </w:rPr>
        <w:t xml:space="preserve"> </w:t>
      </w:r>
      <w:r w:rsidR="006E63CA" w:rsidRPr="001D5260">
        <w:rPr>
          <w:rFonts w:asciiTheme="minorBidi" w:hAnsiTheme="minorBidi"/>
        </w:rPr>
        <w:t>in relation to</w:t>
      </w:r>
      <w:r w:rsidR="00035231" w:rsidRPr="001D5260">
        <w:rPr>
          <w:rFonts w:asciiTheme="minorBidi" w:hAnsiTheme="minorBidi"/>
        </w:rPr>
        <w:t xml:space="preserve"> </w:t>
      </w:r>
      <w:r w:rsidR="008C4144" w:rsidRPr="001D5260">
        <w:rPr>
          <w:rFonts w:asciiTheme="minorBidi" w:hAnsiTheme="minorBidi"/>
          <w:lang w:val="en-US"/>
        </w:rPr>
        <w:t>Virtual Assets</w:t>
      </w:r>
      <w:r w:rsidR="00E10F93" w:rsidRPr="001D5260">
        <w:rPr>
          <w:rFonts w:asciiTheme="minorBidi" w:hAnsiTheme="minorBidi"/>
          <w:lang w:val="en-US"/>
        </w:rPr>
        <w:t xml:space="preserve"> </w:t>
      </w:r>
      <w:r w:rsidR="00113EBA" w:rsidRPr="001D5260">
        <w:rPr>
          <w:rFonts w:asciiTheme="minorBidi" w:hAnsiTheme="minorBidi"/>
          <w:lang w:val="en-US"/>
        </w:rPr>
        <w:t xml:space="preserve">will implement </w:t>
      </w:r>
      <w:r w:rsidR="00502E0F" w:rsidRPr="001D5260">
        <w:rPr>
          <w:rFonts w:asciiTheme="minorBidi" w:hAnsiTheme="minorBidi"/>
          <w:lang w:val="en-US"/>
        </w:rPr>
        <w:t xml:space="preserve">suitable policies and procedures to comply with </w:t>
      </w:r>
      <w:r w:rsidR="00205DA9" w:rsidRPr="001D5260">
        <w:rPr>
          <w:rFonts w:asciiTheme="minorBidi" w:hAnsiTheme="minorBidi"/>
          <w:lang w:val="en-US"/>
        </w:rPr>
        <w:t xml:space="preserve">the requirements of </w:t>
      </w:r>
      <w:r w:rsidR="00502E0F" w:rsidRPr="001D5260">
        <w:rPr>
          <w:rFonts w:asciiTheme="minorBidi" w:hAnsiTheme="minorBidi"/>
          <w:lang w:val="en-US"/>
        </w:rPr>
        <w:t>FSMR</w:t>
      </w:r>
      <w:r w:rsidR="0090225D" w:rsidRPr="001D5260">
        <w:rPr>
          <w:rFonts w:asciiTheme="minorBidi" w:hAnsiTheme="minorBidi"/>
          <w:lang w:val="en-US"/>
        </w:rPr>
        <w:t xml:space="preserve">. </w:t>
      </w:r>
    </w:p>
    <w:p w14:paraId="47402FAA" w14:textId="77777777" w:rsidR="00C47BB8" w:rsidRPr="001D5260" w:rsidRDefault="00C47BB8" w:rsidP="00CE423F">
      <w:pPr>
        <w:pStyle w:val="ListParagraph"/>
        <w:ind w:left="567" w:hanging="567"/>
        <w:jc w:val="both"/>
        <w:rPr>
          <w:rFonts w:asciiTheme="minorBidi" w:hAnsiTheme="minorBidi"/>
          <w:lang w:val="en-US"/>
        </w:rPr>
      </w:pPr>
    </w:p>
    <w:p w14:paraId="4567C620" w14:textId="0D598D8A" w:rsidR="00904130" w:rsidRPr="001D5260" w:rsidRDefault="00904130"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bCs/>
          <w:iCs/>
        </w:rPr>
        <w:t xml:space="preserve">The FSRA continues to </w:t>
      </w:r>
      <w:r w:rsidR="00014947" w:rsidRPr="001D5260">
        <w:rPr>
          <w:rFonts w:asciiTheme="minorBidi" w:hAnsiTheme="minorBidi"/>
          <w:bCs/>
          <w:iCs/>
        </w:rPr>
        <w:t xml:space="preserve">consider developments to </w:t>
      </w:r>
      <w:r w:rsidRPr="001D5260">
        <w:rPr>
          <w:rFonts w:asciiTheme="minorBidi" w:hAnsiTheme="minorBidi"/>
          <w:bCs/>
          <w:iCs/>
        </w:rPr>
        <w:t xml:space="preserve">its regulatory perimeter in the context of its Market Abuse </w:t>
      </w:r>
      <w:r w:rsidR="00E10F93" w:rsidRPr="001D5260">
        <w:rPr>
          <w:rFonts w:asciiTheme="minorBidi" w:hAnsiTheme="minorBidi"/>
          <w:bCs/>
          <w:iCs/>
        </w:rPr>
        <w:t>provisions</w:t>
      </w:r>
      <w:r w:rsidRPr="001D5260">
        <w:rPr>
          <w:rFonts w:asciiTheme="minorBidi" w:hAnsiTheme="minorBidi"/>
          <w:bCs/>
          <w:iCs/>
        </w:rPr>
        <w:t xml:space="preserve">, including for the purposes of any future determination of whether the provisions </w:t>
      </w:r>
      <w:r w:rsidR="00A75D88" w:rsidRPr="001D5260">
        <w:rPr>
          <w:rFonts w:asciiTheme="minorBidi" w:hAnsiTheme="minorBidi"/>
          <w:bCs/>
          <w:iCs/>
        </w:rPr>
        <w:t>ought to</w:t>
      </w:r>
      <w:r w:rsidRPr="001D5260">
        <w:rPr>
          <w:rFonts w:asciiTheme="minorBidi" w:hAnsiTheme="minorBidi"/>
          <w:bCs/>
          <w:iCs/>
        </w:rPr>
        <w:t xml:space="preserve"> be extended to further capture </w:t>
      </w:r>
      <w:r w:rsidR="00633846" w:rsidRPr="001D5260">
        <w:rPr>
          <w:rFonts w:asciiTheme="minorBidi" w:hAnsiTheme="minorBidi"/>
        </w:rPr>
        <w:t xml:space="preserve">Virtual </w:t>
      </w:r>
      <w:r w:rsidRPr="001D5260">
        <w:rPr>
          <w:rFonts w:asciiTheme="minorBidi" w:hAnsiTheme="minorBidi"/>
          <w:bCs/>
          <w:iCs/>
        </w:rPr>
        <w:t xml:space="preserve">Asset trading activity that is not specifically linked to trading on </w:t>
      </w:r>
      <w:r w:rsidR="0085479E" w:rsidRPr="001D5260">
        <w:rPr>
          <w:rFonts w:asciiTheme="minorBidi" w:hAnsiTheme="minorBidi"/>
          <w:bCs/>
          <w:iCs/>
        </w:rPr>
        <w:t>an MTF</w:t>
      </w:r>
      <w:r w:rsidRPr="001D5260">
        <w:rPr>
          <w:rFonts w:asciiTheme="minorBidi" w:hAnsiTheme="minorBidi"/>
          <w:bCs/>
          <w:iCs/>
        </w:rPr>
        <w:t>.  In th</w:t>
      </w:r>
      <w:r w:rsidR="00C15279" w:rsidRPr="001D5260">
        <w:rPr>
          <w:rFonts w:asciiTheme="minorBidi" w:hAnsiTheme="minorBidi"/>
          <w:bCs/>
          <w:iCs/>
        </w:rPr>
        <w:t>is context, and particularly in the case of intermediary</w:t>
      </w:r>
      <w:r w:rsidR="008C4144" w:rsidRPr="001D5260">
        <w:rPr>
          <w:rFonts w:asciiTheme="minorBidi" w:hAnsiTheme="minorBidi"/>
          <w:bCs/>
          <w:iCs/>
        </w:rPr>
        <w:t>-type</w:t>
      </w:r>
      <w:r w:rsidR="00014947" w:rsidRPr="001D5260">
        <w:rPr>
          <w:rFonts w:asciiTheme="minorBidi" w:hAnsiTheme="minorBidi"/>
          <w:bCs/>
          <w:iCs/>
        </w:rPr>
        <w:t xml:space="preserve"> </w:t>
      </w:r>
      <w:r w:rsidR="008C4144" w:rsidRPr="001D5260">
        <w:rPr>
          <w:rFonts w:asciiTheme="minorBidi" w:hAnsiTheme="minorBidi"/>
          <w:bCs/>
          <w:iCs/>
        </w:rPr>
        <w:t>Authorised Persons</w:t>
      </w:r>
      <w:r w:rsidR="00C15279" w:rsidRPr="001D5260">
        <w:rPr>
          <w:rFonts w:asciiTheme="minorBidi" w:hAnsiTheme="minorBidi"/>
          <w:bCs/>
          <w:iCs/>
        </w:rPr>
        <w:t xml:space="preserve">, the FSRA reminds </w:t>
      </w:r>
      <w:r w:rsidR="008C4144" w:rsidRPr="001D5260">
        <w:rPr>
          <w:rFonts w:asciiTheme="minorBidi" w:hAnsiTheme="minorBidi"/>
          <w:bCs/>
          <w:iCs/>
        </w:rPr>
        <w:t>such Authorised Persons</w:t>
      </w:r>
      <w:r w:rsidR="00C15279" w:rsidRPr="001D5260">
        <w:rPr>
          <w:rFonts w:asciiTheme="minorBidi" w:hAnsiTheme="minorBidi"/>
          <w:bCs/>
          <w:iCs/>
        </w:rPr>
        <w:t xml:space="preserve"> of their wider responsibilities under the </w:t>
      </w:r>
      <w:r w:rsidR="008C4144" w:rsidRPr="001D5260">
        <w:rPr>
          <w:rFonts w:asciiTheme="minorBidi" w:hAnsiTheme="minorBidi"/>
          <w:bCs/>
          <w:iCs/>
        </w:rPr>
        <w:t>Virtual Asset</w:t>
      </w:r>
      <w:r w:rsidR="00C15279" w:rsidRPr="001D5260">
        <w:rPr>
          <w:rFonts w:asciiTheme="minorBidi" w:hAnsiTheme="minorBidi"/>
          <w:bCs/>
          <w:iCs/>
        </w:rPr>
        <w:t xml:space="preserve"> Framework</w:t>
      </w:r>
      <w:r w:rsidR="008C4144" w:rsidRPr="001D5260">
        <w:rPr>
          <w:rFonts w:asciiTheme="minorBidi" w:hAnsiTheme="minorBidi"/>
          <w:bCs/>
          <w:iCs/>
        </w:rPr>
        <w:t xml:space="preserve"> </w:t>
      </w:r>
      <w:r w:rsidR="00633846" w:rsidRPr="001D5260">
        <w:rPr>
          <w:rFonts w:asciiTheme="minorBidi" w:hAnsiTheme="minorBidi"/>
          <w:bCs/>
          <w:iCs/>
        </w:rPr>
        <w:t>in relation to the use of Virtual Assets</w:t>
      </w:r>
      <w:r w:rsidR="00C15279" w:rsidRPr="001D5260">
        <w:rPr>
          <w:rFonts w:asciiTheme="minorBidi" w:hAnsiTheme="minorBidi"/>
          <w:bCs/>
          <w:iCs/>
        </w:rPr>
        <w:t xml:space="preserve">, including in relation to client risk disclosures, </w:t>
      </w:r>
      <w:proofErr w:type="gramStart"/>
      <w:r w:rsidR="00C15279" w:rsidRPr="001D5260">
        <w:rPr>
          <w:rFonts w:asciiTheme="minorBidi" w:hAnsiTheme="minorBidi"/>
          <w:bCs/>
          <w:iCs/>
        </w:rPr>
        <w:t>suitability</w:t>
      </w:r>
      <w:proofErr w:type="gramEnd"/>
      <w:r w:rsidR="00C15279" w:rsidRPr="001D5260">
        <w:rPr>
          <w:rFonts w:asciiTheme="minorBidi" w:hAnsiTheme="minorBidi"/>
          <w:bCs/>
          <w:iCs/>
        </w:rPr>
        <w:t xml:space="preserve"> and best execution (see paragraph</w:t>
      </w:r>
      <w:r w:rsidR="00C30328" w:rsidRPr="001D5260">
        <w:rPr>
          <w:rFonts w:asciiTheme="minorBidi" w:hAnsiTheme="minorBidi"/>
          <w:bCs/>
          <w:iCs/>
        </w:rPr>
        <w:t>s</w:t>
      </w:r>
      <w:r w:rsidR="00C15279" w:rsidRPr="001D5260">
        <w:rPr>
          <w:rFonts w:asciiTheme="minorBidi" w:hAnsiTheme="minorBidi"/>
          <w:bCs/>
          <w:iCs/>
        </w:rPr>
        <w:t xml:space="preserve"> </w:t>
      </w:r>
      <w:r w:rsidR="00C47BB8" w:rsidRPr="001D5260">
        <w:rPr>
          <w:rFonts w:asciiTheme="minorBidi" w:hAnsiTheme="minorBidi"/>
        </w:rPr>
        <w:t>9</w:t>
      </w:r>
      <w:r w:rsidR="00657F6C" w:rsidRPr="001D5260">
        <w:rPr>
          <w:rFonts w:asciiTheme="minorBidi" w:hAnsiTheme="minorBidi"/>
        </w:rPr>
        <w:t>3</w:t>
      </w:r>
      <w:r w:rsidR="00EB75B2" w:rsidRPr="001D5260">
        <w:rPr>
          <w:rFonts w:asciiTheme="minorBidi" w:hAnsiTheme="minorBidi"/>
        </w:rPr>
        <w:t>-9</w:t>
      </w:r>
      <w:r w:rsidR="00657F6C" w:rsidRPr="001D5260">
        <w:rPr>
          <w:rFonts w:asciiTheme="minorBidi" w:hAnsiTheme="minorBidi"/>
        </w:rPr>
        <w:t>7</w:t>
      </w:r>
      <w:r w:rsidR="00EB75B2" w:rsidRPr="001D5260">
        <w:rPr>
          <w:rFonts w:asciiTheme="minorBidi" w:hAnsiTheme="minorBidi"/>
        </w:rPr>
        <w:t xml:space="preserve">, </w:t>
      </w:r>
      <w:r w:rsidR="00C47BB8" w:rsidRPr="001D5260">
        <w:rPr>
          <w:rFonts w:asciiTheme="minorBidi" w:hAnsiTheme="minorBidi"/>
        </w:rPr>
        <w:t>10</w:t>
      </w:r>
      <w:r w:rsidR="00657F6C" w:rsidRPr="001D5260">
        <w:rPr>
          <w:rFonts w:asciiTheme="minorBidi" w:hAnsiTheme="minorBidi"/>
        </w:rPr>
        <w:t>3</w:t>
      </w:r>
      <w:r w:rsidR="00C15279" w:rsidRPr="001D5260">
        <w:rPr>
          <w:rFonts w:asciiTheme="minorBidi" w:hAnsiTheme="minorBidi"/>
        </w:rPr>
        <w:t xml:space="preserve">(a) and (b) and </w:t>
      </w:r>
      <w:r w:rsidR="00EB75B2" w:rsidRPr="001D5260">
        <w:rPr>
          <w:rFonts w:asciiTheme="minorBidi" w:hAnsiTheme="minorBidi"/>
        </w:rPr>
        <w:t>10</w:t>
      </w:r>
      <w:r w:rsidR="00657F6C" w:rsidRPr="001D5260">
        <w:rPr>
          <w:rFonts w:asciiTheme="minorBidi" w:hAnsiTheme="minorBidi"/>
        </w:rPr>
        <w:t>9</w:t>
      </w:r>
      <w:r w:rsidR="00C15279" w:rsidRPr="001D5260">
        <w:rPr>
          <w:rFonts w:asciiTheme="minorBidi" w:hAnsiTheme="minorBidi"/>
          <w:bCs/>
          <w:iCs/>
        </w:rPr>
        <w:t>).</w:t>
      </w:r>
      <w:r w:rsidR="00C15279" w:rsidRPr="001D5260">
        <w:rPr>
          <w:rStyle w:val="FootnoteReference"/>
          <w:rFonts w:asciiTheme="minorBidi" w:hAnsiTheme="minorBidi"/>
          <w:bCs/>
          <w:iCs/>
        </w:rPr>
        <w:footnoteReference w:id="24"/>
      </w:r>
    </w:p>
    <w:p w14:paraId="3928A4A0" w14:textId="77777777" w:rsidR="009C1DB3" w:rsidRPr="001D5260" w:rsidRDefault="009C1DB3" w:rsidP="009576A0">
      <w:pPr>
        <w:pStyle w:val="ListParagraph"/>
        <w:rPr>
          <w:rFonts w:asciiTheme="minorBidi" w:hAnsiTheme="minorBidi"/>
          <w:lang w:val="en-US"/>
        </w:rPr>
      </w:pPr>
    </w:p>
    <w:p w14:paraId="15A429E9" w14:textId="3F979224" w:rsidR="00615C95" w:rsidRPr="001D5260" w:rsidRDefault="00E051C4" w:rsidP="008C4144">
      <w:pPr>
        <w:pStyle w:val="Heading1"/>
        <w:keepLines w:val="0"/>
        <w:spacing w:before="0" w:after="240" w:line="246" w:lineRule="atLeast"/>
        <w:jc w:val="both"/>
        <w:rPr>
          <w:rFonts w:asciiTheme="minorBidi" w:hAnsiTheme="minorBidi" w:cstheme="minorBidi"/>
          <w:sz w:val="22"/>
          <w:szCs w:val="22"/>
        </w:rPr>
      </w:pPr>
      <w:bookmarkStart w:id="133" w:name="_Toc29628591"/>
      <w:bookmarkStart w:id="134" w:name="_Toc114147340"/>
      <w:bookmarkStart w:id="135" w:name="_Toc511714356"/>
      <w:bookmarkStart w:id="136" w:name="_Toc512695621"/>
      <w:bookmarkStart w:id="137" w:name="_Toc514588790"/>
      <w:bookmarkStart w:id="138" w:name="_Toc517602860"/>
      <w:r w:rsidRPr="001D5260">
        <w:rPr>
          <w:rFonts w:asciiTheme="minorBidi" w:hAnsiTheme="minorBidi" w:cstheme="minorBidi"/>
          <w:sz w:val="22"/>
          <w:szCs w:val="22"/>
        </w:rPr>
        <w:t>SPECIFIC</w:t>
      </w:r>
      <w:r w:rsidR="00615C95" w:rsidRPr="001D5260">
        <w:rPr>
          <w:rFonts w:asciiTheme="minorBidi" w:hAnsiTheme="minorBidi" w:cstheme="minorBidi"/>
          <w:sz w:val="22"/>
          <w:szCs w:val="22"/>
        </w:rPr>
        <w:t xml:space="preserve"> FSRA GUIDANCE ON THE </w:t>
      </w:r>
      <w:r w:rsidR="008C4144" w:rsidRPr="001D5260">
        <w:rPr>
          <w:rFonts w:asciiTheme="minorBidi" w:hAnsiTheme="minorBidi" w:cstheme="minorBidi"/>
          <w:sz w:val="22"/>
          <w:szCs w:val="22"/>
        </w:rPr>
        <w:t>VIRTUAL ASSET</w:t>
      </w:r>
      <w:r w:rsidR="00615C95" w:rsidRPr="001D5260">
        <w:rPr>
          <w:rFonts w:asciiTheme="minorBidi" w:hAnsiTheme="minorBidi" w:cstheme="minorBidi"/>
          <w:sz w:val="22"/>
          <w:szCs w:val="22"/>
        </w:rPr>
        <w:t xml:space="preserve"> FRAMEWORK</w:t>
      </w:r>
      <w:bookmarkEnd w:id="133"/>
      <w:bookmarkEnd w:id="134"/>
    </w:p>
    <w:p w14:paraId="67405049" w14:textId="2F75D83B" w:rsidR="00A64088" w:rsidRPr="001D5260" w:rsidRDefault="00A64088" w:rsidP="00F1430D">
      <w:pPr>
        <w:pStyle w:val="Heading2"/>
        <w:rPr>
          <w:rFonts w:asciiTheme="minorBidi" w:hAnsiTheme="minorBidi" w:cstheme="minorBidi"/>
          <w:sz w:val="22"/>
          <w:szCs w:val="22"/>
        </w:rPr>
      </w:pPr>
      <w:bookmarkStart w:id="139" w:name="_Toc29628592"/>
      <w:bookmarkStart w:id="140" w:name="_Toc114147341"/>
      <w:r w:rsidRPr="001D5260">
        <w:rPr>
          <w:rFonts w:asciiTheme="minorBidi" w:hAnsiTheme="minorBidi" w:cstheme="minorBidi"/>
          <w:sz w:val="22"/>
          <w:szCs w:val="22"/>
        </w:rPr>
        <w:t xml:space="preserve">Application of </w:t>
      </w:r>
      <w:proofErr w:type="gramStart"/>
      <w:r w:rsidRPr="001D5260">
        <w:rPr>
          <w:rFonts w:asciiTheme="minorBidi" w:hAnsiTheme="minorBidi" w:cstheme="minorBidi"/>
          <w:sz w:val="22"/>
          <w:szCs w:val="22"/>
        </w:rPr>
        <w:t xml:space="preserve">particular </w:t>
      </w:r>
      <w:r w:rsidR="00F1430D" w:rsidRPr="001D5260">
        <w:rPr>
          <w:rFonts w:asciiTheme="minorBidi" w:hAnsiTheme="minorBidi" w:cstheme="minorBidi"/>
          <w:sz w:val="22"/>
          <w:szCs w:val="22"/>
        </w:rPr>
        <w:t>R</w:t>
      </w:r>
      <w:r w:rsidRPr="001D5260">
        <w:rPr>
          <w:rFonts w:asciiTheme="minorBidi" w:hAnsiTheme="minorBidi" w:cstheme="minorBidi"/>
          <w:sz w:val="22"/>
          <w:szCs w:val="22"/>
        </w:rPr>
        <w:t>ules</w:t>
      </w:r>
      <w:proofErr w:type="gramEnd"/>
      <w:r w:rsidRPr="001D5260">
        <w:rPr>
          <w:rFonts w:asciiTheme="minorBidi" w:hAnsiTheme="minorBidi" w:cstheme="minorBidi"/>
          <w:sz w:val="22"/>
          <w:szCs w:val="22"/>
        </w:rPr>
        <w:t xml:space="preserve"> in COBS</w:t>
      </w:r>
      <w:bookmarkEnd w:id="135"/>
      <w:bookmarkEnd w:id="136"/>
      <w:bookmarkEnd w:id="137"/>
      <w:bookmarkEnd w:id="138"/>
      <w:bookmarkEnd w:id="139"/>
      <w:bookmarkEnd w:id="140"/>
    </w:p>
    <w:p w14:paraId="2954E945" w14:textId="5E231006" w:rsidR="008440CF" w:rsidRPr="001D5260" w:rsidRDefault="00A64088" w:rsidP="00CE423F">
      <w:pPr>
        <w:pStyle w:val="ListParagraph"/>
        <w:numPr>
          <w:ilvl w:val="0"/>
          <w:numId w:val="1"/>
        </w:numPr>
        <w:ind w:left="567" w:hanging="567"/>
        <w:jc w:val="both"/>
        <w:rPr>
          <w:rFonts w:asciiTheme="minorBidi" w:hAnsiTheme="minorBidi"/>
          <w:lang w:val="en-US"/>
        </w:rPr>
      </w:pPr>
      <w:r w:rsidRPr="001D5260">
        <w:rPr>
          <w:rFonts w:asciiTheme="minorBidi" w:hAnsiTheme="minorBidi"/>
        </w:rPr>
        <w:t xml:space="preserve">For the purposes of the </w:t>
      </w:r>
      <w:r w:rsidR="008C4144" w:rsidRPr="001D5260">
        <w:rPr>
          <w:rFonts w:asciiTheme="minorBidi" w:hAnsiTheme="minorBidi"/>
        </w:rPr>
        <w:t>Virtual Asset</w:t>
      </w:r>
      <w:r w:rsidR="00463CEB" w:rsidRPr="001D5260">
        <w:rPr>
          <w:rFonts w:asciiTheme="minorBidi" w:hAnsiTheme="minorBidi"/>
        </w:rPr>
        <w:t xml:space="preserve"> F</w:t>
      </w:r>
      <w:r w:rsidRPr="001D5260">
        <w:rPr>
          <w:rFonts w:asciiTheme="minorBidi" w:hAnsiTheme="minorBidi"/>
        </w:rPr>
        <w:t xml:space="preserve">ramework and </w:t>
      </w:r>
      <w:r w:rsidR="008C4144" w:rsidRPr="001D5260">
        <w:rPr>
          <w:rFonts w:asciiTheme="minorBidi" w:hAnsiTheme="minorBidi"/>
        </w:rPr>
        <w:t>Authorised Persons</w:t>
      </w:r>
      <w:r w:rsidRPr="001D5260">
        <w:rPr>
          <w:rFonts w:asciiTheme="minorBidi" w:hAnsiTheme="minorBidi"/>
        </w:rPr>
        <w:t xml:space="preserve">, the </w:t>
      </w:r>
      <w:r w:rsidR="008440CF" w:rsidRPr="001D5260">
        <w:rPr>
          <w:rFonts w:asciiTheme="minorBidi" w:hAnsiTheme="minorBidi"/>
        </w:rPr>
        <w:t>R</w:t>
      </w:r>
      <w:r w:rsidRPr="001D5260">
        <w:rPr>
          <w:rFonts w:asciiTheme="minorBidi" w:hAnsiTheme="minorBidi"/>
        </w:rPr>
        <w:t>ules refer</w:t>
      </w:r>
      <w:r w:rsidR="008440CF" w:rsidRPr="001D5260">
        <w:rPr>
          <w:rFonts w:asciiTheme="minorBidi" w:hAnsiTheme="minorBidi"/>
        </w:rPr>
        <w:t xml:space="preserve">enced in </w:t>
      </w:r>
      <w:r w:rsidRPr="001D5260">
        <w:rPr>
          <w:rFonts w:asciiTheme="minorBidi" w:hAnsiTheme="minorBidi"/>
        </w:rPr>
        <w:t xml:space="preserve">COBS </w:t>
      </w:r>
      <w:r w:rsidR="00093311" w:rsidRPr="001D5260">
        <w:rPr>
          <w:rFonts w:asciiTheme="minorBidi" w:hAnsiTheme="minorBidi"/>
        </w:rPr>
        <w:t xml:space="preserve">Rule </w:t>
      </w:r>
      <w:r w:rsidRPr="001D5260">
        <w:rPr>
          <w:rFonts w:asciiTheme="minorBidi" w:hAnsiTheme="minorBidi"/>
        </w:rPr>
        <w:t xml:space="preserve">17.1.4 </w:t>
      </w:r>
      <w:r w:rsidR="008440CF" w:rsidRPr="001D5260">
        <w:rPr>
          <w:rFonts w:asciiTheme="minorBidi" w:hAnsiTheme="minorBidi"/>
        </w:rPr>
        <w:t>apply to all transactions undertaken by a</w:t>
      </w:r>
      <w:r w:rsidR="00C861C5" w:rsidRPr="001D5260">
        <w:rPr>
          <w:rFonts w:asciiTheme="minorBidi" w:hAnsiTheme="minorBidi"/>
        </w:rPr>
        <w:t>n</w:t>
      </w:r>
      <w:r w:rsidR="008440CF" w:rsidRPr="001D5260">
        <w:rPr>
          <w:rFonts w:asciiTheme="minorBidi" w:hAnsiTheme="minorBidi"/>
        </w:rPr>
        <w:t xml:space="preserve"> </w:t>
      </w:r>
      <w:r w:rsidR="008C4144" w:rsidRPr="001D5260">
        <w:rPr>
          <w:rFonts w:asciiTheme="minorBidi" w:hAnsiTheme="minorBidi"/>
        </w:rPr>
        <w:t>Authorised Person</w:t>
      </w:r>
      <w:r w:rsidR="00463CEB" w:rsidRPr="001D5260">
        <w:rPr>
          <w:rFonts w:asciiTheme="minorBidi" w:hAnsiTheme="minorBidi"/>
        </w:rPr>
        <w:t xml:space="preserve"> </w:t>
      </w:r>
      <w:r w:rsidR="00035231" w:rsidRPr="001D5260">
        <w:rPr>
          <w:rFonts w:asciiTheme="minorBidi" w:hAnsiTheme="minorBidi"/>
        </w:rPr>
        <w:t xml:space="preserve">conducting </w:t>
      </w:r>
      <w:r w:rsidR="006E63CA" w:rsidRPr="001D5260">
        <w:rPr>
          <w:rFonts w:asciiTheme="minorBidi" w:hAnsiTheme="minorBidi"/>
        </w:rPr>
        <w:t xml:space="preserve">a </w:t>
      </w:r>
      <w:r w:rsidR="00035231" w:rsidRPr="001D5260">
        <w:rPr>
          <w:rFonts w:asciiTheme="minorBidi" w:hAnsiTheme="minorBidi"/>
        </w:rPr>
        <w:t>Regulated Activit</w:t>
      </w:r>
      <w:r w:rsidR="006E63CA" w:rsidRPr="001D5260">
        <w:rPr>
          <w:rFonts w:asciiTheme="minorBidi" w:hAnsiTheme="minorBidi"/>
        </w:rPr>
        <w:t>y</w:t>
      </w:r>
      <w:r w:rsidR="00035231" w:rsidRPr="001D5260">
        <w:rPr>
          <w:rFonts w:asciiTheme="minorBidi" w:hAnsiTheme="minorBidi"/>
        </w:rPr>
        <w:t xml:space="preserve"> </w:t>
      </w:r>
      <w:r w:rsidR="006E63CA" w:rsidRPr="001D5260">
        <w:rPr>
          <w:rFonts w:asciiTheme="minorBidi" w:hAnsiTheme="minorBidi"/>
        </w:rPr>
        <w:t>in relation to</w:t>
      </w:r>
      <w:r w:rsidR="00035231" w:rsidRPr="001D5260">
        <w:rPr>
          <w:rFonts w:asciiTheme="minorBidi" w:hAnsiTheme="minorBidi"/>
        </w:rPr>
        <w:t xml:space="preserve"> </w:t>
      </w:r>
      <w:r w:rsidR="00463CEB" w:rsidRPr="001D5260">
        <w:rPr>
          <w:rFonts w:asciiTheme="minorBidi" w:hAnsiTheme="minorBidi"/>
        </w:rPr>
        <w:t>Virtual Assets</w:t>
      </w:r>
      <w:r w:rsidR="008440CF" w:rsidRPr="001D5260">
        <w:rPr>
          <w:rFonts w:asciiTheme="minorBidi" w:hAnsiTheme="minorBidi"/>
        </w:rPr>
        <w:t xml:space="preserve">.  The Rules referenced in COBS </w:t>
      </w:r>
      <w:r w:rsidR="008C4144" w:rsidRPr="001D5260">
        <w:rPr>
          <w:rFonts w:asciiTheme="minorBidi" w:hAnsiTheme="minorBidi"/>
        </w:rPr>
        <w:t xml:space="preserve">Rule </w:t>
      </w:r>
      <w:r w:rsidR="008440CF" w:rsidRPr="001D5260">
        <w:rPr>
          <w:rFonts w:asciiTheme="minorBidi" w:hAnsiTheme="minorBidi"/>
        </w:rPr>
        <w:t>17.1.4 are as follows:</w:t>
      </w:r>
    </w:p>
    <w:p w14:paraId="3985D35C" w14:textId="77777777" w:rsidR="008440CF" w:rsidRPr="001D5260" w:rsidRDefault="008440CF" w:rsidP="00CE423F">
      <w:pPr>
        <w:pStyle w:val="ListParagraph"/>
        <w:ind w:left="1134" w:hanging="567"/>
        <w:jc w:val="both"/>
        <w:rPr>
          <w:rFonts w:asciiTheme="minorBidi" w:hAnsiTheme="minorBidi"/>
          <w:lang w:val="en-US"/>
        </w:rPr>
      </w:pPr>
    </w:p>
    <w:p w14:paraId="5E0A3B59" w14:textId="77777777" w:rsidR="008440CF" w:rsidRPr="001D5260" w:rsidRDefault="00A64088" w:rsidP="00CE423F">
      <w:pPr>
        <w:pStyle w:val="Heading4"/>
        <w:numPr>
          <w:ilvl w:val="0"/>
          <w:numId w:val="1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COBS Rule 3.4 (Suitability</w:t>
      </w:r>
      <w:proofErr w:type="gramStart"/>
      <w:r w:rsidRPr="001D5260">
        <w:rPr>
          <w:rFonts w:asciiTheme="minorBidi" w:eastAsiaTheme="minorHAnsi" w:hAnsiTheme="minorBidi" w:cstheme="minorBidi"/>
          <w:bCs w:val="0"/>
          <w:iCs w:val="0"/>
          <w:szCs w:val="22"/>
        </w:rPr>
        <w:t>)</w:t>
      </w:r>
      <w:r w:rsidR="008440CF" w:rsidRPr="001D5260">
        <w:rPr>
          <w:rFonts w:asciiTheme="minorBidi" w:eastAsiaTheme="minorHAnsi" w:hAnsiTheme="minorBidi" w:cstheme="minorBidi"/>
          <w:bCs w:val="0"/>
          <w:iCs w:val="0"/>
          <w:szCs w:val="22"/>
        </w:rPr>
        <w:t>;</w:t>
      </w:r>
      <w:proofErr w:type="gramEnd"/>
      <w:r w:rsidRPr="001D5260">
        <w:rPr>
          <w:rFonts w:asciiTheme="minorBidi" w:eastAsiaTheme="minorHAnsi" w:hAnsiTheme="minorBidi" w:cstheme="minorBidi"/>
          <w:bCs w:val="0"/>
          <w:iCs w:val="0"/>
          <w:szCs w:val="22"/>
        </w:rPr>
        <w:t xml:space="preserve"> </w:t>
      </w:r>
    </w:p>
    <w:p w14:paraId="4993B7BF" w14:textId="77777777" w:rsidR="008440CF" w:rsidRPr="001D5260" w:rsidRDefault="008440CF" w:rsidP="00CE423F">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2FD023D" w14:textId="77777777" w:rsidR="008440CF" w:rsidRPr="001D5260" w:rsidRDefault="008440CF" w:rsidP="00CE423F">
      <w:pPr>
        <w:pStyle w:val="Heading4"/>
        <w:numPr>
          <w:ilvl w:val="0"/>
          <w:numId w:val="1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COBS Rule </w:t>
      </w:r>
      <w:r w:rsidR="00A64088" w:rsidRPr="001D5260">
        <w:rPr>
          <w:rFonts w:asciiTheme="minorBidi" w:eastAsiaTheme="minorHAnsi" w:hAnsiTheme="minorBidi" w:cstheme="minorBidi"/>
          <w:bCs w:val="0"/>
          <w:iCs w:val="0"/>
          <w:szCs w:val="22"/>
        </w:rPr>
        <w:t>6.5 (Best Execution</w:t>
      </w:r>
      <w:proofErr w:type="gramStart"/>
      <w:r w:rsidR="00A64088"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w:t>
      </w:r>
      <w:proofErr w:type="gramEnd"/>
      <w:r w:rsidR="00A64088" w:rsidRPr="001D5260">
        <w:rPr>
          <w:rFonts w:asciiTheme="minorBidi" w:eastAsiaTheme="minorHAnsi" w:hAnsiTheme="minorBidi" w:cstheme="minorBidi"/>
          <w:bCs w:val="0"/>
          <w:iCs w:val="0"/>
          <w:szCs w:val="22"/>
        </w:rPr>
        <w:t xml:space="preserve"> </w:t>
      </w:r>
    </w:p>
    <w:p w14:paraId="7F4BAE8E" w14:textId="77777777" w:rsidR="008440CF" w:rsidRPr="001D5260" w:rsidRDefault="008440CF" w:rsidP="00CE423F">
      <w:pPr>
        <w:pStyle w:val="ListParagraph"/>
        <w:ind w:left="1134" w:hanging="567"/>
        <w:rPr>
          <w:rFonts w:asciiTheme="minorBidi" w:hAnsiTheme="minorBidi"/>
          <w:bCs/>
          <w:iCs/>
        </w:rPr>
      </w:pPr>
    </w:p>
    <w:p w14:paraId="157479F8" w14:textId="77777777" w:rsidR="008440CF" w:rsidRPr="001D5260" w:rsidRDefault="008440CF" w:rsidP="00CE423F">
      <w:pPr>
        <w:pStyle w:val="Heading4"/>
        <w:numPr>
          <w:ilvl w:val="0"/>
          <w:numId w:val="1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COBS Rule </w:t>
      </w:r>
      <w:r w:rsidR="00A64088" w:rsidRPr="001D5260">
        <w:rPr>
          <w:rFonts w:asciiTheme="minorBidi" w:eastAsiaTheme="minorHAnsi" w:hAnsiTheme="minorBidi" w:cstheme="minorBidi"/>
          <w:bCs w:val="0"/>
          <w:iCs w:val="0"/>
          <w:szCs w:val="22"/>
        </w:rPr>
        <w:t>6.7 (Aggregation and Allocation</w:t>
      </w:r>
      <w:proofErr w:type="gramStart"/>
      <w:r w:rsidR="00A64088"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w:t>
      </w:r>
      <w:proofErr w:type="gramEnd"/>
      <w:r w:rsidR="00A64088" w:rsidRPr="001D5260">
        <w:rPr>
          <w:rFonts w:asciiTheme="minorBidi" w:eastAsiaTheme="minorHAnsi" w:hAnsiTheme="minorBidi" w:cstheme="minorBidi"/>
          <w:bCs w:val="0"/>
          <w:iCs w:val="0"/>
          <w:szCs w:val="22"/>
        </w:rPr>
        <w:t xml:space="preserve"> </w:t>
      </w:r>
    </w:p>
    <w:p w14:paraId="3077E6A7" w14:textId="77777777" w:rsidR="008440CF" w:rsidRPr="001D5260" w:rsidRDefault="008440CF" w:rsidP="00CE423F">
      <w:pPr>
        <w:pStyle w:val="ListParagraph"/>
        <w:ind w:left="1134" w:hanging="567"/>
        <w:rPr>
          <w:rFonts w:asciiTheme="minorBidi" w:hAnsiTheme="minorBidi"/>
          <w:bCs/>
          <w:iCs/>
        </w:rPr>
      </w:pPr>
    </w:p>
    <w:p w14:paraId="02D85A0E" w14:textId="77777777" w:rsidR="008440CF" w:rsidRPr="001D5260" w:rsidRDefault="008440CF" w:rsidP="00CE423F">
      <w:pPr>
        <w:pStyle w:val="Heading4"/>
        <w:numPr>
          <w:ilvl w:val="0"/>
          <w:numId w:val="1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COBS Rule 6.10 (Confirmation Notes</w:t>
      </w:r>
      <w:proofErr w:type="gramStart"/>
      <w:r w:rsidRPr="001D5260">
        <w:rPr>
          <w:rFonts w:asciiTheme="minorBidi" w:eastAsiaTheme="minorHAnsi" w:hAnsiTheme="minorBidi" w:cstheme="minorBidi"/>
          <w:bCs w:val="0"/>
          <w:iCs w:val="0"/>
          <w:szCs w:val="22"/>
        </w:rPr>
        <w:t>);</w:t>
      </w:r>
      <w:proofErr w:type="gramEnd"/>
    </w:p>
    <w:p w14:paraId="41038634" w14:textId="77777777" w:rsidR="008440CF" w:rsidRPr="001D5260" w:rsidRDefault="008440CF" w:rsidP="00CE423F">
      <w:pPr>
        <w:pStyle w:val="ListParagraph"/>
        <w:ind w:left="1134" w:hanging="567"/>
        <w:rPr>
          <w:rFonts w:asciiTheme="minorBidi" w:hAnsiTheme="minorBidi"/>
          <w:bCs/>
          <w:iCs/>
        </w:rPr>
      </w:pPr>
    </w:p>
    <w:p w14:paraId="3F405ECC" w14:textId="77777777" w:rsidR="008440CF" w:rsidRPr="001D5260" w:rsidRDefault="008440CF" w:rsidP="00CE423F">
      <w:pPr>
        <w:pStyle w:val="Heading4"/>
        <w:numPr>
          <w:ilvl w:val="0"/>
          <w:numId w:val="1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COBS Rule </w:t>
      </w:r>
      <w:r w:rsidR="00A64088" w:rsidRPr="001D5260">
        <w:rPr>
          <w:rFonts w:asciiTheme="minorBidi" w:eastAsiaTheme="minorHAnsi" w:hAnsiTheme="minorBidi" w:cstheme="minorBidi"/>
          <w:bCs w:val="0"/>
          <w:iCs w:val="0"/>
          <w:szCs w:val="22"/>
        </w:rPr>
        <w:t>6.11 (Periodic Statements)</w:t>
      </w:r>
      <w:r w:rsidRPr="001D5260">
        <w:rPr>
          <w:rFonts w:asciiTheme="minorBidi" w:eastAsiaTheme="minorHAnsi" w:hAnsiTheme="minorBidi" w:cstheme="minorBidi"/>
          <w:bCs w:val="0"/>
          <w:iCs w:val="0"/>
          <w:szCs w:val="22"/>
        </w:rPr>
        <w:t>;</w:t>
      </w:r>
      <w:r w:rsidR="00A64088" w:rsidRPr="001D5260">
        <w:rPr>
          <w:rFonts w:asciiTheme="minorBidi" w:eastAsiaTheme="minorHAnsi" w:hAnsiTheme="minorBidi" w:cstheme="minorBidi"/>
          <w:bCs w:val="0"/>
          <w:iCs w:val="0"/>
          <w:szCs w:val="22"/>
        </w:rPr>
        <w:t xml:space="preserve"> and </w:t>
      </w:r>
    </w:p>
    <w:p w14:paraId="238183CA" w14:textId="77777777" w:rsidR="008440CF" w:rsidRPr="001D5260" w:rsidRDefault="008440CF" w:rsidP="00CE423F">
      <w:pPr>
        <w:pStyle w:val="ListParagraph"/>
        <w:ind w:left="1134" w:hanging="567"/>
        <w:rPr>
          <w:rFonts w:asciiTheme="minorBidi" w:hAnsiTheme="minorBidi"/>
          <w:bCs/>
          <w:iCs/>
        </w:rPr>
      </w:pPr>
    </w:p>
    <w:p w14:paraId="3AA9A164" w14:textId="77777777" w:rsidR="008440CF" w:rsidRPr="001D5260" w:rsidRDefault="008440CF" w:rsidP="00CE423F">
      <w:pPr>
        <w:pStyle w:val="Heading4"/>
        <w:numPr>
          <w:ilvl w:val="0"/>
          <w:numId w:val="1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COBS </w:t>
      </w:r>
      <w:r w:rsidR="00A64088" w:rsidRPr="001D5260">
        <w:rPr>
          <w:rFonts w:asciiTheme="minorBidi" w:eastAsiaTheme="minorHAnsi" w:hAnsiTheme="minorBidi" w:cstheme="minorBidi"/>
          <w:bCs w:val="0"/>
          <w:iCs w:val="0"/>
          <w:szCs w:val="22"/>
        </w:rPr>
        <w:t xml:space="preserve">Chapter 12 (Key Information and Client Agreement)).  </w:t>
      </w:r>
    </w:p>
    <w:p w14:paraId="18A15E56" w14:textId="77777777" w:rsidR="008440CF" w:rsidRPr="001D5260" w:rsidRDefault="008440CF" w:rsidP="008440CF">
      <w:pPr>
        <w:pStyle w:val="ListParagraph"/>
        <w:ind w:left="1440"/>
        <w:jc w:val="both"/>
        <w:rPr>
          <w:rFonts w:asciiTheme="minorBidi" w:hAnsiTheme="minorBidi"/>
          <w:lang w:val="en-US"/>
        </w:rPr>
      </w:pPr>
    </w:p>
    <w:p w14:paraId="01ACB707" w14:textId="25515358" w:rsidR="008440CF" w:rsidRPr="001D5260" w:rsidRDefault="008440CF" w:rsidP="00CE423F">
      <w:pPr>
        <w:pStyle w:val="ListParagraph"/>
        <w:numPr>
          <w:ilvl w:val="0"/>
          <w:numId w:val="1"/>
        </w:numPr>
        <w:ind w:left="567" w:hanging="567"/>
        <w:jc w:val="both"/>
        <w:rPr>
          <w:rFonts w:asciiTheme="minorBidi" w:hAnsiTheme="minorBidi"/>
        </w:rPr>
      </w:pPr>
      <w:r w:rsidRPr="001D5260">
        <w:rPr>
          <w:rFonts w:asciiTheme="minorBidi" w:hAnsiTheme="minorBidi"/>
        </w:rPr>
        <w:t xml:space="preserve">These requirements are </w:t>
      </w:r>
      <w:r w:rsidR="00C201CE" w:rsidRPr="001D5260">
        <w:rPr>
          <w:rFonts w:asciiTheme="minorBidi" w:hAnsiTheme="minorBidi"/>
        </w:rPr>
        <w:t xml:space="preserve">relevant to the concept </w:t>
      </w:r>
      <w:r w:rsidR="00475603" w:rsidRPr="001D5260">
        <w:rPr>
          <w:rFonts w:asciiTheme="minorBidi" w:hAnsiTheme="minorBidi"/>
        </w:rPr>
        <w:t>of ‘Investment</w:t>
      </w:r>
      <w:r w:rsidRPr="001D5260">
        <w:rPr>
          <w:rFonts w:asciiTheme="minorBidi" w:hAnsiTheme="minorBidi"/>
        </w:rPr>
        <w:t xml:space="preserve"> Business’ within COBS and </w:t>
      </w:r>
      <w:r w:rsidR="00B10E6F" w:rsidRPr="001D5260">
        <w:rPr>
          <w:rFonts w:asciiTheme="minorBidi" w:hAnsiTheme="minorBidi"/>
        </w:rPr>
        <w:t>can be considered more relevant to certain</w:t>
      </w:r>
      <w:r w:rsidRPr="001D5260">
        <w:rPr>
          <w:rFonts w:asciiTheme="minorBidi" w:hAnsiTheme="minorBidi"/>
        </w:rPr>
        <w:t xml:space="preserve"> </w:t>
      </w:r>
      <w:r w:rsidR="008C4144" w:rsidRPr="001D5260">
        <w:rPr>
          <w:rFonts w:asciiTheme="minorBidi" w:hAnsiTheme="minorBidi"/>
        </w:rPr>
        <w:t>Authorised Persons</w:t>
      </w:r>
      <w:r w:rsidR="00B10E6F" w:rsidRPr="001D5260">
        <w:rPr>
          <w:rFonts w:asciiTheme="minorBidi" w:hAnsiTheme="minorBidi"/>
        </w:rPr>
        <w:t>, particularly those that are ‘dealing’</w:t>
      </w:r>
      <w:r w:rsidR="000E4D22" w:rsidRPr="001D5260">
        <w:rPr>
          <w:rFonts w:asciiTheme="minorBidi" w:hAnsiTheme="minorBidi"/>
        </w:rPr>
        <w:t xml:space="preserve"> in Accepted </w:t>
      </w:r>
      <w:r w:rsidR="00987B22" w:rsidRPr="001D5260">
        <w:rPr>
          <w:rFonts w:asciiTheme="minorBidi" w:hAnsiTheme="minorBidi"/>
        </w:rPr>
        <w:t>Virtual Assets</w:t>
      </w:r>
      <w:r w:rsidRPr="001D5260">
        <w:rPr>
          <w:rFonts w:asciiTheme="minorBidi" w:hAnsiTheme="minorBidi"/>
        </w:rPr>
        <w:t xml:space="preserve">. </w:t>
      </w:r>
      <w:r w:rsidR="001D40BE" w:rsidRPr="001D5260">
        <w:rPr>
          <w:rFonts w:asciiTheme="minorBidi" w:hAnsiTheme="minorBidi"/>
        </w:rPr>
        <w:t>T</w:t>
      </w:r>
      <w:r w:rsidR="00372C64" w:rsidRPr="001D5260">
        <w:rPr>
          <w:rFonts w:asciiTheme="minorBidi" w:hAnsiTheme="minorBidi"/>
        </w:rPr>
        <w:t xml:space="preserve">he </w:t>
      </w:r>
      <w:r w:rsidRPr="001D5260">
        <w:rPr>
          <w:rFonts w:asciiTheme="minorBidi" w:hAnsiTheme="minorBidi"/>
        </w:rPr>
        <w:t xml:space="preserve">FSRA </w:t>
      </w:r>
      <w:r w:rsidR="00014947" w:rsidRPr="001D5260">
        <w:rPr>
          <w:rFonts w:asciiTheme="minorBidi" w:hAnsiTheme="minorBidi"/>
        </w:rPr>
        <w:t xml:space="preserve">understands </w:t>
      </w:r>
      <w:r w:rsidRPr="001D5260">
        <w:rPr>
          <w:rFonts w:asciiTheme="minorBidi" w:hAnsiTheme="minorBidi"/>
        </w:rPr>
        <w:t xml:space="preserve">that some of these obligations may not apply to </w:t>
      </w:r>
      <w:r w:rsidR="00B10E6F" w:rsidRPr="001D5260">
        <w:rPr>
          <w:rFonts w:asciiTheme="minorBidi" w:hAnsiTheme="minorBidi"/>
        </w:rPr>
        <w:t>all</w:t>
      </w:r>
      <w:r w:rsidRPr="001D5260">
        <w:rPr>
          <w:rFonts w:asciiTheme="minorBidi" w:hAnsiTheme="minorBidi"/>
        </w:rPr>
        <w:t xml:space="preserve"> </w:t>
      </w:r>
      <w:r w:rsidR="008C4144" w:rsidRPr="001D5260">
        <w:rPr>
          <w:rFonts w:asciiTheme="minorBidi" w:hAnsiTheme="minorBidi"/>
        </w:rPr>
        <w:t>Authorised Persons</w:t>
      </w:r>
      <w:r w:rsidR="00A72F11" w:rsidRPr="001D5260">
        <w:rPr>
          <w:rFonts w:asciiTheme="minorBidi" w:hAnsiTheme="minorBidi"/>
        </w:rPr>
        <w:t xml:space="preserve"> (particularly </w:t>
      </w:r>
      <w:r w:rsidR="00A71734" w:rsidRPr="001D5260">
        <w:rPr>
          <w:rFonts w:asciiTheme="minorBidi" w:hAnsiTheme="minorBidi"/>
        </w:rPr>
        <w:t>MTFs using Virtual Assets</w:t>
      </w:r>
      <w:r w:rsidR="00A72F11" w:rsidRPr="001D5260">
        <w:rPr>
          <w:rFonts w:asciiTheme="minorBidi" w:hAnsiTheme="minorBidi"/>
        </w:rPr>
        <w:t>)</w:t>
      </w:r>
      <w:r w:rsidRPr="001D5260">
        <w:rPr>
          <w:rFonts w:asciiTheme="minorBidi" w:hAnsiTheme="minorBidi"/>
        </w:rPr>
        <w:t>.</w:t>
      </w:r>
    </w:p>
    <w:p w14:paraId="59F63A58" w14:textId="77777777" w:rsidR="006A5A2A" w:rsidRPr="001D5260" w:rsidRDefault="006A5A2A" w:rsidP="00C85F5C">
      <w:pPr>
        <w:rPr>
          <w:rFonts w:asciiTheme="minorBidi" w:hAnsiTheme="minorBidi"/>
        </w:rPr>
      </w:pPr>
    </w:p>
    <w:p w14:paraId="33DFDE74" w14:textId="3BF72B43" w:rsidR="00A75D88" w:rsidRPr="001D5260" w:rsidRDefault="006A5A2A" w:rsidP="00CE423F">
      <w:pPr>
        <w:pStyle w:val="ListParagraph"/>
        <w:numPr>
          <w:ilvl w:val="0"/>
          <w:numId w:val="1"/>
        </w:numPr>
        <w:ind w:left="567" w:hanging="567"/>
        <w:jc w:val="both"/>
        <w:rPr>
          <w:rFonts w:asciiTheme="minorBidi" w:hAnsiTheme="minorBidi"/>
        </w:rPr>
      </w:pPr>
      <w:r w:rsidRPr="001D5260">
        <w:rPr>
          <w:rFonts w:asciiTheme="minorBidi" w:hAnsiTheme="minorBidi"/>
        </w:rPr>
        <w:t>For</w:t>
      </w:r>
      <w:r w:rsidRPr="001D5260">
        <w:rPr>
          <w:rFonts w:asciiTheme="minorBidi" w:hAnsiTheme="minorBidi"/>
          <w:lang w:val="en-US"/>
        </w:rPr>
        <w:t xml:space="preserve"> </w:t>
      </w:r>
      <w:r w:rsidR="000E4D22" w:rsidRPr="001D5260">
        <w:rPr>
          <w:rFonts w:asciiTheme="minorBidi" w:hAnsiTheme="minorBidi"/>
          <w:lang w:val="en-US"/>
        </w:rPr>
        <w:t xml:space="preserve">the </w:t>
      </w:r>
      <w:r w:rsidRPr="001D5260">
        <w:rPr>
          <w:rFonts w:asciiTheme="minorBidi" w:hAnsiTheme="minorBidi"/>
          <w:lang w:val="en-US"/>
        </w:rPr>
        <w:t>avoidance of doubt</w:t>
      </w:r>
      <w:r w:rsidR="00A34DB8" w:rsidRPr="001D5260">
        <w:rPr>
          <w:rFonts w:asciiTheme="minorBidi" w:hAnsiTheme="minorBidi"/>
          <w:lang w:val="en-US"/>
        </w:rPr>
        <w:t xml:space="preserve"> all </w:t>
      </w:r>
      <w:r w:rsidR="008C4144" w:rsidRPr="001D5260">
        <w:rPr>
          <w:rFonts w:asciiTheme="minorBidi" w:hAnsiTheme="minorBidi"/>
          <w:lang w:val="en-US"/>
        </w:rPr>
        <w:t>Authorised Persons</w:t>
      </w:r>
      <w:r w:rsidR="00A34DB8" w:rsidRPr="001D5260">
        <w:rPr>
          <w:rFonts w:asciiTheme="minorBidi" w:hAnsiTheme="minorBidi"/>
          <w:lang w:val="en-US"/>
        </w:rPr>
        <w:t xml:space="preserve"> that hold or </w:t>
      </w:r>
      <w:proofErr w:type="gramStart"/>
      <w:r w:rsidR="00A34DB8" w:rsidRPr="001D5260">
        <w:rPr>
          <w:rFonts w:asciiTheme="minorBidi" w:hAnsiTheme="minorBidi"/>
          <w:lang w:val="en-US"/>
        </w:rPr>
        <w:t>control</w:t>
      </w:r>
      <w:r w:rsidR="00A75D88" w:rsidRPr="001D5260">
        <w:rPr>
          <w:rFonts w:asciiTheme="minorBidi" w:hAnsiTheme="minorBidi"/>
          <w:lang w:val="en-US"/>
        </w:rPr>
        <w:t>:-</w:t>
      </w:r>
      <w:proofErr w:type="gramEnd"/>
    </w:p>
    <w:p w14:paraId="31B7884B" w14:textId="77777777" w:rsidR="00A75D88" w:rsidRPr="001D5260" w:rsidRDefault="00A75D88" w:rsidP="00D44A09">
      <w:pPr>
        <w:pStyle w:val="ListParagraph"/>
        <w:rPr>
          <w:rFonts w:asciiTheme="minorBidi" w:hAnsiTheme="minorBidi"/>
          <w:lang w:val="en-US"/>
        </w:rPr>
      </w:pPr>
    </w:p>
    <w:p w14:paraId="29D0D8D7" w14:textId="28610C33" w:rsidR="00A75D88" w:rsidRPr="001D5260" w:rsidRDefault="006A5A2A" w:rsidP="00CE423F">
      <w:pPr>
        <w:pStyle w:val="ListParagraph"/>
        <w:numPr>
          <w:ilvl w:val="0"/>
          <w:numId w:val="41"/>
        </w:numPr>
        <w:ind w:left="1134" w:hanging="567"/>
        <w:jc w:val="both"/>
        <w:rPr>
          <w:rFonts w:asciiTheme="minorBidi" w:hAnsiTheme="minorBidi"/>
          <w:lang w:val="en-US"/>
        </w:rPr>
      </w:pPr>
      <w:r w:rsidRPr="001D5260">
        <w:rPr>
          <w:rFonts w:asciiTheme="minorBidi" w:hAnsiTheme="minorBidi"/>
          <w:lang w:val="en-US"/>
        </w:rPr>
        <w:t>Client Money (</w:t>
      </w:r>
      <w:r w:rsidR="000E4D22" w:rsidRPr="001D5260">
        <w:rPr>
          <w:rFonts w:asciiTheme="minorBidi" w:hAnsiTheme="minorBidi"/>
          <w:lang w:val="en-US"/>
        </w:rPr>
        <w:t>e.g.,</w:t>
      </w:r>
      <w:r w:rsidRPr="001D5260">
        <w:rPr>
          <w:rFonts w:asciiTheme="minorBidi" w:hAnsiTheme="minorBidi"/>
          <w:lang w:val="en-US"/>
        </w:rPr>
        <w:t xml:space="preserve"> fiat currencies) on behalf of </w:t>
      </w:r>
      <w:r w:rsidR="00B141DD" w:rsidRPr="001D5260">
        <w:rPr>
          <w:rFonts w:asciiTheme="minorBidi" w:hAnsiTheme="minorBidi"/>
          <w:lang w:val="en-US"/>
        </w:rPr>
        <w:t>C</w:t>
      </w:r>
      <w:r w:rsidRPr="001D5260">
        <w:rPr>
          <w:rFonts w:asciiTheme="minorBidi" w:hAnsiTheme="minorBidi"/>
          <w:lang w:val="en-US"/>
        </w:rPr>
        <w:t>lients are required to comply with all relevant Client Money rules in Chapter 14 of COBS (</w:t>
      </w:r>
      <w:proofErr w:type="gramStart"/>
      <w:r w:rsidRPr="001D5260">
        <w:rPr>
          <w:rFonts w:asciiTheme="minorBidi" w:hAnsiTheme="minorBidi"/>
          <w:lang w:val="en-US"/>
        </w:rPr>
        <w:t xml:space="preserve">read together </w:t>
      </w:r>
      <w:r w:rsidR="00B141DD" w:rsidRPr="001D5260">
        <w:rPr>
          <w:rFonts w:asciiTheme="minorBidi" w:hAnsiTheme="minorBidi"/>
          <w:lang w:val="en-US"/>
        </w:rPr>
        <w:t xml:space="preserve">with </w:t>
      </w:r>
      <w:r w:rsidRPr="001D5260">
        <w:rPr>
          <w:rFonts w:asciiTheme="minorBidi" w:hAnsiTheme="minorBidi"/>
          <w:lang w:val="en-US"/>
        </w:rPr>
        <w:t>COBS Rule 17.8) at all times</w:t>
      </w:r>
      <w:proofErr w:type="gramEnd"/>
      <w:r w:rsidR="00A75D88" w:rsidRPr="001D5260">
        <w:rPr>
          <w:rFonts w:asciiTheme="minorBidi" w:hAnsiTheme="minorBidi"/>
          <w:lang w:val="en-US"/>
        </w:rPr>
        <w:t>; and</w:t>
      </w:r>
    </w:p>
    <w:p w14:paraId="20DA4285" w14:textId="77777777" w:rsidR="00E822B5" w:rsidRPr="001D5260" w:rsidRDefault="00E822B5" w:rsidP="00CE423F">
      <w:pPr>
        <w:pStyle w:val="ListParagraph"/>
        <w:ind w:left="1134" w:hanging="567"/>
        <w:jc w:val="both"/>
        <w:rPr>
          <w:rFonts w:asciiTheme="minorBidi" w:hAnsiTheme="minorBidi"/>
          <w:lang w:val="en-US"/>
        </w:rPr>
      </w:pPr>
    </w:p>
    <w:p w14:paraId="562921A7" w14:textId="14439072" w:rsidR="006A5A2A" w:rsidRPr="001D5260" w:rsidRDefault="00B141DD" w:rsidP="00CE423F">
      <w:pPr>
        <w:pStyle w:val="ListParagraph"/>
        <w:numPr>
          <w:ilvl w:val="0"/>
          <w:numId w:val="41"/>
        </w:numPr>
        <w:ind w:left="1134" w:hanging="567"/>
        <w:jc w:val="both"/>
        <w:rPr>
          <w:rFonts w:asciiTheme="minorBidi" w:hAnsiTheme="minorBidi"/>
          <w:lang w:val="en-US"/>
        </w:rPr>
      </w:pPr>
      <w:r w:rsidRPr="001D5260">
        <w:rPr>
          <w:rFonts w:asciiTheme="minorBidi" w:hAnsiTheme="minorBidi"/>
          <w:lang w:val="en-US"/>
        </w:rPr>
        <w:lastRenderedPageBreak/>
        <w:t xml:space="preserve">Accepted </w:t>
      </w:r>
      <w:r w:rsidR="00987B22" w:rsidRPr="001D5260">
        <w:rPr>
          <w:rFonts w:asciiTheme="minorBidi" w:hAnsiTheme="minorBidi"/>
          <w:lang w:val="en-US"/>
        </w:rPr>
        <w:t>Virtual Assets</w:t>
      </w:r>
      <w:r w:rsidR="006A5A2A" w:rsidRPr="001D5260">
        <w:rPr>
          <w:rFonts w:asciiTheme="minorBidi" w:hAnsiTheme="minorBidi"/>
          <w:lang w:val="en-US"/>
        </w:rPr>
        <w:t xml:space="preserve"> are required to comply with all relevant Safe Custody rules in Chapter 15 of COBS (</w:t>
      </w:r>
      <w:proofErr w:type="gramStart"/>
      <w:r w:rsidR="006A5A2A" w:rsidRPr="001D5260">
        <w:rPr>
          <w:rFonts w:asciiTheme="minorBidi" w:hAnsiTheme="minorBidi"/>
          <w:lang w:val="en-US"/>
        </w:rPr>
        <w:t xml:space="preserve">read together </w:t>
      </w:r>
      <w:r w:rsidRPr="001D5260">
        <w:rPr>
          <w:rFonts w:asciiTheme="minorBidi" w:hAnsiTheme="minorBidi"/>
          <w:lang w:val="en-US"/>
        </w:rPr>
        <w:t xml:space="preserve">with </w:t>
      </w:r>
      <w:r w:rsidR="006A5A2A" w:rsidRPr="001D5260">
        <w:rPr>
          <w:rFonts w:asciiTheme="minorBidi" w:hAnsiTheme="minorBidi"/>
          <w:lang w:val="en-US"/>
        </w:rPr>
        <w:t>COBS Rule 17.8) at all times</w:t>
      </w:r>
      <w:proofErr w:type="gramEnd"/>
      <w:r w:rsidR="006A5A2A" w:rsidRPr="001D5260">
        <w:rPr>
          <w:rFonts w:asciiTheme="minorBidi" w:hAnsiTheme="minorBidi"/>
          <w:lang w:val="en-US"/>
        </w:rPr>
        <w:t>.</w:t>
      </w:r>
    </w:p>
    <w:p w14:paraId="14E911B1" w14:textId="77777777" w:rsidR="00A75D88" w:rsidRPr="001D5260" w:rsidRDefault="00A75D88" w:rsidP="00D44A09">
      <w:pPr>
        <w:pStyle w:val="ListParagraph"/>
        <w:ind w:left="1134"/>
        <w:jc w:val="both"/>
        <w:rPr>
          <w:rFonts w:asciiTheme="minorBidi" w:hAnsiTheme="minorBidi"/>
          <w:lang w:val="en-US"/>
        </w:rPr>
      </w:pPr>
    </w:p>
    <w:p w14:paraId="138A55BB" w14:textId="7F09167D" w:rsidR="00757B9B" w:rsidRPr="001D5260" w:rsidRDefault="00757B9B" w:rsidP="008C4144">
      <w:pPr>
        <w:pStyle w:val="Heading2"/>
        <w:tabs>
          <w:tab w:val="clear" w:pos="720"/>
        </w:tabs>
        <w:spacing w:after="0"/>
        <w:ind w:left="0" w:firstLine="0"/>
        <w:rPr>
          <w:rFonts w:asciiTheme="minorBidi" w:hAnsiTheme="minorBidi" w:cstheme="minorBidi"/>
          <w:sz w:val="22"/>
          <w:szCs w:val="22"/>
        </w:rPr>
      </w:pPr>
      <w:bookmarkStart w:id="141" w:name="_Toc29628593"/>
      <w:bookmarkStart w:id="142" w:name="_Toc114147342"/>
      <w:r w:rsidRPr="001D5260">
        <w:rPr>
          <w:rFonts w:asciiTheme="minorBidi" w:hAnsiTheme="minorBidi" w:cstheme="minorBidi"/>
          <w:sz w:val="22"/>
          <w:szCs w:val="22"/>
        </w:rPr>
        <w:t xml:space="preserve">Substance requirements of </w:t>
      </w:r>
      <w:r w:rsidR="008C4144" w:rsidRPr="001D5260">
        <w:rPr>
          <w:rFonts w:asciiTheme="minorBidi" w:hAnsiTheme="minorBidi" w:cstheme="minorBidi"/>
          <w:sz w:val="22"/>
          <w:szCs w:val="22"/>
        </w:rPr>
        <w:t>Authorised Persons</w:t>
      </w:r>
      <w:bookmarkEnd w:id="141"/>
      <w:bookmarkEnd w:id="142"/>
    </w:p>
    <w:p w14:paraId="3D07A87F" w14:textId="77777777" w:rsidR="00757B9B" w:rsidRPr="001D5260" w:rsidRDefault="00757B9B" w:rsidP="00757B9B">
      <w:pPr>
        <w:pStyle w:val="ListParagraph"/>
        <w:ind w:left="227"/>
        <w:jc w:val="both"/>
        <w:rPr>
          <w:rFonts w:asciiTheme="minorBidi" w:hAnsiTheme="minorBidi"/>
          <w:b/>
          <w:bCs/>
        </w:rPr>
      </w:pPr>
    </w:p>
    <w:p w14:paraId="69D7E780" w14:textId="3DD224EF" w:rsidR="00757B9B" w:rsidRPr="001D5260" w:rsidRDefault="00757B9B" w:rsidP="00F70141">
      <w:pPr>
        <w:pStyle w:val="ListParagraph"/>
        <w:numPr>
          <w:ilvl w:val="0"/>
          <w:numId w:val="1"/>
        </w:numPr>
        <w:ind w:left="567" w:hanging="594"/>
        <w:jc w:val="both"/>
        <w:rPr>
          <w:rFonts w:asciiTheme="minorBidi" w:hAnsiTheme="minorBidi"/>
          <w:lang w:val="en-US"/>
        </w:rPr>
      </w:pPr>
      <w:proofErr w:type="gramStart"/>
      <w:r w:rsidRPr="001D5260">
        <w:rPr>
          <w:rFonts w:asciiTheme="minorBidi" w:hAnsiTheme="minorBidi"/>
          <w:lang w:val="en-US"/>
        </w:rPr>
        <w:t>In order to</w:t>
      </w:r>
      <w:proofErr w:type="gramEnd"/>
      <w:r w:rsidRPr="001D5260">
        <w:rPr>
          <w:rFonts w:asciiTheme="minorBidi" w:hAnsiTheme="minorBidi"/>
          <w:lang w:val="en-US"/>
        </w:rPr>
        <w:t xml:space="preserve"> operate effectively as an </w:t>
      </w:r>
      <w:r w:rsidR="008C4144" w:rsidRPr="001D5260">
        <w:rPr>
          <w:rFonts w:asciiTheme="minorBidi" w:hAnsiTheme="minorBidi"/>
          <w:lang w:val="en-US"/>
        </w:rPr>
        <w:t>Authorised Person</w:t>
      </w:r>
      <w:r w:rsidRPr="001D5260">
        <w:rPr>
          <w:rFonts w:asciiTheme="minorBidi" w:hAnsiTheme="minorBidi"/>
          <w:lang w:val="en-US"/>
        </w:rPr>
        <w:t xml:space="preserve"> within ADGM, an </w:t>
      </w:r>
      <w:r w:rsidR="008C4144" w:rsidRPr="001D5260">
        <w:rPr>
          <w:rFonts w:asciiTheme="minorBidi" w:hAnsiTheme="minorBidi"/>
          <w:lang w:val="en-US"/>
        </w:rPr>
        <w:t>Authorised Person</w:t>
      </w:r>
      <w:r w:rsidRPr="001D5260">
        <w:rPr>
          <w:rFonts w:asciiTheme="minorBidi" w:hAnsiTheme="minorBidi"/>
          <w:lang w:val="en-US"/>
        </w:rPr>
        <w:t xml:space="preserve"> </w:t>
      </w:r>
      <w:r w:rsidR="00035231" w:rsidRPr="001D5260">
        <w:rPr>
          <w:rFonts w:asciiTheme="minorBidi" w:hAnsiTheme="minorBidi"/>
        </w:rPr>
        <w:t xml:space="preserve">conducting </w:t>
      </w:r>
      <w:r w:rsidR="006E63CA" w:rsidRPr="001D5260">
        <w:rPr>
          <w:rFonts w:asciiTheme="minorBidi" w:hAnsiTheme="minorBidi"/>
        </w:rPr>
        <w:t xml:space="preserve">a </w:t>
      </w:r>
      <w:r w:rsidR="00035231" w:rsidRPr="001D5260">
        <w:rPr>
          <w:rFonts w:asciiTheme="minorBidi" w:hAnsiTheme="minorBidi"/>
        </w:rPr>
        <w:t>Regulated Activit</w:t>
      </w:r>
      <w:r w:rsidR="006E63CA" w:rsidRPr="001D5260">
        <w:rPr>
          <w:rFonts w:asciiTheme="minorBidi" w:hAnsiTheme="minorBidi"/>
        </w:rPr>
        <w:t>y</w:t>
      </w:r>
      <w:r w:rsidR="00035231" w:rsidRPr="001D5260">
        <w:rPr>
          <w:rFonts w:asciiTheme="minorBidi" w:hAnsiTheme="minorBidi"/>
        </w:rPr>
        <w:t xml:space="preserve"> </w:t>
      </w:r>
      <w:r w:rsidR="006E63CA" w:rsidRPr="001D5260">
        <w:rPr>
          <w:rFonts w:asciiTheme="minorBidi" w:hAnsiTheme="minorBidi"/>
        </w:rPr>
        <w:t>in relation to</w:t>
      </w:r>
      <w:r w:rsidR="00035231" w:rsidRPr="001D5260">
        <w:rPr>
          <w:rFonts w:asciiTheme="minorBidi" w:hAnsiTheme="minorBidi"/>
        </w:rPr>
        <w:t xml:space="preserve"> </w:t>
      </w:r>
      <w:r w:rsidR="008C4144" w:rsidRPr="001D5260">
        <w:rPr>
          <w:rFonts w:asciiTheme="minorBidi" w:hAnsiTheme="minorBidi"/>
          <w:lang w:val="en-US"/>
        </w:rPr>
        <w:t xml:space="preserve">Virtual Assets </w:t>
      </w:r>
      <w:r w:rsidRPr="001D5260">
        <w:rPr>
          <w:rFonts w:asciiTheme="minorBidi" w:hAnsiTheme="minorBidi"/>
          <w:lang w:val="en-US"/>
        </w:rPr>
        <w:t xml:space="preserve">must commit resources of a nature allowing it to be operating in substance within ADGM.  Depending on the relevant </w:t>
      </w:r>
      <w:r w:rsidR="008C4144" w:rsidRPr="001D5260">
        <w:rPr>
          <w:rFonts w:asciiTheme="minorBidi" w:hAnsiTheme="minorBidi"/>
          <w:lang w:val="en-US"/>
        </w:rPr>
        <w:t>Regulated A</w:t>
      </w:r>
      <w:r w:rsidRPr="001D5260">
        <w:rPr>
          <w:rFonts w:asciiTheme="minorBidi" w:hAnsiTheme="minorBidi"/>
          <w:lang w:val="en-US"/>
        </w:rPr>
        <w:t>ctivit</w:t>
      </w:r>
      <w:r w:rsidR="008C4144" w:rsidRPr="001D5260">
        <w:rPr>
          <w:rFonts w:asciiTheme="minorBidi" w:hAnsiTheme="minorBidi"/>
          <w:lang w:val="en-US"/>
        </w:rPr>
        <w:t>ies</w:t>
      </w:r>
      <w:r w:rsidRPr="001D5260">
        <w:rPr>
          <w:rFonts w:asciiTheme="minorBidi" w:hAnsiTheme="minorBidi"/>
          <w:lang w:val="en-US"/>
        </w:rPr>
        <w:t xml:space="preserve"> being undertaken, the FSRA expects to see substantive resources committed within ADGM across all lines of the </w:t>
      </w:r>
      <w:r w:rsidR="008C4144" w:rsidRPr="001D5260">
        <w:rPr>
          <w:rFonts w:asciiTheme="minorBidi" w:hAnsiTheme="minorBidi"/>
          <w:lang w:val="en-US"/>
        </w:rPr>
        <w:t>Authorised Person</w:t>
      </w:r>
      <w:r w:rsidRPr="001D5260">
        <w:rPr>
          <w:rFonts w:asciiTheme="minorBidi" w:hAnsiTheme="minorBidi"/>
          <w:lang w:val="en-US"/>
        </w:rPr>
        <w:t xml:space="preserve">’s activity, including, but not limited to, commercial, governance, compliance/surveillance, operations, technical, IT and HR functions. The FSRA expects the ‘mind and management’ of an </w:t>
      </w:r>
      <w:r w:rsidR="008C4144" w:rsidRPr="001D5260">
        <w:rPr>
          <w:rFonts w:asciiTheme="minorBidi" w:hAnsiTheme="minorBidi"/>
          <w:lang w:val="en-US"/>
        </w:rPr>
        <w:t>Authorised Person</w:t>
      </w:r>
      <w:r w:rsidRPr="001D5260">
        <w:rPr>
          <w:rFonts w:asciiTheme="minorBidi" w:hAnsiTheme="minorBidi"/>
          <w:lang w:val="en-US"/>
        </w:rPr>
        <w:t xml:space="preserve"> to be located within ADGM.</w:t>
      </w:r>
      <w:r w:rsidR="00D44A09" w:rsidRPr="001D5260">
        <w:rPr>
          <w:rFonts w:asciiTheme="minorBidi" w:hAnsiTheme="minorBidi"/>
          <w:lang w:val="en-US"/>
        </w:rPr>
        <w:t xml:space="preserve">  Further discussion on substance in relation to </w:t>
      </w:r>
      <w:r w:rsidR="00406C0B" w:rsidRPr="001D5260">
        <w:rPr>
          <w:rFonts w:asciiTheme="minorBidi" w:hAnsiTheme="minorBidi"/>
          <w:lang w:val="en-US"/>
        </w:rPr>
        <w:t xml:space="preserve">MTFs using Virtual Assets </w:t>
      </w:r>
      <w:r w:rsidR="00D44A09" w:rsidRPr="001D5260">
        <w:rPr>
          <w:rFonts w:asciiTheme="minorBidi" w:hAnsiTheme="minorBidi"/>
          <w:lang w:val="en-US"/>
        </w:rPr>
        <w:t>is set out at paragraph 12</w:t>
      </w:r>
      <w:r w:rsidR="00657F6C" w:rsidRPr="001D5260">
        <w:rPr>
          <w:rFonts w:asciiTheme="minorBidi" w:hAnsiTheme="minorBidi"/>
          <w:lang w:val="en-US"/>
        </w:rPr>
        <w:t>6</w:t>
      </w:r>
      <w:r w:rsidR="00D44A09" w:rsidRPr="001D5260">
        <w:rPr>
          <w:rFonts w:asciiTheme="minorBidi" w:hAnsiTheme="minorBidi"/>
          <w:lang w:val="en-US"/>
        </w:rPr>
        <w:t>.</w:t>
      </w:r>
      <w:r w:rsidRPr="001D5260">
        <w:rPr>
          <w:rFonts w:asciiTheme="minorBidi" w:hAnsiTheme="minorBidi"/>
          <w:lang w:val="en-US"/>
        </w:rPr>
        <w:t xml:space="preserve">  </w:t>
      </w:r>
    </w:p>
    <w:p w14:paraId="38BBE48A" w14:textId="77777777" w:rsidR="00697B21" w:rsidRPr="001D5260" w:rsidRDefault="00697B21" w:rsidP="009B206A">
      <w:pPr>
        <w:pStyle w:val="ListParagraph"/>
        <w:ind w:left="426"/>
        <w:jc w:val="both"/>
        <w:rPr>
          <w:rFonts w:asciiTheme="minorBidi" w:hAnsiTheme="minorBidi"/>
          <w:lang w:val="en-US"/>
        </w:rPr>
      </w:pPr>
    </w:p>
    <w:p w14:paraId="695626D2" w14:textId="50445E78" w:rsidR="00302DEC" w:rsidRPr="001D5260" w:rsidRDefault="004E4B69" w:rsidP="00302DEC">
      <w:pPr>
        <w:pStyle w:val="Heading2"/>
        <w:rPr>
          <w:rFonts w:asciiTheme="minorBidi" w:hAnsiTheme="minorBidi" w:cstheme="minorBidi"/>
          <w:sz w:val="22"/>
          <w:szCs w:val="22"/>
        </w:rPr>
      </w:pPr>
      <w:bookmarkStart w:id="143" w:name="_Toc29628594"/>
      <w:bookmarkStart w:id="144" w:name="_Toc114147343"/>
      <w:r w:rsidRPr="001D5260">
        <w:rPr>
          <w:rFonts w:asciiTheme="minorBidi" w:hAnsiTheme="minorBidi" w:cstheme="minorBidi"/>
          <w:sz w:val="22"/>
          <w:szCs w:val="22"/>
        </w:rPr>
        <w:t xml:space="preserve">Virtual </w:t>
      </w:r>
      <w:r w:rsidR="00302DEC" w:rsidRPr="001D5260">
        <w:rPr>
          <w:rFonts w:asciiTheme="minorBidi" w:hAnsiTheme="minorBidi" w:cstheme="minorBidi"/>
          <w:sz w:val="22"/>
          <w:szCs w:val="22"/>
        </w:rPr>
        <w:t>Asset Brokers or Dealers</w:t>
      </w:r>
      <w:bookmarkEnd w:id="143"/>
      <w:bookmarkEnd w:id="144"/>
    </w:p>
    <w:p w14:paraId="291C4046" w14:textId="1FEEC8A7" w:rsidR="00302DEC" w:rsidRPr="001D5260" w:rsidRDefault="008C4144" w:rsidP="00F70141">
      <w:pPr>
        <w:pStyle w:val="ListParagraph"/>
        <w:numPr>
          <w:ilvl w:val="0"/>
          <w:numId w:val="1"/>
        </w:numPr>
        <w:ind w:left="567" w:hanging="567"/>
        <w:jc w:val="both"/>
        <w:rPr>
          <w:rFonts w:asciiTheme="minorBidi" w:hAnsiTheme="minorBidi"/>
          <w:lang w:val="en-US"/>
        </w:rPr>
      </w:pPr>
      <w:r w:rsidRPr="001D5260">
        <w:rPr>
          <w:rFonts w:asciiTheme="minorBidi" w:hAnsiTheme="minorBidi"/>
        </w:rPr>
        <w:t>Authorised Persons</w:t>
      </w:r>
      <w:r w:rsidR="00302DEC" w:rsidRPr="001D5260">
        <w:rPr>
          <w:rFonts w:asciiTheme="minorBidi" w:hAnsiTheme="minorBidi"/>
          <w:lang w:val="en-US"/>
        </w:rPr>
        <w:t xml:space="preserve"> intending to operate solely as a broker or dealer for </w:t>
      </w:r>
      <w:r w:rsidR="001649F4" w:rsidRPr="001D5260">
        <w:rPr>
          <w:rFonts w:asciiTheme="minorBidi" w:hAnsiTheme="minorBidi"/>
          <w:lang w:val="en-US"/>
        </w:rPr>
        <w:t>C</w:t>
      </w:r>
      <w:r w:rsidR="00302DEC" w:rsidRPr="001D5260">
        <w:rPr>
          <w:rFonts w:asciiTheme="minorBidi" w:hAnsiTheme="minorBidi"/>
          <w:lang w:val="en-US"/>
        </w:rPr>
        <w:t>lients (including the operation of an OTC broking or dealing desk) are not permitted to structure their broking</w:t>
      </w:r>
      <w:r w:rsidR="001649F4" w:rsidRPr="001D5260">
        <w:rPr>
          <w:rFonts w:asciiTheme="minorBidi" w:hAnsiTheme="minorBidi"/>
          <w:lang w:val="en-US"/>
        </w:rPr>
        <w:t xml:space="preserve"> </w:t>
      </w:r>
      <w:r w:rsidR="00302DEC" w:rsidRPr="001D5260">
        <w:rPr>
          <w:rFonts w:asciiTheme="minorBidi" w:hAnsiTheme="minorBidi"/>
          <w:lang w:val="en-US"/>
        </w:rPr>
        <w:t xml:space="preserve">/ dealing service or platform in such a way that would have it be considered as operating a market / </w:t>
      </w:r>
      <w:r w:rsidR="00265A59" w:rsidRPr="001D5260">
        <w:rPr>
          <w:rFonts w:asciiTheme="minorBidi" w:hAnsiTheme="minorBidi"/>
          <w:lang w:val="en-US"/>
        </w:rPr>
        <w:t>MTF using Virtual Assets</w:t>
      </w:r>
      <w:r w:rsidR="00302DEC" w:rsidRPr="001D5260">
        <w:rPr>
          <w:rFonts w:asciiTheme="minorBidi" w:hAnsiTheme="minorBidi"/>
          <w:lang w:val="en-US"/>
        </w:rPr>
        <w:t xml:space="preserve">. The FSRA would consider features such as allowing for price discovery, displaying a public trading order book (accessible to any member of the public, regardless of whether they are </w:t>
      </w:r>
      <w:r w:rsidR="00011485" w:rsidRPr="001D5260">
        <w:rPr>
          <w:rFonts w:asciiTheme="minorBidi" w:hAnsiTheme="minorBidi"/>
          <w:lang w:val="en-US"/>
        </w:rPr>
        <w:t>C</w:t>
      </w:r>
      <w:r w:rsidR="00302DEC" w:rsidRPr="001D5260">
        <w:rPr>
          <w:rFonts w:asciiTheme="minorBidi" w:hAnsiTheme="minorBidi"/>
          <w:lang w:val="en-US"/>
        </w:rPr>
        <w:t xml:space="preserve">lients), and allowing trades to automatically be matched using an exchange-type matching engine as characteristic of </w:t>
      </w:r>
      <w:r w:rsidR="0085479E" w:rsidRPr="001D5260">
        <w:rPr>
          <w:rFonts w:asciiTheme="minorBidi" w:hAnsiTheme="minorBidi"/>
          <w:lang w:val="en-US"/>
        </w:rPr>
        <w:t>an MTF</w:t>
      </w:r>
      <w:r w:rsidR="00265A59" w:rsidRPr="001D5260">
        <w:rPr>
          <w:rFonts w:asciiTheme="minorBidi" w:hAnsiTheme="minorBidi"/>
          <w:lang w:val="en-US"/>
        </w:rPr>
        <w:t xml:space="preserve"> using Virtual Assets</w:t>
      </w:r>
      <w:r w:rsidR="00302DEC" w:rsidRPr="001D5260">
        <w:rPr>
          <w:rFonts w:asciiTheme="minorBidi" w:hAnsiTheme="minorBidi"/>
          <w:lang w:val="en-US"/>
        </w:rPr>
        <w:t>, and not activities acceptable for an intermediary</w:t>
      </w:r>
      <w:r w:rsidR="00AE1EBF" w:rsidRPr="001D5260">
        <w:rPr>
          <w:rFonts w:asciiTheme="minorBidi" w:hAnsiTheme="minorBidi"/>
          <w:lang w:val="en-US"/>
        </w:rPr>
        <w:t>-type Authorised Person</w:t>
      </w:r>
      <w:r w:rsidR="00302DEC" w:rsidRPr="001D5260">
        <w:rPr>
          <w:rFonts w:asciiTheme="minorBidi" w:hAnsiTheme="minorBidi"/>
          <w:lang w:val="en-US"/>
        </w:rPr>
        <w:t xml:space="preserve"> to undertake.</w:t>
      </w:r>
    </w:p>
    <w:p w14:paraId="3BDA8C2E" w14:textId="77777777" w:rsidR="00302DEC" w:rsidRPr="001D5260" w:rsidRDefault="00302DEC" w:rsidP="00302DEC">
      <w:pPr>
        <w:pStyle w:val="ListParagraph"/>
        <w:ind w:left="680"/>
        <w:jc w:val="both"/>
        <w:rPr>
          <w:rFonts w:asciiTheme="minorBidi" w:hAnsiTheme="minorBidi"/>
          <w:lang w:val="en-US"/>
        </w:rPr>
      </w:pPr>
    </w:p>
    <w:p w14:paraId="4A4096E1" w14:textId="5FBDBD46" w:rsidR="00302DEC" w:rsidRPr="001D5260" w:rsidRDefault="00302DEC" w:rsidP="00F70141">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An </w:t>
      </w:r>
      <w:r w:rsidR="00AE1EBF" w:rsidRPr="001D5260">
        <w:rPr>
          <w:rFonts w:asciiTheme="minorBidi" w:hAnsiTheme="minorBidi"/>
          <w:lang w:val="en-US"/>
        </w:rPr>
        <w:t>Authorised Person</w:t>
      </w:r>
      <w:r w:rsidRPr="001D5260">
        <w:rPr>
          <w:rFonts w:asciiTheme="minorBidi" w:hAnsiTheme="minorBidi"/>
          <w:lang w:val="en-US"/>
        </w:rPr>
        <w:t xml:space="preserve"> </w:t>
      </w:r>
      <w:r w:rsidR="00AE1EBF" w:rsidRPr="001D5260">
        <w:rPr>
          <w:rFonts w:asciiTheme="minorBidi" w:hAnsiTheme="minorBidi"/>
          <w:lang w:val="en-US"/>
        </w:rPr>
        <w:t>(</w:t>
      </w:r>
      <w:r w:rsidR="006E63CA" w:rsidRPr="001D5260">
        <w:rPr>
          <w:rFonts w:asciiTheme="minorBidi" w:hAnsiTheme="minorBidi"/>
          <w:lang w:val="en-US"/>
        </w:rPr>
        <w:t>conducting a Regulated Activity in relation to</w:t>
      </w:r>
      <w:r w:rsidR="00AE1EBF" w:rsidRPr="001D5260">
        <w:rPr>
          <w:rFonts w:asciiTheme="minorBidi" w:hAnsiTheme="minorBidi"/>
          <w:lang w:val="en-US"/>
        </w:rPr>
        <w:t xml:space="preserve"> Virtual Assets) </w:t>
      </w:r>
      <w:r w:rsidRPr="001D5260">
        <w:rPr>
          <w:rFonts w:asciiTheme="minorBidi" w:hAnsiTheme="minorBidi"/>
          <w:lang w:val="en-US"/>
        </w:rPr>
        <w:t>that only has an FSP to operate as a broker / dealer and not as a</w:t>
      </w:r>
      <w:r w:rsidR="00AE1EBF" w:rsidRPr="001D5260">
        <w:rPr>
          <w:rFonts w:asciiTheme="minorBidi" w:hAnsiTheme="minorBidi"/>
          <w:lang w:val="en-US"/>
        </w:rPr>
        <w:t>n</w:t>
      </w:r>
      <w:r w:rsidRPr="001D5260">
        <w:rPr>
          <w:rFonts w:asciiTheme="minorBidi" w:hAnsiTheme="minorBidi"/>
          <w:lang w:val="en-US"/>
        </w:rPr>
        <w:t xml:space="preserve"> </w:t>
      </w:r>
      <w:r w:rsidR="0017511D" w:rsidRPr="001D5260">
        <w:rPr>
          <w:rFonts w:asciiTheme="minorBidi" w:hAnsiTheme="minorBidi"/>
          <w:lang w:val="en-US"/>
        </w:rPr>
        <w:t xml:space="preserve">MTF </w:t>
      </w:r>
      <w:r w:rsidRPr="001D5260">
        <w:rPr>
          <w:rFonts w:asciiTheme="minorBidi" w:hAnsiTheme="minorBidi"/>
          <w:lang w:val="en-US"/>
        </w:rPr>
        <w:t>is required to design and structure its operations, user interface, website, marketing materials and any public or client-facing information such that it does not create the impression that it is running a</w:t>
      </w:r>
      <w:r w:rsidR="00AE1EBF" w:rsidRPr="001D5260">
        <w:rPr>
          <w:rFonts w:asciiTheme="minorBidi" w:hAnsiTheme="minorBidi"/>
          <w:lang w:val="en-US"/>
        </w:rPr>
        <w:t>n</w:t>
      </w:r>
      <w:r w:rsidRPr="001D5260">
        <w:rPr>
          <w:rFonts w:asciiTheme="minorBidi" w:hAnsiTheme="minorBidi"/>
          <w:lang w:val="en-US"/>
        </w:rPr>
        <w:t xml:space="preserve"> </w:t>
      </w:r>
      <w:r w:rsidR="0017511D" w:rsidRPr="001D5260">
        <w:rPr>
          <w:rFonts w:asciiTheme="minorBidi" w:hAnsiTheme="minorBidi"/>
          <w:lang w:val="en-US"/>
        </w:rPr>
        <w:t>MTF</w:t>
      </w:r>
      <w:r w:rsidRPr="001D5260">
        <w:rPr>
          <w:rFonts w:asciiTheme="minorBidi" w:hAnsiTheme="minorBidi"/>
          <w:lang w:val="en-US"/>
        </w:rPr>
        <w:t>.</w:t>
      </w:r>
      <w:r w:rsidRPr="001D5260">
        <w:rPr>
          <w:rStyle w:val="FootnoteReference"/>
          <w:rFonts w:asciiTheme="minorBidi" w:hAnsiTheme="minorBidi"/>
          <w:lang w:val="en-US"/>
        </w:rPr>
        <w:footnoteReference w:id="25"/>
      </w:r>
      <w:r w:rsidRPr="001D5260">
        <w:rPr>
          <w:rFonts w:asciiTheme="minorBidi" w:hAnsiTheme="minorBidi"/>
          <w:lang w:val="en-US"/>
        </w:rPr>
        <w:t xml:space="preserve"> In practice, this may include not displaying any publicly-accessible information that may appear like a trading order book, not providing for any price discovery, and not giving actual or potential </w:t>
      </w:r>
      <w:r w:rsidR="001649F4" w:rsidRPr="001D5260">
        <w:rPr>
          <w:rFonts w:asciiTheme="minorBidi" w:hAnsiTheme="minorBidi"/>
          <w:lang w:val="en-US"/>
        </w:rPr>
        <w:t>C</w:t>
      </w:r>
      <w:r w:rsidRPr="001D5260">
        <w:rPr>
          <w:rFonts w:asciiTheme="minorBidi" w:hAnsiTheme="minorBidi"/>
          <w:lang w:val="en-US"/>
        </w:rPr>
        <w:t xml:space="preserve">lients the impression that they are </w:t>
      </w:r>
      <w:r w:rsidR="001649F4" w:rsidRPr="001D5260">
        <w:rPr>
          <w:rFonts w:asciiTheme="minorBidi" w:hAnsiTheme="minorBidi"/>
          <w:lang w:val="en-US"/>
        </w:rPr>
        <w:t>interacting</w:t>
      </w:r>
      <w:r w:rsidRPr="001D5260">
        <w:rPr>
          <w:rFonts w:asciiTheme="minorBidi" w:hAnsiTheme="minorBidi"/>
          <w:lang w:val="en-US"/>
        </w:rPr>
        <w:t xml:space="preserve"> with a</w:t>
      </w:r>
      <w:r w:rsidR="00AE1EBF" w:rsidRPr="001D5260">
        <w:rPr>
          <w:rFonts w:asciiTheme="minorBidi" w:hAnsiTheme="minorBidi"/>
          <w:lang w:val="en-US"/>
        </w:rPr>
        <w:t>n</w:t>
      </w:r>
      <w:r w:rsidRPr="001D5260">
        <w:rPr>
          <w:rFonts w:asciiTheme="minorBidi" w:hAnsiTheme="minorBidi"/>
          <w:lang w:val="en-US"/>
        </w:rPr>
        <w:t xml:space="preserve"> </w:t>
      </w:r>
      <w:r w:rsidR="0017511D" w:rsidRPr="001D5260">
        <w:rPr>
          <w:rFonts w:asciiTheme="minorBidi" w:hAnsiTheme="minorBidi"/>
          <w:lang w:val="en-US"/>
        </w:rPr>
        <w:t>MTF</w:t>
      </w:r>
      <w:r w:rsidRPr="001D5260">
        <w:rPr>
          <w:rFonts w:asciiTheme="minorBidi" w:hAnsiTheme="minorBidi"/>
          <w:lang w:val="en-US"/>
        </w:rPr>
        <w:t xml:space="preserve">. </w:t>
      </w:r>
    </w:p>
    <w:p w14:paraId="2AE90B3C" w14:textId="77777777" w:rsidR="00302DEC" w:rsidRPr="001D5260" w:rsidRDefault="00302DEC" w:rsidP="00302DEC">
      <w:pPr>
        <w:pStyle w:val="ListParagraph"/>
        <w:rPr>
          <w:rFonts w:asciiTheme="minorBidi" w:hAnsiTheme="minorBidi"/>
          <w:lang w:val="en-US"/>
        </w:rPr>
      </w:pPr>
    </w:p>
    <w:p w14:paraId="4960B9F0" w14:textId="5D77C902" w:rsidR="00302DEC" w:rsidRPr="001D5260" w:rsidRDefault="004E4B69" w:rsidP="00F70141">
      <w:pPr>
        <w:pStyle w:val="ListParagraph"/>
        <w:numPr>
          <w:ilvl w:val="0"/>
          <w:numId w:val="1"/>
        </w:numPr>
        <w:ind w:left="567" w:hanging="567"/>
        <w:jc w:val="both"/>
        <w:rPr>
          <w:rFonts w:asciiTheme="minorBidi" w:hAnsiTheme="minorBidi"/>
          <w:bCs/>
          <w:iCs/>
        </w:rPr>
      </w:pPr>
      <w:r w:rsidRPr="001D5260">
        <w:rPr>
          <w:rFonts w:asciiTheme="minorBidi" w:hAnsiTheme="minorBidi"/>
          <w:lang w:val="en-US"/>
        </w:rPr>
        <w:t>Virtual</w:t>
      </w:r>
      <w:r w:rsidR="00302DEC" w:rsidRPr="001D5260">
        <w:rPr>
          <w:rFonts w:asciiTheme="minorBidi" w:hAnsiTheme="minorBidi"/>
          <w:lang w:val="en-US"/>
        </w:rPr>
        <w:t xml:space="preserve"> Asset brokers / dealers are required to </w:t>
      </w:r>
      <w:proofErr w:type="gramStart"/>
      <w:r w:rsidR="00302DEC" w:rsidRPr="001D5260">
        <w:rPr>
          <w:rFonts w:asciiTheme="minorBidi" w:hAnsiTheme="minorBidi"/>
          <w:lang w:val="en-US"/>
        </w:rPr>
        <w:t xml:space="preserve">comply with the best execution requirements in COBS </w:t>
      </w:r>
      <w:r w:rsidR="00AE1EBF" w:rsidRPr="001D5260">
        <w:rPr>
          <w:rFonts w:asciiTheme="minorBidi" w:hAnsiTheme="minorBidi"/>
          <w:lang w:val="en-US"/>
        </w:rPr>
        <w:t xml:space="preserve">Rule </w:t>
      </w:r>
      <w:r w:rsidR="00302DEC" w:rsidRPr="001D5260">
        <w:rPr>
          <w:rFonts w:asciiTheme="minorBidi" w:hAnsiTheme="minorBidi"/>
          <w:lang w:val="en-US"/>
        </w:rPr>
        <w:t>6.5 at all times</w:t>
      </w:r>
      <w:proofErr w:type="gramEnd"/>
      <w:r w:rsidR="00302DEC" w:rsidRPr="001D5260">
        <w:rPr>
          <w:rFonts w:asciiTheme="minorBidi" w:hAnsiTheme="minorBidi"/>
          <w:lang w:val="en-US"/>
        </w:rPr>
        <w:t>.</w:t>
      </w:r>
    </w:p>
    <w:p w14:paraId="1ECA0E6C" w14:textId="77777777" w:rsidR="00302DEC" w:rsidRPr="001D5260" w:rsidRDefault="00302DEC" w:rsidP="00F70141">
      <w:pPr>
        <w:pStyle w:val="ListParagraph"/>
        <w:ind w:left="567" w:hanging="567"/>
        <w:rPr>
          <w:rFonts w:asciiTheme="minorBidi" w:hAnsiTheme="minorBidi"/>
          <w:bCs/>
          <w:iCs/>
        </w:rPr>
      </w:pPr>
    </w:p>
    <w:p w14:paraId="4897FDBB" w14:textId="256861B4" w:rsidR="00302DEC" w:rsidRPr="001D5260" w:rsidRDefault="004E4B69" w:rsidP="00F70141">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Virtual</w:t>
      </w:r>
      <w:r w:rsidR="00302DEC" w:rsidRPr="001D5260">
        <w:rPr>
          <w:rFonts w:asciiTheme="minorBidi" w:hAnsiTheme="minorBidi"/>
          <w:lang w:val="en-US"/>
        </w:rPr>
        <w:t xml:space="preserve"> Asset brokers / dealers are required to disclose the following information to </w:t>
      </w:r>
      <w:r w:rsidR="00A50DA3" w:rsidRPr="001D5260">
        <w:rPr>
          <w:rFonts w:asciiTheme="minorBidi" w:hAnsiTheme="minorBidi"/>
          <w:lang w:val="en-US"/>
        </w:rPr>
        <w:t>C</w:t>
      </w:r>
      <w:r w:rsidR="00302DEC" w:rsidRPr="001D5260">
        <w:rPr>
          <w:rFonts w:asciiTheme="minorBidi" w:hAnsiTheme="minorBidi"/>
          <w:lang w:val="en-US"/>
        </w:rPr>
        <w:t>lients:</w:t>
      </w:r>
    </w:p>
    <w:p w14:paraId="0FA09362" w14:textId="77777777" w:rsidR="00A50DA3" w:rsidRPr="001D5260" w:rsidRDefault="00A50DA3" w:rsidP="00A50DA3">
      <w:pPr>
        <w:pStyle w:val="ListParagraph"/>
        <w:rPr>
          <w:rFonts w:asciiTheme="minorBidi" w:hAnsiTheme="minorBidi"/>
          <w:lang w:val="en-US"/>
        </w:rPr>
      </w:pPr>
    </w:p>
    <w:p w14:paraId="09EDC721" w14:textId="6870940D" w:rsidR="00302DEC" w:rsidRPr="001D5260" w:rsidRDefault="00302DEC" w:rsidP="00F70141">
      <w:pPr>
        <w:pStyle w:val="ListParagraph"/>
        <w:numPr>
          <w:ilvl w:val="0"/>
          <w:numId w:val="51"/>
        </w:numPr>
        <w:ind w:left="1134" w:hanging="567"/>
        <w:jc w:val="both"/>
        <w:rPr>
          <w:rFonts w:asciiTheme="minorBidi" w:hAnsiTheme="minorBidi"/>
          <w:lang w:val="en-US"/>
        </w:rPr>
      </w:pPr>
      <w:r w:rsidRPr="001D5260">
        <w:rPr>
          <w:rFonts w:asciiTheme="minorBidi" w:hAnsiTheme="minorBidi"/>
          <w:lang w:val="en-US"/>
        </w:rPr>
        <w:t xml:space="preserve">how </w:t>
      </w:r>
      <w:r w:rsidR="00F72785" w:rsidRPr="001D5260">
        <w:rPr>
          <w:rFonts w:asciiTheme="minorBidi" w:hAnsiTheme="minorBidi"/>
          <w:lang w:val="en-US"/>
        </w:rPr>
        <w:t xml:space="preserve">they </w:t>
      </w:r>
      <w:r w:rsidRPr="001D5260">
        <w:rPr>
          <w:rFonts w:asciiTheme="minorBidi" w:hAnsiTheme="minorBidi"/>
          <w:lang w:val="en-US"/>
        </w:rPr>
        <w:t>execute and route Client’s orders and source liquidity</w:t>
      </w:r>
      <w:r w:rsidR="00011485" w:rsidRPr="001D5260">
        <w:rPr>
          <w:rFonts w:asciiTheme="minorBidi" w:hAnsiTheme="minorBidi"/>
          <w:lang w:val="en-US"/>
        </w:rPr>
        <w:t xml:space="preserve"> (</w:t>
      </w:r>
      <w:r w:rsidRPr="001D5260">
        <w:rPr>
          <w:rFonts w:asciiTheme="minorBidi" w:hAnsiTheme="minorBidi"/>
          <w:lang w:val="en-US"/>
        </w:rPr>
        <w:t>e.g.</w:t>
      </w:r>
      <w:r w:rsidR="00011485" w:rsidRPr="001D5260">
        <w:rPr>
          <w:rFonts w:asciiTheme="minorBidi" w:hAnsiTheme="minorBidi"/>
          <w:lang w:val="en-US"/>
        </w:rPr>
        <w:t>,</w:t>
      </w:r>
      <w:r w:rsidRPr="001D5260">
        <w:rPr>
          <w:rFonts w:asciiTheme="minorBidi" w:hAnsiTheme="minorBidi"/>
          <w:lang w:val="en-US"/>
        </w:rPr>
        <w:t xml:space="preserve"> whether </w:t>
      </w:r>
      <w:r w:rsidR="00F72785" w:rsidRPr="001D5260">
        <w:rPr>
          <w:rFonts w:asciiTheme="minorBidi" w:hAnsiTheme="minorBidi"/>
          <w:lang w:val="en-US"/>
        </w:rPr>
        <w:t xml:space="preserve">they </w:t>
      </w:r>
      <w:r w:rsidRPr="001D5260">
        <w:rPr>
          <w:rFonts w:asciiTheme="minorBidi" w:hAnsiTheme="minorBidi"/>
          <w:lang w:val="en-US"/>
        </w:rPr>
        <w:t xml:space="preserve">pass or route orders to other brokers, </w:t>
      </w:r>
      <w:proofErr w:type="gramStart"/>
      <w:r w:rsidRPr="001D5260">
        <w:rPr>
          <w:rFonts w:asciiTheme="minorBidi" w:hAnsiTheme="minorBidi"/>
          <w:lang w:val="en-US"/>
        </w:rPr>
        <w:t>dealers</w:t>
      </w:r>
      <w:proofErr w:type="gramEnd"/>
      <w:r w:rsidRPr="001D5260">
        <w:rPr>
          <w:rFonts w:asciiTheme="minorBidi" w:hAnsiTheme="minorBidi"/>
          <w:lang w:val="en-US"/>
        </w:rPr>
        <w:t xml:space="preserve"> or exchanges to execute</w:t>
      </w:r>
      <w:r w:rsidR="00011485" w:rsidRPr="001D5260">
        <w:rPr>
          <w:rFonts w:asciiTheme="minorBidi" w:hAnsiTheme="minorBidi"/>
          <w:lang w:val="en-US"/>
        </w:rPr>
        <w:t>)</w:t>
      </w:r>
      <w:r w:rsidRPr="001D5260">
        <w:rPr>
          <w:rFonts w:asciiTheme="minorBidi" w:hAnsiTheme="minorBidi"/>
          <w:lang w:val="en-US"/>
        </w:rPr>
        <w:t>. Where a broker / dealer routes Client orders to a single liquidity source such as a</w:t>
      </w:r>
      <w:r w:rsidR="009511C0" w:rsidRPr="001D5260">
        <w:rPr>
          <w:rFonts w:asciiTheme="minorBidi" w:hAnsiTheme="minorBidi"/>
          <w:lang w:val="en-US"/>
        </w:rPr>
        <w:t>n</w:t>
      </w:r>
      <w:r w:rsidRPr="001D5260">
        <w:rPr>
          <w:rFonts w:asciiTheme="minorBidi" w:hAnsiTheme="minorBidi"/>
          <w:lang w:val="en-US"/>
        </w:rPr>
        <w:t xml:space="preserve"> </w:t>
      </w:r>
      <w:r w:rsidR="00887A9B" w:rsidRPr="001D5260">
        <w:rPr>
          <w:rFonts w:asciiTheme="minorBidi" w:hAnsiTheme="minorBidi"/>
          <w:lang w:val="en-US"/>
        </w:rPr>
        <w:t>MTF</w:t>
      </w:r>
      <w:r w:rsidR="00C570CD" w:rsidRPr="001D5260">
        <w:rPr>
          <w:rFonts w:asciiTheme="minorBidi" w:hAnsiTheme="minorBidi"/>
          <w:lang w:val="en-US"/>
        </w:rPr>
        <w:t xml:space="preserve"> </w:t>
      </w:r>
      <w:r w:rsidRPr="001D5260">
        <w:rPr>
          <w:rFonts w:asciiTheme="minorBidi" w:hAnsiTheme="minorBidi"/>
          <w:lang w:val="en-US"/>
        </w:rPr>
        <w:t xml:space="preserve">for execution, it must also disclose this to all </w:t>
      </w:r>
      <w:proofErr w:type="gramStart"/>
      <w:r w:rsidRPr="001D5260">
        <w:rPr>
          <w:rFonts w:asciiTheme="minorBidi" w:hAnsiTheme="minorBidi"/>
          <w:lang w:val="en-US"/>
        </w:rPr>
        <w:t>Clients;</w:t>
      </w:r>
      <w:proofErr w:type="gramEnd"/>
    </w:p>
    <w:p w14:paraId="4FAD0440" w14:textId="77777777" w:rsidR="00E2237F" w:rsidRPr="001D5260" w:rsidRDefault="00E2237F" w:rsidP="00F70141">
      <w:pPr>
        <w:pStyle w:val="ListParagraph"/>
        <w:ind w:left="1134" w:hanging="567"/>
        <w:jc w:val="both"/>
        <w:rPr>
          <w:rFonts w:asciiTheme="minorBidi" w:hAnsiTheme="minorBidi"/>
          <w:lang w:val="en-US"/>
        </w:rPr>
      </w:pPr>
    </w:p>
    <w:p w14:paraId="01FCE873" w14:textId="3C381C93" w:rsidR="00302DEC" w:rsidRPr="001D5260" w:rsidRDefault="00302DEC" w:rsidP="00F70141">
      <w:pPr>
        <w:pStyle w:val="ListParagraph"/>
        <w:numPr>
          <w:ilvl w:val="0"/>
          <w:numId w:val="51"/>
        </w:numPr>
        <w:ind w:left="1134" w:hanging="567"/>
        <w:jc w:val="both"/>
        <w:rPr>
          <w:rFonts w:asciiTheme="minorBidi" w:hAnsiTheme="minorBidi"/>
          <w:lang w:val="en-US"/>
        </w:rPr>
      </w:pPr>
      <w:r w:rsidRPr="001D5260">
        <w:rPr>
          <w:rFonts w:asciiTheme="minorBidi" w:hAnsiTheme="minorBidi"/>
          <w:lang w:val="en-US"/>
        </w:rPr>
        <w:t>whether it may carry out proprietary trading on its own account, and if so, whether it may trade against Clients’ positions;</w:t>
      </w:r>
      <w:r w:rsidRPr="001D5260">
        <w:rPr>
          <w:rFonts w:asciiTheme="minorBidi" w:hAnsiTheme="minorBidi"/>
          <w:vertAlign w:val="superscript"/>
        </w:rPr>
        <w:footnoteReference w:id="26"/>
      </w:r>
    </w:p>
    <w:p w14:paraId="0DBB15AD" w14:textId="77777777" w:rsidR="00E2237F" w:rsidRPr="001D5260" w:rsidRDefault="00E2237F" w:rsidP="00F70141">
      <w:pPr>
        <w:pStyle w:val="ListParagraph"/>
        <w:ind w:left="1134" w:hanging="567"/>
        <w:jc w:val="both"/>
        <w:rPr>
          <w:rFonts w:asciiTheme="minorBidi" w:hAnsiTheme="minorBidi"/>
          <w:lang w:val="en-US"/>
        </w:rPr>
      </w:pPr>
    </w:p>
    <w:p w14:paraId="5E6E44BD" w14:textId="3B88E4B7" w:rsidR="00302DEC" w:rsidRPr="001D5260" w:rsidRDefault="00302DEC" w:rsidP="00F70141">
      <w:pPr>
        <w:pStyle w:val="ListParagraph"/>
        <w:numPr>
          <w:ilvl w:val="0"/>
          <w:numId w:val="51"/>
        </w:numPr>
        <w:ind w:left="1134" w:hanging="567"/>
        <w:jc w:val="both"/>
        <w:rPr>
          <w:rFonts w:asciiTheme="minorBidi" w:hAnsiTheme="minorBidi"/>
          <w:lang w:val="en-US"/>
        </w:rPr>
      </w:pPr>
      <w:r w:rsidRPr="001D5260">
        <w:rPr>
          <w:rFonts w:asciiTheme="minorBidi" w:hAnsiTheme="minorBidi"/>
          <w:lang w:val="en-US"/>
        </w:rPr>
        <w:t>the fees it charges Clients; and</w:t>
      </w:r>
    </w:p>
    <w:p w14:paraId="484B1C09" w14:textId="77777777" w:rsidR="00E2237F" w:rsidRPr="001D5260" w:rsidRDefault="00E2237F" w:rsidP="00F70141">
      <w:pPr>
        <w:pStyle w:val="ListParagraph"/>
        <w:ind w:left="1134" w:hanging="567"/>
        <w:jc w:val="both"/>
        <w:rPr>
          <w:rFonts w:asciiTheme="minorBidi" w:hAnsiTheme="minorBidi"/>
          <w:lang w:val="en-US"/>
        </w:rPr>
      </w:pPr>
    </w:p>
    <w:p w14:paraId="474FF302" w14:textId="41ECAED5" w:rsidR="00302DEC" w:rsidRPr="001D5260" w:rsidRDefault="00302DEC" w:rsidP="00F70141">
      <w:pPr>
        <w:pStyle w:val="ListParagraph"/>
        <w:numPr>
          <w:ilvl w:val="0"/>
          <w:numId w:val="51"/>
        </w:numPr>
        <w:ind w:left="1134" w:hanging="567"/>
        <w:jc w:val="both"/>
        <w:rPr>
          <w:rFonts w:asciiTheme="minorBidi" w:hAnsiTheme="minorBidi"/>
          <w:lang w:val="en-US"/>
        </w:rPr>
      </w:pPr>
      <w:r w:rsidRPr="001D5260">
        <w:rPr>
          <w:rFonts w:asciiTheme="minorBidi" w:hAnsiTheme="minorBidi"/>
          <w:lang w:val="en-US"/>
        </w:rPr>
        <w:t xml:space="preserve">how it determines the prices of the </w:t>
      </w:r>
      <w:r w:rsidR="001D40BE" w:rsidRPr="001D5260">
        <w:rPr>
          <w:rFonts w:asciiTheme="minorBidi" w:hAnsiTheme="minorBidi"/>
          <w:lang w:val="en-US"/>
        </w:rPr>
        <w:t xml:space="preserve">Accepted </w:t>
      </w:r>
      <w:r w:rsidR="00987B22" w:rsidRPr="001D5260">
        <w:rPr>
          <w:rFonts w:asciiTheme="minorBidi" w:hAnsiTheme="minorBidi"/>
          <w:lang w:val="en-US"/>
        </w:rPr>
        <w:t>Virtual Assets</w:t>
      </w:r>
      <w:r w:rsidRPr="001D5260">
        <w:rPr>
          <w:rFonts w:asciiTheme="minorBidi" w:hAnsiTheme="minorBidi"/>
          <w:lang w:val="en-US"/>
        </w:rPr>
        <w:t xml:space="preserve"> it quotes to Clients.</w:t>
      </w:r>
    </w:p>
    <w:p w14:paraId="5FF17325" w14:textId="77777777" w:rsidR="00F72785" w:rsidRPr="001D5260" w:rsidRDefault="00F72785" w:rsidP="00E051C4">
      <w:pPr>
        <w:pStyle w:val="Heading2"/>
        <w:tabs>
          <w:tab w:val="clear" w:pos="720"/>
          <w:tab w:val="num" w:pos="0"/>
        </w:tabs>
        <w:spacing w:after="0"/>
        <w:ind w:left="426" w:hanging="426"/>
        <w:rPr>
          <w:rFonts w:asciiTheme="minorBidi" w:hAnsiTheme="minorBidi" w:cstheme="minorBidi"/>
          <w:sz w:val="22"/>
          <w:szCs w:val="22"/>
        </w:rPr>
      </w:pPr>
    </w:p>
    <w:p w14:paraId="011EB256" w14:textId="26CEA089" w:rsidR="00E051C4" w:rsidRPr="001D5260" w:rsidRDefault="00E051C4" w:rsidP="00E051C4">
      <w:pPr>
        <w:pStyle w:val="Heading2"/>
        <w:tabs>
          <w:tab w:val="clear" w:pos="720"/>
          <w:tab w:val="num" w:pos="0"/>
        </w:tabs>
        <w:spacing w:after="0"/>
        <w:ind w:left="426" w:hanging="426"/>
        <w:rPr>
          <w:rFonts w:asciiTheme="minorBidi" w:hAnsiTheme="minorBidi" w:cstheme="minorBidi"/>
          <w:b w:val="0"/>
          <w:bCs w:val="0"/>
          <w:sz w:val="22"/>
          <w:szCs w:val="22"/>
        </w:rPr>
      </w:pPr>
      <w:bookmarkStart w:id="145" w:name="_Toc29628595"/>
      <w:bookmarkStart w:id="146" w:name="_Toc114147344"/>
      <w:r w:rsidRPr="001D5260">
        <w:rPr>
          <w:rFonts w:asciiTheme="minorBidi" w:hAnsiTheme="minorBidi" w:cstheme="minorBidi"/>
          <w:sz w:val="22"/>
          <w:szCs w:val="22"/>
        </w:rPr>
        <w:t>Appointment of advisers</w:t>
      </w:r>
      <w:bookmarkEnd w:id="145"/>
      <w:bookmarkEnd w:id="146"/>
    </w:p>
    <w:p w14:paraId="11AC48D0" w14:textId="77777777" w:rsidR="00E051C4" w:rsidRPr="001D5260" w:rsidRDefault="00E051C4" w:rsidP="00E051C4">
      <w:pPr>
        <w:jc w:val="both"/>
        <w:rPr>
          <w:rFonts w:asciiTheme="minorBidi" w:hAnsiTheme="minorBidi"/>
          <w:b/>
          <w:bCs/>
        </w:rPr>
      </w:pPr>
    </w:p>
    <w:p w14:paraId="06443129" w14:textId="0BDB2055" w:rsidR="00E051C4" w:rsidRPr="001D5260" w:rsidRDefault="00E051C4" w:rsidP="00F70141">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Applicants </w:t>
      </w:r>
      <w:r w:rsidR="00EC54C7" w:rsidRPr="001D5260">
        <w:rPr>
          <w:rFonts w:asciiTheme="minorBidi" w:hAnsiTheme="minorBidi"/>
          <w:lang w:val="en-US"/>
        </w:rPr>
        <w:t xml:space="preserve">should </w:t>
      </w:r>
      <w:r w:rsidR="001649F4" w:rsidRPr="001D5260">
        <w:rPr>
          <w:rFonts w:asciiTheme="minorBidi" w:hAnsiTheme="minorBidi"/>
          <w:lang w:val="en-US"/>
        </w:rPr>
        <w:t xml:space="preserve">consider the </w:t>
      </w:r>
      <w:r w:rsidRPr="001D5260">
        <w:rPr>
          <w:rFonts w:asciiTheme="minorBidi" w:hAnsiTheme="minorBidi"/>
          <w:lang w:val="en-US"/>
        </w:rPr>
        <w:t>appoint</w:t>
      </w:r>
      <w:r w:rsidR="001649F4" w:rsidRPr="001D5260">
        <w:rPr>
          <w:rFonts w:asciiTheme="minorBidi" w:hAnsiTheme="minorBidi"/>
          <w:lang w:val="en-US"/>
        </w:rPr>
        <w:t>ment of</w:t>
      </w:r>
      <w:r w:rsidRPr="001D5260">
        <w:rPr>
          <w:rFonts w:asciiTheme="minorBidi" w:hAnsiTheme="minorBidi"/>
          <w:lang w:val="en-US"/>
        </w:rPr>
        <w:t xml:space="preserve"> compliance advisers, with the appropriate skills, </w:t>
      </w:r>
      <w:proofErr w:type="gramStart"/>
      <w:r w:rsidRPr="001D5260">
        <w:rPr>
          <w:rFonts w:asciiTheme="minorBidi" w:hAnsiTheme="minorBidi"/>
          <w:lang w:val="en-US"/>
        </w:rPr>
        <w:t>knowledge</w:t>
      </w:r>
      <w:proofErr w:type="gramEnd"/>
      <w:r w:rsidRPr="001D5260">
        <w:rPr>
          <w:rFonts w:asciiTheme="minorBidi" w:hAnsiTheme="minorBidi"/>
          <w:lang w:val="en-US"/>
        </w:rPr>
        <w:t xml:space="preserve"> and experience (taking into account the activities that the Applicant is proposing to undertake), to provide the requisite assistance to the Applicant throughout the Application process.  </w:t>
      </w:r>
      <w:r w:rsidR="007E57FA" w:rsidRPr="001D5260">
        <w:rPr>
          <w:rFonts w:asciiTheme="minorBidi" w:hAnsiTheme="minorBidi"/>
          <w:lang w:val="en-US"/>
        </w:rPr>
        <w:t xml:space="preserve">The FSRA expects that </w:t>
      </w:r>
      <w:r w:rsidRPr="001D5260">
        <w:rPr>
          <w:rFonts w:asciiTheme="minorBidi" w:hAnsiTheme="minorBidi"/>
          <w:lang w:val="en-US"/>
        </w:rPr>
        <w:t>Applicant</w:t>
      </w:r>
      <w:r w:rsidR="00EC54C7" w:rsidRPr="001D5260">
        <w:rPr>
          <w:rFonts w:asciiTheme="minorBidi" w:hAnsiTheme="minorBidi"/>
          <w:lang w:val="en-US"/>
        </w:rPr>
        <w:t>s</w:t>
      </w:r>
      <w:r w:rsidRPr="001D5260">
        <w:rPr>
          <w:rFonts w:asciiTheme="minorBidi" w:hAnsiTheme="minorBidi"/>
          <w:lang w:val="en-US"/>
        </w:rPr>
        <w:t xml:space="preserve"> </w:t>
      </w:r>
      <w:r w:rsidR="00EC54C7" w:rsidRPr="001D5260">
        <w:rPr>
          <w:rFonts w:asciiTheme="minorBidi" w:hAnsiTheme="minorBidi"/>
          <w:lang w:val="en-US"/>
        </w:rPr>
        <w:t xml:space="preserve">should </w:t>
      </w:r>
      <w:r w:rsidRPr="001D5260">
        <w:rPr>
          <w:rFonts w:asciiTheme="minorBidi" w:hAnsiTheme="minorBidi"/>
          <w:lang w:val="en-US"/>
        </w:rPr>
        <w:t xml:space="preserve">engage its compliance advisers by no later than when it begins to prepare its </w:t>
      </w:r>
      <w:proofErr w:type="gramStart"/>
      <w:r w:rsidRPr="001D5260">
        <w:rPr>
          <w:rFonts w:asciiTheme="minorBidi" w:hAnsiTheme="minorBidi"/>
          <w:lang w:val="en-US"/>
        </w:rPr>
        <w:t>Application, and</w:t>
      </w:r>
      <w:proofErr w:type="gramEnd"/>
      <w:r w:rsidRPr="001D5260">
        <w:rPr>
          <w:rFonts w:asciiTheme="minorBidi" w:hAnsiTheme="minorBidi"/>
          <w:lang w:val="en-US"/>
        </w:rPr>
        <w:t xml:space="preserve"> </w:t>
      </w:r>
      <w:r w:rsidR="00EC54C7" w:rsidRPr="001D5260">
        <w:rPr>
          <w:rFonts w:asciiTheme="minorBidi" w:hAnsiTheme="minorBidi"/>
          <w:lang w:val="en-US"/>
        </w:rPr>
        <w:t xml:space="preserve">should </w:t>
      </w:r>
      <w:r w:rsidRPr="001D5260">
        <w:rPr>
          <w:rFonts w:asciiTheme="minorBidi" w:hAnsiTheme="minorBidi"/>
          <w:lang w:val="en-US"/>
        </w:rPr>
        <w:t xml:space="preserve">retain them up until the date of operational launch.  </w:t>
      </w:r>
    </w:p>
    <w:p w14:paraId="7ECADC84" w14:textId="77777777" w:rsidR="00F9569A" w:rsidRPr="001D5260" w:rsidRDefault="00F9569A" w:rsidP="009576A0">
      <w:pPr>
        <w:ind w:firstLine="227"/>
        <w:jc w:val="both"/>
        <w:rPr>
          <w:rFonts w:asciiTheme="minorBidi" w:hAnsiTheme="minorBidi"/>
          <w:b/>
          <w:bCs/>
          <w:lang w:val="en-US"/>
        </w:rPr>
      </w:pPr>
    </w:p>
    <w:p w14:paraId="3CFAF12C" w14:textId="07FAC88C" w:rsidR="009A383D" w:rsidRPr="001D5260" w:rsidRDefault="004B786C" w:rsidP="004B786C">
      <w:pPr>
        <w:pStyle w:val="Heading2"/>
        <w:rPr>
          <w:rFonts w:asciiTheme="minorBidi" w:hAnsiTheme="minorBidi" w:cstheme="minorBidi"/>
          <w:sz w:val="22"/>
          <w:szCs w:val="22"/>
        </w:rPr>
      </w:pPr>
      <w:bookmarkStart w:id="147" w:name="_Toc29628596"/>
      <w:bookmarkStart w:id="148" w:name="_Toc114147345"/>
      <w:r w:rsidRPr="001D5260">
        <w:rPr>
          <w:rFonts w:asciiTheme="minorBidi" w:hAnsiTheme="minorBidi" w:cstheme="minorBidi"/>
          <w:sz w:val="22"/>
          <w:szCs w:val="22"/>
        </w:rPr>
        <w:t>Certain c</w:t>
      </w:r>
      <w:r w:rsidR="009A383D" w:rsidRPr="001D5260">
        <w:rPr>
          <w:rFonts w:asciiTheme="minorBidi" w:hAnsiTheme="minorBidi" w:cstheme="minorBidi"/>
          <w:sz w:val="22"/>
          <w:szCs w:val="22"/>
        </w:rPr>
        <w:t>lass order modification</w:t>
      </w:r>
      <w:r w:rsidRPr="001D5260">
        <w:rPr>
          <w:rFonts w:asciiTheme="minorBidi" w:hAnsiTheme="minorBidi" w:cstheme="minorBidi"/>
          <w:sz w:val="22"/>
          <w:szCs w:val="22"/>
        </w:rPr>
        <w:t xml:space="preserve">s / </w:t>
      </w:r>
      <w:r w:rsidR="009A383D" w:rsidRPr="001D5260">
        <w:rPr>
          <w:rFonts w:asciiTheme="minorBidi" w:hAnsiTheme="minorBidi" w:cstheme="minorBidi"/>
          <w:sz w:val="22"/>
          <w:szCs w:val="22"/>
        </w:rPr>
        <w:t>waiver</w:t>
      </w:r>
      <w:r w:rsidRPr="001D5260">
        <w:rPr>
          <w:rFonts w:asciiTheme="minorBidi" w:hAnsiTheme="minorBidi" w:cstheme="minorBidi"/>
          <w:sz w:val="22"/>
          <w:szCs w:val="22"/>
        </w:rPr>
        <w:t>s</w:t>
      </w:r>
      <w:bookmarkEnd w:id="147"/>
      <w:bookmarkEnd w:id="148"/>
    </w:p>
    <w:p w14:paraId="44FA2FBA" w14:textId="68F164DB" w:rsidR="009A383D" w:rsidRPr="001D5260" w:rsidRDefault="009A383D" w:rsidP="00F70141">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The FSRA appreciates that </w:t>
      </w:r>
      <w:r w:rsidR="00F72785" w:rsidRPr="001D5260">
        <w:rPr>
          <w:rFonts w:asciiTheme="minorBidi" w:hAnsiTheme="minorBidi"/>
          <w:lang w:val="en-US"/>
        </w:rPr>
        <w:t xml:space="preserve">some </w:t>
      </w:r>
      <w:r w:rsidRPr="001D5260">
        <w:rPr>
          <w:rFonts w:asciiTheme="minorBidi" w:hAnsiTheme="minorBidi"/>
          <w:lang w:val="en-US"/>
        </w:rPr>
        <w:t xml:space="preserve">Rules, in particular within MIR and parts of COBS, may not apply to certain </w:t>
      </w:r>
      <w:r w:rsidR="00AE1EBF" w:rsidRPr="001D5260">
        <w:rPr>
          <w:rFonts w:asciiTheme="minorBidi" w:hAnsiTheme="minorBidi"/>
          <w:lang w:val="en-US"/>
        </w:rPr>
        <w:t>Authorised Persons</w:t>
      </w:r>
      <w:r w:rsidRPr="001D5260">
        <w:rPr>
          <w:rFonts w:asciiTheme="minorBidi" w:hAnsiTheme="minorBidi"/>
          <w:lang w:val="en-US"/>
        </w:rPr>
        <w:t xml:space="preserve"> and </w:t>
      </w:r>
      <w:r w:rsidR="00CB3211" w:rsidRPr="001D5260">
        <w:rPr>
          <w:rFonts w:asciiTheme="minorBidi" w:hAnsiTheme="minorBidi"/>
          <w:lang w:val="en-US"/>
        </w:rPr>
        <w:t>the FSRA may grant</w:t>
      </w:r>
      <w:r w:rsidR="000E5437" w:rsidRPr="001D5260">
        <w:rPr>
          <w:rFonts w:asciiTheme="minorBidi" w:hAnsiTheme="minorBidi"/>
          <w:lang w:val="en-US"/>
        </w:rPr>
        <w:t xml:space="preserve"> class order modification and waiver relief in relation to these Rules.</w:t>
      </w:r>
      <w:r w:rsidR="000E5437" w:rsidRPr="001D5260">
        <w:rPr>
          <w:rStyle w:val="FootnoteReference"/>
          <w:rFonts w:asciiTheme="minorBidi" w:hAnsiTheme="minorBidi"/>
          <w:lang w:val="en-US"/>
        </w:rPr>
        <w:footnoteReference w:id="27"/>
      </w:r>
      <w:r w:rsidR="00CA7721" w:rsidRPr="001D5260">
        <w:rPr>
          <w:rFonts w:asciiTheme="minorBidi" w:hAnsiTheme="minorBidi"/>
          <w:lang w:val="en-US"/>
        </w:rPr>
        <w:t xml:space="preserve">  To the extent that an </w:t>
      </w:r>
      <w:r w:rsidR="004C53AF" w:rsidRPr="001D5260">
        <w:rPr>
          <w:rFonts w:asciiTheme="minorBidi" w:hAnsiTheme="minorBidi"/>
          <w:lang w:val="en-US"/>
        </w:rPr>
        <w:t xml:space="preserve">Applicant or </w:t>
      </w:r>
      <w:r w:rsidR="00AE1EBF" w:rsidRPr="001D5260">
        <w:rPr>
          <w:rFonts w:asciiTheme="minorBidi" w:hAnsiTheme="minorBidi"/>
          <w:lang w:val="en-US"/>
        </w:rPr>
        <w:t>Authorised Person</w:t>
      </w:r>
      <w:r w:rsidR="004C53AF" w:rsidRPr="001D5260">
        <w:rPr>
          <w:rFonts w:asciiTheme="minorBidi" w:hAnsiTheme="minorBidi"/>
          <w:lang w:val="en-US"/>
        </w:rPr>
        <w:t xml:space="preserve"> </w:t>
      </w:r>
      <w:r w:rsidR="00CA7721" w:rsidRPr="001D5260">
        <w:rPr>
          <w:rFonts w:asciiTheme="minorBidi" w:hAnsiTheme="minorBidi"/>
          <w:lang w:val="en-US"/>
        </w:rPr>
        <w:t>considers that</w:t>
      </w:r>
      <w:r w:rsidR="00554028" w:rsidRPr="001D5260">
        <w:rPr>
          <w:rFonts w:asciiTheme="minorBidi" w:hAnsiTheme="minorBidi"/>
          <w:lang w:val="en-US"/>
        </w:rPr>
        <w:t xml:space="preserve"> any other Rules do not apply to it by virtue of its business model</w:t>
      </w:r>
      <w:r w:rsidR="004C53AF" w:rsidRPr="001D5260">
        <w:rPr>
          <w:rFonts w:asciiTheme="minorBidi" w:hAnsiTheme="minorBidi"/>
          <w:lang w:val="en-US"/>
        </w:rPr>
        <w:t xml:space="preserve"> or otherwise</w:t>
      </w:r>
      <w:r w:rsidR="00554028" w:rsidRPr="001D5260">
        <w:rPr>
          <w:rFonts w:asciiTheme="minorBidi" w:hAnsiTheme="minorBidi"/>
          <w:lang w:val="en-US"/>
        </w:rPr>
        <w:t xml:space="preserve">, the FSRA expects that an application for modification or relief </w:t>
      </w:r>
      <w:r w:rsidR="004C53AF" w:rsidRPr="001D5260">
        <w:rPr>
          <w:rFonts w:asciiTheme="minorBidi" w:hAnsiTheme="minorBidi"/>
          <w:lang w:val="en-US"/>
        </w:rPr>
        <w:t xml:space="preserve">be </w:t>
      </w:r>
      <w:r w:rsidR="00554028" w:rsidRPr="001D5260">
        <w:rPr>
          <w:rFonts w:asciiTheme="minorBidi" w:hAnsiTheme="minorBidi"/>
          <w:lang w:val="en-US"/>
        </w:rPr>
        <w:t xml:space="preserve">submitted </w:t>
      </w:r>
      <w:r w:rsidR="004C53AF" w:rsidRPr="001D5260">
        <w:rPr>
          <w:rFonts w:asciiTheme="minorBidi" w:hAnsiTheme="minorBidi"/>
          <w:lang w:val="en-US"/>
        </w:rPr>
        <w:t xml:space="preserve">either </w:t>
      </w:r>
      <w:r w:rsidR="00554028" w:rsidRPr="001D5260">
        <w:rPr>
          <w:rFonts w:asciiTheme="minorBidi" w:hAnsiTheme="minorBidi"/>
          <w:lang w:val="en-US"/>
        </w:rPr>
        <w:t>as part of its Application</w:t>
      </w:r>
      <w:r w:rsidR="004C53AF" w:rsidRPr="001D5260">
        <w:rPr>
          <w:rFonts w:asciiTheme="minorBidi" w:hAnsiTheme="minorBidi"/>
          <w:lang w:val="en-US"/>
        </w:rPr>
        <w:t xml:space="preserve"> or at such later date as the relief may be required</w:t>
      </w:r>
      <w:r w:rsidR="00554028" w:rsidRPr="001D5260">
        <w:rPr>
          <w:rFonts w:asciiTheme="minorBidi" w:hAnsiTheme="minorBidi"/>
          <w:lang w:val="en-US"/>
        </w:rPr>
        <w:t>.</w:t>
      </w:r>
    </w:p>
    <w:p w14:paraId="2DA01AB7" w14:textId="560F1E9D" w:rsidR="00CE3E2A" w:rsidRPr="001D5260" w:rsidRDefault="00CE3E2A" w:rsidP="00BE76AB">
      <w:pPr>
        <w:jc w:val="both"/>
        <w:rPr>
          <w:rFonts w:asciiTheme="minorBidi" w:hAnsiTheme="minorBidi"/>
        </w:rPr>
      </w:pPr>
    </w:p>
    <w:p w14:paraId="040967C5" w14:textId="0FB71DE6" w:rsidR="00CE3E2A" w:rsidRPr="001D5260" w:rsidRDefault="00CE3E2A" w:rsidP="00AE1EBF">
      <w:pPr>
        <w:pStyle w:val="Heading2"/>
        <w:rPr>
          <w:rFonts w:asciiTheme="minorBidi" w:hAnsiTheme="minorBidi" w:cstheme="minorBidi"/>
          <w:sz w:val="22"/>
          <w:szCs w:val="22"/>
        </w:rPr>
      </w:pPr>
      <w:bookmarkStart w:id="149" w:name="_Toc29628597"/>
      <w:bookmarkStart w:id="150" w:name="_Toc114147346"/>
      <w:r w:rsidRPr="001D5260">
        <w:rPr>
          <w:rFonts w:asciiTheme="minorBidi" w:hAnsiTheme="minorBidi" w:cstheme="minorBidi"/>
          <w:sz w:val="22"/>
          <w:szCs w:val="22"/>
        </w:rPr>
        <w:t xml:space="preserve">Data protection obligations for </w:t>
      </w:r>
      <w:r w:rsidR="00AE1EBF" w:rsidRPr="001D5260">
        <w:rPr>
          <w:rFonts w:asciiTheme="minorBidi" w:hAnsiTheme="minorBidi" w:cstheme="minorBidi"/>
          <w:sz w:val="22"/>
          <w:szCs w:val="22"/>
        </w:rPr>
        <w:t>Authorised Persons</w:t>
      </w:r>
      <w:bookmarkEnd w:id="149"/>
      <w:bookmarkEnd w:id="150"/>
    </w:p>
    <w:p w14:paraId="77DEA22A" w14:textId="7F02A916" w:rsidR="00CE3E2A" w:rsidRPr="001D5260" w:rsidRDefault="00CE3E2A" w:rsidP="00F70141">
      <w:pPr>
        <w:pStyle w:val="ListParagraph"/>
        <w:numPr>
          <w:ilvl w:val="0"/>
          <w:numId w:val="1"/>
        </w:numPr>
        <w:ind w:left="567" w:hanging="567"/>
        <w:jc w:val="both"/>
        <w:rPr>
          <w:rFonts w:asciiTheme="minorBidi" w:hAnsiTheme="minorBidi"/>
        </w:rPr>
      </w:pPr>
      <w:r w:rsidRPr="001D5260">
        <w:rPr>
          <w:rFonts w:asciiTheme="minorBidi" w:hAnsiTheme="minorBidi"/>
        </w:rPr>
        <w:t xml:space="preserve">ADGM’s data protection </w:t>
      </w:r>
      <w:r w:rsidRPr="001D5260">
        <w:rPr>
          <w:rFonts w:asciiTheme="minorBidi" w:hAnsiTheme="minorBidi"/>
          <w:lang w:val="en-US"/>
        </w:rPr>
        <w:t>regime</w:t>
      </w:r>
      <w:r w:rsidRPr="001D5260">
        <w:rPr>
          <w:rFonts w:asciiTheme="minorBidi" w:hAnsiTheme="minorBidi"/>
        </w:rPr>
        <w:t xml:space="preserve"> protects individuals’ right to privacy by controlling how personal information is used by organisations and businesses registered in ADGM.  All entities registered in ADGM that hold or process the personal data of an individual must protect personal data in compliance with the ADGM Data Protection Regulations 2015 (the “Data Protection Regulations”).  Specifically, an </w:t>
      </w:r>
      <w:r w:rsidR="00AE1EBF" w:rsidRPr="001D5260">
        <w:rPr>
          <w:rFonts w:asciiTheme="minorBidi" w:hAnsiTheme="minorBidi"/>
        </w:rPr>
        <w:t>Authorised Person</w:t>
      </w:r>
      <w:r w:rsidRPr="001D5260">
        <w:rPr>
          <w:rFonts w:asciiTheme="minorBidi" w:hAnsiTheme="minorBidi"/>
        </w:rPr>
        <w:t xml:space="preserve">, as a data controller, will be responsible for determining the purposes for which, and the </w:t>
      </w:r>
      <w:proofErr w:type="gramStart"/>
      <w:r w:rsidRPr="001D5260">
        <w:rPr>
          <w:rFonts w:asciiTheme="minorBidi" w:hAnsiTheme="minorBidi"/>
        </w:rPr>
        <w:t>manner in which</w:t>
      </w:r>
      <w:proofErr w:type="gramEnd"/>
      <w:r w:rsidRPr="001D5260">
        <w:rPr>
          <w:rFonts w:asciiTheme="minorBidi" w:hAnsiTheme="minorBidi"/>
        </w:rPr>
        <w:t xml:space="preserve">, personal data </w:t>
      </w:r>
      <w:r w:rsidR="00AB0977" w:rsidRPr="001D5260">
        <w:rPr>
          <w:rFonts w:asciiTheme="minorBidi" w:hAnsiTheme="minorBidi"/>
        </w:rPr>
        <w:t>is</w:t>
      </w:r>
      <w:r w:rsidRPr="001D5260">
        <w:rPr>
          <w:rFonts w:asciiTheme="minorBidi" w:hAnsiTheme="minorBidi"/>
        </w:rPr>
        <w:t xml:space="preserve"> processed in compliance with the Data Protection Regulations. Failure to do so risks enforcement action and compensation claims from individuals, each of which are considered data subjects under the Data Protection Regulations.</w:t>
      </w:r>
    </w:p>
    <w:p w14:paraId="33002EE7" w14:textId="77777777" w:rsidR="00CE3E2A" w:rsidRPr="001D5260" w:rsidRDefault="00CE3E2A" w:rsidP="00CE3E2A">
      <w:pPr>
        <w:jc w:val="both"/>
        <w:rPr>
          <w:rFonts w:asciiTheme="minorBidi" w:hAnsiTheme="minorBidi"/>
        </w:rPr>
      </w:pPr>
    </w:p>
    <w:p w14:paraId="29142152" w14:textId="094890AE" w:rsidR="00CE3E2A" w:rsidRPr="001D5260" w:rsidRDefault="00CE3E2A" w:rsidP="00F70141">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Data controllers must ensure that personal data which they process </w:t>
      </w:r>
      <w:r w:rsidR="00AB0977" w:rsidRPr="001D5260">
        <w:rPr>
          <w:rFonts w:asciiTheme="minorBidi" w:hAnsiTheme="minorBidi"/>
          <w:lang w:val="en-US"/>
        </w:rPr>
        <w:t>is</w:t>
      </w:r>
      <w:r w:rsidRPr="001D5260">
        <w:rPr>
          <w:rFonts w:asciiTheme="minorBidi" w:hAnsiTheme="minorBidi"/>
          <w:lang w:val="en-US"/>
        </w:rPr>
        <w:t>:</w:t>
      </w:r>
    </w:p>
    <w:p w14:paraId="044F129F" w14:textId="77777777" w:rsidR="00CE3E2A" w:rsidRPr="001D5260" w:rsidRDefault="00CE3E2A" w:rsidP="00CE3E2A">
      <w:pPr>
        <w:jc w:val="both"/>
        <w:rPr>
          <w:rFonts w:asciiTheme="minorBidi" w:hAnsiTheme="minorBidi"/>
          <w:lang w:val="en-US"/>
        </w:rPr>
      </w:pPr>
    </w:p>
    <w:p w14:paraId="688A0A58" w14:textId="77777777" w:rsidR="00CE3E2A" w:rsidRPr="001D5260" w:rsidRDefault="00CE3E2A" w:rsidP="00F70141">
      <w:pPr>
        <w:numPr>
          <w:ilvl w:val="0"/>
          <w:numId w:val="30"/>
        </w:numPr>
        <w:ind w:left="1134" w:hanging="567"/>
        <w:jc w:val="both"/>
        <w:outlineLvl w:val="3"/>
        <w:rPr>
          <w:rFonts w:asciiTheme="minorBidi" w:hAnsiTheme="minorBidi"/>
          <w:lang w:val="en-US"/>
        </w:rPr>
      </w:pPr>
      <w:r w:rsidRPr="001D5260">
        <w:rPr>
          <w:rFonts w:asciiTheme="minorBidi" w:hAnsiTheme="minorBidi"/>
          <w:lang w:val="en-US"/>
        </w:rPr>
        <w:t xml:space="preserve">processed fairly, lawfully and </w:t>
      </w:r>
      <w:proofErr w:type="gramStart"/>
      <w:r w:rsidRPr="001D5260">
        <w:rPr>
          <w:rFonts w:asciiTheme="minorBidi" w:hAnsiTheme="minorBidi"/>
          <w:lang w:val="en-US"/>
        </w:rPr>
        <w:t>securely;</w:t>
      </w:r>
      <w:proofErr w:type="gramEnd"/>
    </w:p>
    <w:p w14:paraId="12BBAEBC" w14:textId="77777777" w:rsidR="00CE3E2A" w:rsidRPr="001D5260" w:rsidRDefault="00CE3E2A" w:rsidP="00CE3E2A">
      <w:pPr>
        <w:jc w:val="both"/>
        <w:rPr>
          <w:rFonts w:asciiTheme="minorBidi" w:hAnsiTheme="minorBidi"/>
          <w:lang w:val="en-US"/>
        </w:rPr>
      </w:pPr>
    </w:p>
    <w:p w14:paraId="452B10D4" w14:textId="77777777" w:rsidR="00CE3E2A" w:rsidRPr="001D5260" w:rsidRDefault="00CE3E2A" w:rsidP="00F70141">
      <w:pPr>
        <w:numPr>
          <w:ilvl w:val="0"/>
          <w:numId w:val="30"/>
        </w:numPr>
        <w:ind w:left="1134" w:hanging="567"/>
        <w:jc w:val="both"/>
        <w:outlineLvl w:val="3"/>
        <w:rPr>
          <w:rFonts w:asciiTheme="minorBidi" w:hAnsiTheme="minorBidi"/>
          <w:lang w:val="en-US"/>
        </w:rPr>
      </w:pPr>
      <w:r w:rsidRPr="001D5260">
        <w:rPr>
          <w:rFonts w:asciiTheme="minorBidi" w:hAnsiTheme="minorBidi"/>
          <w:lang w:val="en-US"/>
        </w:rPr>
        <w:t xml:space="preserve">processed for specified, explicit and legitimate purposes in accordance with the data subject's rights and not further processed in a way incompatible with those purposes or </w:t>
      </w:r>
      <w:proofErr w:type="gramStart"/>
      <w:r w:rsidRPr="001D5260">
        <w:rPr>
          <w:rFonts w:asciiTheme="minorBidi" w:hAnsiTheme="minorBidi"/>
          <w:lang w:val="en-US"/>
        </w:rPr>
        <w:t>rights;</w:t>
      </w:r>
      <w:proofErr w:type="gramEnd"/>
    </w:p>
    <w:p w14:paraId="20316724" w14:textId="77777777" w:rsidR="00CE3E2A" w:rsidRPr="001D5260" w:rsidRDefault="00CE3E2A" w:rsidP="00CE3E2A">
      <w:pPr>
        <w:jc w:val="both"/>
        <w:rPr>
          <w:rFonts w:asciiTheme="minorBidi" w:hAnsiTheme="minorBidi"/>
          <w:lang w:val="en-US"/>
        </w:rPr>
      </w:pPr>
    </w:p>
    <w:p w14:paraId="224E868E" w14:textId="77777777" w:rsidR="00CE3E2A" w:rsidRPr="001D5260" w:rsidRDefault="00CE3E2A" w:rsidP="00F70141">
      <w:pPr>
        <w:numPr>
          <w:ilvl w:val="0"/>
          <w:numId w:val="30"/>
        </w:numPr>
        <w:ind w:left="1134" w:hanging="567"/>
        <w:jc w:val="both"/>
        <w:outlineLvl w:val="3"/>
        <w:rPr>
          <w:rFonts w:asciiTheme="minorBidi" w:hAnsiTheme="minorBidi"/>
          <w:lang w:val="en-US"/>
        </w:rPr>
      </w:pPr>
      <w:r w:rsidRPr="001D5260">
        <w:rPr>
          <w:rFonts w:asciiTheme="minorBidi" w:hAnsiTheme="minorBidi"/>
          <w:lang w:val="en-US"/>
        </w:rPr>
        <w:t xml:space="preserve">adequate, relevant and not excessive in relation to the purposes for which they are collected or further </w:t>
      </w:r>
      <w:proofErr w:type="gramStart"/>
      <w:r w:rsidRPr="001D5260">
        <w:rPr>
          <w:rFonts w:asciiTheme="minorBidi" w:hAnsiTheme="minorBidi"/>
          <w:lang w:val="en-US"/>
        </w:rPr>
        <w:t>processed;</w:t>
      </w:r>
      <w:proofErr w:type="gramEnd"/>
    </w:p>
    <w:p w14:paraId="398CAB16" w14:textId="77777777" w:rsidR="00CE3E2A" w:rsidRPr="001D5260" w:rsidRDefault="00CE3E2A" w:rsidP="00F70141">
      <w:pPr>
        <w:ind w:left="1134" w:hanging="567"/>
        <w:jc w:val="both"/>
        <w:rPr>
          <w:rFonts w:asciiTheme="minorBidi" w:hAnsiTheme="minorBidi"/>
          <w:lang w:val="en-US"/>
        </w:rPr>
      </w:pPr>
    </w:p>
    <w:p w14:paraId="648C38FE" w14:textId="77777777" w:rsidR="00CE3E2A" w:rsidRPr="001D5260" w:rsidRDefault="00CE3E2A" w:rsidP="00F70141">
      <w:pPr>
        <w:numPr>
          <w:ilvl w:val="0"/>
          <w:numId w:val="30"/>
        </w:numPr>
        <w:ind w:left="1134" w:hanging="567"/>
        <w:jc w:val="both"/>
        <w:outlineLvl w:val="3"/>
        <w:rPr>
          <w:rFonts w:asciiTheme="minorBidi" w:hAnsiTheme="minorBidi"/>
          <w:lang w:val="en-US"/>
        </w:rPr>
      </w:pPr>
      <w:r w:rsidRPr="001D5260">
        <w:rPr>
          <w:rFonts w:asciiTheme="minorBidi" w:hAnsiTheme="minorBidi"/>
          <w:lang w:val="en-US"/>
        </w:rPr>
        <w:t>accurate and, where necessary, kept up to date; and</w:t>
      </w:r>
    </w:p>
    <w:p w14:paraId="7273457B" w14:textId="77777777" w:rsidR="00CE3E2A" w:rsidRPr="001D5260" w:rsidRDefault="00CE3E2A" w:rsidP="00F70141">
      <w:pPr>
        <w:ind w:left="1134" w:hanging="567"/>
        <w:jc w:val="both"/>
        <w:rPr>
          <w:rFonts w:asciiTheme="minorBidi" w:hAnsiTheme="minorBidi"/>
          <w:lang w:val="en-US"/>
        </w:rPr>
      </w:pPr>
    </w:p>
    <w:p w14:paraId="4B3D7E63" w14:textId="77777777" w:rsidR="00CE3E2A" w:rsidRPr="001D5260" w:rsidRDefault="00CE3E2A" w:rsidP="00F70141">
      <w:pPr>
        <w:numPr>
          <w:ilvl w:val="0"/>
          <w:numId w:val="30"/>
        </w:numPr>
        <w:ind w:left="1134" w:hanging="567"/>
        <w:jc w:val="both"/>
        <w:outlineLvl w:val="3"/>
        <w:rPr>
          <w:rFonts w:asciiTheme="minorBidi" w:hAnsiTheme="minorBidi"/>
          <w:lang w:val="en-US"/>
        </w:rPr>
      </w:pPr>
      <w:r w:rsidRPr="001D5260">
        <w:rPr>
          <w:rFonts w:asciiTheme="minorBidi" w:hAnsiTheme="minorBidi"/>
          <w:lang w:val="en-US"/>
        </w:rPr>
        <w:t>kept in a form, which permits identification of data subjects for no longer than is necessary for the purposes for which the personal data were collected or for which they are further processed.</w:t>
      </w:r>
    </w:p>
    <w:p w14:paraId="11267BCD" w14:textId="77777777" w:rsidR="00CE3E2A" w:rsidRPr="001D5260" w:rsidRDefault="00CE3E2A" w:rsidP="00CE3E2A">
      <w:pPr>
        <w:rPr>
          <w:rFonts w:asciiTheme="minorBidi" w:hAnsiTheme="minorBidi"/>
          <w:lang w:val="en-US"/>
        </w:rPr>
      </w:pPr>
    </w:p>
    <w:p w14:paraId="0C68272A" w14:textId="66037C79" w:rsidR="00CE3E2A" w:rsidRPr="001D5260" w:rsidRDefault="00CE3E2A" w:rsidP="00F70141">
      <w:pPr>
        <w:pStyle w:val="ListParagraph"/>
        <w:numPr>
          <w:ilvl w:val="0"/>
          <w:numId w:val="1"/>
        </w:numPr>
        <w:ind w:left="567" w:hanging="567"/>
        <w:jc w:val="both"/>
        <w:rPr>
          <w:rFonts w:asciiTheme="minorBidi" w:hAnsiTheme="minorBidi"/>
        </w:rPr>
      </w:pPr>
      <w:r w:rsidRPr="001D5260">
        <w:rPr>
          <w:rFonts w:asciiTheme="minorBidi" w:hAnsiTheme="minorBidi"/>
        </w:rPr>
        <w:lastRenderedPageBreak/>
        <w:t>Data controllers must</w:t>
      </w:r>
      <w:r w:rsidR="00BE293E" w:rsidRPr="001D5260">
        <w:rPr>
          <w:rFonts w:asciiTheme="minorBidi" w:hAnsiTheme="minorBidi"/>
        </w:rPr>
        <w:t>, on request,</w:t>
      </w:r>
      <w:r w:rsidRPr="001D5260">
        <w:rPr>
          <w:rFonts w:asciiTheme="minorBidi" w:hAnsiTheme="minorBidi"/>
        </w:rPr>
        <w:t xml:space="preserve"> provide individuals with access to any personal information they hold.</w:t>
      </w:r>
    </w:p>
    <w:p w14:paraId="12B338DF" w14:textId="77777777" w:rsidR="00CE3E2A" w:rsidRPr="001D5260" w:rsidRDefault="00CE3E2A" w:rsidP="00F70141">
      <w:pPr>
        <w:ind w:left="567" w:hanging="567"/>
        <w:jc w:val="both"/>
        <w:rPr>
          <w:rFonts w:asciiTheme="minorBidi" w:hAnsiTheme="minorBidi"/>
        </w:rPr>
      </w:pPr>
    </w:p>
    <w:p w14:paraId="009988D9" w14:textId="69162A0A" w:rsidR="00CE3E2A" w:rsidRPr="001D5260" w:rsidRDefault="00CE3E2A" w:rsidP="00F70141">
      <w:pPr>
        <w:pStyle w:val="ListParagraph"/>
        <w:numPr>
          <w:ilvl w:val="0"/>
          <w:numId w:val="1"/>
        </w:numPr>
        <w:ind w:left="567" w:hanging="567"/>
        <w:jc w:val="both"/>
        <w:rPr>
          <w:rFonts w:asciiTheme="minorBidi" w:hAnsiTheme="minorBidi"/>
        </w:rPr>
      </w:pPr>
      <w:r w:rsidRPr="001D5260">
        <w:rPr>
          <w:rFonts w:asciiTheme="minorBidi" w:hAnsiTheme="minorBidi"/>
        </w:rPr>
        <w:t>The registration of all data controllers with the ADGM’s Registration Authority</w:t>
      </w:r>
      <w:r w:rsidR="00BE293E" w:rsidRPr="001D5260">
        <w:rPr>
          <w:rStyle w:val="FootnoteReference"/>
          <w:rFonts w:asciiTheme="minorBidi" w:hAnsiTheme="minorBidi"/>
        </w:rPr>
        <w:footnoteReference w:id="28"/>
      </w:r>
      <w:r w:rsidRPr="001D5260">
        <w:rPr>
          <w:rFonts w:asciiTheme="minorBidi" w:hAnsiTheme="minorBidi"/>
        </w:rPr>
        <w:t xml:space="preserve"> is mandatory.  A data controller must maintain records of all personal data processing operations undertaken by it or on its behalf and must notify the Registration Authority upon becoming aware of any security breach involving personal data as soon as possible.</w:t>
      </w:r>
    </w:p>
    <w:p w14:paraId="1D23AB66" w14:textId="77777777" w:rsidR="00CE3E2A" w:rsidRPr="001D5260" w:rsidRDefault="00CE3E2A" w:rsidP="00F70141">
      <w:pPr>
        <w:ind w:left="567" w:hanging="567"/>
        <w:jc w:val="both"/>
        <w:rPr>
          <w:rFonts w:asciiTheme="minorBidi" w:hAnsiTheme="minorBidi"/>
        </w:rPr>
      </w:pPr>
    </w:p>
    <w:p w14:paraId="7C73353B" w14:textId="3021348D" w:rsidR="00CE3E2A" w:rsidRPr="001D5260" w:rsidRDefault="00CE3E2A" w:rsidP="00F70141">
      <w:pPr>
        <w:pStyle w:val="ListParagraph"/>
        <w:numPr>
          <w:ilvl w:val="0"/>
          <w:numId w:val="1"/>
        </w:numPr>
        <w:ind w:left="567" w:hanging="567"/>
        <w:jc w:val="both"/>
        <w:rPr>
          <w:rFonts w:asciiTheme="minorBidi" w:hAnsiTheme="minorBidi"/>
        </w:rPr>
      </w:pPr>
      <w:r w:rsidRPr="001D5260">
        <w:rPr>
          <w:rFonts w:asciiTheme="minorBidi" w:hAnsiTheme="minorBidi"/>
        </w:rPr>
        <w:t xml:space="preserve">Personal data must not be transferred to a country or territory outside ADGM unless that country or territory ensures an adequate level of protection for the rights and freedoms of data subjects in relation to the processing of personal data.  The Registration Authority has designated certain jurisdictions as providing an adequate level of protection; a current list </w:t>
      </w:r>
      <w:r w:rsidR="001649F4" w:rsidRPr="001D5260">
        <w:rPr>
          <w:rFonts w:asciiTheme="minorBidi" w:hAnsiTheme="minorBidi"/>
        </w:rPr>
        <w:t xml:space="preserve">is </w:t>
      </w:r>
      <w:r w:rsidRPr="001D5260">
        <w:rPr>
          <w:rFonts w:asciiTheme="minorBidi" w:hAnsiTheme="minorBidi"/>
        </w:rPr>
        <w:t xml:space="preserve">maintained by the Registration Authority upon its website, </w:t>
      </w:r>
      <w:r w:rsidR="001649F4" w:rsidRPr="001D5260">
        <w:rPr>
          <w:rFonts w:asciiTheme="minorBidi" w:hAnsiTheme="minorBidi"/>
        </w:rPr>
        <w:t xml:space="preserve">which </w:t>
      </w:r>
      <w:r w:rsidRPr="001D5260">
        <w:rPr>
          <w:rFonts w:asciiTheme="minorBidi" w:hAnsiTheme="minorBidi"/>
        </w:rPr>
        <w:t>may be updated from time to time.</w:t>
      </w:r>
    </w:p>
    <w:p w14:paraId="6ACE0138" w14:textId="77777777" w:rsidR="00CE3E2A" w:rsidRPr="001D5260" w:rsidRDefault="00CE3E2A" w:rsidP="00F70141">
      <w:pPr>
        <w:ind w:left="567" w:hanging="567"/>
        <w:jc w:val="both"/>
        <w:rPr>
          <w:rFonts w:asciiTheme="minorBidi" w:hAnsiTheme="minorBidi"/>
        </w:rPr>
      </w:pPr>
    </w:p>
    <w:p w14:paraId="7E871431" w14:textId="241DBB76" w:rsidR="00BE293E" w:rsidRPr="001D5260" w:rsidRDefault="00CE3E2A" w:rsidP="00F70141">
      <w:pPr>
        <w:pStyle w:val="ListParagraph"/>
        <w:numPr>
          <w:ilvl w:val="0"/>
          <w:numId w:val="1"/>
        </w:numPr>
        <w:ind w:left="567" w:hanging="567"/>
        <w:jc w:val="both"/>
        <w:rPr>
          <w:rFonts w:asciiTheme="minorBidi" w:hAnsiTheme="minorBidi"/>
        </w:rPr>
      </w:pPr>
      <w:r w:rsidRPr="001D5260">
        <w:rPr>
          <w:rFonts w:asciiTheme="minorBidi" w:hAnsiTheme="minorBidi"/>
        </w:rPr>
        <w:t xml:space="preserve">If </w:t>
      </w:r>
      <w:r w:rsidR="00BE293E" w:rsidRPr="001D5260">
        <w:rPr>
          <w:rFonts w:asciiTheme="minorBidi" w:hAnsiTheme="minorBidi"/>
        </w:rPr>
        <w:t>an</w:t>
      </w:r>
      <w:r w:rsidRPr="001D5260">
        <w:rPr>
          <w:rFonts w:asciiTheme="minorBidi" w:hAnsiTheme="minorBidi"/>
        </w:rPr>
        <w:t xml:space="preserve"> </w:t>
      </w:r>
      <w:r w:rsidR="00AE1EBF" w:rsidRPr="001D5260">
        <w:rPr>
          <w:rFonts w:asciiTheme="minorBidi" w:hAnsiTheme="minorBidi"/>
        </w:rPr>
        <w:t>Authorised Person</w:t>
      </w:r>
      <w:r w:rsidRPr="001D5260">
        <w:rPr>
          <w:rFonts w:asciiTheme="minorBidi" w:hAnsiTheme="minorBidi"/>
        </w:rPr>
        <w:t xml:space="preserve"> intends to transfer personal data to a recipient, including by way of storage of personal information upon a cloud based service or remote server, located in a jurisdiction other than those considered by the Registration Authority to be possessing adequate safeguards, such transfer is only possible under certain conditions, including, but not limited to, circumstances where</w:t>
      </w:r>
      <w:r w:rsidR="00BE293E" w:rsidRPr="001D5260">
        <w:rPr>
          <w:rFonts w:asciiTheme="minorBidi" w:hAnsiTheme="minorBidi"/>
        </w:rPr>
        <w:t xml:space="preserve"> the:</w:t>
      </w:r>
    </w:p>
    <w:p w14:paraId="719CCEEF" w14:textId="77777777" w:rsidR="001D40BE" w:rsidRPr="001D5260" w:rsidRDefault="001D40BE" w:rsidP="001D40BE">
      <w:pPr>
        <w:ind w:left="1080"/>
        <w:jc w:val="both"/>
        <w:outlineLvl w:val="3"/>
        <w:rPr>
          <w:rFonts w:asciiTheme="minorBidi" w:hAnsiTheme="minorBidi"/>
          <w:lang w:val="en-US"/>
        </w:rPr>
      </w:pPr>
    </w:p>
    <w:p w14:paraId="6657B895" w14:textId="1C1BCD39" w:rsidR="00BE293E" w:rsidRPr="001D5260" w:rsidRDefault="00CE3E2A" w:rsidP="00F70141">
      <w:pPr>
        <w:numPr>
          <w:ilvl w:val="0"/>
          <w:numId w:val="43"/>
        </w:numPr>
        <w:ind w:left="1134" w:hanging="567"/>
        <w:jc w:val="both"/>
        <w:outlineLvl w:val="3"/>
        <w:rPr>
          <w:rFonts w:asciiTheme="minorBidi" w:hAnsiTheme="minorBidi"/>
          <w:lang w:val="en-US"/>
        </w:rPr>
      </w:pPr>
      <w:r w:rsidRPr="001D5260">
        <w:rPr>
          <w:rFonts w:asciiTheme="minorBidi" w:hAnsiTheme="minorBidi"/>
          <w:lang w:val="en-US"/>
        </w:rPr>
        <w:t xml:space="preserve">individual has consented to the proposed </w:t>
      </w:r>
      <w:proofErr w:type="gramStart"/>
      <w:r w:rsidRPr="001D5260">
        <w:rPr>
          <w:rFonts w:asciiTheme="minorBidi" w:hAnsiTheme="minorBidi"/>
          <w:lang w:val="en-US"/>
        </w:rPr>
        <w:t>transfer</w:t>
      </w:r>
      <w:r w:rsidR="00BE293E" w:rsidRPr="001D5260">
        <w:rPr>
          <w:rFonts w:asciiTheme="minorBidi" w:hAnsiTheme="minorBidi"/>
          <w:lang w:val="en-US"/>
        </w:rPr>
        <w:t>;</w:t>
      </w:r>
      <w:proofErr w:type="gramEnd"/>
      <w:r w:rsidRPr="001D5260">
        <w:rPr>
          <w:rFonts w:asciiTheme="minorBidi" w:hAnsiTheme="minorBidi"/>
          <w:lang w:val="en-US"/>
        </w:rPr>
        <w:t xml:space="preserve"> </w:t>
      </w:r>
    </w:p>
    <w:p w14:paraId="3FB71ECF" w14:textId="77777777" w:rsidR="001D40BE" w:rsidRPr="001D5260" w:rsidRDefault="001D40BE" w:rsidP="00F70141">
      <w:pPr>
        <w:ind w:left="1134" w:hanging="567"/>
        <w:jc w:val="both"/>
        <w:outlineLvl w:val="3"/>
        <w:rPr>
          <w:rFonts w:asciiTheme="minorBidi" w:hAnsiTheme="minorBidi"/>
          <w:lang w:val="en-US"/>
        </w:rPr>
      </w:pPr>
    </w:p>
    <w:p w14:paraId="16FCBA25" w14:textId="5706ECCB" w:rsidR="00BE293E" w:rsidRPr="001D5260" w:rsidRDefault="00CE3E2A" w:rsidP="00F70141">
      <w:pPr>
        <w:numPr>
          <w:ilvl w:val="0"/>
          <w:numId w:val="43"/>
        </w:numPr>
        <w:ind w:left="1134" w:hanging="567"/>
        <w:jc w:val="both"/>
        <w:outlineLvl w:val="3"/>
        <w:rPr>
          <w:rFonts w:asciiTheme="minorBidi" w:hAnsiTheme="minorBidi"/>
          <w:lang w:val="en-US"/>
        </w:rPr>
      </w:pPr>
      <w:r w:rsidRPr="001D5260">
        <w:rPr>
          <w:rFonts w:asciiTheme="minorBidi" w:hAnsiTheme="minorBidi"/>
          <w:lang w:val="en-US"/>
        </w:rPr>
        <w:t>proposed transfer is necessary for the performance of the service for which the data controller was engaged by the individual</w:t>
      </w:r>
      <w:r w:rsidR="00BE293E" w:rsidRPr="001D5260">
        <w:rPr>
          <w:rFonts w:asciiTheme="minorBidi" w:hAnsiTheme="minorBidi"/>
          <w:lang w:val="en-US"/>
        </w:rPr>
        <w:t>; and</w:t>
      </w:r>
      <w:r w:rsidRPr="001D5260">
        <w:rPr>
          <w:rFonts w:asciiTheme="minorBidi" w:hAnsiTheme="minorBidi"/>
          <w:lang w:val="en-US"/>
        </w:rPr>
        <w:t xml:space="preserve"> </w:t>
      </w:r>
    </w:p>
    <w:p w14:paraId="7E8EF271" w14:textId="77777777" w:rsidR="001D40BE" w:rsidRPr="001D5260" w:rsidRDefault="001D40BE" w:rsidP="00F70141">
      <w:pPr>
        <w:ind w:left="1134" w:hanging="567"/>
        <w:jc w:val="both"/>
        <w:outlineLvl w:val="3"/>
        <w:rPr>
          <w:rFonts w:asciiTheme="minorBidi" w:hAnsiTheme="minorBidi"/>
        </w:rPr>
      </w:pPr>
    </w:p>
    <w:p w14:paraId="7C11AF69" w14:textId="70516B51" w:rsidR="00CE3E2A" w:rsidRPr="001D5260" w:rsidRDefault="00CE3E2A" w:rsidP="00F70141">
      <w:pPr>
        <w:numPr>
          <w:ilvl w:val="0"/>
          <w:numId w:val="43"/>
        </w:numPr>
        <w:ind w:left="1134" w:hanging="567"/>
        <w:jc w:val="both"/>
        <w:outlineLvl w:val="3"/>
        <w:rPr>
          <w:rFonts w:asciiTheme="minorBidi" w:hAnsiTheme="minorBidi"/>
        </w:rPr>
      </w:pPr>
      <w:r w:rsidRPr="001D5260">
        <w:rPr>
          <w:rFonts w:asciiTheme="minorBidi" w:hAnsiTheme="minorBidi"/>
          <w:lang w:val="en-US"/>
        </w:rPr>
        <w:t>data controller and data processor have entered into an approved form of agreement concerning the protection of personal data, or the Registration Authority has granted a permit consenting to the proposed transfer</w:t>
      </w:r>
      <w:r w:rsidRPr="001D5260">
        <w:rPr>
          <w:rFonts w:asciiTheme="minorBidi" w:hAnsiTheme="minorBidi"/>
        </w:rPr>
        <w:t xml:space="preserve">. </w:t>
      </w:r>
    </w:p>
    <w:p w14:paraId="70A54B97" w14:textId="77777777" w:rsidR="002F0364" w:rsidRPr="001D5260" w:rsidRDefault="002F0364" w:rsidP="002F0364">
      <w:pPr>
        <w:pStyle w:val="Heading2"/>
        <w:spacing w:after="0"/>
        <w:ind w:left="0" w:firstLine="0"/>
        <w:rPr>
          <w:rFonts w:asciiTheme="minorBidi" w:hAnsiTheme="minorBidi" w:cstheme="minorBidi"/>
          <w:sz w:val="22"/>
          <w:szCs w:val="22"/>
        </w:rPr>
      </w:pPr>
      <w:bookmarkStart w:id="151" w:name="_Toc29628598"/>
    </w:p>
    <w:p w14:paraId="32776681" w14:textId="7F4AB8ED" w:rsidR="00CD4F1C" w:rsidRPr="001D5260" w:rsidRDefault="00BE293E" w:rsidP="002F0364">
      <w:pPr>
        <w:pStyle w:val="Heading2"/>
        <w:ind w:left="0" w:firstLine="0"/>
        <w:rPr>
          <w:rFonts w:asciiTheme="minorBidi" w:hAnsiTheme="minorBidi" w:cstheme="minorBidi"/>
          <w:sz w:val="22"/>
          <w:szCs w:val="22"/>
        </w:rPr>
      </w:pPr>
      <w:bookmarkStart w:id="152" w:name="_Toc114147347"/>
      <w:r w:rsidRPr="001D5260">
        <w:rPr>
          <w:rFonts w:asciiTheme="minorBidi" w:hAnsiTheme="minorBidi" w:cstheme="minorBidi"/>
          <w:sz w:val="22"/>
          <w:szCs w:val="22"/>
        </w:rPr>
        <w:t>Transactions with u</w:t>
      </w:r>
      <w:r w:rsidR="00CD4F1C" w:rsidRPr="001D5260">
        <w:rPr>
          <w:rFonts w:asciiTheme="minorBidi" w:hAnsiTheme="minorBidi" w:cstheme="minorBidi"/>
          <w:sz w:val="22"/>
          <w:szCs w:val="22"/>
        </w:rPr>
        <w:t xml:space="preserve">nknown </w:t>
      </w:r>
      <w:r w:rsidRPr="001D5260">
        <w:rPr>
          <w:rFonts w:asciiTheme="minorBidi" w:hAnsiTheme="minorBidi" w:cstheme="minorBidi"/>
          <w:sz w:val="22"/>
          <w:szCs w:val="22"/>
        </w:rPr>
        <w:t>c</w:t>
      </w:r>
      <w:r w:rsidR="00CD4F1C" w:rsidRPr="001D5260">
        <w:rPr>
          <w:rFonts w:asciiTheme="minorBidi" w:hAnsiTheme="minorBidi" w:cstheme="minorBidi"/>
          <w:sz w:val="22"/>
          <w:szCs w:val="22"/>
        </w:rPr>
        <w:t>ounterparties</w:t>
      </w:r>
      <w:bookmarkEnd w:id="151"/>
      <w:bookmarkEnd w:id="152"/>
      <w:r w:rsidR="00CD4F1C" w:rsidRPr="001D5260">
        <w:rPr>
          <w:rFonts w:asciiTheme="minorBidi" w:hAnsiTheme="minorBidi" w:cstheme="minorBidi"/>
          <w:sz w:val="22"/>
          <w:szCs w:val="22"/>
        </w:rPr>
        <w:t xml:space="preserve"> </w:t>
      </w:r>
    </w:p>
    <w:p w14:paraId="29A44459" w14:textId="3A5F46BC" w:rsidR="00CD4F1C" w:rsidRPr="001D5260" w:rsidRDefault="00AE1EBF" w:rsidP="00F70141">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CD4F1C" w:rsidRPr="001D5260">
        <w:rPr>
          <w:rFonts w:asciiTheme="minorBidi" w:hAnsiTheme="minorBidi"/>
        </w:rPr>
        <w:t xml:space="preserve"> should avoid </w:t>
      </w:r>
      <w:r w:rsidR="00FC6894" w:rsidRPr="001D5260">
        <w:rPr>
          <w:rFonts w:asciiTheme="minorBidi" w:hAnsiTheme="minorBidi"/>
        </w:rPr>
        <w:t xml:space="preserve">a </w:t>
      </w:r>
      <w:r w:rsidR="00CD4F1C" w:rsidRPr="001D5260">
        <w:rPr>
          <w:rFonts w:asciiTheme="minorBidi" w:hAnsiTheme="minorBidi"/>
        </w:rPr>
        <w:t xml:space="preserve">transactional interaction with any infrastructure or services where </w:t>
      </w:r>
      <w:r w:rsidR="001649F4" w:rsidRPr="001D5260">
        <w:rPr>
          <w:rFonts w:asciiTheme="minorBidi" w:hAnsiTheme="minorBidi"/>
        </w:rPr>
        <w:t>a</w:t>
      </w:r>
      <w:r w:rsidR="00CD4F1C" w:rsidRPr="001D5260">
        <w:rPr>
          <w:rFonts w:asciiTheme="minorBidi" w:hAnsiTheme="minorBidi"/>
        </w:rPr>
        <w:t xml:space="preserve"> counterparty is unknown or anonymous (e.g.</w:t>
      </w:r>
      <w:r w:rsidR="00BE293E" w:rsidRPr="001D5260">
        <w:rPr>
          <w:rFonts w:asciiTheme="minorBidi" w:hAnsiTheme="minorBidi"/>
        </w:rPr>
        <w:t>,</w:t>
      </w:r>
      <w:r w:rsidR="00CD4F1C" w:rsidRPr="001D5260">
        <w:rPr>
          <w:rFonts w:asciiTheme="minorBidi" w:hAnsiTheme="minorBidi"/>
        </w:rPr>
        <w:t xml:space="preserve"> </w:t>
      </w:r>
      <w:r w:rsidR="001649F4" w:rsidRPr="001D5260">
        <w:rPr>
          <w:rFonts w:asciiTheme="minorBidi" w:hAnsiTheme="minorBidi"/>
        </w:rPr>
        <w:t xml:space="preserve">via </w:t>
      </w:r>
      <w:r w:rsidR="00CD4F1C" w:rsidRPr="001D5260">
        <w:rPr>
          <w:rFonts w:asciiTheme="minorBidi" w:hAnsiTheme="minorBidi"/>
        </w:rPr>
        <w:t>certain peer to peer or decentralised exchanges) at any stage of the process within and outside of the</w:t>
      </w:r>
      <w:r w:rsidR="00DD3379" w:rsidRPr="001D5260">
        <w:rPr>
          <w:rFonts w:asciiTheme="minorBidi" w:hAnsiTheme="minorBidi"/>
        </w:rPr>
        <w:t xml:space="preserve"> </w:t>
      </w:r>
      <w:r w:rsidRPr="001D5260">
        <w:rPr>
          <w:rFonts w:asciiTheme="minorBidi" w:hAnsiTheme="minorBidi"/>
        </w:rPr>
        <w:t>Authorised Person</w:t>
      </w:r>
      <w:r w:rsidR="00DD3379" w:rsidRPr="001D5260">
        <w:rPr>
          <w:rFonts w:asciiTheme="minorBidi" w:hAnsiTheme="minorBidi"/>
        </w:rPr>
        <w:t xml:space="preserve">s’ core operations.  </w:t>
      </w:r>
      <w:r w:rsidR="00CD4F1C" w:rsidRPr="001D5260">
        <w:rPr>
          <w:rFonts w:asciiTheme="minorBidi" w:hAnsiTheme="minorBidi"/>
        </w:rPr>
        <w:t xml:space="preserve">This is to ensure that </w:t>
      </w:r>
      <w:r w:rsidRPr="001D5260">
        <w:rPr>
          <w:rFonts w:asciiTheme="minorBidi" w:hAnsiTheme="minorBidi"/>
        </w:rPr>
        <w:t>Authorised Persons</w:t>
      </w:r>
      <w:r w:rsidR="00CD4F1C" w:rsidRPr="001D5260">
        <w:rPr>
          <w:rFonts w:asciiTheme="minorBidi" w:hAnsiTheme="minorBidi"/>
        </w:rPr>
        <w:t xml:space="preserve"> </w:t>
      </w:r>
      <w:proofErr w:type="gramStart"/>
      <w:r w:rsidR="00CD4F1C" w:rsidRPr="001D5260">
        <w:rPr>
          <w:rFonts w:asciiTheme="minorBidi" w:hAnsiTheme="minorBidi"/>
        </w:rPr>
        <w:t xml:space="preserve">remain compliant with FSRA </w:t>
      </w:r>
      <w:r w:rsidR="001649F4" w:rsidRPr="001D5260">
        <w:rPr>
          <w:rFonts w:asciiTheme="minorBidi" w:hAnsiTheme="minorBidi"/>
        </w:rPr>
        <w:t>R</w:t>
      </w:r>
      <w:r w:rsidR="00CD4F1C" w:rsidRPr="001D5260">
        <w:rPr>
          <w:rFonts w:asciiTheme="minorBidi" w:hAnsiTheme="minorBidi"/>
        </w:rPr>
        <w:t>ules at all times</w:t>
      </w:r>
      <w:proofErr w:type="gramEnd"/>
      <w:r w:rsidR="00CD4F1C" w:rsidRPr="001D5260">
        <w:rPr>
          <w:rFonts w:asciiTheme="minorBidi" w:hAnsiTheme="minorBidi"/>
        </w:rPr>
        <w:t xml:space="preserve"> and do not </w:t>
      </w:r>
      <w:r w:rsidR="001649F4" w:rsidRPr="001D5260">
        <w:rPr>
          <w:rFonts w:asciiTheme="minorBidi" w:hAnsiTheme="minorBidi"/>
        </w:rPr>
        <w:t xml:space="preserve">unnecessarily </w:t>
      </w:r>
      <w:r w:rsidR="00CD4F1C" w:rsidRPr="001D5260">
        <w:rPr>
          <w:rFonts w:asciiTheme="minorBidi" w:hAnsiTheme="minorBidi"/>
        </w:rPr>
        <w:t>expose their</w:t>
      </w:r>
      <w:r w:rsidR="0097141A" w:rsidRPr="001D5260">
        <w:rPr>
          <w:rFonts w:asciiTheme="minorBidi" w:hAnsiTheme="minorBidi"/>
        </w:rPr>
        <w:t xml:space="preserve"> </w:t>
      </w:r>
      <w:r w:rsidR="00BE293E" w:rsidRPr="001D5260">
        <w:rPr>
          <w:rFonts w:asciiTheme="minorBidi" w:hAnsiTheme="minorBidi"/>
        </w:rPr>
        <w:t>activities</w:t>
      </w:r>
      <w:r w:rsidR="00CD4F1C" w:rsidRPr="001D5260">
        <w:rPr>
          <w:rFonts w:asciiTheme="minorBidi" w:hAnsiTheme="minorBidi"/>
        </w:rPr>
        <w:t xml:space="preserve"> to risks emanating from tainted sources </w:t>
      </w:r>
      <w:r w:rsidR="001649F4" w:rsidRPr="001D5260">
        <w:rPr>
          <w:rFonts w:asciiTheme="minorBidi" w:hAnsiTheme="minorBidi"/>
        </w:rPr>
        <w:t>/</w:t>
      </w:r>
      <w:r w:rsidR="00CD4F1C" w:rsidRPr="001D5260">
        <w:rPr>
          <w:rFonts w:asciiTheme="minorBidi" w:hAnsiTheme="minorBidi"/>
        </w:rPr>
        <w:t xml:space="preserve"> destination of funds. </w:t>
      </w:r>
    </w:p>
    <w:p w14:paraId="1DDEC9E0" w14:textId="77777777" w:rsidR="00CD4F1C" w:rsidRPr="001D5260" w:rsidRDefault="00CD4F1C" w:rsidP="00CD4F1C">
      <w:pPr>
        <w:pStyle w:val="ListParagraph"/>
        <w:ind w:left="680"/>
        <w:jc w:val="both"/>
        <w:rPr>
          <w:rFonts w:asciiTheme="minorBidi" w:hAnsiTheme="minorBidi"/>
        </w:rPr>
      </w:pPr>
    </w:p>
    <w:p w14:paraId="06F34B0E" w14:textId="4071AF1F" w:rsidR="00CD4F1C" w:rsidRPr="001D5260" w:rsidRDefault="00AE1EBF" w:rsidP="00F70141">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CD4F1C" w:rsidRPr="001D5260">
        <w:rPr>
          <w:rFonts w:asciiTheme="minorBidi" w:hAnsiTheme="minorBidi"/>
        </w:rPr>
        <w:t xml:space="preserve"> should also avoid inclusion of liquidity, pricing and settlement data from such entities in their </w:t>
      </w:r>
      <w:proofErr w:type="gramStart"/>
      <w:r w:rsidR="00CD4F1C" w:rsidRPr="001D5260">
        <w:rPr>
          <w:rFonts w:asciiTheme="minorBidi" w:hAnsiTheme="minorBidi"/>
        </w:rPr>
        <w:t>day to day</w:t>
      </w:r>
      <w:proofErr w:type="gramEnd"/>
      <w:r w:rsidR="00CD4F1C" w:rsidRPr="001D5260">
        <w:rPr>
          <w:rFonts w:asciiTheme="minorBidi" w:hAnsiTheme="minorBidi"/>
        </w:rPr>
        <w:t xml:space="preserve"> operations. Any interaction (whether deliberate or not) with such entities should be notified to the FSRA as soon as practicable.</w:t>
      </w:r>
    </w:p>
    <w:p w14:paraId="6CDABB56" w14:textId="77777777" w:rsidR="00757B9B" w:rsidRPr="001D5260" w:rsidRDefault="00757B9B" w:rsidP="00C85F5C">
      <w:pPr>
        <w:pStyle w:val="ListParagraph"/>
        <w:rPr>
          <w:rFonts w:asciiTheme="minorBidi" w:hAnsiTheme="minorBidi"/>
        </w:rPr>
      </w:pPr>
    </w:p>
    <w:p w14:paraId="51DA8256" w14:textId="77777777" w:rsidR="005F0A42" w:rsidRPr="001D5260" w:rsidRDefault="005F0A42" w:rsidP="00C85F5C">
      <w:pPr>
        <w:pStyle w:val="Heading2"/>
        <w:rPr>
          <w:rFonts w:asciiTheme="minorBidi" w:hAnsiTheme="minorBidi" w:cstheme="minorBidi"/>
          <w:sz w:val="22"/>
          <w:szCs w:val="22"/>
        </w:rPr>
      </w:pPr>
      <w:bookmarkStart w:id="153" w:name="_Toc29628599"/>
      <w:bookmarkStart w:id="154" w:name="_Toc114147348"/>
      <w:r w:rsidRPr="001D5260">
        <w:rPr>
          <w:rFonts w:asciiTheme="minorBidi" w:hAnsiTheme="minorBidi" w:cstheme="minorBidi"/>
          <w:sz w:val="22"/>
          <w:szCs w:val="22"/>
        </w:rPr>
        <w:t>Margin trading</w:t>
      </w:r>
      <w:bookmarkEnd w:id="153"/>
      <w:bookmarkEnd w:id="154"/>
    </w:p>
    <w:p w14:paraId="36ED5E90" w14:textId="275E3B42" w:rsidR="00580020" w:rsidRPr="001D5260" w:rsidRDefault="005F0A42" w:rsidP="00F70141">
      <w:pPr>
        <w:pStyle w:val="ListParagraph"/>
        <w:numPr>
          <w:ilvl w:val="0"/>
          <w:numId w:val="1"/>
        </w:numPr>
        <w:ind w:left="567" w:hanging="567"/>
        <w:jc w:val="both"/>
        <w:rPr>
          <w:rFonts w:asciiTheme="minorBidi" w:hAnsiTheme="minorBidi"/>
          <w:i/>
          <w:iCs/>
          <w:lang w:val="en-US"/>
        </w:rPr>
      </w:pPr>
      <w:r w:rsidRPr="001D5260">
        <w:rPr>
          <w:rFonts w:asciiTheme="minorBidi" w:hAnsiTheme="minorBidi"/>
          <w:lang w:val="en-US"/>
        </w:rPr>
        <w:t xml:space="preserve">An </w:t>
      </w:r>
      <w:r w:rsidR="00580020" w:rsidRPr="001D5260">
        <w:rPr>
          <w:rFonts w:asciiTheme="minorBidi" w:hAnsiTheme="minorBidi"/>
          <w:lang w:val="en-US"/>
        </w:rPr>
        <w:t>Applicant/</w:t>
      </w:r>
      <w:r w:rsidR="00AE1EBF" w:rsidRPr="001D5260">
        <w:rPr>
          <w:rFonts w:asciiTheme="minorBidi" w:hAnsiTheme="minorBidi"/>
          <w:lang w:val="en-US"/>
        </w:rPr>
        <w:t>Authorised Person</w:t>
      </w:r>
      <w:r w:rsidRPr="001D5260">
        <w:rPr>
          <w:rFonts w:asciiTheme="minorBidi" w:hAnsiTheme="minorBidi"/>
          <w:lang w:val="en-US"/>
        </w:rPr>
        <w:t xml:space="preserve"> wishing to provide margin trading </w:t>
      </w:r>
      <w:r w:rsidR="00580020" w:rsidRPr="001D5260">
        <w:rPr>
          <w:rFonts w:asciiTheme="minorBidi" w:hAnsiTheme="minorBidi"/>
          <w:lang w:val="en-US"/>
        </w:rPr>
        <w:t>to its Clients</w:t>
      </w:r>
      <w:r w:rsidRPr="001D5260">
        <w:rPr>
          <w:rFonts w:asciiTheme="minorBidi" w:hAnsiTheme="minorBidi"/>
          <w:lang w:val="en-US"/>
        </w:rPr>
        <w:t xml:space="preserve"> will need to submit for approval details of the terms upon which it proposes to do so </w:t>
      </w:r>
      <w:r w:rsidR="00580020" w:rsidRPr="001D5260">
        <w:rPr>
          <w:rFonts w:asciiTheme="minorBidi" w:hAnsiTheme="minorBidi"/>
          <w:lang w:val="en-US"/>
        </w:rPr>
        <w:t xml:space="preserve">(for an Applicant, </w:t>
      </w:r>
      <w:r w:rsidRPr="001D5260">
        <w:rPr>
          <w:rFonts w:asciiTheme="minorBidi" w:hAnsiTheme="minorBidi"/>
          <w:lang w:val="en-US"/>
        </w:rPr>
        <w:t>in its Application</w:t>
      </w:r>
      <w:r w:rsidR="00580020" w:rsidRPr="001D5260">
        <w:rPr>
          <w:rFonts w:asciiTheme="minorBidi" w:hAnsiTheme="minorBidi"/>
          <w:lang w:val="en-US"/>
        </w:rPr>
        <w:t xml:space="preserve"> – for an </w:t>
      </w:r>
      <w:r w:rsidR="00AE1EBF" w:rsidRPr="001D5260">
        <w:rPr>
          <w:rFonts w:asciiTheme="minorBidi" w:hAnsiTheme="minorBidi"/>
          <w:lang w:val="en-US"/>
        </w:rPr>
        <w:t>Authorised Person</w:t>
      </w:r>
      <w:r w:rsidR="00580020" w:rsidRPr="001D5260">
        <w:rPr>
          <w:rFonts w:asciiTheme="minorBidi" w:hAnsiTheme="minorBidi"/>
          <w:lang w:val="en-US"/>
        </w:rPr>
        <w:t xml:space="preserve"> as part of ongoing supervisory arrangements)</w:t>
      </w:r>
      <w:r w:rsidRPr="001D5260">
        <w:rPr>
          <w:rFonts w:asciiTheme="minorBidi" w:hAnsiTheme="minorBidi"/>
          <w:lang w:val="en-US"/>
        </w:rPr>
        <w:t xml:space="preserve">. As a general position, </w:t>
      </w:r>
      <w:r w:rsidR="001D40BE" w:rsidRPr="001D5260">
        <w:rPr>
          <w:rFonts w:asciiTheme="minorBidi" w:hAnsiTheme="minorBidi"/>
          <w:lang w:val="en-US"/>
        </w:rPr>
        <w:t xml:space="preserve">the </w:t>
      </w:r>
      <w:r w:rsidRPr="001D5260">
        <w:rPr>
          <w:rFonts w:asciiTheme="minorBidi" w:hAnsiTheme="minorBidi"/>
          <w:lang w:val="en-US"/>
        </w:rPr>
        <w:t>FSRA</w:t>
      </w:r>
      <w:r w:rsidR="00A848A6" w:rsidRPr="001D5260">
        <w:rPr>
          <w:rFonts w:asciiTheme="minorBidi" w:hAnsiTheme="minorBidi"/>
          <w:lang w:val="en-US"/>
        </w:rPr>
        <w:t xml:space="preserve"> would only consider allowing </w:t>
      </w:r>
      <w:r w:rsidRPr="001D5260">
        <w:rPr>
          <w:rFonts w:asciiTheme="minorBidi" w:hAnsiTheme="minorBidi"/>
          <w:lang w:val="en-US"/>
        </w:rPr>
        <w:lastRenderedPageBreak/>
        <w:t>Applicants/</w:t>
      </w:r>
      <w:r w:rsidR="00AE1EBF" w:rsidRPr="001D5260">
        <w:rPr>
          <w:rFonts w:asciiTheme="minorBidi" w:hAnsiTheme="minorBidi"/>
          <w:lang w:val="en-US"/>
        </w:rPr>
        <w:t>Authorised Persons</w:t>
      </w:r>
      <w:r w:rsidR="00A848A6" w:rsidRPr="001D5260">
        <w:rPr>
          <w:rFonts w:asciiTheme="minorBidi" w:hAnsiTheme="minorBidi"/>
          <w:lang w:val="en-US"/>
        </w:rPr>
        <w:t xml:space="preserve"> with </w:t>
      </w:r>
      <w:r w:rsidR="002D36C4" w:rsidRPr="001D5260">
        <w:rPr>
          <w:rFonts w:asciiTheme="minorBidi" w:hAnsiTheme="minorBidi"/>
          <w:lang w:val="en-US"/>
        </w:rPr>
        <w:t xml:space="preserve">a </w:t>
      </w:r>
      <w:r w:rsidR="00A848A6" w:rsidRPr="001D5260">
        <w:rPr>
          <w:rFonts w:asciiTheme="minorBidi" w:hAnsiTheme="minorBidi"/>
          <w:lang w:val="en-US"/>
        </w:rPr>
        <w:t>relevant proven track record to provide margin trading</w:t>
      </w:r>
      <w:r w:rsidRPr="001D5260">
        <w:rPr>
          <w:rFonts w:asciiTheme="minorBidi" w:hAnsiTheme="minorBidi"/>
          <w:lang w:val="en-US"/>
        </w:rPr>
        <w:t xml:space="preserve">.  </w:t>
      </w:r>
    </w:p>
    <w:p w14:paraId="0F9CDCA9" w14:textId="77777777" w:rsidR="00580020" w:rsidRPr="001D5260" w:rsidRDefault="00580020" w:rsidP="00F70141">
      <w:pPr>
        <w:pStyle w:val="ListParagraph"/>
        <w:ind w:left="567" w:hanging="567"/>
        <w:jc w:val="both"/>
        <w:rPr>
          <w:rFonts w:asciiTheme="minorBidi" w:hAnsiTheme="minorBidi"/>
          <w:i/>
          <w:iCs/>
          <w:lang w:val="en-US"/>
        </w:rPr>
      </w:pPr>
    </w:p>
    <w:p w14:paraId="228CB5E9" w14:textId="29336806" w:rsidR="00580020" w:rsidRPr="001D5260" w:rsidRDefault="005F0A42" w:rsidP="00F70141">
      <w:pPr>
        <w:pStyle w:val="ListParagraph"/>
        <w:numPr>
          <w:ilvl w:val="0"/>
          <w:numId w:val="1"/>
        </w:numPr>
        <w:ind w:left="567" w:hanging="567"/>
        <w:jc w:val="both"/>
        <w:rPr>
          <w:rFonts w:asciiTheme="minorBidi" w:hAnsiTheme="minorBidi"/>
          <w:i/>
          <w:iCs/>
          <w:lang w:val="en-US"/>
        </w:rPr>
      </w:pPr>
      <w:proofErr w:type="gramStart"/>
      <w:r w:rsidRPr="001D5260">
        <w:rPr>
          <w:rFonts w:asciiTheme="minorBidi" w:hAnsiTheme="minorBidi"/>
          <w:lang w:val="en-US"/>
        </w:rPr>
        <w:t>Particular focus</w:t>
      </w:r>
      <w:proofErr w:type="gramEnd"/>
      <w:r w:rsidRPr="001D5260">
        <w:rPr>
          <w:rFonts w:asciiTheme="minorBidi" w:hAnsiTheme="minorBidi"/>
          <w:lang w:val="en-US"/>
        </w:rPr>
        <w:t xml:space="preserve"> will be placed on an Applicant or </w:t>
      </w:r>
      <w:r w:rsidR="00AE1EBF" w:rsidRPr="001D5260">
        <w:rPr>
          <w:rFonts w:asciiTheme="minorBidi" w:hAnsiTheme="minorBidi"/>
          <w:lang w:val="en-US"/>
        </w:rPr>
        <w:t>Authorised Person</w:t>
      </w:r>
      <w:r w:rsidRPr="001D5260">
        <w:rPr>
          <w:rFonts w:asciiTheme="minorBidi" w:hAnsiTheme="minorBidi"/>
          <w:lang w:val="en-US"/>
        </w:rPr>
        <w:t xml:space="preserve">’s proposed leverage ratio.  The FSRA is aware that some of the </w:t>
      </w:r>
      <w:r w:rsidR="00580020" w:rsidRPr="001D5260">
        <w:rPr>
          <w:rFonts w:asciiTheme="minorBidi" w:hAnsiTheme="minorBidi"/>
          <w:lang w:val="en-US"/>
        </w:rPr>
        <w:t xml:space="preserve">significant </w:t>
      </w:r>
      <w:r w:rsidR="00A01BC8" w:rsidRPr="001D5260">
        <w:rPr>
          <w:rFonts w:asciiTheme="minorBidi" w:hAnsiTheme="minorBidi"/>
          <w:lang w:val="en-US"/>
        </w:rPr>
        <w:t xml:space="preserve">Virtual </w:t>
      </w:r>
      <w:r w:rsidR="00580020" w:rsidRPr="001D5260">
        <w:rPr>
          <w:rFonts w:asciiTheme="minorBidi" w:hAnsiTheme="minorBidi"/>
          <w:lang w:val="en-US"/>
        </w:rPr>
        <w:t>Asset</w:t>
      </w:r>
      <w:r w:rsidRPr="001D5260">
        <w:rPr>
          <w:rFonts w:asciiTheme="minorBidi" w:hAnsiTheme="minorBidi"/>
          <w:lang w:val="en-US"/>
        </w:rPr>
        <w:t xml:space="preserve"> markets around the world operate margin</w:t>
      </w:r>
      <w:r w:rsidR="00580020" w:rsidRPr="001D5260">
        <w:rPr>
          <w:rFonts w:asciiTheme="minorBidi" w:hAnsiTheme="minorBidi"/>
          <w:lang w:val="en-US"/>
        </w:rPr>
        <w:t xml:space="preserve"> ratios of between 2-4 times</w:t>
      </w:r>
      <w:r w:rsidRPr="001D5260">
        <w:rPr>
          <w:rFonts w:asciiTheme="minorBidi" w:hAnsiTheme="minorBidi"/>
          <w:lang w:val="en-US"/>
        </w:rPr>
        <w:t>, and it is likely that</w:t>
      </w:r>
      <w:r w:rsidR="00CB3132" w:rsidRPr="001D5260">
        <w:rPr>
          <w:rFonts w:asciiTheme="minorBidi" w:hAnsiTheme="minorBidi"/>
          <w:lang w:val="en-US"/>
        </w:rPr>
        <w:t xml:space="preserve"> FSRA consideration of leverage</w:t>
      </w:r>
      <w:r w:rsidRPr="001D5260">
        <w:rPr>
          <w:rFonts w:asciiTheme="minorBidi" w:hAnsiTheme="minorBidi"/>
          <w:lang w:val="en-US"/>
        </w:rPr>
        <w:t xml:space="preserve"> ratios </w:t>
      </w:r>
      <w:r w:rsidR="00CB3132" w:rsidRPr="001D5260">
        <w:rPr>
          <w:rFonts w:asciiTheme="minorBidi" w:hAnsiTheme="minorBidi"/>
          <w:lang w:val="en-US"/>
        </w:rPr>
        <w:t>will be in reference to this position</w:t>
      </w:r>
      <w:r w:rsidRPr="001D5260">
        <w:rPr>
          <w:rFonts w:asciiTheme="minorBidi" w:hAnsiTheme="minorBidi"/>
          <w:lang w:val="en-US"/>
        </w:rPr>
        <w:t xml:space="preserve">.  </w:t>
      </w:r>
    </w:p>
    <w:p w14:paraId="0B2B76BA" w14:textId="77777777" w:rsidR="00580020" w:rsidRPr="001D5260" w:rsidRDefault="00580020" w:rsidP="00F70141">
      <w:pPr>
        <w:pStyle w:val="ListParagraph"/>
        <w:ind w:left="567" w:hanging="567"/>
        <w:rPr>
          <w:rFonts w:asciiTheme="minorBidi" w:hAnsiTheme="minorBidi"/>
          <w:lang w:val="en-US"/>
        </w:rPr>
      </w:pPr>
    </w:p>
    <w:p w14:paraId="10E5C6A7" w14:textId="710CDC3B" w:rsidR="00F92669" w:rsidRPr="001D5260" w:rsidRDefault="005F0A42" w:rsidP="00F70141">
      <w:pPr>
        <w:pStyle w:val="ListParagraph"/>
        <w:numPr>
          <w:ilvl w:val="0"/>
          <w:numId w:val="1"/>
        </w:numPr>
        <w:ind w:left="567" w:hanging="567"/>
        <w:jc w:val="both"/>
        <w:rPr>
          <w:rFonts w:asciiTheme="minorBidi" w:hAnsiTheme="minorBidi"/>
        </w:rPr>
      </w:pPr>
      <w:r w:rsidRPr="001D5260">
        <w:rPr>
          <w:rFonts w:asciiTheme="minorBidi" w:hAnsiTheme="minorBidi"/>
          <w:lang w:val="en-US"/>
        </w:rPr>
        <w:t>Applicants that are not proposing</w:t>
      </w:r>
      <w:r w:rsidR="00D270D6" w:rsidRPr="001D5260">
        <w:rPr>
          <w:rFonts w:asciiTheme="minorBidi" w:hAnsiTheme="minorBidi"/>
          <w:lang w:val="en-US"/>
        </w:rPr>
        <w:t>,</w:t>
      </w:r>
      <w:r w:rsidRPr="001D5260">
        <w:rPr>
          <w:rFonts w:asciiTheme="minorBidi" w:hAnsiTheme="minorBidi"/>
          <w:lang w:val="en-US"/>
        </w:rPr>
        <w:t xml:space="preserve"> or permitted</w:t>
      </w:r>
      <w:r w:rsidR="00D270D6" w:rsidRPr="001D5260">
        <w:rPr>
          <w:rFonts w:asciiTheme="minorBidi" w:hAnsiTheme="minorBidi"/>
          <w:lang w:val="en-US"/>
        </w:rPr>
        <w:t>,</w:t>
      </w:r>
      <w:r w:rsidRPr="001D5260">
        <w:rPr>
          <w:rFonts w:asciiTheme="minorBidi" w:hAnsiTheme="minorBidi"/>
          <w:lang w:val="en-US"/>
        </w:rPr>
        <w:t xml:space="preserve"> to carry out margin trading will have a restriction from doing so placed on their FSP.</w:t>
      </w:r>
    </w:p>
    <w:p w14:paraId="1ACC121E" w14:textId="77777777" w:rsidR="00F92669" w:rsidRPr="001D5260" w:rsidRDefault="00F92669" w:rsidP="00F92669">
      <w:pPr>
        <w:pStyle w:val="ListParagraph"/>
        <w:rPr>
          <w:rFonts w:asciiTheme="minorBidi" w:hAnsiTheme="minorBidi"/>
        </w:rPr>
      </w:pPr>
    </w:p>
    <w:p w14:paraId="37C9E3A8" w14:textId="6B298385" w:rsidR="00757B9B" w:rsidRPr="001D5260" w:rsidRDefault="00757B9B" w:rsidP="00C85F5C">
      <w:pPr>
        <w:pStyle w:val="Heading2"/>
        <w:rPr>
          <w:rFonts w:asciiTheme="minorBidi" w:hAnsiTheme="minorBidi" w:cstheme="minorBidi"/>
          <w:b w:val="0"/>
          <w:bCs w:val="0"/>
          <w:sz w:val="22"/>
          <w:szCs w:val="22"/>
        </w:rPr>
      </w:pPr>
      <w:bookmarkStart w:id="155" w:name="_Toc29628600"/>
      <w:bookmarkStart w:id="156" w:name="_Toc114147349"/>
      <w:r w:rsidRPr="001D5260">
        <w:rPr>
          <w:rFonts w:asciiTheme="minorBidi" w:hAnsiTheme="minorBidi" w:cstheme="minorBidi"/>
          <w:sz w:val="22"/>
          <w:szCs w:val="22"/>
        </w:rPr>
        <w:t>Insurance</w:t>
      </w:r>
      <w:bookmarkEnd w:id="155"/>
      <w:bookmarkEnd w:id="156"/>
    </w:p>
    <w:p w14:paraId="523C39DC" w14:textId="58D41DFB" w:rsidR="00757B9B" w:rsidRPr="001D5260" w:rsidRDefault="00757B9B" w:rsidP="00F70141">
      <w:pPr>
        <w:pStyle w:val="ListParagraph"/>
        <w:numPr>
          <w:ilvl w:val="0"/>
          <w:numId w:val="1"/>
        </w:numPr>
        <w:ind w:left="567" w:hanging="567"/>
        <w:jc w:val="both"/>
        <w:rPr>
          <w:rFonts w:asciiTheme="minorBidi" w:hAnsiTheme="minorBidi"/>
          <w:bCs/>
          <w:iCs/>
        </w:rPr>
      </w:pPr>
      <w:r w:rsidRPr="001D5260">
        <w:rPr>
          <w:rFonts w:asciiTheme="minorBidi" w:hAnsiTheme="minorBidi"/>
          <w:bCs/>
          <w:iCs/>
        </w:rPr>
        <w:t xml:space="preserve">The FSRA </w:t>
      </w:r>
      <w:r w:rsidR="00530168" w:rsidRPr="001D5260">
        <w:rPr>
          <w:rFonts w:asciiTheme="minorBidi" w:hAnsiTheme="minorBidi"/>
          <w:bCs/>
          <w:iCs/>
        </w:rPr>
        <w:t xml:space="preserve">recognises the growing interest/interplay between </w:t>
      </w:r>
      <w:r w:rsidR="00F01B80" w:rsidRPr="001D5260">
        <w:rPr>
          <w:rFonts w:asciiTheme="minorBidi" w:hAnsiTheme="minorBidi"/>
          <w:bCs/>
          <w:iCs/>
        </w:rPr>
        <w:t>Virtual</w:t>
      </w:r>
      <w:r w:rsidR="0097141A" w:rsidRPr="001D5260">
        <w:rPr>
          <w:rFonts w:asciiTheme="minorBidi" w:hAnsiTheme="minorBidi"/>
          <w:bCs/>
          <w:iCs/>
        </w:rPr>
        <w:t xml:space="preserve"> </w:t>
      </w:r>
      <w:r w:rsidR="00530168" w:rsidRPr="001D5260">
        <w:rPr>
          <w:rFonts w:asciiTheme="minorBidi" w:hAnsiTheme="minorBidi"/>
          <w:bCs/>
          <w:iCs/>
        </w:rPr>
        <w:t>Asset activities</w:t>
      </w:r>
      <w:r w:rsidR="000741B1" w:rsidRPr="001D5260">
        <w:rPr>
          <w:rFonts w:asciiTheme="minorBidi" w:hAnsiTheme="minorBidi"/>
          <w:bCs/>
          <w:iCs/>
        </w:rPr>
        <w:t xml:space="preserve"> </w:t>
      </w:r>
      <w:r w:rsidR="00530168" w:rsidRPr="001D5260">
        <w:rPr>
          <w:rFonts w:asciiTheme="minorBidi" w:hAnsiTheme="minorBidi"/>
          <w:bCs/>
          <w:iCs/>
        </w:rPr>
        <w:t xml:space="preserve">and the provision of insurance to such activities.  While recognising this, the FSRA </w:t>
      </w:r>
      <w:r w:rsidRPr="001D5260">
        <w:rPr>
          <w:rFonts w:asciiTheme="minorBidi" w:hAnsiTheme="minorBidi"/>
          <w:bCs/>
          <w:iCs/>
        </w:rPr>
        <w:t xml:space="preserve">does not require </w:t>
      </w:r>
      <w:r w:rsidR="00AE1EBF" w:rsidRPr="001D5260">
        <w:rPr>
          <w:rFonts w:asciiTheme="minorBidi" w:hAnsiTheme="minorBidi"/>
          <w:bCs/>
          <w:iCs/>
        </w:rPr>
        <w:t>Authorised Persons</w:t>
      </w:r>
      <w:r w:rsidRPr="001D5260">
        <w:rPr>
          <w:rFonts w:asciiTheme="minorBidi" w:hAnsiTheme="minorBidi"/>
          <w:bCs/>
          <w:iCs/>
        </w:rPr>
        <w:t xml:space="preserve"> to maintain insurance in relation to the</w:t>
      </w:r>
      <w:r w:rsidR="00823E84" w:rsidRPr="001D5260">
        <w:rPr>
          <w:rFonts w:asciiTheme="minorBidi" w:hAnsiTheme="minorBidi"/>
          <w:bCs/>
          <w:iCs/>
        </w:rPr>
        <w:t>ir</w:t>
      </w:r>
      <w:r w:rsidRPr="001D5260">
        <w:rPr>
          <w:rFonts w:asciiTheme="minorBidi" w:hAnsiTheme="minorBidi"/>
          <w:bCs/>
          <w:iCs/>
        </w:rPr>
        <w:t xml:space="preserve"> </w:t>
      </w:r>
      <w:r w:rsidR="00823E84" w:rsidRPr="001D5260">
        <w:rPr>
          <w:rFonts w:asciiTheme="minorBidi" w:hAnsiTheme="minorBidi"/>
          <w:bCs/>
          <w:iCs/>
        </w:rPr>
        <w:t>Virtual</w:t>
      </w:r>
      <w:r w:rsidR="0097141A" w:rsidRPr="001D5260">
        <w:rPr>
          <w:rFonts w:asciiTheme="minorBidi" w:hAnsiTheme="minorBidi"/>
          <w:bCs/>
          <w:iCs/>
        </w:rPr>
        <w:t xml:space="preserve"> </w:t>
      </w:r>
      <w:r w:rsidRPr="001D5260">
        <w:rPr>
          <w:rFonts w:asciiTheme="minorBidi" w:hAnsiTheme="minorBidi"/>
          <w:bCs/>
          <w:iCs/>
        </w:rPr>
        <w:t>Asset activities</w:t>
      </w:r>
      <w:r w:rsidR="00530168" w:rsidRPr="001D5260">
        <w:rPr>
          <w:rFonts w:asciiTheme="minorBidi" w:hAnsiTheme="minorBidi"/>
          <w:bCs/>
          <w:iCs/>
        </w:rPr>
        <w:t>, as the provision of insurance is considered a second line of defence</w:t>
      </w:r>
      <w:r w:rsidRPr="001D5260">
        <w:rPr>
          <w:rFonts w:asciiTheme="minorBidi" w:hAnsiTheme="minorBidi"/>
          <w:bCs/>
          <w:iCs/>
        </w:rPr>
        <w:t xml:space="preserve">.  As a first line of defence, the FSRA expects all </w:t>
      </w:r>
      <w:r w:rsidR="00AE1EBF" w:rsidRPr="001D5260">
        <w:rPr>
          <w:rFonts w:asciiTheme="minorBidi" w:hAnsiTheme="minorBidi"/>
          <w:bCs/>
          <w:iCs/>
        </w:rPr>
        <w:t>Authorised Persons</w:t>
      </w:r>
      <w:r w:rsidRPr="001D5260">
        <w:rPr>
          <w:rFonts w:asciiTheme="minorBidi" w:hAnsiTheme="minorBidi"/>
          <w:bCs/>
          <w:iCs/>
        </w:rPr>
        <w:t xml:space="preserve"> to ensure the proper structuring of their business operations and to implement robust mechanisms for the mitigation of actual and potential areas of risk. </w:t>
      </w:r>
    </w:p>
    <w:p w14:paraId="5869FBF6" w14:textId="77777777" w:rsidR="001D40BE" w:rsidRPr="001D5260" w:rsidRDefault="001D40BE" w:rsidP="001D40BE">
      <w:pPr>
        <w:pStyle w:val="Heading1"/>
        <w:keepLines w:val="0"/>
        <w:spacing w:before="0" w:line="246" w:lineRule="atLeast"/>
        <w:jc w:val="both"/>
        <w:rPr>
          <w:rFonts w:asciiTheme="minorBidi" w:hAnsiTheme="minorBidi" w:cstheme="minorBidi"/>
          <w:sz w:val="22"/>
          <w:szCs w:val="22"/>
        </w:rPr>
      </w:pPr>
      <w:bookmarkStart w:id="157" w:name="_Toc511714357"/>
      <w:bookmarkStart w:id="158" w:name="_Toc512695622"/>
      <w:bookmarkStart w:id="159" w:name="_Toc514588791"/>
      <w:bookmarkStart w:id="160" w:name="_Toc517602861"/>
    </w:p>
    <w:p w14:paraId="745FCB38" w14:textId="2BBF5FDA" w:rsidR="00B20709" w:rsidRPr="001D5260" w:rsidRDefault="00AE1EBF" w:rsidP="00AE1EBF">
      <w:pPr>
        <w:pStyle w:val="Heading1"/>
        <w:keepLines w:val="0"/>
        <w:spacing w:before="0" w:after="240" w:line="246" w:lineRule="atLeast"/>
        <w:jc w:val="both"/>
        <w:rPr>
          <w:rFonts w:asciiTheme="minorBidi" w:hAnsiTheme="minorBidi" w:cstheme="minorBidi"/>
          <w:bCs/>
          <w:sz w:val="22"/>
          <w:szCs w:val="22"/>
        </w:rPr>
      </w:pPr>
      <w:bookmarkStart w:id="161" w:name="_Toc29628601"/>
      <w:bookmarkStart w:id="162" w:name="_Toc114147350"/>
      <w:r w:rsidRPr="001D5260">
        <w:rPr>
          <w:rFonts w:asciiTheme="minorBidi" w:hAnsiTheme="minorBidi" w:cstheme="minorBidi"/>
          <w:sz w:val="22"/>
          <w:szCs w:val="22"/>
        </w:rPr>
        <w:t>MULTILATERAL TRADING FACILITIES AND VIRTUAL</w:t>
      </w:r>
      <w:r w:rsidR="00B20709" w:rsidRPr="001D5260">
        <w:rPr>
          <w:rFonts w:asciiTheme="minorBidi" w:hAnsiTheme="minorBidi" w:cstheme="minorBidi"/>
          <w:sz w:val="22"/>
          <w:szCs w:val="22"/>
        </w:rPr>
        <w:t xml:space="preserve"> ASSET</w:t>
      </w:r>
      <w:r w:rsidRPr="001D5260">
        <w:rPr>
          <w:rFonts w:asciiTheme="minorBidi" w:hAnsiTheme="minorBidi" w:cstheme="minorBidi"/>
          <w:sz w:val="22"/>
          <w:szCs w:val="22"/>
        </w:rPr>
        <w:t>S</w:t>
      </w:r>
      <w:bookmarkEnd w:id="157"/>
      <w:bookmarkEnd w:id="158"/>
      <w:bookmarkEnd w:id="159"/>
      <w:bookmarkEnd w:id="160"/>
      <w:bookmarkEnd w:id="161"/>
      <w:bookmarkEnd w:id="162"/>
    </w:p>
    <w:p w14:paraId="1A041C5B" w14:textId="2DD186E5" w:rsidR="005E4A9A" w:rsidRPr="001D5260" w:rsidRDefault="005E4A9A" w:rsidP="00F70141">
      <w:pPr>
        <w:pStyle w:val="ListParagraph"/>
        <w:ind w:left="680" w:hanging="680"/>
        <w:jc w:val="both"/>
        <w:rPr>
          <w:rFonts w:asciiTheme="minorBidi" w:hAnsiTheme="minorBidi"/>
          <w:i/>
          <w:iCs/>
          <w:lang w:val="en-US"/>
        </w:rPr>
      </w:pPr>
      <w:r w:rsidRPr="001D5260">
        <w:rPr>
          <w:rFonts w:asciiTheme="minorBidi" w:hAnsiTheme="minorBidi"/>
          <w:i/>
          <w:iCs/>
          <w:lang w:val="en-US"/>
        </w:rPr>
        <w:t xml:space="preserve">Background </w:t>
      </w:r>
    </w:p>
    <w:p w14:paraId="5A30D2F6" w14:textId="77777777" w:rsidR="00B141DD" w:rsidRPr="001D5260" w:rsidRDefault="00B141DD" w:rsidP="00C85F5C">
      <w:pPr>
        <w:pStyle w:val="ListParagraph"/>
        <w:ind w:left="680"/>
        <w:jc w:val="both"/>
        <w:rPr>
          <w:rFonts w:asciiTheme="minorBidi" w:hAnsiTheme="minorBidi"/>
          <w:i/>
          <w:u w:val="single"/>
          <w:lang w:val="en-US"/>
        </w:rPr>
      </w:pPr>
    </w:p>
    <w:p w14:paraId="56CFD104" w14:textId="1C26C6A5" w:rsidR="00035231" w:rsidRPr="001D5260" w:rsidRDefault="00620E88" w:rsidP="00F70141">
      <w:pPr>
        <w:pStyle w:val="ListParagraph"/>
        <w:numPr>
          <w:ilvl w:val="0"/>
          <w:numId w:val="1"/>
        </w:numPr>
        <w:ind w:left="567" w:hanging="567"/>
        <w:jc w:val="both"/>
        <w:rPr>
          <w:rFonts w:asciiTheme="minorBidi" w:hAnsiTheme="minorBidi"/>
          <w:i/>
          <w:lang w:val="en-US"/>
        </w:rPr>
      </w:pPr>
      <w:r w:rsidRPr="001D5260">
        <w:rPr>
          <w:rFonts w:asciiTheme="minorBidi" w:hAnsiTheme="minorBidi"/>
        </w:rPr>
        <w:t>Whil</w:t>
      </w:r>
      <w:r w:rsidR="00A43753" w:rsidRPr="001D5260">
        <w:rPr>
          <w:rFonts w:asciiTheme="minorBidi" w:hAnsiTheme="minorBidi"/>
        </w:rPr>
        <w:t>e</w:t>
      </w:r>
      <w:r w:rsidR="00544985" w:rsidRPr="001D5260">
        <w:rPr>
          <w:rFonts w:asciiTheme="minorBidi" w:hAnsiTheme="minorBidi"/>
        </w:rPr>
        <w:t xml:space="preserve"> </w:t>
      </w:r>
      <w:r w:rsidR="00F103F9" w:rsidRPr="001D5260">
        <w:rPr>
          <w:rFonts w:asciiTheme="minorBidi" w:hAnsiTheme="minorBidi"/>
        </w:rPr>
        <w:t xml:space="preserve">multiple </w:t>
      </w:r>
      <w:r w:rsidR="00680111" w:rsidRPr="001D5260">
        <w:rPr>
          <w:rFonts w:asciiTheme="minorBidi" w:hAnsiTheme="minorBidi"/>
        </w:rPr>
        <w:t>Regulated</w:t>
      </w:r>
      <w:r w:rsidR="00544985" w:rsidRPr="001D5260">
        <w:rPr>
          <w:rFonts w:asciiTheme="minorBidi" w:hAnsiTheme="minorBidi"/>
        </w:rPr>
        <w:t xml:space="preserve"> </w:t>
      </w:r>
      <w:r w:rsidR="00680111" w:rsidRPr="001D5260">
        <w:rPr>
          <w:rFonts w:asciiTheme="minorBidi" w:hAnsiTheme="minorBidi"/>
        </w:rPr>
        <w:t>A</w:t>
      </w:r>
      <w:r w:rsidR="00544985" w:rsidRPr="001D5260">
        <w:rPr>
          <w:rFonts w:asciiTheme="minorBidi" w:hAnsiTheme="minorBidi"/>
        </w:rPr>
        <w:t xml:space="preserve">ctivities can be conducted </w:t>
      </w:r>
      <w:r w:rsidR="00675A9F" w:rsidRPr="001D5260">
        <w:rPr>
          <w:rFonts w:asciiTheme="minorBidi" w:hAnsiTheme="minorBidi"/>
        </w:rPr>
        <w:t>in relation Virtual Assets</w:t>
      </w:r>
      <w:r w:rsidR="00E61B4E" w:rsidRPr="001D5260">
        <w:rPr>
          <w:rFonts w:asciiTheme="minorBidi" w:hAnsiTheme="minorBidi"/>
        </w:rPr>
        <w:t>,</w:t>
      </w:r>
      <w:r w:rsidR="00A43753" w:rsidRPr="001D5260">
        <w:rPr>
          <w:rFonts w:asciiTheme="minorBidi" w:hAnsiTheme="minorBidi"/>
        </w:rPr>
        <w:t xml:space="preserve"> </w:t>
      </w:r>
      <w:r w:rsidR="00544985" w:rsidRPr="001D5260">
        <w:rPr>
          <w:rFonts w:asciiTheme="minorBidi" w:hAnsiTheme="minorBidi"/>
        </w:rPr>
        <w:t>and regulated by the FSRA</w:t>
      </w:r>
      <w:r w:rsidR="00E61B4E" w:rsidRPr="001D5260">
        <w:rPr>
          <w:rFonts w:asciiTheme="minorBidi" w:hAnsiTheme="minorBidi"/>
        </w:rPr>
        <w:t>,</w:t>
      </w:r>
      <w:r w:rsidR="00544985" w:rsidRPr="001D5260">
        <w:rPr>
          <w:rFonts w:asciiTheme="minorBidi" w:hAnsiTheme="minorBidi"/>
        </w:rPr>
        <w:t xml:space="preserve"> within ADGM</w:t>
      </w:r>
      <w:r w:rsidR="00EF7D52" w:rsidRPr="001D5260">
        <w:rPr>
          <w:rFonts w:asciiTheme="minorBidi" w:hAnsiTheme="minorBidi"/>
        </w:rPr>
        <w:t>,</w:t>
      </w:r>
      <w:r w:rsidR="00F103F9" w:rsidRPr="001D5260">
        <w:rPr>
          <w:rFonts w:asciiTheme="minorBidi" w:hAnsiTheme="minorBidi"/>
        </w:rPr>
        <w:t xml:space="preserve"> </w:t>
      </w:r>
      <w:r w:rsidR="00544985" w:rsidRPr="001D5260">
        <w:rPr>
          <w:rFonts w:asciiTheme="minorBidi" w:hAnsiTheme="minorBidi"/>
        </w:rPr>
        <w:t>t</w:t>
      </w:r>
      <w:r w:rsidR="00FF32A1" w:rsidRPr="001D5260">
        <w:rPr>
          <w:rFonts w:asciiTheme="minorBidi" w:hAnsiTheme="minorBidi"/>
          <w:lang w:val="en-US"/>
        </w:rPr>
        <w:t xml:space="preserve">he FSRA considers </w:t>
      </w:r>
      <w:r w:rsidR="0097141A" w:rsidRPr="001D5260">
        <w:rPr>
          <w:rFonts w:asciiTheme="minorBidi" w:hAnsiTheme="minorBidi"/>
          <w:lang w:val="en-US"/>
        </w:rPr>
        <w:t xml:space="preserve">Operating </w:t>
      </w:r>
      <w:r w:rsidR="00F431E0" w:rsidRPr="001D5260">
        <w:rPr>
          <w:rFonts w:asciiTheme="minorBidi" w:hAnsiTheme="minorBidi"/>
          <w:lang w:val="en-US"/>
        </w:rPr>
        <w:t xml:space="preserve">a Multilateral Trading Facility </w:t>
      </w:r>
      <w:r w:rsidR="00FF32A1" w:rsidRPr="001D5260">
        <w:rPr>
          <w:rFonts w:asciiTheme="minorBidi" w:hAnsiTheme="minorBidi"/>
          <w:lang w:val="en-US"/>
        </w:rPr>
        <w:t xml:space="preserve">to be </w:t>
      </w:r>
      <w:r w:rsidR="00F103F9" w:rsidRPr="001D5260">
        <w:rPr>
          <w:rFonts w:asciiTheme="minorBidi" w:hAnsiTheme="minorBidi"/>
          <w:lang w:val="en-US"/>
        </w:rPr>
        <w:t xml:space="preserve">a key </w:t>
      </w:r>
      <w:r w:rsidR="007007CC" w:rsidRPr="001D5260">
        <w:rPr>
          <w:rFonts w:asciiTheme="minorBidi" w:hAnsiTheme="minorBidi"/>
          <w:bCs/>
          <w:iCs/>
        </w:rPr>
        <w:t>Virtual</w:t>
      </w:r>
      <w:r w:rsidR="007007CC" w:rsidRPr="001D5260">
        <w:rPr>
          <w:rFonts w:asciiTheme="minorBidi" w:hAnsiTheme="minorBidi"/>
        </w:rPr>
        <w:t xml:space="preserve"> </w:t>
      </w:r>
      <w:r w:rsidR="00FF32A1" w:rsidRPr="001D5260">
        <w:rPr>
          <w:rFonts w:asciiTheme="minorBidi" w:hAnsiTheme="minorBidi"/>
          <w:lang w:val="en-US"/>
        </w:rPr>
        <w:t xml:space="preserve">Asset activity </w:t>
      </w:r>
      <w:r w:rsidR="00544985" w:rsidRPr="001D5260">
        <w:rPr>
          <w:rFonts w:asciiTheme="minorBidi" w:hAnsiTheme="minorBidi"/>
          <w:lang w:val="en-US"/>
        </w:rPr>
        <w:t>i</w:t>
      </w:r>
      <w:r w:rsidR="00FF32A1" w:rsidRPr="001D5260">
        <w:rPr>
          <w:rFonts w:asciiTheme="minorBidi" w:hAnsiTheme="minorBidi"/>
          <w:lang w:val="en-US"/>
        </w:rPr>
        <w:t xml:space="preserve">n ADGM. </w:t>
      </w:r>
    </w:p>
    <w:p w14:paraId="795AA738" w14:textId="00479FF3" w:rsidR="00A72F11" w:rsidRPr="001D5260" w:rsidRDefault="00FF32A1" w:rsidP="009B206A">
      <w:pPr>
        <w:pStyle w:val="ListParagraph"/>
        <w:ind w:left="680"/>
        <w:jc w:val="both"/>
        <w:rPr>
          <w:rFonts w:asciiTheme="minorBidi" w:hAnsiTheme="minorBidi"/>
          <w:i/>
          <w:lang w:val="en-US"/>
        </w:rPr>
      </w:pPr>
      <w:r w:rsidRPr="001D5260">
        <w:rPr>
          <w:rFonts w:asciiTheme="minorBidi" w:hAnsiTheme="minorBidi"/>
          <w:lang w:val="en-US"/>
        </w:rPr>
        <w:t xml:space="preserve"> </w:t>
      </w:r>
    </w:p>
    <w:p w14:paraId="2213A3C3" w14:textId="1F1D0614" w:rsidR="00990735" w:rsidRPr="001D5260" w:rsidRDefault="005E4A9A" w:rsidP="00F70141">
      <w:pPr>
        <w:ind w:left="680" w:hanging="680"/>
        <w:rPr>
          <w:rFonts w:asciiTheme="minorBidi" w:hAnsiTheme="minorBidi"/>
          <w:i/>
          <w:iCs/>
          <w:lang w:val="en-US"/>
        </w:rPr>
      </w:pPr>
      <w:r w:rsidRPr="001D5260">
        <w:rPr>
          <w:rFonts w:asciiTheme="minorBidi" w:hAnsiTheme="minorBidi"/>
          <w:i/>
          <w:iCs/>
          <w:lang w:val="en-US"/>
        </w:rPr>
        <w:t xml:space="preserve">Substance requirements for </w:t>
      </w:r>
      <w:r w:rsidR="00406C01" w:rsidRPr="001D5260">
        <w:rPr>
          <w:rFonts w:asciiTheme="minorBidi" w:hAnsiTheme="minorBidi"/>
          <w:i/>
          <w:iCs/>
          <w:lang w:val="en-US"/>
        </w:rPr>
        <w:t xml:space="preserve">MTFs </w:t>
      </w:r>
      <w:r w:rsidRPr="001D5260">
        <w:rPr>
          <w:rFonts w:asciiTheme="minorBidi" w:hAnsiTheme="minorBidi"/>
          <w:i/>
          <w:iCs/>
          <w:lang w:val="en-US"/>
        </w:rPr>
        <w:t xml:space="preserve"> </w:t>
      </w:r>
    </w:p>
    <w:p w14:paraId="20F7DCE7" w14:textId="77777777" w:rsidR="00B141DD" w:rsidRPr="001D5260" w:rsidRDefault="00B141DD" w:rsidP="009576A0">
      <w:pPr>
        <w:ind w:left="680"/>
        <w:rPr>
          <w:rFonts w:asciiTheme="minorBidi" w:hAnsiTheme="minorBidi"/>
          <w:i/>
          <w:iCs/>
          <w:lang w:val="en-US"/>
        </w:rPr>
      </w:pPr>
    </w:p>
    <w:p w14:paraId="667E34C6" w14:textId="4123877D" w:rsidR="00FF4AF1" w:rsidRPr="001D5260" w:rsidRDefault="001D40BE" w:rsidP="00F70141">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Consistent with the treatment of all </w:t>
      </w:r>
      <w:r w:rsidR="00C41949" w:rsidRPr="001D5260">
        <w:rPr>
          <w:rFonts w:asciiTheme="minorBidi" w:hAnsiTheme="minorBidi"/>
          <w:lang w:val="en-US"/>
        </w:rPr>
        <w:t>Authorised Persons</w:t>
      </w:r>
      <w:r w:rsidR="00703A3D" w:rsidRPr="001D5260">
        <w:rPr>
          <w:rFonts w:asciiTheme="minorBidi" w:hAnsiTheme="minorBidi"/>
          <w:lang w:val="en-US"/>
        </w:rPr>
        <w:t xml:space="preserve"> (see paragraph 10</w:t>
      </w:r>
      <w:r w:rsidR="00657F6C" w:rsidRPr="001D5260">
        <w:rPr>
          <w:rFonts w:asciiTheme="minorBidi" w:hAnsiTheme="minorBidi"/>
          <w:lang w:val="en-US"/>
        </w:rPr>
        <w:t>6</w:t>
      </w:r>
      <w:r w:rsidR="00703A3D" w:rsidRPr="001D5260">
        <w:rPr>
          <w:rFonts w:asciiTheme="minorBidi" w:hAnsiTheme="minorBidi"/>
          <w:lang w:val="en-US"/>
        </w:rPr>
        <w:t>)</w:t>
      </w:r>
      <w:r w:rsidRPr="001D5260">
        <w:rPr>
          <w:rFonts w:asciiTheme="minorBidi" w:hAnsiTheme="minorBidi"/>
          <w:lang w:val="en-US"/>
        </w:rPr>
        <w:t>, t</w:t>
      </w:r>
      <w:r w:rsidR="00FF4AF1" w:rsidRPr="001D5260">
        <w:rPr>
          <w:rFonts w:asciiTheme="minorBidi" w:hAnsiTheme="minorBidi"/>
          <w:lang w:val="en-US"/>
        </w:rPr>
        <w:t xml:space="preserve">he FSRA </w:t>
      </w:r>
      <w:r w:rsidR="00E24797" w:rsidRPr="001D5260">
        <w:rPr>
          <w:rFonts w:asciiTheme="minorBidi" w:hAnsiTheme="minorBidi"/>
          <w:lang w:val="en-US"/>
        </w:rPr>
        <w:t xml:space="preserve">requires </w:t>
      </w:r>
      <w:r w:rsidR="00C25917" w:rsidRPr="001D5260">
        <w:rPr>
          <w:rFonts w:asciiTheme="minorBidi" w:hAnsiTheme="minorBidi"/>
          <w:lang w:val="en-US"/>
        </w:rPr>
        <w:t>MTF</w:t>
      </w:r>
      <w:r w:rsidR="00E24797" w:rsidRPr="001D5260">
        <w:rPr>
          <w:rFonts w:asciiTheme="minorBidi" w:hAnsiTheme="minorBidi"/>
          <w:lang w:val="en-US"/>
        </w:rPr>
        <w:t>s</w:t>
      </w:r>
      <w:r w:rsidR="00C25917" w:rsidRPr="001D5260">
        <w:rPr>
          <w:rFonts w:asciiTheme="minorBidi" w:hAnsiTheme="minorBidi"/>
          <w:lang w:val="en-US"/>
        </w:rPr>
        <w:t xml:space="preserve"> </w:t>
      </w:r>
      <w:r w:rsidR="006332BD" w:rsidRPr="001D5260">
        <w:rPr>
          <w:rFonts w:asciiTheme="minorBidi" w:hAnsiTheme="minorBidi"/>
          <w:lang w:val="en-US"/>
        </w:rPr>
        <w:t>to be based in substance within ADGM</w:t>
      </w:r>
      <w:r w:rsidR="00FF4AF1" w:rsidRPr="001D5260">
        <w:rPr>
          <w:rFonts w:asciiTheme="minorBidi" w:hAnsiTheme="minorBidi"/>
          <w:lang w:val="en-US"/>
        </w:rPr>
        <w:t xml:space="preserve">.  </w:t>
      </w:r>
      <w:r w:rsidR="006332BD" w:rsidRPr="001D5260">
        <w:rPr>
          <w:rFonts w:asciiTheme="minorBidi" w:hAnsiTheme="minorBidi"/>
          <w:lang w:val="en-US"/>
        </w:rPr>
        <w:t>In addition to the substantial commitment of resources required</w:t>
      </w:r>
      <w:r w:rsidR="00040206" w:rsidRPr="001D5260">
        <w:rPr>
          <w:rFonts w:asciiTheme="minorBidi" w:hAnsiTheme="minorBidi"/>
          <w:lang w:val="en-US"/>
        </w:rPr>
        <w:t xml:space="preserve"> of an </w:t>
      </w:r>
      <w:r w:rsidR="00DD1871" w:rsidRPr="001D5260">
        <w:rPr>
          <w:rFonts w:asciiTheme="minorBidi" w:hAnsiTheme="minorBidi"/>
          <w:lang w:val="en-US"/>
        </w:rPr>
        <w:t>MTF Operator</w:t>
      </w:r>
      <w:r w:rsidR="006332BD" w:rsidRPr="001D5260">
        <w:rPr>
          <w:rFonts w:asciiTheme="minorBidi" w:hAnsiTheme="minorBidi"/>
          <w:lang w:val="en-US"/>
        </w:rPr>
        <w:t>, this also means</w:t>
      </w:r>
      <w:r w:rsidR="00040206" w:rsidRPr="001D5260">
        <w:rPr>
          <w:rFonts w:asciiTheme="minorBidi" w:hAnsiTheme="minorBidi"/>
          <w:lang w:val="en-US"/>
        </w:rPr>
        <w:t xml:space="preserve"> </w:t>
      </w:r>
      <w:r w:rsidR="006332BD" w:rsidRPr="001D5260">
        <w:rPr>
          <w:rFonts w:asciiTheme="minorBidi" w:hAnsiTheme="minorBidi"/>
          <w:lang w:val="en-US"/>
        </w:rPr>
        <w:t xml:space="preserve">that the FSRA’s regulatory oversight of </w:t>
      </w:r>
      <w:r w:rsidR="0085479E" w:rsidRPr="001D5260">
        <w:rPr>
          <w:rFonts w:asciiTheme="minorBidi" w:hAnsiTheme="minorBidi"/>
          <w:lang w:val="en-US"/>
        </w:rPr>
        <w:t>an MTF</w:t>
      </w:r>
      <w:r w:rsidR="00C25917" w:rsidRPr="001D5260">
        <w:rPr>
          <w:rFonts w:asciiTheme="minorBidi" w:hAnsiTheme="minorBidi"/>
          <w:lang w:val="en-US"/>
        </w:rPr>
        <w:t xml:space="preserve"> </w:t>
      </w:r>
      <w:r w:rsidR="006332BD" w:rsidRPr="001D5260">
        <w:rPr>
          <w:rFonts w:asciiTheme="minorBidi" w:hAnsiTheme="minorBidi"/>
          <w:lang w:val="en-US"/>
        </w:rPr>
        <w:t>extends to its order book, matching engine, rulebook</w:t>
      </w:r>
      <w:r w:rsidR="00A72F11" w:rsidRPr="001D5260">
        <w:rPr>
          <w:rFonts w:asciiTheme="minorBidi" w:hAnsiTheme="minorBidi"/>
          <w:lang w:val="en-US"/>
        </w:rPr>
        <w:t>(s)</w:t>
      </w:r>
      <w:r w:rsidR="006332BD" w:rsidRPr="001D5260">
        <w:rPr>
          <w:rFonts w:asciiTheme="minorBidi" w:hAnsiTheme="minorBidi"/>
          <w:lang w:val="en-US"/>
        </w:rPr>
        <w:t xml:space="preserve">, </w:t>
      </w:r>
      <w:r w:rsidR="00040206" w:rsidRPr="001D5260">
        <w:rPr>
          <w:rFonts w:asciiTheme="minorBidi" w:hAnsiTheme="minorBidi"/>
          <w:lang w:val="en-US"/>
        </w:rPr>
        <w:t xml:space="preserve">ensuring fair and orderly markets, </w:t>
      </w:r>
      <w:r w:rsidR="00B141DD" w:rsidRPr="001D5260">
        <w:rPr>
          <w:rFonts w:asciiTheme="minorBidi" w:hAnsiTheme="minorBidi"/>
          <w:lang w:val="en-US"/>
        </w:rPr>
        <w:t xml:space="preserve">settlement, </w:t>
      </w:r>
      <w:r w:rsidR="00040206" w:rsidRPr="001D5260">
        <w:rPr>
          <w:rFonts w:asciiTheme="minorBidi" w:hAnsiTheme="minorBidi"/>
          <w:lang w:val="en-US"/>
        </w:rPr>
        <w:t xml:space="preserve">and for the purposes of </w:t>
      </w:r>
      <w:r w:rsidR="00CB3132" w:rsidRPr="001D5260">
        <w:rPr>
          <w:rFonts w:asciiTheme="minorBidi" w:hAnsiTheme="minorBidi"/>
          <w:lang w:val="en-US"/>
        </w:rPr>
        <w:t>preventing/</w:t>
      </w:r>
      <w:r w:rsidR="00040206" w:rsidRPr="001D5260">
        <w:rPr>
          <w:rFonts w:asciiTheme="minorBidi" w:hAnsiTheme="minorBidi"/>
          <w:lang w:val="en-US"/>
        </w:rPr>
        <w:t xml:space="preserve">monitoring for Market Abuse, amongst </w:t>
      </w:r>
      <w:r w:rsidR="00CB3132" w:rsidRPr="001D5260">
        <w:rPr>
          <w:rFonts w:asciiTheme="minorBidi" w:hAnsiTheme="minorBidi"/>
          <w:lang w:val="en-US"/>
        </w:rPr>
        <w:t>the relevant requirements set out in the Market Infrastructure Rules (“MIR”) and COBS Chapter 8</w:t>
      </w:r>
      <w:r w:rsidR="00040206" w:rsidRPr="001D5260">
        <w:rPr>
          <w:rFonts w:asciiTheme="minorBidi" w:hAnsiTheme="minorBidi"/>
          <w:lang w:val="en-US"/>
        </w:rPr>
        <w:t>.</w:t>
      </w:r>
    </w:p>
    <w:p w14:paraId="12BB6DF8" w14:textId="77777777" w:rsidR="00FF4AF1" w:rsidRPr="001D5260" w:rsidRDefault="00FF4AF1" w:rsidP="00F70141">
      <w:pPr>
        <w:pStyle w:val="ListParagraph"/>
        <w:ind w:left="567" w:hanging="567"/>
        <w:jc w:val="both"/>
        <w:rPr>
          <w:rFonts w:asciiTheme="minorBidi" w:hAnsiTheme="minorBidi"/>
          <w:lang w:val="en-US"/>
        </w:rPr>
      </w:pPr>
    </w:p>
    <w:p w14:paraId="3B7674FF" w14:textId="7147FE87" w:rsidR="008C5CF4" w:rsidRPr="001D5260" w:rsidRDefault="001C2FEE" w:rsidP="00F70141">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In practical terms, this means that for a start-up </w:t>
      </w:r>
      <w:r w:rsidR="00C25917" w:rsidRPr="001D5260">
        <w:rPr>
          <w:rFonts w:asciiTheme="minorBidi" w:hAnsiTheme="minorBidi"/>
          <w:lang w:val="en-US"/>
        </w:rPr>
        <w:t>MTF</w:t>
      </w:r>
      <w:r w:rsidRPr="001D5260">
        <w:rPr>
          <w:rFonts w:asciiTheme="minorBidi" w:hAnsiTheme="minorBidi"/>
          <w:lang w:val="en-US"/>
        </w:rPr>
        <w:t xml:space="preserve">, its entire order </w:t>
      </w:r>
      <w:r w:rsidR="009A71B5" w:rsidRPr="001D5260">
        <w:rPr>
          <w:rFonts w:asciiTheme="minorBidi" w:hAnsiTheme="minorBidi"/>
          <w:lang w:val="en-US"/>
        </w:rPr>
        <w:t xml:space="preserve">book </w:t>
      </w:r>
      <w:r w:rsidR="00CB3132" w:rsidRPr="001D5260">
        <w:rPr>
          <w:rFonts w:asciiTheme="minorBidi" w:hAnsiTheme="minorBidi"/>
          <w:lang w:val="en-US"/>
        </w:rPr>
        <w:t xml:space="preserve">and the functionality of its matching engine </w:t>
      </w:r>
      <w:r w:rsidRPr="001D5260">
        <w:rPr>
          <w:rFonts w:asciiTheme="minorBidi" w:hAnsiTheme="minorBidi"/>
          <w:lang w:val="en-US"/>
        </w:rPr>
        <w:t xml:space="preserve">will </w:t>
      </w:r>
      <w:r w:rsidR="00C47BB8" w:rsidRPr="001D5260">
        <w:rPr>
          <w:rFonts w:asciiTheme="minorBidi" w:hAnsiTheme="minorBidi"/>
          <w:lang w:val="en-US"/>
        </w:rPr>
        <w:t xml:space="preserve">be </w:t>
      </w:r>
      <w:r w:rsidRPr="001D5260">
        <w:rPr>
          <w:rFonts w:asciiTheme="minorBidi" w:hAnsiTheme="minorBidi"/>
          <w:lang w:val="en-US"/>
        </w:rPr>
        <w:t xml:space="preserve">subject to FSRA oversight.  For </w:t>
      </w:r>
      <w:r w:rsidR="001F6185" w:rsidRPr="001D5260">
        <w:rPr>
          <w:rFonts w:asciiTheme="minorBidi" w:hAnsiTheme="minorBidi"/>
          <w:lang w:val="en-US"/>
        </w:rPr>
        <w:t xml:space="preserve">existing operational </w:t>
      </w:r>
      <w:r w:rsidR="00C25917" w:rsidRPr="001D5260">
        <w:rPr>
          <w:rFonts w:asciiTheme="minorBidi" w:hAnsiTheme="minorBidi"/>
          <w:lang w:val="en-US"/>
        </w:rPr>
        <w:t xml:space="preserve">virtual </w:t>
      </w:r>
      <w:r w:rsidRPr="001D5260">
        <w:rPr>
          <w:rFonts w:asciiTheme="minorBidi" w:hAnsiTheme="minorBidi"/>
          <w:lang w:val="en-US"/>
        </w:rPr>
        <w:t xml:space="preserve">asset exchanges that </w:t>
      </w:r>
      <w:r w:rsidR="001F6185" w:rsidRPr="001D5260">
        <w:rPr>
          <w:rFonts w:asciiTheme="minorBidi" w:hAnsiTheme="minorBidi"/>
          <w:lang w:val="en-US"/>
        </w:rPr>
        <w:t xml:space="preserve">already </w:t>
      </w:r>
      <w:r w:rsidRPr="001D5260">
        <w:rPr>
          <w:rFonts w:asciiTheme="minorBidi" w:hAnsiTheme="minorBidi"/>
          <w:lang w:val="en-US"/>
        </w:rPr>
        <w:t>have</w:t>
      </w:r>
      <w:r w:rsidR="001F6185" w:rsidRPr="001D5260">
        <w:rPr>
          <w:rFonts w:asciiTheme="minorBidi" w:hAnsiTheme="minorBidi"/>
          <w:lang w:val="en-US"/>
        </w:rPr>
        <w:t xml:space="preserve"> </w:t>
      </w:r>
      <w:r w:rsidRPr="001D5260">
        <w:rPr>
          <w:rFonts w:asciiTheme="minorBidi" w:hAnsiTheme="minorBidi"/>
          <w:lang w:val="en-US"/>
        </w:rPr>
        <w:t>their order book</w:t>
      </w:r>
      <w:r w:rsidR="00CB3132" w:rsidRPr="001D5260">
        <w:rPr>
          <w:rFonts w:asciiTheme="minorBidi" w:hAnsiTheme="minorBidi"/>
          <w:lang w:val="en-US"/>
        </w:rPr>
        <w:t xml:space="preserve"> / matching engine</w:t>
      </w:r>
      <w:r w:rsidRPr="001D5260">
        <w:rPr>
          <w:rFonts w:asciiTheme="minorBidi" w:hAnsiTheme="minorBidi"/>
          <w:lang w:val="en-US"/>
        </w:rPr>
        <w:t xml:space="preserve"> outside ADGM</w:t>
      </w:r>
      <w:r w:rsidR="00B141DD" w:rsidRPr="001D5260">
        <w:rPr>
          <w:rFonts w:asciiTheme="minorBidi" w:hAnsiTheme="minorBidi"/>
          <w:lang w:val="en-US"/>
        </w:rPr>
        <w:t xml:space="preserve"> prior to making an application</w:t>
      </w:r>
      <w:r w:rsidRPr="001D5260">
        <w:rPr>
          <w:rFonts w:asciiTheme="minorBidi" w:hAnsiTheme="minorBidi"/>
          <w:lang w:val="en-US"/>
        </w:rPr>
        <w:t xml:space="preserve">, a determination of </w:t>
      </w:r>
      <w:r w:rsidR="001F6185" w:rsidRPr="001D5260">
        <w:rPr>
          <w:rFonts w:asciiTheme="minorBidi" w:hAnsiTheme="minorBidi"/>
          <w:lang w:val="en-US"/>
        </w:rPr>
        <w:t xml:space="preserve">which </w:t>
      </w:r>
      <w:r w:rsidRPr="001D5260">
        <w:rPr>
          <w:rFonts w:asciiTheme="minorBidi" w:hAnsiTheme="minorBidi"/>
          <w:lang w:val="en-US"/>
        </w:rPr>
        <w:t>parts (</w:t>
      </w:r>
      <w:r w:rsidR="001F6185" w:rsidRPr="001D5260">
        <w:rPr>
          <w:rFonts w:asciiTheme="minorBidi" w:hAnsiTheme="minorBidi"/>
          <w:lang w:val="en-US"/>
        </w:rPr>
        <w:t xml:space="preserve">if not </w:t>
      </w:r>
      <w:r w:rsidRPr="001D5260">
        <w:rPr>
          <w:rFonts w:asciiTheme="minorBidi" w:hAnsiTheme="minorBidi"/>
          <w:lang w:val="en-US"/>
        </w:rPr>
        <w:t xml:space="preserve">all) of its order book </w:t>
      </w:r>
      <w:r w:rsidR="00CB3132" w:rsidRPr="001D5260">
        <w:rPr>
          <w:rFonts w:asciiTheme="minorBidi" w:hAnsiTheme="minorBidi"/>
          <w:lang w:val="en-US"/>
        </w:rPr>
        <w:t xml:space="preserve">(and how its matching engine) </w:t>
      </w:r>
      <w:r w:rsidRPr="001D5260">
        <w:rPr>
          <w:rFonts w:asciiTheme="minorBidi" w:hAnsiTheme="minorBidi"/>
          <w:lang w:val="en-US"/>
        </w:rPr>
        <w:t>will come under FSRA regulatory oversight needs to be made</w:t>
      </w:r>
      <w:r w:rsidR="00B141DD" w:rsidRPr="001D5260">
        <w:rPr>
          <w:rFonts w:asciiTheme="minorBidi" w:hAnsiTheme="minorBidi"/>
          <w:lang w:val="en-US"/>
        </w:rPr>
        <w:t xml:space="preserve"> by the Applicant</w:t>
      </w:r>
      <w:r w:rsidR="00990735" w:rsidRPr="001D5260">
        <w:rPr>
          <w:rFonts w:asciiTheme="minorBidi" w:hAnsiTheme="minorBidi"/>
          <w:lang w:val="en-US"/>
        </w:rPr>
        <w:t>,</w:t>
      </w:r>
      <w:r w:rsidRPr="001D5260">
        <w:rPr>
          <w:rStyle w:val="FootnoteReference"/>
          <w:rFonts w:asciiTheme="minorBidi" w:hAnsiTheme="minorBidi"/>
          <w:lang w:val="en-US"/>
        </w:rPr>
        <w:footnoteReference w:id="29"/>
      </w:r>
      <w:r w:rsidRPr="001D5260">
        <w:rPr>
          <w:rFonts w:asciiTheme="minorBidi" w:hAnsiTheme="minorBidi"/>
          <w:lang w:val="en-US"/>
        </w:rPr>
        <w:t xml:space="preserve"> </w:t>
      </w:r>
      <w:r w:rsidR="009A71B5" w:rsidRPr="001D5260">
        <w:rPr>
          <w:rFonts w:asciiTheme="minorBidi" w:hAnsiTheme="minorBidi"/>
          <w:lang w:val="en-US"/>
        </w:rPr>
        <w:t xml:space="preserve">to allow it to </w:t>
      </w:r>
      <w:r w:rsidRPr="001D5260">
        <w:rPr>
          <w:rFonts w:asciiTheme="minorBidi" w:hAnsiTheme="minorBidi"/>
          <w:lang w:val="en-US"/>
        </w:rPr>
        <w:t xml:space="preserve">apply to become </w:t>
      </w:r>
      <w:proofErr w:type="spellStart"/>
      <w:r w:rsidR="00A72F11" w:rsidRPr="001D5260">
        <w:rPr>
          <w:rFonts w:asciiTheme="minorBidi" w:hAnsiTheme="minorBidi"/>
          <w:lang w:val="en-US"/>
        </w:rPr>
        <w:t>authorised</w:t>
      </w:r>
      <w:proofErr w:type="spellEnd"/>
      <w:r w:rsidR="00A72F11" w:rsidRPr="001D5260">
        <w:rPr>
          <w:rFonts w:asciiTheme="minorBidi" w:hAnsiTheme="minorBidi"/>
          <w:lang w:val="en-US"/>
        </w:rPr>
        <w:t xml:space="preserve"> as </w:t>
      </w:r>
      <w:r w:rsidR="0085479E" w:rsidRPr="001D5260">
        <w:rPr>
          <w:rFonts w:asciiTheme="minorBidi" w:hAnsiTheme="minorBidi"/>
          <w:lang w:val="en-US"/>
        </w:rPr>
        <w:t>an MTF</w:t>
      </w:r>
      <w:r w:rsidRPr="001D5260">
        <w:rPr>
          <w:rFonts w:asciiTheme="minorBidi" w:hAnsiTheme="minorBidi"/>
          <w:lang w:val="en-US"/>
        </w:rPr>
        <w:t xml:space="preserve">. </w:t>
      </w:r>
    </w:p>
    <w:p w14:paraId="4A73336D" w14:textId="77777777" w:rsidR="008C5CF4" w:rsidRPr="001D5260" w:rsidRDefault="008C5CF4" w:rsidP="009576A0">
      <w:pPr>
        <w:pStyle w:val="ListParagraph"/>
        <w:rPr>
          <w:rFonts w:asciiTheme="minorBidi" w:hAnsiTheme="minorBidi"/>
          <w:lang w:val="en-US"/>
        </w:rPr>
      </w:pPr>
    </w:p>
    <w:p w14:paraId="4088BFCE" w14:textId="6AE59E72" w:rsidR="001C2FEE" w:rsidRPr="001D5260" w:rsidRDefault="008C5CF4" w:rsidP="00F70141">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The FSRA is of the view that only </w:t>
      </w:r>
      <w:r w:rsidR="00DD1871" w:rsidRPr="001D5260">
        <w:rPr>
          <w:rFonts w:asciiTheme="minorBidi" w:hAnsiTheme="minorBidi"/>
          <w:lang w:val="en-US"/>
        </w:rPr>
        <w:t>MTFs</w:t>
      </w:r>
      <w:r w:rsidRPr="001D5260">
        <w:rPr>
          <w:rFonts w:asciiTheme="minorBidi" w:hAnsiTheme="minorBidi"/>
          <w:lang w:val="en-US"/>
        </w:rPr>
        <w:t xml:space="preserve"> can operate markets within ADGM that allow for the matching of orders, or for the purposes of price discovery, of Accepted </w:t>
      </w:r>
      <w:r w:rsidR="00987B22" w:rsidRPr="001D5260">
        <w:rPr>
          <w:rFonts w:asciiTheme="minorBidi" w:hAnsiTheme="minorBidi"/>
          <w:lang w:val="en-US"/>
        </w:rPr>
        <w:t xml:space="preserve">Virtual </w:t>
      </w:r>
      <w:r w:rsidR="00987B22" w:rsidRPr="001D5260">
        <w:rPr>
          <w:rFonts w:asciiTheme="minorBidi" w:hAnsiTheme="minorBidi"/>
          <w:lang w:val="en-US"/>
        </w:rPr>
        <w:lastRenderedPageBreak/>
        <w:t>Assets</w:t>
      </w:r>
      <w:r w:rsidRPr="001D5260">
        <w:rPr>
          <w:rFonts w:asciiTheme="minorBidi" w:hAnsiTheme="minorBidi"/>
          <w:lang w:val="en-US"/>
        </w:rPr>
        <w:t>. For this reason, and the reasons set out above, t</w:t>
      </w:r>
      <w:r w:rsidR="001C2FEE" w:rsidRPr="001D5260">
        <w:rPr>
          <w:rFonts w:asciiTheme="minorBidi" w:hAnsiTheme="minorBidi"/>
          <w:lang w:val="en-US"/>
        </w:rPr>
        <w:t xml:space="preserve">he application of </w:t>
      </w:r>
      <w:r w:rsidRPr="001D5260">
        <w:rPr>
          <w:rFonts w:asciiTheme="minorBidi" w:hAnsiTheme="minorBidi"/>
          <w:lang w:val="en-US"/>
        </w:rPr>
        <w:t xml:space="preserve">FSRA’s </w:t>
      </w:r>
      <w:r w:rsidR="001C2FEE" w:rsidRPr="001D5260">
        <w:rPr>
          <w:rFonts w:asciiTheme="minorBidi" w:hAnsiTheme="minorBidi"/>
          <w:lang w:val="en-US"/>
        </w:rPr>
        <w:t>regulatory oversight may</w:t>
      </w:r>
      <w:r w:rsidRPr="001D5260">
        <w:rPr>
          <w:rFonts w:asciiTheme="minorBidi" w:hAnsiTheme="minorBidi"/>
          <w:lang w:val="en-US"/>
        </w:rPr>
        <w:t>, therefore,</w:t>
      </w:r>
      <w:r w:rsidR="001C2FEE" w:rsidRPr="001D5260">
        <w:rPr>
          <w:rFonts w:asciiTheme="minorBidi" w:hAnsiTheme="minorBidi"/>
          <w:lang w:val="en-US"/>
        </w:rPr>
        <w:t xml:space="preserve"> be distinctly different from </w:t>
      </w:r>
      <w:r w:rsidR="00B141DD" w:rsidRPr="001D5260">
        <w:rPr>
          <w:rFonts w:asciiTheme="minorBidi" w:hAnsiTheme="minorBidi"/>
          <w:lang w:val="en-US"/>
        </w:rPr>
        <w:t>other</w:t>
      </w:r>
      <w:r w:rsidR="001C2FEE" w:rsidRPr="001D5260">
        <w:rPr>
          <w:rFonts w:asciiTheme="minorBidi" w:hAnsiTheme="minorBidi"/>
          <w:lang w:val="en-US"/>
        </w:rPr>
        <w:t xml:space="preserve"> regulator</w:t>
      </w:r>
      <w:r w:rsidR="00B141DD" w:rsidRPr="001D5260">
        <w:rPr>
          <w:rFonts w:asciiTheme="minorBidi" w:hAnsiTheme="minorBidi"/>
          <w:lang w:val="en-US"/>
        </w:rPr>
        <w:t>s</w:t>
      </w:r>
      <w:r w:rsidR="001C2FEE" w:rsidRPr="001D5260">
        <w:rPr>
          <w:rFonts w:asciiTheme="minorBidi" w:hAnsiTheme="minorBidi"/>
          <w:lang w:val="en-US"/>
        </w:rPr>
        <w:t xml:space="preserve"> globally.</w:t>
      </w:r>
    </w:p>
    <w:p w14:paraId="13E17943" w14:textId="77777777" w:rsidR="00AA4430" w:rsidRPr="001D5260" w:rsidRDefault="00AA4430" w:rsidP="009576A0">
      <w:pPr>
        <w:pStyle w:val="ListParagraph"/>
        <w:rPr>
          <w:rFonts w:asciiTheme="minorBidi" w:hAnsiTheme="minorBidi"/>
          <w:i/>
          <w:iCs/>
          <w:lang w:val="en-US"/>
        </w:rPr>
      </w:pPr>
    </w:p>
    <w:p w14:paraId="3CABC47B" w14:textId="0510A70F" w:rsidR="00AD01F8" w:rsidRPr="001D5260" w:rsidRDefault="00AD01F8" w:rsidP="00832209">
      <w:pPr>
        <w:spacing w:after="160" w:line="259" w:lineRule="auto"/>
        <w:rPr>
          <w:rFonts w:asciiTheme="minorBidi" w:hAnsiTheme="minorBidi"/>
          <w:i/>
          <w:iCs/>
          <w:lang w:val="en-US"/>
        </w:rPr>
      </w:pPr>
      <w:r w:rsidRPr="001D5260">
        <w:rPr>
          <w:rFonts w:asciiTheme="minorBidi" w:hAnsiTheme="minorBidi"/>
          <w:i/>
          <w:iCs/>
          <w:lang w:val="en-US"/>
        </w:rPr>
        <w:t>Trading Pairs</w:t>
      </w:r>
    </w:p>
    <w:p w14:paraId="58718D8D" w14:textId="77777777" w:rsidR="00AD01F8" w:rsidRPr="001D5260" w:rsidRDefault="00AD01F8" w:rsidP="00AD5746">
      <w:pPr>
        <w:pStyle w:val="ListParagraph"/>
        <w:ind w:hanging="450"/>
        <w:rPr>
          <w:rFonts w:asciiTheme="minorBidi" w:hAnsiTheme="minorBidi"/>
          <w:i/>
          <w:iCs/>
          <w:lang w:val="en-US"/>
        </w:rPr>
      </w:pPr>
    </w:p>
    <w:p w14:paraId="70E3720A" w14:textId="1AA90A25" w:rsidR="001C4840" w:rsidRPr="001D5260" w:rsidRDefault="00AD01F8" w:rsidP="00F70141">
      <w:pPr>
        <w:pStyle w:val="ListParagraph"/>
        <w:numPr>
          <w:ilvl w:val="0"/>
          <w:numId w:val="1"/>
        </w:numPr>
        <w:ind w:left="567" w:hanging="567"/>
        <w:jc w:val="both"/>
        <w:rPr>
          <w:rFonts w:asciiTheme="minorBidi" w:hAnsiTheme="minorBidi"/>
          <w:i/>
          <w:iCs/>
          <w:lang w:val="en-US"/>
        </w:rPr>
      </w:pPr>
      <w:r w:rsidRPr="001D5260">
        <w:rPr>
          <w:rFonts w:asciiTheme="minorBidi" w:hAnsiTheme="minorBidi"/>
          <w:lang w:val="en-US"/>
        </w:rPr>
        <w:t>The FSRA</w:t>
      </w:r>
      <w:r w:rsidR="001C4840" w:rsidRPr="001D5260">
        <w:rPr>
          <w:rFonts w:asciiTheme="minorBidi" w:hAnsiTheme="minorBidi"/>
          <w:lang w:val="en-US"/>
        </w:rPr>
        <w:t xml:space="preserve">’s expectation is that an MTF’s trading pairs </w:t>
      </w:r>
      <w:r w:rsidR="00E63258" w:rsidRPr="001D5260">
        <w:rPr>
          <w:rFonts w:asciiTheme="minorBidi" w:hAnsiTheme="minorBidi"/>
          <w:lang w:val="en-US"/>
        </w:rPr>
        <w:t>can</w:t>
      </w:r>
      <w:r w:rsidR="001C4840" w:rsidRPr="001D5260">
        <w:rPr>
          <w:rFonts w:asciiTheme="minorBidi" w:hAnsiTheme="minorBidi"/>
          <w:lang w:val="en-US"/>
        </w:rPr>
        <w:t xml:space="preserve"> </w:t>
      </w:r>
      <w:r w:rsidR="00BA5386" w:rsidRPr="001D5260">
        <w:rPr>
          <w:rFonts w:asciiTheme="minorBidi" w:hAnsiTheme="minorBidi"/>
          <w:lang w:val="en-US"/>
        </w:rPr>
        <w:t xml:space="preserve">only </w:t>
      </w:r>
      <w:r w:rsidR="001C4840" w:rsidRPr="001D5260">
        <w:rPr>
          <w:rFonts w:asciiTheme="minorBidi" w:hAnsiTheme="minorBidi"/>
          <w:lang w:val="en-US"/>
        </w:rPr>
        <w:t>comprise</w:t>
      </w:r>
      <w:r w:rsidR="00BA5386" w:rsidRPr="001D5260">
        <w:rPr>
          <w:rFonts w:asciiTheme="minorBidi" w:hAnsiTheme="minorBidi"/>
          <w:lang w:val="en-US"/>
        </w:rPr>
        <w:t xml:space="preserve"> of the following</w:t>
      </w:r>
      <w:r w:rsidR="001C4840" w:rsidRPr="001D5260">
        <w:rPr>
          <w:rFonts w:asciiTheme="minorBidi" w:hAnsiTheme="minorBidi"/>
          <w:lang w:val="en-US"/>
        </w:rPr>
        <w:t>:</w:t>
      </w:r>
    </w:p>
    <w:p w14:paraId="3AB8449D" w14:textId="77777777" w:rsidR="001C4840" w:rsidRPr="001D5260" w:rsidRDefault="001C4840" w:rsidP="009B206A">
      <w:pPr>
        <w:pStyle w:val="ListParagraph"/>
        <w:ind w:left="680"/>
        <w:jc w:val="both"/>
        <w:rPr>
          <w:rFonts w:asciiTheme="minorBidi" w:hAnsiTheme="minorBidi"/>
          <w:i/>
          <w:lang w:val="en-US"/>
        </w:rPr>
      </w:pPr>
    </w:p>
    <w:p w14:paraId="7E1B0674" w14:textId="6219FA32" w:rsidR="00BA5386" w:rsidRPr="001D5260" w:rsidRDefault="00BA5386" w:rsidP="00146386">
      <w:pPr>
        <w:numPr>
          <w:ilvl w:val="0"/>
          <w:numId w:val="52"/>
        </w:numPr>
        <w:ind w:left="1134" w:hanging="567"/>
        <w:jc w:val="both"/>
        <w:outlineLvl w:val="3"/>
        <w:rPr>
          <w:rFonts w:asciiTheme="minorBidi" w:hAnsiTheme="minorBidi"/>
          <w:lang w:val="en-US"/>
        </w:rPr>
      </w:pPr>
      <w:r w:rsidRPr="001D5260">
        <w:rPr>
          <w:rFonts w:asciiTheme="minorBidi" w:hAnsiTheme="minorBidi"/>
          <w:lang w:val="en-US"/>
        </w:rPr>
        <w:t xml:space="preserve">Fiat Currency </w:t>
      </w:r>
      <w:r w:rsidR="00684607" w:rsidRPr="001D5260">
        <w:rPr>
          <w:rFonts w:asciiTheme="minorBidi" w:hAnsiTheme="minorBidi"/>
          <w:lang w:val="en-US"/>
        </w:rPr>
        <w:t>(</w:t>
      </w:r>
      <w:r w:rsidRPr="001D5260">
        <w:rPr>
          <w:rFonts w:asciiTheme="minorBidi" w:hAnsiTheme="minorBidi"/>
          <w:lang w:val="en-US"/>
        </w:rPr>
        <w:t>or other value</w:t>
      </w:r>
      <w:r w:rsidR="00684607" w:rsidRPr="001D5260">
        <w:rPr>
          <w:rFonts w:asciiTheme="minorBidi" w:hAnsiTheme="minorBidi"/>
          <w:lang w:val="en-US"/>
        </w:rPr>
        <w:t>)</w:t>
      </w:r>
      <w:r w:rsidRPr="001D5260">
        <w:rPr>
          <w:rFonts w:asciiTheme="minorBidi" w:hAnsiTheme="minorBidi"/>
          <w:lang w:val="en-US"/>
        </w:rPr>
        <w:t xml:space="preserve"> into Accepted Virtual </w:t>
      </w:r>
      <w:proofErr w:type="gramStart"/>
      <w:r w:rsidRPr="001D5260">
        <w:rPr>
          <w:rFonts w:asciiTheme="minorBidi" w:hAnsiTheme="minorBidi"/>
          <w:lang w:val="en-US"/>
        </w:rPr>
        <w:t>Assets;</w:t>
      </w:r>
      <w:proofErr w:type="gramEnd"/>
    </w:p>
    <w:p w14:paraId="7E19F4DD" w14:textId="77777777" w:rsidR="00E63258" w:rsidRPr="001D5260" w:rsidRDefault="00E63258" w:rsidP="009B206A">
      <w:pPr>
        <w:ind w:left="1080"/>
        <w:jc w:val="both"/>
        <w:outlineLvl w:val="3"/>
        <w:rPr>
          <w:rFonts w:asciiTheme="minorBidi" w:hAnsiTheme="minorBidi"/>
          <w:lang w:val="en-US"/>
        </w:rPr>
      </w:pPr>
    </w:p>
    <w:p w14:paraId="5C27DB51" w14:textId="310AD371" w:rsidR="00BA5386" w:rsidRPr="001D5260" w:rsidRDefault="00BA5386" w:rsidP="00146386">
      <w:pPr>
        <w:numPr>
          <w:ilvl w:val="0"/>
          <w:numId w:val="52"/>
        </w:numPr>
        <w:ind w:left="1134" w:hanging="567"/>
        <w:jc w:val="both"/>
        <w:outlineLvl w:val="3"/>
        <w:rPr>
          <w:rFonts w:asciiTheme="minorBidi" w:hAnsiTheme="minorBidi"/>
          <w:lang w:val="en-US"/>
        </w:rPr>
      </w:pPr>
      <w:r w:rsidRPr="001D5260">
        <w:rPr>
          <w:rFonts w:asciiTheme="minorBidi" w:hAnsiTheme="minorBidi"/>
          <w:lang w:val="en-US"/>
        </w:rPr>
        <w:t xml:space="preserve">Accepted Virtual Assets into Fiat Currency </w:t>
      </w:r>
      <w:r w:rsidR="00684607" w:rsidRPr="001D5260">
        <w:rPr>
          <w:rFonts w:asciiTheme="minorBidi" w:hAnsiTheme="minorBidi"/>
          <w:lang w:val="en-US"/>
        </w:rPr>
        <w:t>(</w:t>
      </w:r>
      <w:r w:rsidRPr="001D5260">
        <w:rPr>
          <w:rFonts w:asciiTheme="minorBidi" w:hAnsiTheme="minorBidi"/>
          <w:lang w:val="en-US"/>
        </w:rPr>
        <w:t>or other value</w:t>
      </w:r>
      <w:r w:rsidR="00684607" w:rsidRPr="001D5260">
        <w:rPr>
          <w:rFonts w:asciiTheme="minorBidi" w:hAnsiTheme="minorBidi"/>
          <w:lang w:val="en-US"/>
        </w:rPr>
        <w:t>)</w:t>
      </w:r>
      <w:r w:rsidRPr="001D5260">
        <w:rPr>
          <w:rFonts w:asciiTheme="minorBidi" w:hAnsiTheme="minorBidi"/>
          <w:lang w:val="en-US"/>
        </w:rPr>
        <w:t>; or</w:t>
      </w:r>
    </w:p>
    <w:p w14:paraId="0A210F70" w14:textId="77777777" w:rsidR="00E63258" w:rsidRPr="001D5260" w:rsidRDefault="00E63258" w:rsidP="00146386">
      <w:pPr>
        <w:ind w:left="1134" w:hanging="567"/>
        <w:jc w:val="both"/>
        <w:outlineLvl w:val="3"/>
        <w:rPr>
          <w:rFonts w:asciiTheme="minorBidi" w:hAnsiTheme="minorBidi"/>
          <w:lang w:val="en-US"/>
        </w:rPr>
      </w:pPr>
    </w:p>
    <w:p w14:paraId="00AD21DC" w14:textId="44D3BDB1" w:rsidR="00AD01F8" w:rsidRPr="001D5260" w:rsidRDefault="00BA5386" w:rsidP="00146386">
      <w:pPr>
        <w:numPr>
          <w:ilvl w:val="0"/>
          <w:numId w:val="52"/>
        </w:numPr>
        <w:ind w:left="1134" w:hanging="567"/>
        <w:jc w:val="both"/>
        <w:outlineLvl w:val="3"/>
        <w:rPr>
          <w:rFonts w:asciiTheme="minorBidi" w:hAnsiTheme="minorBidi"/>
          <w:lang w:val="en-US"/>
        </w:rPr>
      </w:pPr>
      <w:r w:rsidRPr="001D5260">
        <w:rPr>
          <w:rFonts w:asciiTheme="minorBidi" w:hAnsiTheme="minorBidi"/>
          <w:lang w:val="en-US"/>
        </w:rPr>
        <w:t>One Accepted Virtual Asset into another Accepted Virtual Asset.</w:t>
      </w:r>
    </w:p>
    <w:p w14:paraId="0BF57886" w14:textId="77777777" w:rsidR="00AD01F8" w:rsidRPr="001D5260" w:rsidRDefault="00AD01F8" w:rsidP="00AD5746">
      <w:pPr>
        <w:pStyle w:val="ListParagraph"/>
        <w:ind w:hanging="450"/>
        <w:rPr>
          <w:rFonts w:asciiTheme="minorBidi" w:hAnsiTheme="minorBidi"/>
          <w:i/>
          <w:iCs/>
          <w:lang w:val="en-US"/>
        </w:rPr>
      </w:pPr>
    </w:p>
    <w:p w14:paraId="4BF5C5FF" w14:textId="577EF5E2" w:rsidR="005E4A9A" w:rsidRPr="001D5260" w:rsidRDefault="007315D0" w:rsidP="00AD5746">
      <w:pPr>
        <w:pStyle w:val="ListParagraph"/>
        <w:ind w:hanging="450"/>
        <w:rPr>
          <w:rFonts w:asciiTheme="minorBidi" w:hAnsiTheme="minorBidi"/>
          <w:i/>
          <w:iCs/>
          <w:lang w:val="en-US"/>
        </w:rPr>
      </w:pPr>
      <w:r w:rsidRPr="001D5260">
        <w:rPr>
          <w:rFonts w:asciiTheme="minorBidi" w:hAnsiTheme="minorBidi"/>
          <w:i/>
          <w:iCs/>
          <w:lang w:val="en-US"/>
        </w:rPr>
        <w:t xml:space="preserve">Guidance in relation to </w:t>
      </w:r>
      <w:r w:rsidR="005E4A9A" w:rsidRPr="001D5260">
        <w:rPr>
          <w:rFonts w:asciiTheme="minorBidi" w:hAnsiTheme="minorBidi"/>
          <w:i/>
          <w:iCs/>
          <w:lang w:val="en-US"/>
        </w:rPr>
        <w:t>Applicable Rules</w:t>
      </w:r>
    </w:p>
    <w:p w14:paraId="3FA58918" w14:textId="77777777" w:rsidR="003F15AE" w:rsidRPr="001D5260" w:rsidRDefault="003F15AE" w:rsidP="000744D3">
      <w:pPr>
        <w:pStyle w:val="ListParagraph"/>
        <w:rPr>
          <w:rFonts w:asciiTheme="minorBidi" w:hAnsiTheme="minorBidi"/>
          <w:i/>
          <w:lang w:val="en-US"/>
        </w:rPr>
      </w:pPr>
    </w:p>
    <w:p w14:paraId="2EB9AC7E" w14:textId="1DD41DB7" w:rsidR="0070649F" w:rsidRPr="001D5260" w:rsidRDefault="00F103F9" w:rsidP="00146386">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In</w:t>
      </w:r>
      <w:r w:rsidR="00EA56D8" w:rsidRPr="001D5260">
        <w:rPr>
          <w:rFonts w:asciiTheme="minorBidi" w:hAnsiTheme="minorBidi"/>
          <w:lang w:val="en-US"/>
        </w:rPr>
        <w:t xml:space="preserve"> addition to the </w:t>
      </w:r>
      <w:r w:rsidR="00E11DC3" w:rsidRPr="001D5260">
        <w:rPr>
          <w:rFonts w:asciiTheme="minorBidi" w:hAnsiTheme="minorBidi"/>
          <w:lang w:val="en-US"/>
        </w:rPr>
        <w:t xml:space="preserve">MTF </w:t>
      </w:r>
      <w:r w:rsidR="00D46C90" w:rsidRPr="001D5260">
        <w:rPr>
          <w:rFonts w:asciiTheme="minorBidi" w:hAnsiTheme="minorBidi"/>
          <w:lang w:val="en-US"/>
        </w:rPr>
        <w:t xml:space="preserve">Rules set out in COBS </w:t>
      </w:r>
      <w:r w:rsidR="00DD1871" w:rsidRPr="001D5260">
        <w:rPr>
          <w:rFonts w:asciiTheme="minorBidi" w:hAnsiTheme="minorBidi"/>
          <w:lang w:val="en-US"/>
        </w:rPr>
        <w:t xml:space="preserve">Chapter </w:t>
      </w:r>
      <w:r w:rsidR="00D46C90" w:rsidRPr="001D5260">
        <w:rPr>
          <w:rFonts w:asciiTheme="minorBidi" w:hAnsiTheme="minorBidi"/>
          <w:lang w:val="en-US"/>
        </w:rPr>
        <w:t xml:space="preserve">8, MTFs are also required to meet the </w:t>
      </w:r>
      <w:r w:rsidR="00EA56D8" w:rsidRPr="001D5260">
        <w:rPr>
          <w:rFonts w:asciiTheme="minorBidi" w:hAnsiTheme="minorBidi"/>
          <w:lang w:val="en-US"/>
        </w:rPr>
        <w:t xml:space="preserve">requirements set out in COBS Rules 17.1 </w:t>
      </w:r>
      <w:r w:rsidR="00DF3BD4" w:rsidRPr="001D5260">
        <w:rPr>
          <w:rFonts w:asciiTheme="minorBidi" w:hAnsiTheme="minorBidi"/>
          <w:lang w:val="en-US"/>
        </w:rPr>
        <w:t xml:space="preserve">to 17.6, </w:t>
      </w:r>
      <w:r w:rsidR="003F364A" w:rsidRPr="001D5260">
        <w:rPr>
          <w:rFonts w:asciiTheme="minorBidi" w:hAnsiTheme="minorBidi"/>
          <w:lang w:val="en-US"/>
        </w:rPr>
        <w:t xml:space="preserve">and </w:t>
      </w:r>
      <w:r w:rsidR="00097DA5" w:rsidRPr="001D5260">
        <w:rPr>
          <w:rFonts w:asciiTheme="minorBidi" w:hAnsiTheme="minorBidi"/>
          <w:lang w:val="en-US"/>
        </w:rPr>
        <w:t>the additional Rules set out in COBS 17.7.</w:t>
      </w:r>
      <w:r w:rsidR="0070649F" w:rsidRPr="001D5260">
        <w:rPr>
          <w:rStyle w:val="FootnoteReference"/>
          <w:rFonts w:asciiTheme="minorBidi" w:hAnsiTheme="minorBidi"/>
          <w:lang w:val="en-US"/>
        </w:rPr>
        <w:footnoteReference w:id="30"/>
      </w:r>
      <w:r w:rsidR="0070649F" w:rsidRPr="001D5260">
        <w:rPr>
          <w:rFonts w:asciiTheme="minorBidi" w:hAnsiTheme="minorBidi"/>
          <w:lang w:val="en-US"/>
        </w:rPr>
        <w:t xml:space="preserve"> </w:t>
      </w:r>
    </w:p>
    <w:p w14:paraId="241B23FC" w14:textId="77777777" w:rsidR="00FF4AF1" w:rsidRPr="001D5260" w:rsidRDefault="00FF4AF1" w:rsidP="00146386">
      <w:pPr>
        <w:pStyle w:val="ListParagraph"/>
        <w:ind w:left="567" w:hanging="567"/>
        <w:rPr>
          <w:rFonts w:asciiTheme="minorBidi" w:hAnsiTheme="minorBidi"/>
        </w:rPr>
      </w:pPr>
    </w:p>
    <w:p w14:paraId="40403597" w14:textId="6D84B6E4" w:rsidR="00B20709" w:rsidRPr="001D5260" w:rsidRDefault="003E7763" w:rsidP="00146386">
      <w:pPr>
        <w:pStyle w:val="ListParagraph"/>
        <w:numPr>
          <w:ilvl w:val="0"/>
          <w:numId w:val="1"/>
        </w:numPr>
        <w:ind w:left="567" w:hanging="567"/>
        <w:jc w:val="both"/>
        <w:rPr>
          <w:rFonts w:asciiTheme="minorBidi" w:hAnsiTheme="minorBidi"/>
          <w:lang w:val="en-US"/>
        </w:rPr>
      </w:pPr>
      <w:r w:rsidRPr="001D5260">
        <w:rPr>
          <w:rFonts w:asciiTheme="minorBidi" w:hAnsiTheme="minorBidi"/>
        </w:rPr>
        <w:t xml:space="preserve">Chapter 8 of </w:t>
      </w:r>
      <w:r w:rsidR="00B20709" w:rsidRPr="001D5260">
        <w:rPr>
          <w:rFonts w:asciiTheme="minorBidi" w:hAnsiTheme="minorBidi"/>
        </w:rPr>
        <w:t xml:space="preserve">COBS incorporates </w:t>
      </w:r>
      <w:r w:rsidRPr="001D5260">
        <w:rPr>
          <w:rFonts w:asciiTheme="minorBidi" w:hAnsiTheme="minorBidi"/>
        </w:rPr>
        <w:t>R</w:t>
      </w:r>
      <w:r w:rsidR="00B20709" w:rsidRPr="001D5260">
        <w:rPr>
          <w:rFonts w:asciiTheme="minorBidi" w:hAnsiTheme="minorBidi"/>
        </w:rPr>
        <w:t>ules from various other FSRA Rulebooks that must be complied with, including</w:t>
      </w:r>
      <w:r w:rsidRPr="001D5260">
        <w:rPr>
          <w:rFonts w:asciiTheme="minorBidi" w:hAnsiTheme="minorBidi"/>
        </w:rPr>
        <w:t xml:space="preserve"> certain sections of MIR</w:t>
      </w:r>
      <w:r w:rsidR="00B20709" w:rsidRPr="001D5260">
        <w:rPr>
          <w:rFonts w:asciiTheme="minorBidi" w:hAnsiTheme="minorBidi"/>
        </w:rPr>
        <w:t>.</w:t>
      </w:r>
      <w:r w:rsidRPr="001D5260">
        <w:rPr>
          <w:rFonts w:asciiTheme="minorBidi" w:hAnsiTheme="minorBidi"/>
        </w:rPr>
        <w:t xml:space="preserve"> </w:t>
      </w:r>
      <w:r w:rsidR="00B20709" w:rsidRPr="001D5260">
        <w:rPr>
          <w:rFonts w:asciiTheme="minorBidi" w:hAnsiTheme="minorBidi"/>
        </w:rPr>
        <w:t xml:space="preserve">COBS Rule 8.2.1 </w:t>
      </w:r>
      <w:r w:rsidRPr="001D5260">
        <w:rPr>
          <w:rFonts w:asciiTheme="minorBidi" w:hAnsiTheme="minorBidi"/>
        </w:rPr>
        <w:t xml:space="preserve">sets out </w:t>
      </w:r>
      <w:r w:rsidR="00B20709" w:rsidRPr="001D5260">
        <w:rPr>
          <w:rFonts w:asciiTheme="minorBidi" w:hAnsiTheme="minorBidi"/>
        </w:rPr>
        <w:t xml:space="preserve">various </w:t>
      </w:r>
      <w:r w:rsidRPr="001D5260">
        <w:rPr>
          <w:rFonts w:asciiTheme="minorBidi" w:hAnsiTheme="minorBidi"/>
        </w:rPr>
        <w:t xml:space="preserve">Rules in </w:t>
      </w:r>
      <w:r w:rsidR="00B20709" w:rsidRPr="001D5260">
        <w:rPr>
          <w:rFonts w:asciiTheme="minorBidi" w:hAnsiTheme="minorBidi"/>
        </w:rPr>
        <w:t>MIR that</w:t>
      </w:r>
      <w:r w:rsidR="009F4A94" w:rsidRPr="001D5260">
        <w:rPr>
          <w:rFonts w:asciiTheme="minorBidi" w:hAnsiTheme="minorBidi"/>
        </w:rPr>
        <w:t xml:space="preserve"> </w:t>
      </w:r>
      <w:r w:rsidR="00D46C90" w:rsidRPr="001D5260">
        <w:rPr>
          <w:rFonts w:asciiTheme="minorBidi" w:hAnsiTheme="minorBidi"/>
        </w:rPr>
        <w:t>MTFs</w:t>
      </w:r>
      <w:r w:rsidR="005E331A" w:rsidRPr="001D5260">
        <w:rPr>
          <w:rFonts w:asciiTheme="minorBidi" w:hAnsiTheme="minorBidi"/>
        </w:rPr>
        <w:t xml:space="preserve"> </w:t>
      </w:r>
      <w:r w:rsidR="00167EA2" w:rsidRPr="001D5260">
        <w:rPr>
          <w:rFonts w:asciiTheme="minorBidi" w:hAnsiTheme="minorBidi"/>
        </w:rPr>
        <w:t>(</w:t>
      </w:r>
      <w:r w:rsidR="00035231" w:rsidRPr="001D5260">
        <w:rPr>
          <w:rFonts w:asciiTheme="minorBidi" w:hAnsiTheme="minorBidi"/>
        </w:rPr>
        <w:t xml:space="preserve">using </w:t>
      </w:r>
      <w:r w:rsidR="00167EA2" w:rsidRPr="001D5260">
        <w:rPr>
          <w:rFonts w:asciiTheme="minorBidi" w:hAnsiTheme="minorBidi"/>
        </w:rPr>
        <w:t xml:space="preserve">Virtual Assets) </w:t>
      </w:r>
      <w:r w:rsidR="00372C64" w:rsidRPr="001D5260">
        <w:rPr>
          <w:rFonts w:asciiTheme="minorBidi" w:hAnsiTheme="minorBidi"/>
        </w:rPr>
        <w:t>are required</w:t>
      </w:r>
      <w:r w:rsidR="00B20709" w:rsidRPr="001D5260">
        <w:rPr>
          <w:rFonts w:asciiTheme="minorBidi" w:hAnsiTheme="minorBidi"/>
        </w:rPr>
        <w:t xml:space="preserve"> to comply with to the satisfaction of the </w:t>
      </w:r>
      <w:r w:rsidR="006104B2" w:rsidRPr="001D5260">
        <w:rPr>
          <w:rFonts w:asciiTheme="minorBidi" w:hAnsiTheme="minorBidi"/>
        </w:rPr>
        <w:t>FSRA</w:t>
      </w:r>
      <w:r w:rsidR="00C861C5" w:rsidRPr="001D5260">
        <w:rPr>
          <w:rFonts w:asciiTheme="minorBidi" w:hAnsiTheme="minorBidi"/>
        </w:rPr>
        <w:t xml:space="preserve">, with the </w:t>
      </w:r>
      <w:r w:rsidR="009F4A94" w:rsidRPr="001D5260">
        <w:rPr>
          <w:rFonts w:asciiTheme="minorBidi" w:hAnsiTheme="minorBidi"/>
        </w:rPr>
        <w:t>applicable Rules set out as follows:</w:t>
      </w:r>
      <w:r w:rsidRPr="001D5260">
        <w:rPr>
          <w:rFonts w:asciiTheme="minorBidi" w:hAnsiTheme="minorBidi"/>
        </w:rPr>
        <w:t xml:space="preserve"> </w:t>
      </w:r>
    </w:p>
    <w:p w14:paraId="7A54C0C9" w14:textId="77777777" w:rsidR="003E7763" w:rsidRPr="001D5260" w:rsidRDefault="003E7763" w:rsidP="003E7763">
      <w:pPr>
        <w:pStyle w:val="ListParagraph"/>
        <w:rPr>
          <w:rFonts w:asciiTheme="minorBidi" w:hAnsiTheme="minorBidi"/>
          <w:lang w:val="en-US"/>
        </w:rPr>
      </w:pPr>
    </w:p>
    <w:p w14:paraId="2074E48B" w14:textId="3AAE05E7" w:rsidR="00B20709" w:rsidRPr="001D5260" w:rsidRDefault="00B20709" w:rsidP="00146386">
      <w:pPr>
        <w:pStyle w:val="Heading4"/>
        <w:numPr>
          <w:ilvl w:val="0"/>
          <w:numId w:val="7"/>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u w:val="single"/>
        </w:rPr>
        <w:t xml:space="preserve">MIR </w:t>
      </w:r>
      <w:r w:rsidR="0071682A" w:rsidRPr="001D5260">
        <w:rPr>
          <w:rFonts w:asciiTheme="minorBidi" w:eastAsiaTheme="minorHAnsi" w:hAnsiTheme="minorBidi" w:cstheme="minorBidi"/>
          <w:bCs w:val="0"/>
          <w:iCs w:val="0"/>
          <w:szCs w:val="22"/>
          <w:u w:val="single"/>
        </w:rPr>
        <w:t xml:space="preserve">Rule </w:t>
      </w:r>
      <w:r w:rsidRPr="001D5260">
        <w:rPr>
          <w:rFonts w:asciiTheme="minorBidi" w:eastAsiaTheme="minorHAnsi" w:hAnsiTheme="minorBidi" w:cstheme="minorBidi"/>
          <w:bCs w:val="0"/>
          <w:iCs w:val="0"/>
          <w:szCs w:val="22"/>
          <w:u w:val="single"/>
        </w:rPr>
        <w:t>2.6 (Operational systems and controls)</w:t>
      </w:r>
      <w:r w:rsidRPr="001D5260">
        <w:rPr>
          <w:rFonts w:asciiTheme="minorBidi" w:eastAsiaTheme="minorHAnsi" w:hAnsiTheme="minorBidi" w:cstheme="minorBidi"/>
          <w:bCs w:val="0"/>
          <w:iCs w:val="0"/>
          <w:szCs w:val="22"/>
        </w:rPr>
        <w:t xml:space="preserve">:  </w:t>
      </w:r>
      <w:r w:rsidR="0071682A" w:rsidRPr="001D5260">
        <w:rPr>
          <w:rFonts w:asciiTheme="minorBidi" w:eastAsiaTheme="minorHAnsi" w:hAnsiTheme="minorBidi" w:cstheme="minorBidi"/>
          <w:bCs w:val="0"/>
          <w:iCs w:val="0"/>
          <w:szCs w:val="22"/>
        </w:rPr>
        <w:t xml:space="preserve">MIR Rule 2.6.1 requires </w:t>
      </w:r>
      <w:r w:rsidR="00D46C90" w:rsidRPr="001D5260">
        <w:rPr>
          <w:rFonts w:asciiTheme="minorBidi" w:eastAsiaTheme="minorHAnsi" w:hAnsiTheme="minorBidi" w:cstheme="minorBidi"/>
          <w:bCs w:val="0"/>
          <w:iCs w:val="0"/>
          <w:szCs w:val="22"/>
        </w:rPr>
        <w:t>a</w:t>
      </w:r>
      <w:r w:rsidR="00DD1871" w:rsidRPr="001D5260">
        <w:rPr>
          <w:rFonts w:asciiTheme="minorBidi" w:eastAsiaTheme="minorHAnsi" w:hAnsiTheme="minorBidi" w:cstheme="minorBidi"/>
          <w:bCs w:val="0"/>
          <w:iCs w:val="0"/>
          <w:szCs w:val="22"/>
        </w:rPr>
        <w:t>n</w:t>
      </w:r>
      <w:r w:rsidR="00D46C90" w:rsidRPr="001D5260">
        <w:rPr>
          <w:rFonts w:asciiTheme="minorBidi" w:eastAsiaTheme="minorHAnsi" w:hAnsiTheme="minorBidi" w:cstheme="minorBidi"/>
          <w:bCs w:val="0"/>
          <w:iCs w:val="0"/>
          <w:szCs w:val="22"/>
        </w:rPr>
        <w:t xml:space="preserve"> MTF </w:t>
      </w:r>
      <w:r w:rsidR="0071682A" w:rsidRPr="001D5260">
        <w:rPr>
          <w:rFonts w:asciiTheme="minorBidi" w:eastAsiaTheme="minorHAnsi" w:hAnsiTheme="minorBidi" w:cstheme="minorBidi"/>
          <w:bCs w:val="0"/>
          <w:iCs w:val="0"/>
          <w:szCs w:val="22"/>
        </w:rPr>
        <w:t>to ‘</w:t>
      </w:r>
      <w:r w:rsidRPr="001D5260">
        <w:rPr>
          <w:rFonts w:asciiTheme="minorBidi" w:eastAsiaTheme="minorHAnsi" w:hAnsiTheme="minorBidi" w:cstheme="minorBidi"/>
          <w:bCs w:val="0"/>
          <w:i/>
          <w:szCs w:val="22"/>
        </w:rPr>
        <w:t xml:space="preserve">establish a robust operational risk management framework with appropriate systems and controls to identify, monitor and manage operational risks that key participants, other </w:t>
      </w:r>
      <w:r w:rsidR="0071682A" w:rsidRPr="001D5260">
        <w:rPr>
          <w:rFonts w:asciiTheme="minorBidi" w:eastAsiaTheme="minorHAnsi" w:hAnsiTheme="minorBidi" w:cstheme="minorBidi"/>
          <w:bCs w:val="0"/>
          <w:i/>
          <w:szCs w:val="22"/>
        </w:rPr>
        <w:t>[</w:t>
      </w:r>
      <w:r w:rsidR="00D46C90" w:rsidRPr="001D5260">
        <w:rPr>
          <w:rFonts w:asciiTheme="minorBidi" w:eastAsiaTheme="minorHAnsi" w:hAnsiTheme="minorBidi" w:cstheme="minorBidi"/>
          <w:bCs w:val="0"/>
          <w:i/>
          <w:szCs w:val="22"/>
        </w:rPr>
        <w:t>MTFs</w:t>
      </w:r>
      <w:r w:rsidR="0071682A" w:rsidRPr="001D5260">
        <w:rPr>
          <w:rFonts w:asciiTheme="minorBidi" w:eastAsiaTheme="minorHAnsi" w:hAnsiTheme="minorBidi" w:cstheme="minorBidi"/>
          <w:bCs w:val="0"/>
          <w:i/>
          <w:szCs w:val="22"/>
        </w:rPr>
        <w:t>]</w:t>
      </w:r>
      <w:r w:rsidRPr="001D5260">
        <w:rPr>
          <w:rFonts w:asciiTheme="minorBidi" w:eastAsiaTheme="minorHAnsi" w:hAnsiTheme="minorBidi" w:cstheme="minorBidi"/>
          <w:bCs w:val="0"/>
          <w:i/>
          <w:szCs w:val="22"/>
        </w:rPr>
        <w:t xml:space="preserve">, service providers (including </w:t>
      </w:r>
      <w:proofErr w:type="spellStart"/>
      <w:r w:rsidRPr="001D5260">
        <w:rPr>
          <w:rFonts w:asciiTheme="minorBidi" w:eastAsiaTheme="minorHAnsi" w:hAnsiTheme="minorBidi" w:cstheme="minorBidi"/>
          <w:bCs w:val="0"/>
          <w:i/>
          <w:szCs w:val="22"/>
        </w:rPr>
        <w:t>outsourcees</w:t>
      </w:r>
      <w:proofErr w:type="spellEnd"/>
      <w:r w:rsidRPr="001D5260">
        <w:rPr>
          <w:rFonts w:asciiTheme="minorBidi" w:eastAsiaTheme="minorHAnsi" w:hAnsiTheme="minorBidi" w:cstheme="minorBidi"/>
          <w:bCs w:val="0"/>
          <w:i/>
          <w:szCs w:val="22"/>
        </w:rPr>
        <w:t>) and utility providers might pose to itself.’</w:t>
      </w:r>
    </w:p>
    <w:p w14:paraId="3F707659" w14:textId="77777777" w:rsidR="00BF2361" w:rsidRPr="001D5260" w:rsidRDefault="00BF2361" w:rsidP="00F316D9">
      <w:pPr>
        <w:jc w:val="both"/>
        <w:rPr>
          <w:rFonts w:asciiTheme="minorBidi" w:hAnsiTheme="minorBidi"/>
        </w:rPr>
      </w:pPr>
    </w:p>
    <w:p w14:paraId="5879039B" w14:textId="3AF5F224" w:rsidR="0071682A" w:rsidRPr="001D5260" w:rsidRDefault="0071682A" w:rsidP="00146386">
      <w:pPr>
        <w:pStyle w:val="ListParagraph"/>
        <w:numPr>
          <w:ilvl w:val="0"/>
          <w:numId w:val="16"/>
        </w:numPr>
        <w:ind w:left="1701" w:hanging="425"/>
        <w:jc w:val="both"/>
        <w:rPr>
          <w:rFonts w:asciiTheme="minorBidi" w:hAnsiTheme="minorBidi"/>
          <w:lang w:val="en-US"/>
        </w:rPr>
      </w:pPr>
      <w:r w:rsidRPr="001D5260">
        <w:rPr>
          <w:rFonts w:asciiTheme="minorBidi" w:hAnsiTheme="minorBidi"/>
          <w:lang w:val="en-US"/>
        </w:rPr>
        <w:t xml:space="preserve">In </w:t>
      </w:r>
      <w:r w:rsidR="0041095B" w:rsidRPr="001D5260">
        <w:rPr>
          <w:rFonts w:asciiTheme="minorBidi" w:hAnsiTheme="minorBidi"/>
          <w:lang w:val="en-US"/>
        </w:rPr>
        <w:t>relation to</w:t>
      </w:r>
      <w:r w:rsidRPr="001D5260">
        <w:rPr>
          <w:rFonts w:asciiTheme="minorBidi" w:hAnsiTheme="minorBidi"/>
          <w:lang w:val="en-US"/>
        </w:rPr>
        <w:t xml:space="preserve"> systems and controls</w:t>
      </w:r>
      <w:r w:rsidR="009F4A94" w:rsidRPr="001D5260">
        <w:rPr>
          <w:rFonts w:asciiTheme="minorBidi" w:hAnsiTheme="minorBidi"/>
          <w:lang w:val="en-US"/>
        </w:rPr>
        <w:t>, t</w:t>
      </w:r>
      <w:r w:rsidRPr="001D5260">
        <w:rPr>
          <w:rFonts w:asciiTheme="minorBidi" w:hAnsiTheme="minorBidi"/>
          <w:lang w:val="en-US"/>
        </w:rPr>
        <w:t xml:space="preserve">he FSRA has provided guidance on </w:t>
      </w:r>
      <w:r w:rsidR="003F364A" w:rsidRPr="001D5260">
        <w:rPr>
          <w:rFonts w:asciiTheme="minorBidi" w:hAnsiTheme="minorBidi"/>
          <w:lang w:val="en-US"/>
        </w:rPr>
        <w:t>what it expects in relation to t</w:t>
      </w:r>
      <w:r w:rsidRPr="001D5260">
        <w:rPr>
          <w:rFonts w:asciiTheme="minorBidi" w:hAnsiTheme="minorBidi"/>
          <w:lang w:val="en-US"/>
        </w:rPr>
        <w:t xml:space="preserve">echnology governance controls in </w:t>
      </w:r>
      <w:r w:rsidR="00372C64" w:rsidRPr="001D5260">
        <w:rPr>
          <w:rFonts w:asciiTheme="minorBidi" w:hAnsiTheme="minorBidi"/>
          <w:lang w:val="en-US"/>
        </w:rPr>
        <w:t>paragraphs 4</w:t>
      </w:r>
      <w:r w:rsidR="00861BB7" w:rsidRPr="001D5260">
        <w:rPr>
          <w:rFonts w:asciiTheme="minorBidi" w:hAnsiTheme="minorBidi"/>
          <w:lang w:val="en-US"/>
        </w:rPr>
        <w:t>7</w:t>
      </w:r>
      <w:r w:rsidR="00A00540" w:rsidRPr="001D5260">
        <w:rPr>
          <w:rFonts w:asciiTheme="minorBidi" w:hAnsiTheme="minorBidi"/>
          <w:lang w:val="en-US"/>
        </w:rPr>
        <w:t xml:space="preserve"> to </w:t>
      </w:r>
      <w:r w:rsidR="00861BB7" w:rsidRPr="001D5260">
        <w:rPr>
          <w:rFonts w:asciiTheme="minorBidi" w:hAnsiTheme="minorBidi"/>
          <w:lang w:val="en-US"/>
        </w:rPr>
        <w:t>92</w:t>
      </w:r>
      <w:r w:rsidR="00372C64" w:rsidRPr="001D5260">
        <w:rPr>
          <w:rFonts w:asciiTheme="minorBidi" w:hAnsiTheme="minorBidi"/>
          <w:lang w:val="en-US"/>
        </w:rPr>
        <w:t xml:space="preserve"> of </w:t>
      </w:r>
      <w:r w:rsidRPr="001D5260">
        <w:rPr>
          <w:rFonts w:asciiTheme="minorBidi" w:hAnsiTheme="minorBidi"/>
          <w:lang w:val="en-US"/>
        </w:rPr>
        <w:t xml:space="preserve">this Guidance.  </w:t>
      </w:r>
      <w:r w:rsidR="009F4A94" w:rsidRPr="001D5260">
        <w:rPr>
          <w:rFonts w:asciiTheme="minorBidi" w:hAnsiTheme="minorBidi"/>
          <w:lang w:val="en-US"/>
        </w:rPr>
        <w:t xml:space="preserve">The </w:t>
      </w:r>
      <w:r w:rsidRPr="001D5260">
        <w:rPr>
          <w:rFonts w:asciiTheme="minorBidi" w:hAnsiTheme="minorBidi"/>
          <w:lang w:val="en-US"/>
        </w:rPr>
        <w:t xml:space="preserve">FSRA </w:t>
      </w:r>
      <w:r w:rsidR="009F4A94" w:rsidRPr="001D5260">
        <w:rPr>
          <w:rFonts w:asciiTheme="minorBidi" w:hAnsiTheme="minorBidi"/>
          <w:lang w:val="en-US"/>
        </w:rPr>
        <w:t>therefore require</w:t>
      </w:r>
      <w:r w:rsidR="005279FB" w:rsidRPr="001D5260">
        <w:rPr>
          <w:rFonts w:asciiTheme="minorBidi" w:hAnsiTheme="minorBidi"/>
          <w:lang w:val="en-US"/>
        </w:rPr>
        <w:t>s</w:t>
      </w:r>
      <w:r w:rsidR="009F4A94" w:rsidRPr="001D5260">
        <w:rPr>
          <w:rFonts w:asciiTheme="minorBidi" w:hAnsiTheme="minorBidi"/>
          <w:lang w:val="en-US"/>
        </w:rPr>
        <w:t xml:space="preserve"> a</w:t>
      </w:r>
      <w:r w:rsidR="00167EA2" w:rsidRPr="001D5260">
        <w:rPr>
          <w:rFonts w:asciiTheme="minorBidi" w:hAnsiTheme="minorBidi"/>
          <w:lang w:val="en-US"/>
        </w:rPr>
        <w:t>n</w:t>
      </w:r>
      <w:r w:rsidR="009F4A94" w:rsidRPr="001D5260">
        <w:rPr>
          <w:rFonts w:asciiTheme="minorBidi" w:hAnsiTheme="minorBidi"/>
          <w:lang w:val="en-US"/>
        </w:rPr>
        <w:t xml:space="preserve"> </w:t>
      </w:r>
      <w:r w:rsidR="00D46C90" w:rsidRPr="001D5260">
        <w:rPr>
          <w:rFonts w:asciiTheme="minorBidi" w:hAnsiTheme="minorBidi"/>
          <w:lang w:val="en-US"/>
        </w:rPr>
        <w:t xml:space="preserve">MTF </w:t>
      </w:r>
      <w:r w:rsidR="009F4A94" w:rsidRPr="001D5260">
        <w:rPr>
          <w:rFonts w:asciiTheme="minorBidi" w:hAnsiTheme="minorBidi"/>
          <w:lang w:val="en-US"/>
        </w:rPr>
        <w:t>to undertake its ‘</w:t>
      </w:r>
      <w:r w:rsidR="005E331A" w:rsidRPr="001D5260">
        <w:rPr>
          <w:rFonts w:asciiTheme="minorBidi" w:hAnsiTheme="minorBidi"/>
          <w:lang w:val="en-US"/>
        </w:rPr>
        <w:t>MTF</w:t>
      </w:r>
      <w:r w:rsidR="009F4A94" w:rsidRPr="001D5260">
        <w:rPr>
          <w:rFonts w:asciiTheme="minorBidi" w:hAnsiTheme="minorBidi"/>
          <w:lang w:val="en-US"/>
        </w:rPr>
        <w:t xml:space="preserve">’ activities in compliance with these operational system and control requirements, in combination with </w:t>
      </w:r>
      <w:r w:rsidRPr="001D5260">
        <w:rPr>
          <w:rFonts w:asciiTheme="minorBidi" w:hAnsiTheme="minorBidi"/>
          <w:lang w:val="en-US"/>
        </w:rPr>
        <w:t xml:space="preserve">the </w:t>
      </w:r>
      <w:r w:rsidR="003F364A" w:rsidRPr="001D5260">
        <w:rPr>
          <w:rFonts w:asciiTheme="minorBidi" w:hAnsiTheme="minorBidi"/>
          <w:lang w:val="en-US"/>
        </w:rPr>
        <w:t>t</w:t>
      </w:r>
      <w:r w:rsidR="009F4A94" w:rsidRPr="001D5260">
        <w:rPr>
          <w:rFonts w:asciiTheme="minorBidi" w:hAnsiTheme="minorBidi"/>
          <w:lang w:val="en-US"/>
        </w:rPr>
        <w:t xml:space="preserve">echnology </w:t>
      </w:r>
      <w:r w:rsidRPr="001D5260">
        <w:rPr>
          <w:rFonts w:asciiTheme="minorBidi" w:hAnsiTheme="minorBidi"/>
          <w:lang w:val="en-US"/>
        </w:rPr>
        <w:t>governance controls outlined earlier in this Guidance.</w:t>
      </w:r>
    </w:p>
    <w:p w14:paraId="358C31E4" w14:textId="77777777" w:rsidR="0071682A" w:rsidRPr="001D5260" w:rsidRDefault="0071682A" w:rsidP="00146386">
      <w:pPr>
        <w:pStyle w:val="Heading4"/>
        <w:tabs>
          <w:tab w:val="clear" w:pos="1440"/>
        </w:tabs>
        <w:spacing w:after="0" w:line="240" w:lineRule="auto"/>
        <w:ind w:left="1701" w:hanging="425"/>
        <w:rPr>
          <w:rFonts w:asciiTheme="minorBidi" w:eastAsia="Calibri" w:hAnsiTheme="minorBidi" w:cstheme="minorBidi"/>
          <w:szCs w:val="22"/>
        </w:rPr>
      </w:pPr>
    </w:p>
    <w:p w14:paraId="5E62D6D6" w14:textId="5A315B76" w:rsidR="004925EF" w:rsidRPr="001D5260" w:rsidRDefault="0071682A" w:rsidP="00146386">
      <w:pPr>
        <w:pStyle w:val="Heading4"/>
        <w:numPr>
          <w:ilvl w:val="0"/>
          <w:numId w:val="16"/>
        </w:numPr>
        <w:spacing w:after="0" w:line="240" w:lineRule="auto"/>
        <w:ind w:left="1701" w:hanging="425"/>
        <w:rPr>
          <w:rFonts w:asciiTheme="minorBidi" w:eastAsia="Calibri" w:hAnsiTheme="minorBidi" w:cstheme="minorBidi"/>
          <w:szCs w:val="22"/>
        </w:rPr>
      </w:pPr>
      <w:r w:rsidRPr="001D5260">
        <w:rPr>
          <w:rFonts w:asciiTheme="minorBidi" w:eastAsia="Calibri" w:hAnsiTheme="minorBidi" w:cstheme="minorBidi"/>
          <w:szCs w:val="22"/>
        </w:rPr>
        <w:t xml:space="preserve">The </w:t>
      </w:r>
      <w:r w:rsidR="0037673A" w:rsidRPr="001D5260">
        <w:rPr>
          <w:rFonts w:asciiTheme="minorBidi" w:eastAsia="Calibri" w:hAnsiTheme="minorBidi" w:cstheme="minorBidi"/>
          <w:szCs w:val="22"/>
        </w:rPr>
        <w:t>FSRA</w:t>
      </w:r>
      <w:r w:rsidR="00B20709" w:rsidRPr="001D5260">
        <w:rPr>
          <w:rFonts w:asciiTheme="minorBidi" w:eastAsia="Calibri" w:hAnsiTheme="minorBidi" w:cstheme="minorBidi"/>
          <w:szCs w:val="22"/>
        </w:rPr>
        <w:t xml:space="preserve"> </w:t>
      </w:r>
      <w:r w:rsidR="00C201CE" w:rsidRPr="001D5260">
        <w:rPr>
          <w:rFonts w:asciiTheme="minorBidi" w:eastAsia="Calibri" w:hAnsiTheme="minorBidi" w:cstheme="minorBidi"/>
          <w:szCs w:val="22"/>
        </w:rPr>
        <w:t>expects</w:t>
      </w:r>
      <w:r w:rsidR="00B20709" w:rsidRPr="001D5260">
        <w:rPr>
          <w:rFonts w:asciiTheme="minorBidi" w:eastAsia="Calibri" w:hAnsiTheme="minorBidi" w:cstheme="minorBidi"/>
          <w:szCs w:val="22"/>
        </w:rPr>
        <w:t xml:space="preserve"> </w:t>
      </w:r>
      <w:r w:rsidR="003F15AE" w:rsidRPr="001D5260">
        <w:rPr>
          <w:rFonts w:asciiTheme="minorBidi" w:eastAsia="Calibri" w:hAnsiTheme="minorBidi" w:cstheme="minorBidi"/>
          <w:szCs w:val="22"/>
        </w:rPr>
        <w:t>a</w:t>
      </w:r>
      <w:r w:rsidR="00167EA2" w:rsidRPr="001D5260">
        <w:rPr>
          <w:rFonts w:asciiTheme="minorBidi" w:eastAsia="Calibri" w:hAnsiTheme="minorBidi" w:cstheme="minorBidi"/>
          <w:szCs w:val="22"/>
        </w:rPr>
        <w:t>n</w:t>
      </w:r>
      <w:r w:rsidR="003F15AE" w:rsidRPr="001D5260">
        <w:rPr>
          <w:rFonts w:asciiTheme="minorBidi" w:eastAsia="Calibri" w:hAnsiTheme="minorBidi" w:cstheme="minorBidi"/>
          <w:szCs w:val="22"/>
        </w:rPr>
        <w:t xml:space="preserve"> </w:t>
      </w:r>
      <w:r w:rsidR="00647225" w:rsidRPr="001D5260">
        <w:rPr>
          <w:rFonts w:asciiTheme="minorBidi" w:eastAsia="Calibri" w:hAnsiTheme="minorBidi" w:cstheme="minorBidi"/>
          <w:szCs w:val="22"/>
        </w:rPr>
        <w:t xml:space="preserve">MTF </w:t>
      </w:r>
      <w:r w:rsidR="003F15AE" w:rsidRPr="001D5260">
        <w:rPr>
          <w:rFonts w:asciiTheme="minorBidi" w:eastAsia="Calibri" w:hAnsiTheme="minorBidi" w:cstheme="minorBidi"/>
          <w:szCs w:val="22"/>
        </w:rPr>
        <w:t xml:space="preserve">to undertake </w:t>
      </w:r>
      <w:r w:rsidR="00B20709" w:rsidRPr="001D5260">
        <w:rPr>
          <w:rFonts w:asciiTheme="minorBidi" w:eastAsia="Calibri" w:hAnsiTheme="minorBidi" w:cstheme="minorBidi"/>
          <w:szCs w:val="22"/>
        </w:rPr>
        <w:t xml:space="preserve">extensive due diligence and testing of </w:t>
      </w:r>
      <w:r w:rsidR="003F15AE" w:rsidRPr="001D5260">
        <w:rPr>
          <w:rFonts w:asciiTheme="minorBidi" w:eastAsia="Calibri" w:hAnsiTheme="minorBidi" w:cstheme="minorBidi"/>
          <w:szCs w:val="22"/>
        </w:rPr>
        <w:t>its</w:t>
      </w:r>
      <w:r w:rsidRPr="001D5260">
        <w:rPr>
          <w:rFonts w:asciiTheme="minorBidi" w:eastAsia="Calibri" w:hAnsiTheme="minorBidi" w:cstheme="minorBidi"/>
          <w:szCs w:val="22"/>
        </w:rPr>
        <w:t xml:space="preserve"> </w:t>
      </w:r>
      <w:r w:rsidR="00B20709" w:rsidRPr="001D5260">
        <w:rPr>
          <w:rFonts w:asciiTheme="minorBidi" w:eastAsia="Calibri" w:hAnsiTheme="minorBidi" w:cstheme="minorBidi"/>
          <w:szCs w:val="22"/>
        </w:rPr>
        <w:t>operational system</w:t>
      </w:r>
      <w:r w:rsidR="005E331A" w:rsidRPr="001D5260">
        <w:rPr>
          <w:rFonts w:asciiTheme="minorBidi" w:eastAsia="Calibri" w:hAnsiTheme="minorBidi" w:cstheme="minorBidi"/>
          <w:szCs w:val="22"/>
        </w:rPr>
        <w:t>s</w:t>
      </w:r>
      <w:r w:rsidR="003F15AE" w:rsidRPr="001D5260">
        <w:rPr>
          <w:rFonts w:asciiTheme="minorBidi" w:eastAsia="Calibri" w:hAnsiTheme="minorBidi" w:cstheme="minorBidi"/>
          <w:szCs w:val="22"/>
        </w:rPr>
        <w:t xml:space="preserve"> and controls</w:t>
      </w:r>
      <w:r w:rsidRPr="001D5260">
        <w:rPr>
          <w:rFonts w:asciiTheme="minorBidi" w:eastAsia="Calibri" w:hAnsiTheme="minorBidi" w:cstheme="minorBidi"/>
          <w:szCs w:val="22"/>
        </w:rPr>
        <w:t xml:space="preserve">, </w:t>
      </w:r>
      <w:r w:rsidR="00B20709" w:rsidRPr="001D5260">
        <w:rPr>
          <w:rFonts w:asciiTheme="minorBidi" w:eastAsia="Calibri" w:hAnsiTheme="minorBidi" w:cstheme="minorBidi"/>
          <w:szCs w:val="22"/>
        </w:rPr>
        <w:t xml:space="preserve">with the relevant reports of such testing </w:t>
      </w:r>
      <w:r w:rsidR="009F4A94" w:rsidRPr="001D5260">
        <w:rPr>
          <w:rFonts w:asciiTheme="minorBidi" w:eastAsia="Calibri" w:hAnsiTheme="minorBidi" w:cstheme="minorBidi"/>
          <w:szCs w:val="22"/>
        </w:rPr>
        <w:t xml:space="preserve">capable of </w:t>
      </w:r>
      <w:r w:rsidRPr="001D5260">
        <w:rPr>
          <w:rFonts w:asciiTheme="minorBidi" w:eastAsia="Calibri" w:hAnsiTheme="minorBidi" w:cstheme="minorBidi"/>
          <w:szCs w:val="22"/>
        </w:rPr>
        <w:t xml:space="preserve">being </w:t>
      </w:r>
      <w:r w:rsidR="00B20709" w:rsidRPr="001D5260">
        <w:rPr>
          <w:rFonts w:asciiTheme="minorBidi" w:eastAsia="Calibri" w:hAnsiTheme="minorBidi" w:cstheme="minorBidi"/>
          <w:szCs w:val="22"/>
        </w:rPr>
        <w:t xml:space="preserve">provided to </w:t>
      </w:r>
      <w:r w:rsidR="00C201CE" w:rsidRPr="001D5260">
        <w:rPr>
          <w:rFonts w:asciiTheme="minorBidi" w:eastAsia="Calibri" w:hAnsiTheme="minorBidi" w:cstheme="minorBidi"/>
          <w:szCs w:val="22"/>
        </w:rPr>
        <w:t xml:space="preserve">the </w:t>
      </w:r>
      <w:r w:rsidR="00B20709" w:rsidRPr="001D5260">
        <w:rPr>
          <w:rFonts w:asciiTheme="minorBidi" w:eastAsia="Calibri" w:hAnsiTheme="minorBidi" w:cstheme="minorBidi"/>
          <w:szCs w:val="22"/>
        </w:rPr>
        <w:t>FSRA for review.  Such testing should be undertaken by a</w:t>
      </w:r>
      <w:r w:rsidR="009F4A94" w:rsidRPr="001D5260">
        <w:rPr>
          <w:rFonts w:asciiTheme="minorBidi" w:eastAsia="Calibri" w:hAnsiTheme="minorBidi" w:cstheme="minorBidi"/>
          <w:szCs w:val="22"/>
        </w:rPr>
        <w:t xml:space="preserve">n officer of the </w:t>
      </w:r>
      <w:r w:rsidR="00647225" w:rsidRPr="001D5260">
        <w:rPr>
          <w:rFonts w:asciiTheme="minorBidi" w:eastAsia="Calibri" w:hAnsiTheme="minorBidi" w:cstheme="minorBidi"/>
          <w:szCs w:val="22"/>
        </w:rPr>
        <w:t xml:space="preserve">MTF </w:t>
      </w:r>
      <w:r w:rsidR="009F4A94" w:rsidRPr="001D5260">
        <w:rPr>
          <w:rFonts w:asciiTheme="minorBidi" w:eastAsia="Calibri" w:hAnsiTheme="minorBidi" w:cstheme="minorBidi"/>
          <w:szCs w:val="22"/>
        </w:rPr>
        <w:t xml:space="preserve">possessing </w:t>
      </w:r>
      <w:r w:rsidR="00B20709" w:rsidRPr="001D5260">
        <w:rPr>
          <w:rFonts w:asciiTheme="minorBidi" w:eastAsia="Calibri" w:hAnsiTheme="minorBidi" w:cstheme="minorBidi"/>
          <w:szCs w:val="22"/>
        </w:rPr>
        <w:t xml:space="preserve">appropriate </w:t>
      </w:r>
      <w:r w:rsidR="003F15AE" w:rsidRPr="001D5260">
        <w:rPr>
          <w:rFonts w:asciiTheme="minorBidi" w:eastAsia="Calibri" w:hAnsiTheme="minorBidi" w:cstheme="minorBidi"/>
          <w:szCs w:val="22"/>
        </w:rPr>
        <w:t xml:space="preserve">skills and </w:t>
      </w:r>
      <w:r w:rsidR="00B20709" w:rsidRPr="001D5260">
        <w:rPr>
          <w:rFonts w:asciiTheme="minorBidi" w:eastAsia="Calibri" w:hAnsiTheme="minorBidi" w:cstheme="minorBidi"/>
          <w:szCs w:val="22"/>
        </w:rPr>
        <w:t>exper</w:t>
      </w:r>
      <w:r w:rsidR="003F15AE" w:rsidRPr="001D5260">
        <w:rPr>
          <w:rFonts w:asciiTheme="minorBidi" w:eastAsia="Calibri" w:hAnsiTheme="minorBidi" w:cstheme="minorBidi"/>
          <w:szCs w:val="22"/>
        </w:rPr>
        <w:t>ience</w:t>
      </w:r>
      <w:r w:rsidR="009F4A94" w:rsidRPr="001D5260">
        <w:rPr>
          <w:rFonts w:asciiTheme="minorBidi" w:eastAsia="Calibri" w:hAnsiTheme="minorBidi" w:cstheme="minorBidi"/>
          <w:szCs w:val="22"/>
        </w:rPr>
        <w:t>.  T</w:t>
      </w:r>
      <w:r w:rsidR="00B20709" w:rsidRPr="001D5260">
        <w:rPr>
          <w:rFonts w:asciiTheme="minorBidi" w:eastAsia="Calibri" w:hAnsiTheme="minorBidi" w:cstheme="minorBidi"/>
          <w:szCs w:val="22"/>
        </w:rPr>
        <w:t xml:space="preserve">he testing reports need to confirm the robustness of the </w:t>
      </w:r>
      <w:r w:rsidR="00647225" w:rsidRPr="001D5260">
        <w:rPr>
          <w:rFonts w:asciiTheme="minorBidi" w:eastAsia="Calibri" w:hAnsiTheme="minorBidi" w:cstheme="minorBidi"/>
          <w:szCs w:val="22"/>
        </w:rPr>
        <w:t>MTF</w:t>
      </w:r>
      <w:r w:rsidR="00B20709" w:rsidRPr="001D5260">
        <w:rPr>
          <w:rFonts w:asciiTheme="minorBidi" w:eastAsia="Calibri" w:hAnsiTheme="minorBidi" w:cstheme="minorBidi"/>
          <w:szCs w:val="22"/>
        </w:rPr>
        <w:t>’s systems and address any potential areas of failure.  Testing should include</w:t>
      </w:r>
      <w:r w:rsidR="009F4A94" w:rsidRPr="001D5260">
        <w:rPr>
          <w:rFonts w:asciiTheme="minorBidi" w:eastAsia="Calibri" w:hAnsiTheme="minorBidi" w:cstheme="minorBidi"/>
          <w:szCs w:val="22"/>
        </w:rPr>
        <w:t xml:space="preserve"> the </w:t>
      </w:r>
      <w:r w:rsidR="00B20709" w:rsidRPr="001D5260">
        <w:rPr>
          <w:rFonts w:asciiTheme="minorBidi" w:eastAsia="Calibri" w:hAnsiTheme="minorBidi" w:cstheme="minorBidi"/>
          <w:szCs w:val="22"/>
        </w:rPr>
        <w:t xml:space="preserve">settlement processes for the movement of </w:t>
      </w:r>
      <w:r w:rsidR="00987B22" w:rsidRPr="001D5260">
        <w:rPr>
          <w:rFonts w:asciiTheme="minorBidi" w:eastAsia="Calibri" w:hAnsiTheme="minorBidi" w:cstheme="minorBidi"/>
          <w:szCs w:val="22"/>
        </w:rPr>
        <w:t>Virtual Assets</w:t>
      </w:r>
      <w:r w:rsidR="009F4A94" w:rsidRPr="001D5260">
        <w:rPr>
          <w:rFonts w:asciiTheme="minorBidi" w:eastAsia="Calibri" w:hAnsiTheme="minorBidi" w:cstheme="minorBidi"/>
          <w:szCs w:val="22"/>
        </w:rPr>
        <w:t xml:space="preserve"> </w:t>
      </w:r>
      <w:r w:rsidR="00B20709" w:rsidRPr="001D5260">
        <w:rPr>
          <w:rFonts w:asciiTheme="minorBidi" w:eastAsia="Calibri" w:hAnsiTheme="minorBidi" w:cstheme="minorBidi"/>
          <w:szCs w:val="22"/>
        </w:rPr>
        <w:t>between wallets</w:t>
      </w:r>
      <w:r w:rsidR="009F4A94" w:rsidRPr="001D5260">
        <w:rPr>
          <w:rFonts w:asciiTheme="minorBidi" w:eastAsia="Calibri" w:hAnsiTheme="minorBidi" w:cstheme="minorBidi"/>
          <w:szCs w:val="22"/>
        </w:rPr>
        <w:t>,</w:t>
      </w:r>
      <w:r w:rsidR="00B20709" w:rsidRPr="001D5260">
        <w:rPr>
          <w:rFonts w:asciiTheme="minorBidi" w:eastAsia="Calibri" w:hAnsiTheme="minorBidi" w:cstheme="minorBidi"/>
          <w:szCs w:val="22"/>
        </w:rPr>
        <w:t xml:space="preserve"> and </w:t>
      </w:r>
      <w:r w:rsidR="009F4A94" w:rsidRPr="001D5260">
        <w:rPr>
          <w:rFonts w:asciiTheme="minorBidi" w:eastAsia="Calibri" w:hAnsiTheme="minorBidi" w:cstheme="minorBidi"/>
          <w:szCs w:val="22"/>
        </w:rPr>
        <w:t xml:space="preserve">the </w:t>
      </w:r>
      <w:r w:rsidR="00B20709" w:rsidRPr="001D5260">
        <w:rPr>
          <w:rFonts w:asciiTheme="minorBidi" w:eastAsia="Calibri" w:hAnsiTheme="minorBidi" w:cstheme="minorBidi"/>
          <w:szCs w:val="22"/>
        </w:rPr>
        <w:t xml:space="preserve">general connectivity of the </w:t>
      </w:r>
      <w:r w:rsidR="00647225" w:rsidRPr="001D5260">
        <w:rPr>
          <w:rFonts w:asciiTheme="minorBidi" w:eastAsia="Calibri" w:hAnsiTheme="minorBidi" w:cstheme="minorBidi"/>
          <w:szCs w:val="22"/>
        </w:rPr>
        <w:t>MTF</w:t>
      </w:r>
      <w:r w:rsidR="009F4A94" w:rsidRPr="001D5260">
        <w:rPr>
          <w:rFonts w:asciiTheme="minorBidi" w:eastAsia="Calibri" w:hAnsiTheme="minorBidi" w:cstheme="minorBidi"/>
          <w:szCs w:val="22"/>
        </w:rPr>
        <w:t xml:space="preserve">’s </w:t>
      </w:r>
      <w:r w:rsidR="00B20709" w:rsidRPr="001D5260">
        <w:rPr>
          <w:rFonts w:asciiTheme="minorBidi" w:eastAsia="Calibri" w:hAnsiTheme="minorBidi" w:cstheme="minorBidi"/>
          <w:szCs w:val="22"/>
        </w:rPr>
        <w:t>systems with other parties.  Testing should be ongoing</w:t>
      </w:r>
      <w:r w:rsidR="009F4A94" w:rsidRPr="001D5260">
        <w:rPr>
          <w:rFonts w:asciiTheme="minorBidi" w:eastAsia="Calibri" w:hAnsiTheme="minorBidi" w:cstheme="minorBidi"/>
          <w:szCs w:val="22"/>
        </w:rPr>
        <w:t>, building in processes for the introduction of new</w:t>
      </w:r>
      <w:r w:rsidR="00B20709" w:rsidRPr="001D5260">
        <w:rPr>
          <w:rFonts w:asciiTheme="minorBidi" w:eastAsia="Calibri" w:hAnsiTheme="minorBidi" w:cstheme="minorBidi"/>
          <w:szCs w:val="22"/>
        </w:rPr>
        <w:t xml:space="preserve"> Accepted </w:t>
      </w:r>
      <w:r w:rsidR="00987B22" w:rsidRPr="001D5260">
        <w:rPr>
          <w:rFonts w:asciiTheme="minorBidi" w:eastAsia="Calibri" w:hAnsiTheme="minorBidi" w:cstheme="minorBidi"/>
          <w:szCs w:val="22"/>
        </w:rPr>
        <w:t>Virtual Assets</w:t>
      </w:r>
      <w:r w:rsidR="00B20709" w:rsidRPr="001D5260">
        <w:rPr>
          <w:rFonts w:asciiTheme="minorBidi" w:eastAsia="Calibri" w:hAnsiTheme="minorBidi" w:cstheme="minorBidi"/>
          <w:szCs w:val="22"/>
        </w:rPr>
        <w:t>.</w:t>
      </w:r>
    </w:p>
    <w:p w14:paraId="10D8B5DF" w14:textId="77777777" w:rsidR="00B20709" w:rsidRPr="001D5260" w:rsidRDefault="00B20709" w:rsidP="00B20709">
      <w:pPr>
        <w:pStyle w:val="Heading4"/>
        <w:tabs>
          <w:tab w:val="clear" w:pos="1440"/>
        </w:tabs>
        <w:spacing w:after="0" w:line="240" w:lineRule="auto"/>
        <w:ind w:left="1418" w:firstLine="0"/>
        <w:rPr>
          <w:rFonts w:asciiTheme="minorBidi" w:eastAsia="Calibri" w:hAnsiTheme="minorBidi" w:cstheme="minorBidi"/>
          <w:szCs w:val="22"/>
        </w:rPr>
      </w:pPr>
    </w:p>
    <w:p w14:paraId="64C5F597" w14:textId="5E01497E" w:rsidR="00B20709" w:rsidRPr="001D5260" w:rsidRDefault="009F4A94" w:rsidP="00146386">
      <w:pPr>
        <w:pStyle w:val="Heading4"/>
        <w:numPr>
          <w:ilvl w:val="0"/>
          <w:numId w:val="16"/>
        </w:numPr>
        <w:spacing w:after="0" w:line="240" w:lineRule="auto"/>
        <w:ind w:left="1701" w:hanging="425"/>
        <w:rPr>
          <w:rFonts w:asciiTheme="minorBidi" w:eastAsia="Calibri" w:hAnsiTheme="minorBidi" w:cstheme="minorBidi"/>
          <w:szCs w:val="22"/>
        </w:rPr>
      </w:pPr>
      <w:r w:rsidRPr="001D5260">
        <w:rPr>
          <w:rFonts w:asciiTheme="minorBidi" w:hAnsiTheme="minorBidi" w:cstheme="minorBidi"/>
          <w:szCs w:val="22"/>
        </w:rPr>
        <w:t>A</w:t>
      </w:r>
      <w:r w:rsidR="00167EA2" w:rsidRPr="001D5260">
        <w:rPr>
          <w:rFonts w:asciiTheme="minorBidi" w:hAnsiTheme="minorBidi" w:cstheme="minorBidi"/>
          <w:szCs w:val="22"/>
        </w:rPr>
        <w:t>n</w:t>
      </w:r>
      <w:r w:rsidR="003521C5" w:rsidRPr="001D5260">
        <w:rPr>
          <w:rFonts w:asciiTheme="minorBidi" w:hAnsiTheme="minorBidi" w:cstheme="minorBidi"/>
          <w:szCs w:val="22"/>
        </w:rPr>
        <w:t xml:space="preserve"> </w:t>
      </w:r>
      <w:r w:rsidR="00647225" w:rsidRPr="001D5260">
        <w:rPr>
          <w:rFonts w:asciiTheme="minorBidi" w:hAnsiTheme="minorBidi" w:cstheme="minorBidi"/>
          <w:szCs w:val="22"/>
        </w:rPr>
        <w:t>MTF</w:t>
      </w:r>
      <w:r w:rsidR="00914845" w:rsidRPr="001D5260">
        <w:rPr>
          <w:rFonts w:asciiTheme="minorBidi" w:hAnsiTheme="minorBidi" w:cstheme="minorBidi"/>
          <w:szCs w:val="22"/>
        </w:rPr>
        <w:t xml:space="preserve"> </w:t>
      </w:r>
      <w:r w:rsidR="00B20709" w:rsidRPr="001D5260">
        <w:rPr>
          <w:rFonts w:asciiTheme="minorBidi" w:hAnsiTheme="minorBidi" w:cstheme="minorBidi"/>
          <w:szCs w:val="22"/>
        </w:rPr>
        <w:t xml:space="preserve">will need to provide policies and procedures that clearly evidence how it will effectively address a failure of its systems.  Failures must be </w:t>
      </w:r>
      <w:r w:rsidR="00B20709" w:rsidRPr="001D5260">
        <w:rPr>
          <w:rFonts w:asciiTheme="minorBidi" w:hAnsiTheme="minorBidi" w:cstheme="minorBidi"/>
          <w:szCs w:val="22"/>
        </w:rPr>
        <w:lastRenderedPageBreak/>
        <w:t>rectified as soon as practicable</w:t>
      </w:r>
      <w:r w:rsidRPr="001D5260">
        <w:rPr>
          <w:rFonts w:asciiTheme="minorBidi" w:hAnsiTheme="minorBidi" w:cstheme="minorBidi"/>
          <w:szCs w:val="22"/>
        </w:rPr>
        <w:t xml:space="preserve">, with </w:t>
      </w:r>
      <w:r w:rsidR="0085479E" w:rsidRPr="001D5260">
        <w:rPr>
          <w:rFonts w:asciiTheme="minorBidi" w:hAnsiTheme="minorBidi" w:cstheme="minorBidi"/>
          <w:szCs w:val="22"/>
        </w:rPr>
        <w:t>an MTF</w:t>
      </w:r>
      <w:r w:rsidRPr="001D5260">
        <w:rPr>
          <w:rFonts w:asciiTheme="minorBidi" w:hAnsiTheme="minorBidi" w:cstheme="minorBidi"/>
          <w:szCs w:val="22"/>
        </w:rPr>
        <w:t xml:space="preserve">’s </w:t>
      </w:r>
      <w:r w:rsidR="00B20709" w:rsidRPr="001D5260">
        <w:rPr>
          <w:rFonts w:asciiTheme="minorBidi" w:hAnsiTheme="minorBidi" w:cstheme="minorBidi"/>
          <w:szCs w:val="22"/>
        </w:rPr>
        <w:t>business continuity plan includ</w:t>
      </w:r>
      <w:r w:rsidRPr="001D5260">
        <w:rPr>
          <w:rFonts w:asciiTheme="minorBidi" w:hAnsiTheme="minorBidi" w:cstheme="minorBidi"/>
          <w:szCs w:val="22"/>
        </w:rPr>
        <w:t xml:space="preserve">ing </w:t>
      </w:r>
      <w:r w:rsidR="00B20709" w:rsidRPr="001D5260">
        <w:rPr>
          <w:rFonts w:asciiTheme="minorBidi" w:hAnsiTheme="minorBidi" w:cstheme="minorBidi"/>
          <w:szCs w:val="22"/>
        </w:rPr>
        <w:t>detailed and realistic response timeframes for failures or disruptions.</w:t>
      </w:r>
    </w:p>
    <w:p w14:paraId="196B89EF" w14:textId="77777777" w:rsidR="00FF4AF1" w:rsidRPr="001D5260" w:rsidRDefault="00FF4AF1" w:rsidP="00FF4AF1">
      <w:pPr>
        <w:pStyle w:val="ListParagraph"/>
        <w:rPr>
          <w:rFonts w:asciiTheme="minorBidi" w:eastAsia="Calibri" w:hAnsiTheme="minorBidi"/>
        </w:rPr>
      </w:pPr>
    </w:p>
    <w:p w14:paraId="4D9754C3" w14:textId="1E208C14" w:rsidR="00B20709" w:rsidRPr="001D5260" w:rsidRDefault="00B20709" w:rsidP="00146386">
      <w:pPr>
        <w:pStyle w:val="Heading4"/>
        <w:numPr>
          <w:ilvl w:val="0"/>
          <w:numId w:val="7"/>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u w:val="single"/>
        </w:rPr>
        <w:t xml:space="preserve">MIR </w:t>
      </w:r>
      <w:r w:rsidR="0071682A" w:rsidRPr="001D5260">
        <w:rPr>
          <w:rFonts w:asciiTheme="minorBidi" w:eastAsiaTheme="minorHAnsi" w:hAnsiTheme="minorBidi" w:cstheme="minorBidi"/>
          <w:bCs w:val="0"/>
          <w:iCs w:val="0"/>
          <w:szCs w:val="22"/>
          <w:u w:val="single"/>
        </w:rPr>
        <w:t xml:space="preserve">Rules </w:t>
      </w:r>
      <w:r w:rsidRPr="001D5260">
        <w:rPr>
          <w:rFonts w:asciiTheme="minorBidi" w:eastAsiaTheme="minorHAnsi" w:hAnsiTheme="minorBidi" w:cstheme="minorBidi"/>
          <w:bCs w:val="0"/>
          <w:iCs w:val="0"/>
          <w:szCs w:val="22"/>
          <w:u w:val="single"/>
        </w:rPr>
        <w:t>2.7.1 and 2.7.2 (Transaction recording)</w:t>
      </w:r>
      <w:r w:rsidRPr="001D5260">
        <w:rPr>
          <w:rFonts w:asciiTheme="minorBidi" w:eastAsiaTheme="minorHAnsi" w:hAnsiTheme="minorBidi" w:cstheme="minorBidi"/>
          <w:bCs w:val="0"/>
          <w:iCs w:val="0"/>
          <w:szCs w:val="22"/>
        </w:rPr>
        <w:t xml:space="preserve">:  FSRA expects that the primary ledger technology systems and controls of </w:t>
      </w:r>
      <w:r w:rsidR="0085479E" w:rsidRPr="001D5260">
        <w:rPr>
          <w:rFonts w:asciiTheme="minorBidi" w:eastAsiaTheme="minorHAnsi" w:hAnsiTheme="minorBidi" w:cstheme="minorBidi"/>
          <w:bCs w:val="0"/>
          <w:iCs w:val="0"/>
          <w:szCs w:val="22"/>
        </w:rPr>
        <w:t>an MTF</w:t>
      </w:r>
      <w:r w:rsidR="000D3DFA" w:rsidRPr="001D5260">
        <w:rPr>
          <w:rFonts w:asciiTheme="minorBidi" w:eastAsiaTheme="minorHAnsi" w:hAnsiTheme="minorBidi" w:cstheme="minorBidi"/>
          <w:bCs w:val="0"/>
          <w:iCs w:val="0"/>
          <w:szCs w:val="22"/>
        </w:rPr>
        <w:t xml:space="preserve"> </w:t>
      </w:r>
      <w:r w:rsidR="009F4A94" w:rsidRPr="001D5260">
        <w:rPr>
          <w:rFonts w:asciiTheme="minorBidi" w:eastAsiaTheme="minorHAnsi" w:hAnsiTheme="minorBidi" w:cstheme="minorBidi"/>
          <w:bCs w:val="0"/>
          <w:iCs w:val="0"/>
          <w:szCs w:val="22"/>
        </w:rPr>
        <w:t xml:space="preserve">(whether they be DLT or multiple-ledger technologies) </w:t>
      </w:r>
      <w:r w:rsidRPr="001D5260">
        <w:rPr>
          <w:rFonts w:asciiTheme="minorBidi" w:eastAsiaTheme="minorHAnsi" w:hAnsiTheme="minorBidi" w:cstheme="minorBidi"/>
          <w:bCs w:val="0"/>
          <w:iCs w:val="0"/>
          <w:szCs w:val="22"/>
        </w:rPr>
        <w:t>will be such that transaction recording and reporting is easily facilitated</w:t>
      </w:r>
      <w:r w:rsidR="00300A10"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and that all FSRA requirements can be effectively complied with.</w:t>
      </w:r>
      <w:r w:rsidR="009F4A94" w:rsidRPr="001D5260">
        <w:rPr>
          <w:rFonts w:asciiTheme="minorBidi" w:eastAsiaTheme="minorHAnsi" w:hAnsiTheme="minorBidi" w:cstheme="minorBidi"/>
          <w:bCs w:val="0"/>
          <w:iCs w:val="0"/>
          <w:szCs w:val="22"/>
        </w:rPr>
        <w:t xml:space="preserve">  Where </w:t>
      </w:r>
      <w:r w:rsidR="00300A10" w:rsidRPr="001D5260">
        <w:rPr>
          <w:rFonts w:asciiTheme="minorBidi" w:eastAsiaTheme="minorHAnsi" w:hAnsiTheme="minorBidi" w:cstheme="minorBidi"/>
          <w:bCs w:val="0"/>
          <w:iCs w:val="0"/>
          <w:szCs w:val="22"/>
        </w:rPr>
        <w:t>reconciliations</w:t>
      </w:r>
      <w:r w:rsidR="009F4A94" w:rsidRPr="001D5260">
        <w:rPr>
          <w:rFonts w:asciiTheme="minorBidi" w:eastAsiaTheme="minorHAnsi" w:hAnsiTheme="minorBidi" w:cstheme="minorBidi"/>
          <w:bCs w:val="0"/>
          <w:iCs w:val="0"/>
          <w:szCs w:val="22"/>
        </w:rPr>
        <w:t xml:space="preserve"> </w:t>
      </w:r>
      <w:r w:rsidR="00300A10" w:rsidRPr="001D5260">
        <w:rPr>
          <w:rFonts w:asciiTheme="minorBidi" w:eastAsiaTheme="minorHAnsi" w:hAnsiTheme="minorBidi" w:cstheme="minorBidi"/>
          <w:bCs w:val="0"/>
          <w:iCs w:val="0"/>
          <w:szCs w:val="22"/>
        </w:rPr>
        <w:t>are required to be undertaken, for example, between a DLT</w:t>
      </w:r>
      <w:r w:rsidR="00B400D5" w:rsidRPr="001D5260">
        <w:rPr>
          <w:rFonts w:asciiTheme="minorBidi" w:eastAsiaTheme="minorHAnsi" w:hAnsiTheme="minorBidi" w:cstheme="minorBidi"/>
          <w:bCs w:val="0"/>
          <w:iCs w:val="0"/>
          <w:szCs w:val="22"/>
        </w:rPr>
        <w:t xml:space="preserve"> based ledger</w:t>
      </w:r>
      <w:r w:rsidR="00300A10" w:rsidRPr="001D5260">
        <w:rPr>
          <w:rFonts w:asciiTheme="minorBidi" w:eastAsiaTheme="minorHAnsi" w:hAnsiTheme="minorBidi" w:cstheme="minorBidi"/>
          <w:bCs w:val="0"/>
          <w:iCs w:val="0"/>
          <w:szCs w:val="22"/>
        </w:rPr>
        <w:t xml:space="preserve"> and </w:t>
      </w:r>
      <w:r w:rsidR="005279FB" w:rsidRPr="001D5260">
        <w:rPr>
          <w:rFonts w:asciiTheme="minorBidi" w:eastAsiaTheme="minorHAnsi" w:hAnsiTheme="minorBidi" w:cstheme="minorBidi"/>
          <w:bCs w:val="0"/>
          <w:iCs w:val="0"/>
          <w:szCs w:val="22"/>
        </w:rPr>
        <w:t xml:space="preserve">an </w:t>
      </w:r>
      <w:r w:rsidR="00300A10" w:rsidRPr="001D5260">
        <w:rPr>
          <w:rFonts w:asciiTheme="minorBidi" w:eastAsiaTheme="minorHAnsi" w:hAnsiTheme="minorBidi" w:cstheme="minorBidi"/>
          <w:bCs w:val="0"/>
          <w:iCs w:val="0"/>
          <w:szCs w:val="22"/>
        </w:rPr>
        <w:t>internal ledger maintained by a</w:t>
      </w:r>
      <w:r w:rsidR="005E331A" w:rsidRPr="001D5260">
        <w:rPr>
          <w:rFonts w:asciiTheme="minorBidi" w:eastAsiaTheme="minorHAnsi" w:hAnsiTheme="minorBidi" w:cstheme="minorBidi"/>
          <w:bCs w:val="0"/>
          <w:iCs w:val="0"/>
          <w:szCs w:val="22"/>
        </w:rPr>
        <w:t>n</w:t>
      </w:r>
      <w:r w:rsidR="00300A10" w:rsidRPr="001D5260">
        <w:rPr>
          <w:rFonts w:asciiTheme="minorBidi" w:eastAsiaTheme="minorHAnsi" w:hAnsiTheme="minorBidi" w:cstheme="minorBidi"/>
          <w:bCs w:val="0"/>
          <w:iCs w:val="0"/>
          <w:szCs w:val="22"/>
        </w:rPr>
        <w:t xml:space="preserve"> </w:t>
      </w:r>
      <w:r w:rsidR="00647225" w:rsidRPr="001D5260">
        <w:rPr>
          <w:rFonts w:asciiTheme="minorBidi" w:eastAsiaTheme="minorHAnsi" w:hAnsiTheme="minorBidi" w:cstheme="minorBidi"/>
          <w:bCs w:val="0"/>
          <w:iCs w:val="0"/>
          <w:szCs w:val="22"/>
        </w:rPr>
        <w:t xml:space="preserve">MTF </w:t>
      </w:r>
      <w:r w:rsidR="00F02D31" w:rsidRPr="001D5260">
        <w:rPr>
          <w:rFonts w:asciiTheme="minorBidi" w:eastAsiaTheme="minorHAnsi" w:hAnsiTheme="minorBidi" w:cstheme="minorBidi"/>
          <w:bCs w:val="0"/>
          <w:iCs w:val="0"/>
          <w:szCs w:val="22"/>
        </w:rPr>
        <w:t>for the purposes of transactions and/or settlement</w:t>
      </w:r>
      <w:r w:rsidR="00300A10" w:rsidRPr="001D5260">
        <w:rPr>
          <w:rFonts w:asciiTheme="minorBidi" w:eastAsiaTheme="minorHAnsi" w:hAnsiTheme="minorBidi" w:cstheme="minorBidi"/>
          <w:bCs w:val="0"/>
          <w:iCs w:val="0"/>
          <w:szCs w:val="22"/>
        </w:rPr>
        <w:t>, the FSRA will need to be satisfied that the reconciliation process is robust, timely and efficient.</w:t>
      </w:r>
    </w:p>
    <w:p w14:paraId="419BACDC" w14:textId="77777777" w:rsidR="00B20709" w:rsidRPr="001D5260" w:rsidRDefault="00B20709" w:rsidP="00B20709">
      <w:pPr>
        <w:pStyle w:val="Heading4"/>
        <w:tabs>
          <w:tab w:val="clear" w:pos="1440"/>
        </w:tabs>
        <w:spacing w:after="0" w:line="240" w:lineRule="auto"/>
        <w:ind w:left="1080" w:firstLine="0"/>
        <w:rPr>
          <w:rFonts w:asciiTheme="minorBidi" w:eastAsiaTheme="minorHAnsi" w:hAnsiTheme="minorBidi" w:cstheme="minorBidi"/>
          <w:bCs w:val="0"/>
          <w:iCs w:val="0"/>
          <w:szCs w:val="22"/>
        </w:rPr>
      </w:pPr>
    </w:p>
    <w:p w14:paraId="0C433C9B" w14:textId="61AAA4FE" w:rsidR="00300A10" w:rsidRPr="001D5260" w:rsidRDefault="00B20709" w:rsidP="00146386">
      <w:pPr>
        <w:pStyle w:val="Heading4"/>
        <w:numPr>
          <w:ilvl w:val="0"/>
          <w:numId w:val="7"/>
        </w:numPr>
        <w:spacing w:after="0" w:line="240" w:lineRule="auto"/>
        <w:ind w:left="1134" w:hanging="567"/>
        <w:rPr>
          <w:rFonts w:asciiTheme="minorBidi" w:eastAsiaTheme="minorHAnsi" w:hAnsiTheme="minorBidi" w:cstheme="minorBidi"/>
          <w:bCs w:val="0"/>
          <w:iCs w:val="0"/>
          <w:szCs w:val="22"/>
        </w:rPr>
      </w:pPr>
      <w:r w:rsidRPr="001D5260">
        <w:rPr>
          <w:rFonts w:asciiTheme="minorBidi" w:hAnsiTheme="minorBidi" w:cstheme="minorBidi"/>
          <w:szCs w:val="22"/>
          <w:u w:val="single"/>
        </w:rPr>
        <w:t xml:space="preserve">MIR </w:t>
      </w:r>
      <w:r w:rsidR="0071682A" w:rsidRPr="001D5260">
        <w:rPr>
          <w:rFonts w:asciiTheme="minorBidi" w:hAnsiTheme="minorBidi" w:cstheme="minorBidi"/>
          <w:szCs w:val="22"/>
          <w:u w:val="single"/>
        </w:rPr>
        <w:t xml:space="preserve">Rule </w:t>
      </w:r>
      <w:r w:rsidRPr="001D5260">
        <w:rPr>
          <w:rFonts w:asciiTheme="minorBidi" w:hAnsiTheme="minorBidi" w:cstheme="minorBidi"/>
          <w:szCs w:val="22"/>
          <w:u w:val="single"/>
        </w:rPr>
        <w:t>2.8 (Membership criteria and access)</w:t>
      </w:r>
      <w:r w:rsidRPr="001D5260">
        <w:rPr>
          <w:rFonts w:asciiTheme="minorBidi" w:hAnsiTheme="minorBidi" w:cstheme="minorBidi"/>
          <w:szCs w:val="22"/>
        </w:rPr>
        <w:t xml:space="preserve">:  </w:t>
      </w:r>
      <w:r w:rsidR="00300A10" w:rsidRPr="001D5260">
        <w:rPr>
          <w:rFonts w:asciiTheme="minorBidi" w:hAnsiTheme="minorBidi" w:cstheme="minorBidi"/>
          <w:szCs w:val="22"/>
        </w:rPr>
        <w:t>MIR Rule 2</w:t>
      </w:r>
      <w:r w:rsidR="00300A10" w:rsidRPr="001D5260">
        <w:rPr>
          <w:rFonts w:asciiTheme="minorBidi" w:eastAsiaTheme="minorHAnsi" w:hAnsiTheme="minorBidi" w:cstheme="minorBidi"/>
          <w:bCs w:val="0"/>
          <w:iCs w:val="0"/>
          <w:szCs w:val="22"/>
        </w:rPr>
        <w:t>.8.1 requires that a</w:t>
      </w:r>
      <w:r w:rsidR="00167EA2" w:rsidRPr="001D5260">
        <w:rPr>
          <w:rFonts w:asciiTheme="minorBidi" w:eastAsiaTheme="minorHAnsi" w:hAnsiTheme="minorBidi" w:cstheme="minorBidi"/>
          <w:bCs w:val="0"/>
          <w:iCs w:val="0"/>
          <w:szCs w:val="22"/>
        </w:rPr>
        <w:t>n</w:t>
      </w:r>
      <w:r w:rsidR="00300A10" w:rsidRPr="001D5260">
        <w:rPr>
          <w:rFonts w:asciiTheme="minorBidi" w:eastAsiaTheme="minorHAnsi" w:hAnsiTheme="minorBidi" w:cstheme="minorBidi"/>
          <w:bCs w:val="0"/>
          <w:iCs w:val="0"/>
          <w:szCs w:val="22"/>
        </w:rPr>
        <w:t xml:space="preserve"> </w:t>
      </w:r>
      <w:r w:rsidR="00647225" w:rsidRPr="001D5260">
        <w:rPr>
          <w:rFonts w:asciiTheme="minorBidi" w:eastAsiaTheme="minorHAnsi" w:hAnsiTheme="minorBidi" w:cstheme="minorBidi"/>
          <w:bCs w:val="0"/>
          <w:iCs w:val="0"/>
          <w:szCs w:val="22"/>
        </w:rPr>
        <w:t>MTF</w:t>
      </w:r>
      <w:r w:rsidR="00914845" w:rsidRPr="001D5260">
        <w:rPr>
          <w:rFonts w:asciiTheme="minorBidi" w:eastAsiaTheme="minorHAnsi" w:hAnsiTheme="minorBidi" w:cstheme="minorBidi"/>
          <w:bCs w:val="0"/>
          <w:iCs w:val="0"/>
          <w:szCs w:val="22"/>
        </w:rPr>
        <w:t xml:space="preserve"> </w:t>
      </w:r>
      <w:r w:rsidR="00300A10" w:rsidRPr="001D5260">
        <w:rPr>
          <w:rFonts w:asciiTheme="minorBidi" w:eastAsiaTheme="minorHAnsi" w:hAnsiTheme="minorBidi" w:cstheme="minorBidi"/>
          <w:bCs w:val="0"/>
          <w:i/>
          <w:szCs w:val="22"/>
        </w:rPr>
        <w:t>‘must ensure that access to its facilities is subject to criteria designed to protect the orderly functioning of the market and the interests of investors’.</w:t>
      </w:r>
    </w:p>
    <w:p w14:paraId="0A78C122" w14:textId="7F643F8C" w:rsidR="00300A10" w:rsidRPr="001D5260" w:rsidRDefault="00300A10" w:rsidP="00300A10">
      <w:pPr>
        <w:pStyle w:val="ListParagraph"/>
        <w:rPr>
          <w:rFonts w:asciiTheme="minorBidi" w:hAnsiTheme="minorBidi"/>
          <w:highlight w:val="yellow"/>
        </w:rPr>
      </w:pPr>
    </w:p>
    <w:p w14:paraId="43E6D093" w14:textId="2438392E" w:rsidR="00707102" w:rsidRPr="001D5260" w:rsidRDefault="00707102" w:rsidP="00146386">
      <w:pPr>
        <w:pStyle w:val="ListParagraph"/>
        <w:ind w:hanging="720"/>
        <w:rPr>
          <w:rFonts w:asciiTheme="minorBidi" w:hAnsiTheme="minorBidi"/>
          <w:highlight w:val="yellow"/>
        </w:rPr>
      </w:pPr>
      <w:r w:rsidRPr="001D5260">
        <w:rPr>
          <w:rFonts w:asciiTheme="minorBidi" w:hAnsiTheme="minorBidi"/>
          <w:i/>
          <w:iCs/>
          <w:lang w:val="en-US"/>
        </w:rPr>
        <w:t>Access Requirements</w:t>
      </w:r>
    </w:p>
    <w:p w14:paraId="0C7B22FE" w14:textId="77777777" w:rsidR="00707102" w:rsidRPr="001D5260" w:rsidRDefault="00707102" w:rsidP="00300A10">
      <w:pPr>
        <w:pStyle w:val="ListParagraph"/>
        <w:rPr>
          <w:rFonts w:asciiTheme="minorBidi" w:hAnsiTheme="minorBidi"/>
          <w:highlight w:val="yellow"/>
        </w:rPr>
      </w:pPr>
    </w:p>
    <w:p w14:paraId="5595D904" w14:textId="60298188" w:rsidR="00300A10" w:rsidRPr="001D5260" w:rsidRDefault="00300A10" w:rsidP="00146386">
      <w:pPr>
        <w:pStyle w:val="ListParagraph"/>
        <w:numPr>
          <w:ilvl w:val="0"/>
          <w:numId w:val="17"/>
        </w:numPr>
        <w:ind w:left="1701" w:hanging="425"/>
        <w:jc w:val="both"/>
        <w:rPr>
          <w:rFonts w:asciiTheme="minorBidi" w:hAnsiTheme="minorBidi"/>
          <w:lang w:val="en-US"/>
        </w:rPr>
      </w:pPr>
      <w:r w:rsidRPr="001D5260">
        <w:rPr>
          <w:rFonts w:asciiTheme="minorBidi" w:hAnsiTheme="minorBidi"/>
          <w:lang w:val="en-US"/>
        </w:rPr>
        <w:t>MIR Rules 2.8.2</w:t>
      </w:r>
      <w:r w:rsidR="00C874A3" w:rsidRPr="001D5260">
        <w:rPr>
          <w:rFonts w:asciiTheme="minorBidi" w:hAnsiTheme="minorBidi"/>
          <w:lang w:val="en-US"/>
        </w:rPr>
        <w:t>, 2.8.3, 2.8.5 and</w:t>
      </w:r>
      <w:r w:rsidRPr="001D5260">
        <w:rPr>
          <w:rFonts w:asciiTheme="minorBidi" w:hAnsiTheme="minorBidi"/>
          <w:lang w:val="en-US"/>
        </w:rPr>
        <w:t xml:space="preserve"> 2.8.6 support the operation of MIR Rule 2.8.1, and the FSRA expects that </w:t>
      </w:r>
      <w:r w:rsidR="00647225" w:rsidRPr="001D5260">
        <w:rPr>
          <w:rFonts w:asciiTheme="minorBidi" w:hAnsiTheme="minorBidi"/>
          <w:lang w:val="en-US"/>
        </w:rPr>
        <w:t>MTFs</w:t>
      </w:r>
      <w:r w:rsidR="00914845" w:rsidRPr="001D5260">
        <w:rPr>
          <w:rFonts w:asciiTheme="minorBidi" w:hAnsiTheme="minorBidi"/>
          <w:lang w:val="en-US"/>
        </w:rPr>
        <w:t xml:space="preserve"> </w:t>
      </w:r>
      <w:r w:rsidRPr="001D5260">
        <w:rPr>
          <w:rFonts w:asciiTheme="minorBidi" w:hAnsiTheme="minorBidi"/>
          <w:lang w:val="en-US"/>
        </w:rPr>
        <w:t xml:space="preserve">consider the application of the requirements across these Rules </w:t>
      </w:r>
      <w:r w:rsidR="00372C64" w:rsidRPr="001D5260">
        <w:rPr>
          <w:rFonts w:asciiTheme="minorBidi" w:hAnsiTheme="minorBidi"/>
          <w:lang w:val="en-US"/>
        </w:rPr>
        <w:t xml:space="preserve">- </w:t>
      </w:r>
      <w:r w:rsidRPr="001D5260">
        <w:rPr>
          <w:rFonts w:asciiTheme="minorBidi" w:hAnsiTheme="minorBidi"/>
          <w:lang w:val="en-US"/>
        </w:rPr>
        <w:t xml:space="preserve">for example, MIR Rule 2.8.5 contains substantive provisions that should apply, regardless of what model of ‘access’ </w:t>
      </w:r>
      <w:r w:rsidR="0085479E" w:rsidRPr="001D5260">
        <w:rPr>
          <w:rFonts w:asciiTheme="minorBidi" w:hAnsiTheme="minorBidi"/>
          <w:lang w:val="en-US"/>
        </w:rPr>
        <w:t>an MTF</w:t>
      </w:r>
      <w:r w:rsidR="00201366" w:rsidRPr="001D5260">
        <w:rPr>
          <w:rFonts w:asciiTheme="minorBidi" w:hAnsiTheme="minorBidi"/>
          <w:lang w:val="en-US"/>
        </w:rPr>
        <w:t xml:space="preserve"> (using Virtual Assets)</w:t>
      </w:r>
      <w:r w:rsidR="00647225" w:rsidRPr="001D5260">
        <w:rPr>
          <w:rFonts w:asciiTheme="minorBidi" w:hAnsiTheme="minorBidi"/>
          <w:lang w:val="en-US"/>
        </w:rPr>
        <w:t xml:space="preserve"> </w:t>
      </w:r>
      <w:proofErr w:type="spellStart"/>
      <w:r w:rsidRPr="001D5260">
        <w:rPr>
          <w:rFonts w:asciiTheme="minorBidi" w:hAnsiTheme="minorBidi"/>
          <w:lang w:val="en-US"/>
        </w:rPr>
        <w:t>utilises</w:t>
      </w:r>
      <w:proofErr w:type="spellEnd"/>
      <w:r w:rsidRPr="001D5260">
        <w:rPr>
          <w:rFonts w:asciiTheme="minorBidi" w:hAnsiTheme="minorBidi"/>
          <w:lang w:val="en-US"/>
        </w:rPr>
        <w:t xml:space="preserve">. </w:t>
      </w:r>
    </w:p>
    <w:p w14:paraId="70B359F9" w14:textId="77777777" w:rsidR="00300A10" w:rsidRPr="001D5260" w:rsidRDefault="00300A10" w:rsidP="00300A10">
      <w:pPr>
        <w:pStyle w:val="ListParagraph"/>
        <w:ind w:left="1418"/>
        <w:jc w:val="both"/>
        <w:rPr>
          <w:rFonts w:asciiTheme="minorBidi" w:hAnsiTheme="minorBidi"/>
          <w:lang w:val="en-US"/>
        </w:rPr>
      </w:pPr>
    </w:p>
    <w:p w14:paraId="2B8F9866" w14:textId="289373E0" w:rsidR="00300A10" w:rsidRPr="001D5260" w:rsidRDefault="00300A10" w:rsidP="00146386">
      <w:pPr>
        <w:pStyle w:val="ListParagraph"/>
        <w:numPr>
          <w:ilvl w:val="0"/>
          <w:numId w:val="17"/>
        </w:numPr>
        <w:ind w:left="1701" w:hanging="425"/>
        <w:jc w:val="both"/>
        <w:rPr>
          <w:rFonts w:asciiTheme="minorBidi" w:hAnsiTheme="minorBidi"/>
          <w:lang w:val="en-US"/>
        </w:rPr>
      </w:pPr>
      <w:r w:rsidRPr="001D5260">
        <w:rPr>
          <w:rFonts w:asciiTheme="minorBidi" w:hAnsiTheme="minorBidi"/>
          <w:lang w:val="en-US"/>
        </w:rPr>
        <w:t xml:space="preserve">The FSRA </w:t>
      </w:r>
      <w:proofErr w:type="spellStart"/>
      <w:r w:rsidRPr="001D5260">
        <w:rPr>
          <w:rFonts w:asciiTheme="minorBidi" w:hAnsiTheme="minorBidi"/>
          <w:lang w:val="en-US"/>
        </w:rPr>
        <w:t>recogni</w:t>
      </w:r>
      <w:r w:rsidR="00BD3975" w:rsidRPr="001D5260">
        <w:rPr>
          <w:rFonts w:asciiTheme="minorBidi" w:hAnsiTheme="minorBidi"/>
          <w:lang w:val="en-US"/>
        </w:rPr>
        <w:t>s</w:t>
      </w:r>
      <w:r w:rsidRPr="001D5260">
        <w:rPr>
          <w:rFonts w:asciiTheme="minorBidi" w:hAnsiTheme="minorBidi"/>
          <w:lang w:val="en-US"/>
        </w:rPr>
        <w:t>es</w:t>
      </w:r>
      <w:proofErr w:type="spellEnd"/>
      <w:r w:rsidRPr="001D5260">
        <w:rPr>
          <w:rFonts w:asciiTheme="minorBidi" w:hAnsiTheme="minorBidi"/>
          <w:lang w:val="en-US"/>
        </w:rPr>
        <w:t xml:space="preserve">, however, that </w:t>
      </w:r>
      <w:r w:rsidR="00647225" w:rsidRPr="001D5260">
        <w:rPr>
          <w:rFonts w:asciiTheme="minorBidi" w:hAnsiTheme="minorBidi"/>
          <w:lang w:val="en-US"/>
        </w:rPr>
        <w:t>MTFs</w:t>
      </w:r>
      <w:r w:rsidR="00167EA2" w:rsidRPr="001D5260">
        <w:rPr>
          <w:rFonts w:asciiTheme="minorBidi" w:hAnsiTheme="minorBidi"/>
          <w:lang w:val="en-US"/>
        </w:rPr>
        <w:t xml:space="preserve"> (</w:t>
      </w:r>
      <w:r w:rsidR="00035231" w:rsidRPr="001D5260">
        <w:rPr>
          <w:rFonts w:asciiTheme="minorBidi" w:hAnsiTheme="minorBidi"/>
          <w:lang w:val="en-US"/>
        </w:rPr>
        <w:t xml:space="preserve">using </w:t>
      </w:r>
      <w:r w:rsidR="00167EA2" w:rsidRPr="001D5260">
        <w:rPr>
          <w:rFonts w:asciiTheme="minorBidi" w:hAnsiTheme="minorBidi"/>
          <w:lang w:val="en-US"/>
        </w:rPr>
        <w:t>Virtual Assets)</w:t>
      </w:r>
      <w:r w:rsidR="00647225" w:rsidRPr="001D5260">
        <w:rPr>
          <w:rFonts w:asciiTheme="minorBidi" w:hAnsiTheme="minorBidi"/>
          <w:lang w:val="en-US"/>
        </w:rPr>
        <w:t xml:space="preserve"> </w:t>
      </w:r>
      <w:r w:rsidRPr="001D5260">
        <w:rPr>
          <w:rFonts w:asciiTheme="minorBidi" w:hAnsiTheme="minorBidi"/>
          <w:lang w:val="en-US"/>
        </w:rPr>
        <w:t>generally operate an ‘access’ model that does not include Members</w:t>
      </w:r>
      <w:r w:rsidR="00073A47" w:rsidRPr="001D5260">
        <w:rPr>
          <w:rStyle w:val="FootnoteReference"/>
          <w:rFonts w:asciiTheme="minorBidi" w:hAnsiTheme="minorBidi"/>
          <w:lang w:val="en-US"/>
        </w:rPr>
        <w:footnoteReference w:id="31"/>
      </w:r>
      <w:r w:rsidRPr="001D5260">
        <w:rPr>
          <w:rFonts w:asciiTheme="minorBidi" w:hAnsiTheme="minorBidi"/>
          <w:lang w:val="en-US"/>
        </w:rPr>
        <w:t xml:space="preserve"> (e.g</w:t>
      </w:r>
      <w:r w:rsidR="00361E5E" w:rsidRPr="001D5260">
        <w:rPr>
          <w:rFonts w:asciiTheme="minorBidi" w:hAnsiTheme="minorBidi"/>
          <w:lang w:val="en-US"/>
        </w:rPr>
        <w:t>.</w:t>
      </w:r>
      <w:r w:rsidRPr="001D5260">
        <w:rPr>
          <w:rFonts w:asciiTheme="minorBidi" w:hAnsiTheme="minorBidi"/>
          <w:lang w:val="en-US"/>
        </w:rPr>
        <w:t xml:space="preserve">, access is granted directly to </w:t>
      </w:r>
      <w:r w:rsidR="00073A47" w:rsidRPr="001D5260">
        <w:rPr>
          <w:rFonts w:asciiTheme="minorBidi" w:hAnsiTheme="minorBidi"/>
          <w:lang w:val="en-US"/>
        </w:rPr>
        <w:t xml:space="preserve">(retail and institutional) </w:t>
      </w:r>
      <w:r w:rsidRPr="001D5260">
        <w:rPr>
          <w:rFonts w:asciiTheme="minorBidi" w:hAnsiTheme="minorBidi"/>
          <w:lang w:val="en-US"/>
        </w:rPr>
        <w:t xml:space="preserve">Clients of </w:t>
      </w:r>
      <w:r w:rsidR="005E331A" w:rsidRPr="001D5260">
        <w:rPr>
          <w:rFonts w:asciiTheme="minorBidi" w:hAnsiTheme="minorBidi"/>
          <w:lang w:val="en-US"/>
        </w:rPr>
        <w:t>the</w:t>
      </w:r>
      <w:r w:rsidRPr="001D5260">
        <w:rPr>
          <w:rFonts w:asciiTheme="minorBidi" w:hAnsiTheme="minorBidi"/>
          <w:lang w:val="en-US"/>
        </w:rPr>
        <w:t xml:space="preserve"> </w:t>
      </w:r>
      <w:r w:rsidR="00647225" w:rsidRPr="001D5260">
        <w:rPr>
          <w:rFonts w:asciiTheme="minorBidi" w:hAnsiTheme="minorBidi"/>
          <w:lang w:val="en-US"/>
        </w:rPr>
        <w:t>MTF</w:t>
      </w:r>
      <w:r w:rsidRPr="001D5260">
        <w:rPr>
          <w:rFonts w:asciiTheme="minorBidi" w:hAnsiTheme="minorBidi"/>
          <w:lang w:val="en-US"/>
        </w:rPr>
        <w:t xml:space="preserve">).  </w:t>
      </w:r>
      <w:r w:rsidR="00BD3975" w:rsidRPr="001D5260">
        <w:rPr>
          <w:rFonts w:asciiTheme="minorBidi" w:hAnsiTheme="minorBidi"/>
          <w:lang w:val="en-US"/>
        </w:rPr>
        <w:t>A</w:t>
      </w:r>
      <w:r w:rsidR="00167EA2" w:rsidRPr="001D5260">
        <w:rPr>
          <w:rFonts w:asciiTheme="minorBidi" w:hAnsiTheme="minorBidi"/>
          <w:lang w:val="en-US"/>
        </w:rPr>
        <w:t>n</w:t>
      </w:r>
      <w:r w:rsidR="00BD3975" w:rsidRPr="001D5260">
        <w:rPr>
          <w:rFonts w:asciiTheme="minorBidi" w:hAnsiTheme="minorBidi"/>
          <w:lang w:val="en-US"/>
        </w:rPr>
        <w:t xml:space="preserve"> </w:t>
      </w:r>
      <w:r w:rsidR="000054C5" w:rsidRPr="001D5260">
        <w:rPr>
          <w:rFonts w:asciiTheme="minorBidi" w:hAnsiTheme="minorBidi"/>
          <w:lang w:val="en-US"/>
        </w:rPr>
        <w:t>MT</w:t>
      </w:r>
      <w:r w:rsidR="00A62E8E" w:rsidRPr="001D5260">
        <w:rPr>
          <w:rFonts w:asciiTheme="minorBidi" w:hAnsiTheme="minorBidi"/>
          <w:lang w:val="en-US"/>
        </w:rPr>
        <w:t>F</w:t>
      </w:r>
      <w:r w:rsidR="000054C5" w:rsidRPr="001D5260">
        <w:rPr>
          <w:rFonts w:asciiTheme="minorBidi" w:hAnsiTheme="minorBidi"/>
          <w:lang w:val="en-US"/>
        </w:rPr>
        <w:t xml:space="preserve"> </w:t>
      </w:r>
      <w:r w:rsidR="00A62E8E" w:rsidRPr="001D5260">
        <w:rPr>
          <w:rFonts w:asciiTheme="minorBidi" w:hAnsiTheme="minorBidi"/>
          <w:lang w:val="en-US"/>
        </w:rPr>
        <w:t>operating in this manner</w:t>
      </w:r>
      <w:r w:rsidR="00BD3975" w:rsidRPr="001D5260">
        <w:rPr>
          <w:rFonts w:asciiTheme="minorBidi" w:hAnsiTheme="minorBidi"/>
          <w:lang w:val="en-US"/>
        </w:rPr>
        <w:t xml:space="preserve"> will, therefore, need to ensure that it has appropriate processes, </w:t>
      </w:r>
      <w:proofErr w:type="gramStart"/>
      <w:r w:rsidR="00BD3975" w:rsidRPr="001D5260">
        <w:rPr>
          <w:rFonts w:asciiTheme="minorBidi" w:hAnsiTheme="minorBidi"/>
          <w:lang w:val="en-US"/>
        </w:rPr>
        <w:t>controls</w:t>
      </w:r>
      <w:proofErr w:type="gramEnd"/>
      <w:r w:rsidR="00BD3975" w:rsidRPr="001D5260">
        <w:rPr>
          <w:rFonts w:asciiTheme="minorBidi" w:hAnsiTheme="minorBidi"/>
          <w:lang w:val="en-US"/>
        </w:rPr>
        <w:t xml:space="preserve"> and </w:t>
      </w:r>
      <w:r w:rsidR="008C5CF4" w:rsidRPr="001D5260">
        <w:rPr>
          <w:rFonts w:asciiTheme="minorBidi" w:hAnsiTheme="minorBidi"/>
          <w:lang w:val="en-US"/>
        </w:rPr>
        <w:t>rules</w:t>
      </w:r>
      <w:r w:rsidR="00BD3975" w:rsidRPr="001D5260">
        <w:rPr>
          <w:rFonts w:asciiTheme="minorBidi" w:hAnsiTheme="minorBidi"/>
          <w:lang w:val="en-US"/>
        </w:rPr>
        <w:t xml:space="preserve"> to ‘protect the orderly functioning’ of </w:t>
      </w:r>
      <w:r w:rsidR="00073A47" w:rsidRPr="001D5260">
        <w:rPr>
          <w:rFonts w:asciiTheme="minorBidi" w:hAnsiTheme="minorBidi"/>
          <w:lang w:val="en-US"/>
        </w:rPr>
        <w:t>its</w:t>
      </w:r>
      <w:r w:rsidR="00BD3975" w:rsidRPr="001D5260">
        <w:rPr>
          <w:rFonts w:asciiTheme="minorBidi" w:hAnsiTheme="minorBidi"/>
          <w:lang w:val="en-US"/>
        </w:rPr>
        <w:t xml:space="preserve"> market, its facilities and the interests of its investors.  </w:t>
      </w:r>
    </w:p>
    <w:p w14:paraId="3ED64D1B" w14:textId="77777777" w:rsidR="00BD3975" w:rsidRPr="001D5260" w:rsidRDefault="00BD3975" w:rsidP="00BD3975">
      <w:pPr>
        <w:pStyle w:val="ListParagraph"/>
        <w:rPr>
          <w:rFonts w:asciiTheme="minorBidi" w:hAnsiTheme="minorBidi"/>
          <w:lang w:val="en-US"/>
        </w:rPr>
      </w:pPr>
    </w:p>
    <w:p w14:paraId="3E58ECA9" w14:textId="1239894B" w:rsidR="00073A47" w:rsidRPr="001D5260" w:rsidRDefault="00BD3975" w:rsidP="00146386">
      <w:pPr>
        <w:pStyle w:val="ListParagraph"/>
        <w:numPr>
          <w:ilvl w:val="0"/>
          <w:numId w:val="17"/>
        </w:numPr>
        <w:ind w:left="1701" w:hanging="425"/>
        <w:jc w:val="both"/>
        <w:rPr>
          <w:rFonts w:asciiTheme="minorBidi" w:hAnsiTheme="minorBidi"/>
          <w:lang w:val="en-US"/>
        </w:rPr>
      </w:pPr>
      <w:r w:rsidRPr="001D5260">
        <w:rPr>
          <w:rFonts w:asciiTheme="minorBidi" w:hAnsiTheme="minorBidi"/>
          <w:lang w:val="en-US"/>
        </w:rPr>
        <w:t xml:space="preserve">By not adopting a ‘Member-access’ model and allowing direct ‘Client-access’, </w:t>
      </w:r>
      <w:r w:rsidR="00A62E8E" w:rsidRPr="001D5260">
        <w:rPr>
          <w:rFonts w:asciiTheme="minorBidi" w:hAnsiTheme="minorBidi"/>
          <w:lang w:val="en-US"/>
        </w:rPr>
        <w:t xml:space="preserve">MTFs </w:t>
      </w:r>
      <w:r w:rsidRPr="001D5260">
        <w:rPr>
          <w:rFonts w:asciiTheme="minorBidi" w:hAnsiTheme="minorBidi"/>
          <w:lang w:val="en-US"/>
        </w:rPr>
        <w:t>lose one layer of regulatory/supervisory defen</w:t>
      </w:r>
      <w:r w:rsidR="00620E88" w:rsidRPr="001D5260">
        <w:rPr>
          <w:rFonts w:asciiTheme="minorBidi" w:hAnsiTheme="minorBidi"/>
          <w:lang w:val="en-US"/>
        </w:rPr>
        <w:t>s</w:t>
      </w:r>
      <w:r w:rsidRPr="001D5260">
        <w:rPr>
          <w:rFonts w:asciiTheme="minorBidi" w:hAnsiTheme="minorBidi"/>
          <w:lang w:val="en-US"/>
        </w:rPr>
        <w:t xml:space="preserve">e that Recognised Investment Exchanges </w:t>
      </w:r>
      <w:r w:rsidR="003F15AE" w:rsidRPr="001D5260">
        <w:rPr>
          <w:rFonts w:asciiTheme="minorBidi" w:hAnsiTheme="minorBidi"/>
          <w:lang w:val="en-US"/>
        </w:rPr>
        <w:t xml:space="preserve">and </w:t>
      </w:r>
      <w:r w:rsidR="00A62E8E" w:rsidRPr="001D5260">
        <w:rPr>
          <w:rFonts w:asciiTheme="minorBidi" w:hAnsiTheme="minorBidi"/>
          <w:lang w:val="en-US"/>
        </w:rPr>
        <w:t xml:space="preserve">Member-access </w:t>
      </w:r>
      <w:r w:rsidR="003F15AE" w:rsidRPr="001D5260">
        <w:rPr>
          <w:rFonts w:asciiTheme="minorBidi" w:hAnsiTheme="minorBidi"/>
          <w:lang w:val="en-US"/>
        </w:rPr>
        <w:t xml:space="preserve">MTFs </w:t>
      </w:r>
      <w:r w:rsidRPr="001D5260">
        <w:rPr>
          <w:rFonts w:asciiTheme="minorBidi" w:hAnsiTheme="minorBidi"/>
          <w:lang w:val="en-US"/>
        </w:rPr>
        <w:t xml:space="preserve">have, in that they do not have Members assisting them </w:t>
      </w:r>
      <w:r w:rsidR="003F15AE" w:rsidRPr="001D5260">
        <w:rPr>
          <w:rFonts w:asciiTheme="minorBidi" w:hAnsiTheme="minorBidi"/>
          <w:lang w:val="en-US"/>
        </w:rPr>
        <w:t>in the</w:t>
      </w:r>
      <w:r w:rsidRPr="001D5260">
        <w:rPr>
          <w:rFonts w:asciiTheme="minorBidi" w:hAnsiTheme="minorBidi"/>
          <w:lang w:val="en-US"/>
        </w:rPr>
        <w:t xml:space="preserve"> undertaking </w:t>
      </w:r>
      <w:r w:rsidR="003F15AE" w:rsidRPr="001D5260">
        <w:rPr>
          <w:rFonts w:asciiTheme="minorBidi" w:hAnsiTheme="minorBidi"/>
          <w:lang w:val="en-US"/>
        </w:rPr>
        <w:t xml:space="preserve">of </w:t>
      </w:r>
      <w:r w:rsidRPr="001D5260">
        <w:rPr>
          <w:rFonts w:asciiTheme="minorBidi" w:hAnsiTheme="minorBidi"/>
          <w:lang w:val="en-US"/>
        </w:rPr>
        <w:t xml:space="preserve">the necessary due diligence and compliance reviews of investors </w:t>
      </w:r>
      <w:r w:rsidR="003F15AE" w:rsidRPr="001D5260">
        <w:rPr>
          <w:rFonts w:asciiTheme="minorBidi" w:hAnsiTheme="minorBidi"/>
          <w:lang w:val="en-US"/>
        </w:rPr>
        <w:t>being on</w:t>
      </w:r>
      <w:r w:rsidR="009D7FF8" w:rsidRPr="001D5260">
        <w:rPr>
          <w:rFonts w:asciiTheme="minorBidi" w:hAnsiTheme="minorBidi"/>
          <w:lang w:val="en-US"/>
        </w:rPr>
        <w:t>-</w:t>
      </w:r>
      <w:r w:rsidR="003F15AE" w:rsidRPr="001D5260">
        <w:rPr>
          <w:rFonts w:asciiTheme="minorBidi" w:hAnsiTheme="minorBidi"/>
          <w:lang w:val="en-US"/>
        </w:rPr>
        <w:t>boarded into</w:t>
      </w:r>
      <w:r w:rsidRPr="001D5260">
        <w:rPr>
          <w:rFonts w:asciiTheme="minorBidi" w:hAnsiTheme="minorBidi"/>
          <w:lang w:val="en-US"/>
        </w:rPr>
        <w:t xml:space="preserve"> their market.  The FSRA, in these circumstances, require</w:t>
      </w:r>
      <w:r w:rsidR="00620E88" w:rsidRPr="001D5260">
        <w:rPr>
          <w:rFonts w:asciiTheme="minorBidi" w:hAnsiTheme="minorBidi"/>
          <w:lang w:val="en-US"/>
        </w:rPr>
        <w:t>s</w:t>
      </w:r>
      <w:r w:rsidRPr="001D5260">
        <w:rPr>
          <w:rFonts w:asciiTheme="minorBidi" w:hAnsiTheme="minorBidi"/>
          <w:lang w:val="en-US"/>
        </w:rPr>
        <w:t xml:space="preserve"> </w:t>
      </w:r>
      <w:r w:rsidR="00A62E8E" w:rsidRPr="001D5260">
        <w:rPr>
          <w:rFonts w:asciiTheme="minorBidi" w:hAnsiTheme="minorBidi"/>
          <w:lang w:val="en-US"/>
        </w:rPr>
        <w:t xml:space="preserve">MTFs </w:t>
      </w:r>
      <w:r w:rsidRPr="001D5260">
        <w:rPr>
          <w:rFonts w:asciiTheme="minorBidi" w:hAnsiTheme="minorBidi"/>
          <w:lang w:val="en-US"/>
        </w:rPr>
        <w:t>to undertake their own CDD reviews for every client accessing (trading on</w:t>
      </w:r>
      <w:r w:rsidR="00F103F9" w:rsidRPr="001D5260">
        <w:rPr>
          <w:rFonts w:asciiTheme="minorBidi" w:hAnsiTheme="minorBidi"/>
          <w:lang w:val="en-US"/>
        </w:rPr>
        <w:t>)</w:t>
      </w:r>
      <w:r w:rsidRPr="001D5260">
        <w:rPr>
          <w:rFonts w:asciiTheme="minorBidi" w:hAnsiTheme="minorBidi"/>
          <w:lang w:val="en-US"/>
        </w:rPr>
        <w:t xml:space="preserve"> their market (something which </w:t>
      </w:r>
      <w:r w:rsidR="003F15AE" w:rsidRPr="001D5260">
        <w:rPr>
          <w:rFonts w:asciiTheme="minorBidi" w:hAnsiTheme="minorBidi"/>
          <w:lang w:val="en-US"/>
        </w:rPr>
        <w:t xml:space="preserve">traditionally </w:t>
      </w:r>
      <w:r w:rsidRPr="001D5260">
        <w:rPr>
          <w:rFonts w:asciiTheme="minorBidi" w:hAnsiTheme="minorBidi"/>
          <w:lang w:val="en-US"/>
        </w:rPr>
        <w:t xml:space="preserve">a Recognised Investment Exchange </w:t>
      </w:r>
      <w:r w:rsidR="003F15AE" w:rsidRPr="001D5260">
        <w:rPr>
          <w:rFonts w:asciiTheme="minorBidi" w:hAnsiTheme="minorBidi"/>
          <w:lang w:val="en-US"/>
        </w:rPr>
        <w:t xml:space="preserve">or </w:t>
      </w:r>
      <w:r w:rsidR="00A62E8E" w:rsidRPr="001D5260">
        <w:rPr>
          <w:rFonts w:asciiTheme="minorBidi" w:hAnsiTheme="minorBidi"/>
          <w:lang w:val="en-US"/>
        </w:rPr>
        <w:t xml:space="preserve">Member-access </w:t>
      </w:r>
      <w:r w:rsidR="003F15AE" w:rsidRPr="001D5260">
        <w:rPr>
          <w:rFonts w:asciiTheme="minorBidi" w:hAnsiTheme="minorBidi"/>
          <w:lang w:val="en-US"/>
        </w:rPr>
        <w:t>MTF can</w:t>
      </w:r>
      <w:r w:rsidR="00361E5E" w:rsidRPr="001D5260">
        <w:rPr>
          <w:rFonts w:asciiTheme="minorBidi" w:hAnsiTheme="minorBidi"/>
          <w:lang w:val="en-US"/>
        </w:rPr>
        <w:t xml:space="preserve"> </w:t>
      </w:r>
      <w:r w:rsidRPr="001D5260">
        <w:rPr>
          <w:rFonts w:asciiTheme="minorBidi" w:hAnsiTheme="minorBidi"/>
          <w:lang w:val="en-US"/>
        </w:rPr>
        <w:t>rel</w:t>
      </w:r>
      <w:r w:rsidR="00361E5E" w:rsidRPr="001D5260">
        <w:rPr>
          <w:rFonts w:asciiTheme="minorBidi" w:hAnsiTheme="minorBidi"/>
          <w:lang w:val="en-US"/>
        </w:rPr>
        <w:t>y</w:t>
      </w:r>
      <w:r w:rsidRPr="001D5260">
        <w:rPr>
          <w:rFonts w:asciiTheme="minorBidi" w:hAnsiTheme="minorBidi"/>
          <w:lang w:val="en-US"/>
        </w:rPr>
        <w:t xml:space="preserve"> on its </w:t>
      </w:r>
      <w:proofErr w:type="gramStart"/>
      <w:r w:rsidRPr="001D5260">
        <w:rPr>
          <w:rFonts w:asciiTheme="minorBidi" w:hAnsiTheme="minorBidi"/>
          <w:lang w:val="en-US"/>
        </w:rPr>
        <w:t>M</w:t>
      </w:r>
      <w:r w:rsidR="009E2988" w:rsidRPr="001D5260">
        <w:rPr>
          <w:rFonts w:asciiTheme="minorBidi" w:hAnsiTheme="minorBidi"/>
          <w:lang w:val="en-US"/>
        </w:rPr>
        <w:t>embers</w:t>
      </w:r>
      <w:proofErr w:type="gramEnd"/>
      <w:r w:rsidR="009E2988" w:rsidRPr="001D5260">
        <w:rPr>
          <w:rFonts w:asciiTheme="minorBidi" w:hAnsiTheme="minorBidi"/>
          <w:lang w:val="en-US"/>
        </w:rPr>
        <w:t xml:space="preserve"> to do). Resultant AML/CFT</w:t>
      </w:r>
      <w:r w:rsidRPr="001D5260">
        <w:rPr>
          <w:rFonts w:asciiTheme="minorBidi" w:hAnsiTheme="minorBidi"/>
          <w:lang w:val="en-US"/>
        </w:rPr>
        <w:t xml:space="preserve"> obligations therefore fall more directly on a </w:t>
      </w:r>
      <w:proofErr w:type="gramStart"/>
      <w:r w:rsidR="00A62E8E" w:rsidRPr="001D5260">
        <w:rPr>
          <w:rFonts w:asciiTheme="minorBidi" w:hAnsiTheme="minorBidi"/>
          <w:lang w:val="en-US"/>
        </w:rPr>
        <w:t>Client</w:t>
      </w:r>
      <w:proofErr w:type="gramEnd"/>
      <w:r w:rsidR="00A62E8E" w:rsidRPr="001D5260">
        <w:rPr>
          <w:rFonts w:asciiTheme="minorBidi" w:hAnsiTheme="minorBidi"/>
          <w:lang w:val="en-US"/>
        </w:rPr>
        <w:t xml:space="preserve">-access MTF </w:t>
      </w:r>
      <w:r w:rsidRPr="001D5260">
        <w:rPr>
          <w:rFonts w:asciiTheme="minorBidi" w:hAnsiTheme="minorBidi"/>
          <w:lang w:val="en-US"/>
        </w:rPr>
        <w:t xml:space="preserve">as well. </w:t>
      </w:r>
    </w:p>
    <w:p w14:paraId="747BDFCA" w14:textId="77777777" w:rsidR="00073A47" w:rsidRPr="001D5260" w:rsidRDefault="00073A47" w:rsidP="009576A0">
      <w:pPr>
        <w:pStyle w:val="ListParagraph"/>
        <w:rPr>
          <w:rFonts w:asciiTheme="minorBidi" w:hAnsiTheme="minorBidi"/>
          <w:lang w:val="en-US"/>
        </w:rPr>
      </w:pPr>
    </w:p>
    <w:p w14:paraId="13EE5C53" w14:textId="5D9EF877" w:rsidR="004D28AF" w:rsidRPr="001D5260" w:rsidRDefault="00707102" w:rsidP="00146386">
      <w:pPr>
        <w:pStyle w:val="ListParagraph"/>
        <w:numPr>
          <w:ilvl w:val="0"/>
          <w:numId w:val="17"/>
        </w:numPr>
        <w:ind w:left="1701" w:hanging="425"/>
        <w:jc w:val="both"/>
        <w:rPr>
          <w:rFonts w:asciiTheme="minorBidi" w:hAnsiTheme="minorBidi"/>
        </w:rPr>
      </w:pPr>
      <w:r w:rsidRPr="001D5260">
        <w:rPr>
          <w:rFonts w:asciiTheme="minorBidi" w:hAnsiTheme="minorBidi"/>
          <w:bCs/>
          <w:iCs/>
        </w:rPr>
        <w:t>The FSRA expects that the controls (and resultant resourcing needs) of a</w:t>
      </w:r>
      <w:r w:rsidR="00DF0EEA" w:rsidRPr="001D5260">
        <w:rPr>
          <w:rFonts w:asciiTheme="minorBidi" w:hAnsiTheme="minorBidi"/>
          <w:bCs/>
          <w:iCs/>
        </w:rPr>
        <w:t>n</w:t>
      </w:r>
      <w:r w:rsidRPr="001D5260">
        <w:rPr>
          <w:rFonts w:asciiTheme="minorBidi" w:hAnsiTheme="minorBidi"/>
          <w:bCs/>
          <w:iCs/>
        </w:rPr>
        <w:t xml:space="preserve"> </w:t>
      </w:r>
      <w:r w:rsidR="00445103" w:rsidRPr="001D5260">
        <w:rPr>
          <w:rFonts w:asciiTheme="minorBidi" w:hAnsiTheme="minorBidi"/>
          <w:bCs/>
          <w:iCs/>
        </w:rPr>
        <w:t xml:space="preserve">MTF </w:t>
      </w:r>
      <w:r w:rsidRPr="001D5260">
        <w:rPr>
          <w:rFonts w:asciiTheme="minorBidi" w:hAnsiTheme="minorBidi"/>
          <w:bCs/>
          <w:iCs/>
        </w:rPr>
        <w:t xml:space="preserve">be appropriately budgeted and accounted for, including specific controls for when it has </w:t>
      </w:r>
      <w:r w:rsidR="000E3E8F" w:rsidRPr="001D5260">
        <w:rPr>
          <w:rFonts w:asciiTheme="minorBidi" w:hAnsiTheme="minorBidi"/>
          <w:bCs/>
          <w:iCs/>
        </w:rPr>
        <w:t>C</w:t>
      </w:r>
      <w:r w:rsidRPr="001D5260">
        <w:rPr>
          <w:rFonts w:asciiTheme="minorBidi" w:hAnsiTheme="minorBidi"/>
          <w:bCs/>
          <w:iCs/>
        </w:rPr>
        <w:t xml:space="preserve">lients that are institutional </w:t>
      </w:r>
      <w:r w:rsidR="000E3E8F" w:rsidRPr="001D5260">
        <w:rPr>
          <w:rFonts w:asciiTheme="minorBidi" w:hAnsiTheme="minorBidi"/>
          <w:bCs/>
          <w:iCs/>
        </w:rPr>
        <w:t>C</w:t>
      </w:r>
      <w:r w:rsidRPr="001D5260">
        <w:rPr>
          <w:rFonts w:asciiTheme="minorBidi" w:hAnsiTheme="minorBidi"/>
          <w:bCs/>
          <w:iCs/>
        </w:rPr>
        <w:t xml:space="preserve">lients (as the current conventional Member/institutional client global regulatory model may not properly account for, and mitigate, the risks relevant to operating such model within the </w:t>
      </w:r>
      <w:r w:rsidR="00327097" w:rsidRPr="001D5260">
        <w:rPr>
          <w:rFonts w:asciiTheme="minorBidi" w:hAnsiTheme="minorBidi"/>
          <w:bCs/>
          <w:iCs/>
        </w:rPr>
        <w:t xml:space="preserve">Virtual </w:t>
      </w:r>
      <w:r w:rsidRPr="001D5260">
        <w:rPr>
          <w:rFonts w:asciiTheme="minorBidi" w:hAnsiTheme="minorBidi"/>
          <w:bCs/>
          <w:iCs/>
        </w:rPr>
        <w:t xml:space="preserve">Asset space).  For example, where </w:t>
      </w:r>
      <w:r w:rsidR="0085479E" w:rsidRPr="001D5260">
        <w:rPr>
          <w:rFonts w:asciiTheme="minorBidi" w:hAnsiTheme="minorBidi"/>
          <w:bCs/>
          <w:iCs/>
        </w:rPr>
        <w:t>an MTF</w:t>
      </w:r>
      <w:r w:rsidR="00327097" w:rsidRPr="001D5260">
        <w:rPr>
          <w:rFonts w:asciiTheme="minorBidi" w:hAnsiTheme="minorBidi"/>
          <w:bCs/>
          <w:iCs/>
        </w:rPr>
        <w:t xml:space="preserve"> </w:t>
      </w:r>
      <w:r w:rsidRPr="001D5260">
        <w:rPr>
          <w:rFonts w:asciiTheme="minorBidi" w:hAnsiTheme="minorBidi"/>
          <w:bCs/>
          <w:iCs/>
        </w:rPr>
        <w:t xml:space="preserve">has institutional </w:t>
      </w:r>
      <w:r w:rsidR="000E3E8F" w:rsidRPr="001D5260">
        <w:rPr>
          <w:rFonts w:asciiTheme="minorBidi" w:hAnsiTheme="minorBidi"/>
          <w:bCs/>
          <w:iCs/>
        </w:rPr>
        <w:t>C</w:t>
      </w:r>
      <w:r w:rsidRPr="001D5260">
        <w:rPr>
          <w:rFonts w:asciiTheme="minorBidi" w:hAnsiTheme="minorBidi"/>
          <w:bCs/>
          <w:iCs/>
        </w:rPr>
        <w:t xml:space="preserve">lients that are regulated as </w:t>
      </w:r>
      <w:r w:rsidR="00DF0EEA" w:rsidRPr="001D5260">
        <w:rPr>
          <w:rFonts w:asciiTheme="minorBidi" w:hAnsiTheme="minorBidi"/>
          <w:bCs/>
          <w:iCs/>
        </w:rPr>
        <w:t>Authorised Persons</w:t>
      </w:r>
      <w:r w:rsidRPr="001D5260">
        <w:rPr>
          <w:rFonts w:asciiTheme="minorBidi" w:hAnsiTheme="minorBidi"/>
          <w:bCs/>
          <w:iCs/>
        </w:rPr>
        <w:t xml:space="preserve"> </w:t>
      </w:r>
      <w:r w:rsidR="000E3E8F" w:rsidRPr="001D5260">
        <w:rPr>
          <w:rFonts w:asciiTheme="minorBidi" w:hAnsiTheme="minorBidi"/>
          <w:bCs/>
          <w:iCs/>
        </w:rPr>
        <w:t xml:space="preserve">(for example, an </w:t>
      </w:r>
      <w:r w:rsidR="00DF0EEA" w:rsidRPr="001D5260">
        <w:rPr>
          <w:rFonts w:asciiTheme="minorBidi" w:hAnsiTheme="minorBidi"/>
          <w:bCs/>
          <w:iCs/>
        </w:rPr>
        <w:t>Authorised Person</w:t>
      </w:r>
      <w:r w:rsidR="000E3E8F" w:rsidRPr="001D5260">
        <w:rPr>
          <w:rFonts w:asciiTheme="minorBidi" w:hAnsiTheme="minorBidi"/>
          <w:bCs/>
          <w:iCs/>
        </w:rPr>
        <w:t xml:space="preserve"> that is a broker / dealer) </w:t>
      </w:r>
      <w:r w:rsidRPr="001D5260">
        <w:rPr>
          <w:rFonts w:asciiTheme="minorBidi" w:hAnsiTheme="minorBidi"/>
          <w:bCs/>
          <w:iCs/>
        </w:rPr>
        <w:t xml:space="preserve">within ADGM, the </w:t>
      </w:r>
      <w:r w:rsidR="00327097" w:rsidRPr="001D5260">
        <w:rPr>
          <w:rFonts w:asciiTheme="minorBidi" w:hAnsiTheme="minorBidi"/>
          <w:bCs/>
          <w:iCs/>
        </w:rPr>
        <w:t xml:space="preserve">MTF </w:t>
      </w:r>
      <w:r w:rsidRPr="001D5260">
        <w:rPr>
          <w:rFonts w:asciiTheme="minorBidi" w:hAnsiTheme="minorBidi"/>
          <w:bCs/>
          <w:iCs/>
        </w:rPr>
        <w:t xml:space="preserve">may take comfort from the fact that its </w:t>
      </w:r>
      <w:proofErr w:type="gramStart"/>
      <w:r w:rsidRPr="001D5260">
        <w:rPr>
          <w:rFonts w:asciiTheme="minorBidi" w:hAnsiTheme="minorBidi"/>
          <w:bCs/>
          <w:iCs/>
        </w:rPr>
        <w:t>Client</w:t>
      </w:r>
      <w:r w:rsidR="00A53C8C" w:rsidRPr="001D5260">
        <w:rPr>
          <w:rFonts w:asciiTheme="minorBidi" w:hAnsiTheme="minorBidi"/>
          <w:bCs/>
          <w:iCs/>
        </w:rPr>
        <w:t>s</w:t>
      </w:r>
      <w:proofErr w:type="gramEnd"/>
      <w:r w:rsidRPr="001D5260">
        <w:rPr>
          <w:rFonts w:asciiTheme="minorBidi" w:hAnsiTheme="minorBidi"/>
          <w:bCs/>
          <w:iCs/>
        </w:rPr>
        <w:t xml:space="preserve"> </w:t>
      </w:r>
      <w:r w:rsidR="00A53C8C" w:rsidRPr="001D5260">
        <w:rPr>
          <w:rFonts w:asciiTheme="minorBidi" w:hAnsiTheme="minorBidi"/>
          <w:bCs/>
          <w:iCs/>
        </w:rPr>
        <w:t xml:space="preserve">are </w:t>
      </w:r>
      <w:r w:rsidRPr="001D5260">
        <w:rPr>
          <w:rFonts w:asciiTheme="minorBidi" w:hAnsiTheme="minorBidi"/>
          <w:bCs/>
          <w:iCs/>
        </w:rPr>
        <w:t xml:space="preserve">appropriately regulated (including </w:t>
      </w:r>
      <w:r w:rsidRPr="001D5260">
        <w:rPr>
          <w:rFonts w:asciiTheme="minorBidi" w:hAnsiTheme="minorBidi"/>
          <w:bCs/>
          <w:iCs/>
        </w:rPr>
        <w:lastRenderedPageBreak/>
        <w:t>for AML purposes).  A</w:t>
      </w:r>
      <w:r w:rsidR="00DF0EEA" w:rsidRPr="001D5260">
        <w:rPr>
          <w:rFonts w:asciiTheme="minorBidi" w:hAnsiTheme="minorBidi"/>
          <w:bCs/>
          <w:iCs/>
        </w:rPr>
        <w:t>n</w:t>
      </w:r>
      <w:r w:rsidRPr="001D5260">
        <w:rPr>
          <w:rFonts w:asciiTheme="minorBidi" w:hAnsiTheme="minorBidi"/>
          <w:bCs/>
          <w:iCs/>
        </w:rPr>
        <w:t xml:space="preserve"> </w:t>
      </w:r>
      <w:r w:rsidR="00327097" w:rsidRPr="001D5260">
        <w:rPr>
          <w:rFonts w:asciiTheme="minorBidi" w:hAnsiTheme="minorBidi"/>
          <w:lang w:val="en-US"/>
        </w:rPr>
        <w:t xml:space="preserve">MTF </w:t>
      </w:r>
      <w:r w:rsidRPr="001D5260">
        <w:rPr>
          <w:rFonts w:asciiTheme="minorBidi" w:hAnsiTheme="minorBidi"/>
          <w:bCs/>
          <w:iCs/>
        </w:rPr>
        <w:t xml:space="preserve">may not, however, take such comfort when its institutional </w:t>
      </w:r>
      <w:r w:rsidR="000E3E8F" w:rsidRPr="001D5260">
        <w:rPr>
          <w:rFonts w:asciiTheme="minorBidi" w:hAnsiTheme="minorBidi"/>
          <w:bCs/>
          <w:iCs/>
        </w:rPr>
        <w:t>C</w:t>
      </w:r>
      <w:r w:rsidRPr="001D5260">
        <w:rPr>
          <w:rFonts w:asciiTheme="minorBidi" w:hAnsiTheme="minorBidi"/>
          <w:bCs/>
          <w:iCs/>
        </w:rPr>
        <w:t xml:space="preserve">lients may come from unregulated/less regulated jurisdictions. </w:t>
      </w:r>
      <w:r w:rsidR="00327097" w:rsidRPr="001D5260">
        <w:rPr>
          <w:rFonts w:asciiTheme="minorBidi" w:hAnsiTheme="minorBidi"/>
          <w:lang w:val="en-US"/>
        </w:rPr>
        <w:t xml:space="preserve">MTFs </w:t>
      </w:r>
      <w:r w:rsidR="004D28AF" w:rsidRPr="001D5260">
        <w:rPr>
          <w:rFonts w:asciiTheme="minorBidi" w:hAnsiTheme="minorBidi"/>
          <w:bCs/>
          <w:iCs/>
        </w:rPr>
        <w:t xml:space="preserve">with an institutional </w:t>
      </w:r>
      <w:r w:rsidR="000E3E8F" w:rsidRPr="001D5260">
        <w:rPr>
          <w:rFonts w:asciiTheme="minorBidi" w:hAnsiTheme="minorBidi"/>
          <w:bCs/>
          <w:iCs/>
        </w:rPr>
        <w:t>C</w:t>
      </w:r>
      <w:r w:rsidR="004D28AF" w:rsidRPr="001D5260">
        <w:rPr>
          <w:rFonts w:asciiTheme="minorBidi" w:hAnsiTheme="minorBidi"/>
          <w:bCs/>
          <w:iCs/>
        </w:rPr>
        <w:t xml:space="preserve">lient base will </w:t>
      </w:r>
      <w:r w:rsidR="000E3E8F" w:rsidRPr="001D5260">
        <w:rPr>
          <w:rFonts w:asciiTheme="minorBidi" w:hAnsiTheme="minorBidi"/>
          <w:bCs/>
          <w:iCs/>
        </w:rPr>
        <w:t>therefore</w:t>
      </w:r>
      <w:r w:rsidRPr="001D5260">
        <w:rPr>
          <w:rFonts w:asciiTheme="minorBidi" w:hAnsiTheme="minorBidi"/>
          <w:bCs/>
          <w:iCs/>
        </w:rPr>
        <w:t xml:space="preserve"> </w:t>
      </w:r>
      <w:r w:rsidR="004D28AF" w:rsidRPr="001D5260">
        <w:rPr>
          <w:rFonts w:asciiTheme="minorBidi" w:hAnsiTheme="minorBidi"/>
          <w:bCs/>
          <w:iCs/>
        </w:rPr>
        <w:t xml:space="preserve">need to demonstrate how the </w:t>
      </w:r>
      <w:r w:rsidR="00327097" w:rsidRPr="001D5260">
        <w:rPr>
          <w:rFonts w:asciiTheme="minorBidi" w:hAnsiTheme="minorBidi"/>
          <w:lang w:val="en-US"/>
        </w:rPr>
        <w:t xml:space="preserve">MTF </w:t>
      </w:r>
      <w:r w:rsidR="004D28AF" w:rsidRPr="001D5260">
        <w:rPr>
          <w:rFonts w:asciiTheme="minorBidi" w:hAnsiTheme="minorBidi"/>
          <w:bCs/>
          <w:iCs/>
        </w:rPr>
        <w:t xml:space="preserve">will adequately comply with the requirements of the AML Rulebook where its institutional </w:t>
      </w:r>
      <w:r w:rsidRPr="001D5260">
        <w:rPr>
          <w:rFonts w:asciiTheme="minorBidi" w:hAnsiTheme="minorBidi"/>
          <w:bCs/>
          <w:iCs/>
        </w:rPr>
        <w:t>C</w:t>
      </w:r>
      <w:r w:rsidR="004D28AF" w:rsidRPr="001D5260">
        <w:rPr>
          <w:rFonts w:asciiTheme="minorBidi" w:hAnsiTheme="minorBidi"/>
          <w:bCs/>
          <w:iCs/>
        </w:rPr>
        <w:t xml:space="preserve">lients are trading on behalf of </w:t>
      </w:r>
      <w:r w:rsidRPr="001D5260">
        <w:rPr>
          <w:rFonts w:asciiTheme="minorBidi" w:hAnsiTheme="minorBidi"/>
          <w:bCs/>
          <w:iCs/>
        </w:rPr>
        <w:t xml:space="preserve">further </w:t>
      </w:r>
      <w:r w:rsidR="004D28AF" w:rsidRPr="001D5260">
        <w:rPr>
          <w:rFonts w:asciiTheme="minorBidi" w:hAnsiTheme="minorBidi"/>
          <w:bCs/>
          <w:iCs/>
        </w:rPr>
        <w:t xml:space="preserve">clients.  </w:t>
      </w:r>
    </w:p>
    <w:p w14:paraId="2020B107" w14:textId="77777777" w:rsidR="004D28AF" w:rsidRPr="001D5260" w:rsidRDefault="004D28AF" w:rsidP="00C85F5C">
      <w:pPr>
        <w:pStyle w:val="ListParagraph"/>
        <w:rPr>
          <w:rFonts w:asciiTheme="minorBidi" w:hAnsiTheme="minorBidi"/>
          <w:bCs/>
          <w:iCs/>
        </w:rPr>
      </w:pPr>
    </w:p>
    <w:p w14:paraId="594B4FE7" w14:textId="2A9DEDF4" w:rsidR="004D28AF" w:rsidRPr="001D5260" w:rsidRDefault="004D28AF" w:rsidP="00146386">
      <w:pPr>
        <w:pStyle w:val="ListParagraph"/>
        <w:numPr>
          <w:ilvl w:val="0"/>
          <w:numId w:val="17"/>
        </w:numPr>
        <w:ind w:left="1701" w:hanging="567"/>
        <w:jc w:val="both"/>
        <w:rPr>
          <w:rFonts w:asciiTheme="minorBidi" w:hAnsiTheme="minorBidi"/>
        </w:rPr>
      </w:pPr>
      <w:r w:rsidRPr="001D5260">
        <w:rPr>
          <w:rFonts w:asciiTheme="minorBidi" w:hAnsiTheme="minorBidi"/>
          <w:bCs/>
          <w:iCs/>
        </w:rPr>
        <w:t>G</w:t>
      </w:r>
      <w:r w:rsidR="00757B9B" w:rsidRPr="001D5260">
        <w:rPr>
          <w:rFonts w:asciiTheme="minorBidi" w:hAnsiTheme="minorBidi"/>
          <w:bCs/>
          <w:iCs/>
        </w:rPr>
        <w:t xml:space="preserve">iven the current lack of global regulation of </w:t>
      </w:r>
      <w:r w:rsidR="00327097" w:rsidRPr="001D5260">
        <w:rPr>
          <w:rFonts w:asciiTheme="minorBidi" w:hAnsiTheme="minorBidi"/>
          <w:bCs/>
          <w:iCs/>
        </w:rPr>
        <w:t xml:space="preserve">Virtual </w:t>
      </w:r>
      <w:r w:rsidR="00757B9B" w:rsidRPr="001D5260">
        <w:rPr>
          <w:rFonts w:asciiTheme="minorBidi" w:hAnsiTheme="minorBidi"/>
          <w:bCs/>
          <w:iCs/>
        </w:rPr>
        <w:t xml:space="preserve">Asset intermediaries, those </w:t>
      </w:r>
      <w:r w:rsidR="00327097" w:rsidRPr="001D5260">
        <w:rPr>
          <w:rFonts w:asciiTheme="minorBidi" w:hAnsiTheme="minorBidi"/>
          <w:lang w:val="en-US"/>
        </w:rPr>
        <w:t xml:space="preserve">MTFs </w:t>
      </w:r>
      <w:r w:rsidR="00757B9B" w:rsidRPr="001D5260">
        <w:rPr>
          <w:rFonts w:asciiTheme="minorBidi" w:hAnsiTheme="minorBidi"/>
          <w:bCs/>
          <w:iCs/>
        </w:rPr>
        <w:t xml:space="preserve">operating a </w:t>
      </w:r>
      <w:r w:rsidRPr="001D5260">
        <w:rPr>
          <w:rFonts w:asciiTheme="minorBidi" w:hAnsiTheme="minorBidi"/>
          <w:bCs/>
          <w:iCs/>
        </w:rPr>
        <w:t>‘</w:t>
      </w:r>
      <w:r w:rsidR="00757B9B" w:rsidRPr="001D5260">
        <w:rPr>
          <w:rFonts w:asciiTheme="minorBidi" w:hAnsiTheme="minorBidi"/>
          <w:bCs/>
          <w:iCs/>
        </w:rPr>
        <w:t>membership model</w:t>
      </w:r>
      <w:r w:rsidRPr="001D5260">
        <w:rPr>
          <w:rFonts w:asciiTheme="minorBidi" w:hAnsiTheme="minorBidi"/>
          <w:bCs/>
          <w:iCs/>
        </w:rPr>
        <w:t>’</w:t>
      </w:r>
      <w:r w:rsidR="00757B9B" w:rsidRPr="001D5260">
        <w:rPr>
          <w:rFonts w:asciiTheme="minorBidi" w:hAnsiTheme="minorBidi"/>
          <w:bCs/>
          <w:iCs/>
        </w:rPr>
        <w:t xml:space="preserve"> will need to assess whether </w:t>
      </w:r>
      <w:r w:rsidR="00A53C8C" w:rsidRPr="001D5260">
        <w:rPr>
          <w:rFonts w:asciiTheme="minorBidi" w:hAnsiTheme="minorBidi"/>
          <w:bCs/>
          <w:iCs/>
        </w:rPr>
        <w:t xml:space="preserve">their </w:t>
      </w:r>
      <w:r w:rsidR="00757B9B" w:rsidRPr="001D5260">
        <w:rPr>
          <w:rFonts w:asciiTheme="minorBidi" w:hAnsiTheme="minorBidi"/>
          <w:bCs/>
          <w:iCs/>
        </w:rPr>
        <w:t xml:space="preserve">members are adequately regulated in their home jurisdiction, such that the </w:t>
      </w:r>
      <w:r w:rsidR="00327097" w:rsidRPr="001D5260">
        <w:rPr>
          <w:rFonts w:asciiTheme="minorBidi" w:hAnsiTheme="minorBidi"/>
          <w:lang w:val="en-US"/>
        </w:rPr>
        <w:t xml:space="preserve">MTF </w:t>
      </w:r>
      <w:r w:rsidR="00757B9B" w:rsidRPr="001D5260">
        <w:rPr>
          <w:rFonts w:asciiTheme="minorBidi" w:hAnsiTheme="minorBidi"/>
          <w:bCs/>
          <w:iCs/>
        </w:rPr>
        <w:t xml:space="preserve">can suitably rely on </w:t>
      </w:r>
      <w:r w:rsidR="00A53C8C" w:rsidRPr="001D5260">
        <w:rPr>
          <w:rFonts w:asciiTheme="minorBidi" w:hAnsiTheme="minorBidi"/>
          <w:bCs/>
          <w:iCs/>
        </w:rPr>
        <w:t xml:space="preserve">their </w:t>
      </w:r>
      <w:proofErr w:type="gramStart"/>
      <w:r w:rsidR="00757B9B" w:rsidRPr="001D5260">
        <w:rPr>
          <w:rFonts w:asciiTheme="minorBidi" w:hAnsiTheme="minorBidi"/>
          <w:bCs/>
          <w:iCs/>
        </w:rPr>
        <w:t>Members</w:t>
      </w:r>
      <w:proofErr w:type="gramEnd"/>
      <w:r w:rsidR="000E3E8F" w:rsidRPr="001D5260">
        <w:rPr>
          <w:rFonts w:asciiTheme="minorBidi" w:hAnsiTheme="minorBidi"/>
          <w:bCs/>
          <w:iCs/>
        </w:rPr>
        <w:t>, for example,</w:t>
      </w:r>
      <w:r w:rsidR="00757B9B" w:rsidRPr="001D5260">
        <w:rPr>
          <w:rFonts w:asciiTheme="minorBidi" w:hAnsiTheme="minorBidi"/>
          <w:bCs/>
          <w:iCs/>
        </w:rPr>
        <w:t xml:space="preserve"> to undertake CDD/AML checks.  Where members are not properly regulated, </w:t>
      </w:r>
      <w:r w:rsidR="000E3E8F" w:rsidRPr="001D5260">
        <w:rPr>
          <w:rFonts w:asciiTheme="minorBidi" w:hAnsiTheme="minorBidi"/>
          <w:bCs/>
          <w:iCs/>
        </w:rPr>
        <w:t xml:space="preserve">the </w:t>
      </w:r>
      <w:r w:rsidR="00757B9B" w:rsidRPr="001D5260">
        <w:rPr>
          <w:rFonts w:asciiTheme="minorBidi" w:hAnsiTheme="minorBidi"/>
          <w:bCs/>
          <w:iCs/>
        </w:rPr>
        <w:t xml:space="preserve">FSRA expects that </w:t>
      </w:r>
      <w:r w:rsidR="00327097" w:rsidRPr="001D5260">
        <w:rPr>
          <w:rFonts w:asciiTheme="minorBidi" w:hAnsiTheme="minorBidi"/>
          <w:bCs/>
          <w:iCs/>
        </w:rPr>
        <w:t xml:space="preserve">MTFs </w:t>
      </w:r>
      <w:r w:rsidR="00757B9B" w:rsidRPr="001D5260">
        <w:rPr>
          <w:rFonts w:asciiTheme="minorBidi" w:hAnsiTheme="minorBidi"/>
          <w:bCs/>
          <w:iCs/>
        </w:rPr>
        <w:t>will centralise the relevant compliance activities internally</w:t>
      </w:r>
      <w:r w:rsidRPr="001D5260">
        <w:rPr>
          <w:rFonts w:asciiTheme="minorBidi" w:hAnsiTheme="minorBidi"/>
          <w:bCs/>
          <w:iCs/>
        </w:rPr>
        <w:t xml:space="preserve"> (and not </w:t>
      </w:r>
      <w:r w:rsidR="000E3E8F" w:rsidRPr="001D5260">
        <w:rPr>
          <w:rFonts w:asciiTheme="minorBidi" w:hAnsiTheme="minorBidi"/>
          <w:bCs/>
          <w:iCs/>
        </w:rPr>
        <w:t xml:space="preserve">be able to </w:t>
      </w:r>
      <w:r w:rsidRPr="001D5260">
        <w:rPr>
          <w:rFonts w:asciiTheme="minorBidi" w:hAnsiTheme="minorBidi"/>
          <w:bCs/>
          <w:iCs/>
        </w:rPr>
        <w:t xml:space="preserve">rely on </w:t>
      </w:r>
      <w:r w:rsidR="00A53C8C" w:rsidRPr="001D5260">
        <w:rPr>
          <w:rFonts w:asciiTheme="minorBidi" w:hAnsiTheme="minorBidi"/>
          <w:bCs/>
          <w:iCs/>
        </w:rPr>
        <w:t xml:space="preserve">their </w:t>
      </w:r>
      <w:r w:rsidRPr="001D5260">
        <w:rPr>
          <w:rFonts w:asciiTheme="minorBidi" w:hAnsiTheme="minorBidi"/>
          <w:bCs/>
          <w:iCs/>
        </w:rPr>
        <w:t>‘members’ for such purposes)</w:t>
      </w:r>
      <w:r w:rsidR="00757B9B" w:rsidRPr="001D5260">
        <w:rPr>
          <w:rFonts w:asciiTheme="minorBidi" w:hAnsiTheme="minorBidi"/>
          <w:bCs/>
          <w:iCs/>
        </w:rPr>
        <w:t xml:space="preserve">.  </w:t>
      </w:r>
    </w:p>
    <w:p w14:paraId="2F6BDAC3" w14:textId="77777777" w:rsidR="00BD3975" w:rsidRPr="001D5260" w:rsidRDefault="00BD3975" w:rsidP="00BD3975">
      <w:pPr>
        <w:pStyle w:val="ListParagraph"/>
        <w:rPr>
          <w:rFonts w:asciiTheme="minorBidi" w:hAnsiTheme="minorBidi"/>
          <w:lang w:val="en-US"/>
        </w:rPr>
      </w:pPr>
    </w:p>
    <w:p w14:paraId="57B43039" w14:textId="6300745B" w:rsidR="00BD3975" w:rsidRPr="001D5260" w:rsidRDefault="00BD3975" w:rsidP="00146386">
      <w:pPr>
        <w:pStyle w:val="ListParagraph"/>
        <w:numPr>
          <w:ilvl w:val="0"/>
          <w:numId w:val="17"/>
        </w:numPr>
        <w:ind w:left="1701" w:hanging="463"/>
        <w:jc w:val="both"/>
        <w:rPr>
          <w:rFonts w:asciiTheme="minorBidi" w:hAnsiTheme="minorBidi"/>
          <w:bCs/>
          <w:iCs/>
        </w:rPr>
      </w:pPr>
      <w:r w:rsidRPr="001D5260">
        <w:rPr>
          <w:rFonts w:asciiTheme="minorBidi" w:hAnsiTheme="minorBidi"/>
        </w:rPr>
        <w:t xml:space="preserve">Depending on the model, </w:t>
      </w:r>
      <w:proofErr w:type="gramStart"/>
      <w:r w:rsidRPr="001D5260">
        <w:rPr>
          <w:rFonts w:asciiTheme="minorBidi" w:hAnsiTheme="minorBidi"/>
        </w:rPr>
        <w:t>controls</w:t>
      </w:r>
      <w:proofErr w:type="gramEnd"/>
      <w:r w:rsidR="00B90F0D" w:rsidRPr="001D5260">
        <w:rPr>
          <w:rFonts w:asciiTheme="minorBidi" w:hAnsiTheme="minorBidi"/>
        </w:rPr>
        <w:t xml:space="preserve"> and c</w:t>
      </w:r>
      <w:r w:rsidRPr="001D5260">
        <w:rPr>
          <w:rFonts w:asciiTheme="minorBidi" w:hAnsiTheme="minorBidi"/>
        </w:rPr>
        <w:t xml:space="preserve">riteria </w:t>
      </w:r>
      <w:r w:rsidR="00B90F0D" w:rsidRPr="001D5260">
        <w:rPr>
          <w:rFonts w:asciiTheme="minorBidi" w:hAnsiTheme="minorBidi"/>
        </w:rPr>
        <w:t xml:space="preserve">to be adopted by </w:t>
      </w:r>
      <w:r w:rsidR="0085479E" w:rsidRPr="001D5260">
        <w:rPr>
          <w:rFonts w:asciiTheme="minorBidi" w:hAnsiTheme="minorBidi"/>
        </w:rPr>
        <w:t>an MTF</w:t>
      </w:r>
      <w:r w:rsidR="00B90F0D" w:rsidRPr="001D5260">
        <w:rPr>
          <w:rFonts w:asciiTheme="minorBidi" w:hAnsiTheme="minorBidi"/>
        </w:rPr>
        <w:t xml:space="preserve">, the </w:t>
      </w:r>
      <w:r w:rsidR="0066475A" w:rsidRPr="001D5260">
        <w:rPr>
          <w:rFonts w:asciiTheme="minorBidi" w:hAnsiTheme="minorBidi"/>
          <w:bCs/>
          <w:iCs/>
        </w:rPr>
        <w:t xml:space="preserve">class order modification or waiver relief granted by the </w:t>
      </w:r>
      <w:r w:rsidR="00B90F0D" w:rsidRPr="001D5260">
        <w:rPr>
          <w:rFonts w:asciiTheme="minorBidi" w:hAnsiTheme="minorBidi"/>
          <w:bCs/>
          <w:iCs/>
        </w:rPr>
        <w:t xml:space="preserve">FSRA </w:t>
      </w:r>
      <w:r w:rsidR="007B11AB" w:rsidRPr="001D5260">
        <w:rPr>
          <w:rFonts w:asciiTheme="minorBidi" w:hAnsiTheme="minorBidi"/>
          <w:bCs/>
          <w:iCs/>
        </w:rPr>
        <w:t xml:space="preserve">to </w:t>
      </w:r>
      <w:r w:rsidR="00DF0EEA" w:rsidRPr="001D5260">
        <w:rPr>
          <w:rFonts w:asciiTheme="minorBidi" w:hAnsiTheme="minorBidi"/>
          <w:bCs/>
          <w:iCs/>
        </w:rPr>
        <w:t xml:space="preserve">Authorised Persons </w:t>
      </w:r>
      <w:r w:rsidR="00035231" w:rsidRPr="001D5260">
        <w:rPr>
          <w:rFonts w:asciiTheme="minorBidi" w:hAnsiTheme="minorBidi"/>
        </w:rPr>
        <w:t xml:space="preserve">conducting Regulated Activities using </w:t>
      </w:r>
      <w:r w:rsidR="00DF0EEA" w:rsidRPr="001D5260">
        <w:rPr>
          <w:rFonts w:asciiTheme="minorBidi" w:hAnsiTheme="minorBidi"/>
          <w:bCs/>
          <w:iCs/>
        </w:rPr>
        <w:t>Virtual Assets</w:t>
      </w:r>
      <w:r w:rsidR="007B11AB" w:rsidRPr="001D5260">
        <w:rPr>
          <w:rFonts w:asciiTheme="minorBidi" w:hAnsiTheme="minorBidi"/>
          <w:bCs/>
          <w:iCs/>
        </w:rPr>
        <w:t xml:space="preserve"> </w:t>
      </w:r>
      <w:r w:rsidR="0066475A" w:rsidRPr="001D5260">
        <w:rPr>
          <w:rFonts w:asciiTheme="minorBidi" w:hAnsiTheme="minorBidi"/>
          <w:bCs/>
          <w:iCs/>
        </w:rPr>
        <w:t xml:space="preserve">as referred to in </w:t>
      </w:r>
      <w:r w:rsidR="0066475A" w:rsidRPr="001D5260">
        <w:rPr>
          <w:rFonts w:asciiTheme="minorBidi" w:hAnsiTheme="minorBidi"/>
        </w:rPr>
        <w:t xml:space="preserve">paragraph </w:t>
      </w:r>
      <w:r w:rsidR="00733583" w:rsidRPr="001D5260">
        <w:rPr>
          <w:rFonts w:asciiTheme="minorBidi" w:hAnsiTheme="minorBidi"/>
        </w:rPr>
        <w:t>1</w:t>
      </w:r>
      <w:r w:rsidR="00861BB7" w:rsidRPr="001D5260">
        <w:rPr>
          <w:rFonts w:asciiTheme="minorBidi" w:hAnsiTheme="minorBidi"/>
        </w:rPr>
        <w:t>12</w:t>
      </w:r>
      <w:r w:rsidR="0066475A" w:rsidRPr="001D5260">
        <w:rPr>
          <w:rFonts w:asciiTheme="minorBidi" w:hAnsiTheme="minorBidi"/>
          <w:bCs/>
          <w:iCs/>
        </w:rPr>
        <w:t xml:space="preserve"> of the Guidance may apply.  </w:t>
      </w:r>
    </w:p>
    <w:p w14:paraId="375F660E" w14:textId="74B5629C" w:rsidR="00707102" w:rsidRPr="001D5260" w:rsidRDefault="00707102" w:rsidP="00707102">
      <w:pPr>
        <w:ind w:left="1238"/>
        <w:jc w:val="both"/>
        <w:rPr>
          <w:rFonts w:asciiTheme="minorBidi" w:hAnsiTheme="minorBidi"/>
          <w:bCs/>
          <w:iCs/>
        </w:rPr>
      </w:pPr>
    </w:p>
    <w:p w14:paraId="6D94FC85" w14:textId="3F6B9DEB" w:rsidR="00707102" w:rsidRPr="001D5260" w:rsidRDefault="00707102" w:rsidP="00146386">
      <w:pPr>
        <w:pStyle w:val="ListParagraph"/>
        <w:ind w:hanging="720"/>
        <w:rPr>
          <w:rFonts w:asciiTheme="minorBidi" w:hAnsiTheme="minorBidi"/>
          <w:bCs/>
          <w:iCs/>
        </w:rPr>
      </w:pPr>
      <w:r w:rsidRPr="001D5260">
        <w:rPr>
          <w:rFonts w:asciiTheme="minorBidi" w:hAnsiTheme="minorBidi"/>
          <w:i/>
          <w:iCs/>
          <w:lang w:val="en-US"/>
        </w:rPr>
        <w:t>Rulebook(s)</w:t>
      </w:r>
    </w:p>
    <w:p w14:paraId="5374B6AD" w14:textId="77777777" w:rsidR="00707102" w:rsidRPr="001D5260" w:rsidRDefault="00707102" w:rsidP="00C85F5C">
      <w:pPr>
        <w:pStyle w:val="ListParagraph"/>
        <w:ind w:left="1418"/>
        <w:jc w:val="both"/>
        <w:rPr>
          <w:rFonts w:asciiTheme="minorBidi" w:hAnsiTheme="minorBidi"/>
          <w:bCs/>
          <w:iCs/>
        </w:rPr>
      </w:pPr>
    </w:p>
    <w:p w14:paraId="2162FBA5" w14:textId="02C82AE2" w:rsidR="00FB574D" w:rsidRPr="001D5260" w:rsidRDefault="00292C72" w:rsidP="00146386">
      <w:pPr>
        <w:pStyle w:val="ListParagraph"/>
        <w:numPr>
          <w:ilvl w:val="0"/>
          <w:numId w:val="17"/>
        </w:numPr>
        <w:ind w:left="1701" w:hanging="425"/>
        <w:jc w:val="both"/>
        <w:rPr>
          <w:rFonts w:asciiTheme="minorBidi" w:hAnsiTheme="minorBidi"/>
        </w:rPr>
      </w:pPr>
      <w:r w:rsidRPr="001D5260">
        <w:rPr>
          <w:rFonts w:asciiTheme="minorBidi" w:hAnsiTheme="minorBidi"/>
          <w:bCs/>
          <w:iCs/>
        </w:rPr>
        <w:t xml:space="preserve">Further to </w:t>
      </w:r>
      <w:r w:rsidR="00707102" w:rsidRPr="001D5260">
        <w:rPr>
          <w:rFonts w:asciiTheme="minorBidi" w:hAnsiTheme="minorBidi"/>
          <w:bCs/>
          <w:iCs/>
        </w:rPr>
        <w:t xml:space="preserve">MIR </w:t>
      </w:r>
      <w:r w:rsidRPr="001D5260">
        <w:rPr>
          <w:rFonts w:asciiTheme="minorBidi" w:hAnsiTheme="minorBidi"/>
          <w:bCs/>
          <w:iCs/>
        </w:rPr>
        <w:t>Rule</w:t>
      </w:r>
      <w:r w:rsidR="00707102" w:rsidRPr="001D5260">
        <w:rPr>
          <w:rFonts w:asciiTheme="minorBidi" w:hAnsiTheme="minorBidi"/>
          <w:bCs/>
          <w:iCs/>
        </w:rPr>
        <w:t xml:space="preserve"> 2.8</w:t>
      </w:r>
      <w:r w:rsidRPr="001D5260">
        <w:rPr>
          <w:rFonts w:asciiTheme="minorBidi" w:hAnsiTheme="minorBidi"/>
          <w:bCs/>
          <w:iCs/>
        </w:rPr>
        <w:t>, t</w:t>
      </w:r>
      <w:r w:rsidR="00FB574D" w:rsidRPr="001D5260">
        <w:rPr>
          <w:rFonts w:asciiTheme="minorBidi" w:hAnsiTheme="minorBidi"/>
          <w:bCs/>
          <w:iCs/>
        </w:rPr>
        <w:t>he FSRA expects a</w:t>
      </w:r>
      <w:r w:rsidR="00167EA2" w:rsidRPr="001D5260">
        <w:rPr>
          <w:rFonts w:asciiTheme="minorBidi" w:hAnsiTheme="minorBidi"/>
          <w:bCs/>
          <w:iCs/>
        </w:rPr>
        <w:t>n</w:t>
      </w:r>
      <w:r w:rsidR="00FB574D" w:rsidRPr="001D5260">
        <w:rPr>
          <w:rFonts w:asciiTheme="minorBidi" w:hAnsiTheme="minorBidi"/>
          <w:bCs/>
          <w:iCs/>
        </w:rPr>
        <w:t xml:space="preserve"> </w:t>
      </w:r>
      <w:r w:rsidR="00327097" w:rsidRPr="001D5260">
        <w:rPr>
          <w:rFonts w:asciiTheme="minorBidi" w:hAnsiTheme="minorBidi"/>
          <w:bCs/>
          <w:iCs/>
        </w:rPr>
        <w:t>MTF</w:t>
      </w:r>
      <w:r w:rsidR="00327097" w:rsidRPr="001D5260">
        <w:rPr>
          <w:rFonts w:asciiTheme="minorBidi" w:hAnsiTheme="minorBidi"/>
          <w:lang w:val="en-US"/>
        </w:rPr>
        <w:t xml:space="preserve"> </w:t>
      </w:r>
      <w:r w:rsidR="00FB574D" w:rsidRPr="001D5260">
        <w:rPr>
          <w:rFonts w:asciiTheme="minorBidi" w:hAnsiTheme="minorBidi"/>
          <w:bCs/>
          <w:iCs/>
        </w:rPr>
        <w:t>to have a rulebook</w:t>
      </w:r>
      <w:r w:rsidR="00E91409" w:rsidRPr="001D5260">
        <w:rPr>
          <w:rFonts w:asciiTheme="minorBidi" w:hAnsiTheme="minorBidi"/>
          <w:bCs/>
          <w:iCs/>
        </w:rPr>
        <w:t>(s)</w:t>
      </w:r>
      <w:r w:rsidR="00FB574D" w:rsidRPr="001D5260">
        <w:rPr>
          <w:rFonts w:asciiTheme="minorBidi" w:hAnsiTheme="minorBidi"/>
          <w:bCs/>
          <w:iCs/>
        </w:rPr>
        <w:t xml:space="preserve"> in place.  This rulebook should be clearly labelled as such </w:t>
      </w:r>
      <w:r w:rsidRPr="001D5260">
        <w:rPr>
          <w:rFonts w:asciiTheme="minorBidi" w:hAnsiTheme="minorBidi"/>
          <w:bCs/>
          <w:iCs/>
        </w:rPr>
        <w:t xml:space="preserve">and </w:t>
      </w:r>
      <w:r w:rsidR="00FB574D" w:rsidRPr="001D5260">
        <w:rPr>
          <w:rFonts w:asciiTheme="minorBidi" w:hAnsiTheme="minorBidi"/>
          <w:bCs/>
          <w:iCs/>
        </w:rPr>
        <w:t xml:space="preserve">be publicly available on the </w:t>
      </w:r>
      <w:r w:rsidRPr="001D5260">
        <w:rPr>
          <w:rFonts w:asciiTheme="minorBidi" w:hAnsiTheme="minorBidi"/>
          <w:bCs/>
          <w:iCs/>
        </w:rPr>
        <w:t xml:space="preserve">website of the </w:t>
      </w:r>
      <w:r w:rsidR="00327097" w:rsidRPr="001D5260">
        <w:rPr>
          <w:rFonts w:asciiTheme="minorBidi" w:hAnsiTheme="minorBidi"/>
          <w:bCs/>
          <w:iCs/>
        </w:rPr>
        <w:t>MTF</w:t>
      </w:r>
      <w:r w:rsidR="00FB574D" w:rsidRPr="001D5260">
        <w:rPr>
          <w:rFonts w:asciiTheme="minorBidi" w:hAnsiTheme="minorBidi"/>
          <w:bCs/>
          <w:iCs/>
        </w:rPr>
        <w:t>.</w:t>
      </w:r>
    </w:p>
    <w:p w14:paraId="6D5CB704" w14:textId="77777777" w:rsidR="00FB574D" w:rsidRPr="001D5260" w:rsidRDefault="00FB574D" w:rsidP="00C85F5C">
      <w:pPr>
        <w:pStyle w:val="ListParagraph"/>
        <w:ind w:left="1418"/>
        <w:jc w:val="both"/>
        <w:rPr>
          <w:rFonts w:asciiTheme="minorBidi" w:hAnsiTheme="minorBidi"/>
          <w:bCs/>
          <w:iCs/>
        </w:rPr>
      </w:pPr>
    </w:p>
    <w:p w14:paraId="18E5F8A3" w14:textId="568A947A" w:rsidR="00FB574D" w:rsidRPr="001D5260" w:rsidRDefault="00FB574D" w:rsidP="00146386">
      <w:pPr>
        <w:pStyle w:val="ListParagraph"/>
        <w:numPr>
          <w:ilvl w:val="0"/>
          <w:numId w:val="17"/>
        </w:numPr>
        <w:ind w:left="1701" w:hanging="463"/>
        <w:jc w:val="both"/>
        <w:rPr>
          <w:rFonts w:asciiTheme="minorBidi" w:hAnsiTheme="minorBidi"/>
          <w:bCs/>
          <w:iCs/>
        </w:rPr>
      </w:pPr>
      <w:r w:rsidRPr="001D5260">
        <w:rPr>
          <w:rFonts w:asciiTheme="minorBidi" w:hAnsiTheme="minorBidi"/>
          <w:bCs/>
          <w:iCs/>
        </w:rPr>
        <w:t xml:space="preserve">Supporting documents such as participation agreements, terms of business, product lists, user guides and technical specifications are </w:t>
      </w:r>
      <w:r w:rsidR="001367B1" w:rsidRPr="001D5260">
        <w:rPr>
          <w:rFonts w:asciiTheme="minorBidi" w:hAnsiTheme="minorBidi"/>
          <w:bCs/>
          <w:iCs/>
        </w:rPr>
        <w:t xml:space="preserve">also </w:t>
      </w:r>
      <w:r w:rsidRPr="001D5260">
        <w:rPr>
          <w:rFonts w:asciiTheme="minorBidi" w:hAnsiTheme="minorBidi"/>
          <w:bCs/>
          <w:iCs/>
        </w:rPr>
        <w:t>a key part of the operation of a</w:t>
      </w:r>
      <w:r w:rsidR="00167EA2" w:rsidRPr="001D5260">
        <w:rPr>
          <w:rFonts w:asciiTheme="minorBidi" w:hAnsiTheme="minorBidi"/>
          <w:bCs/>
          <w:iCs/>
        </w:rPr>
        <w:t>n</w:t>
      </w:r>
      <w:r w:rsidR="00292C72" w:rsidRPr="001D5260">
        <w:rPr>
          <w:rFonts w:asciiTheme="minorBidi" w:hAnsiTheme="minorBidi"/>
          <w:bCs/>
          <w:iCs/>
        </w:rPr>
        <w:t xml:space="preserve"> </w:t>
      </w:r>
      <w:proofErr w:type="gramStart"/>
      <w:r w:rsidR="00327097" w:rsidRPr="001D5260">
        <w:rPr>
          <w:rFonts w:asciiTheme="minorBidi" w:hAnsiTheme="minorBidi"/>
          <w:bCs/>
          <w:iCs/>
        </w:rPr>
        <w:t>MTF</w:t>
      </w:r>
      <w:r w:rsidRPr="001D5260">
        <w:rPr>
          <w:rFonts w:asciiTheme="minorBidi" w:hAnsiTheme="minorBidi"/>
          <w:bCs/>
          <w:iCs/>
        </w:rPr>
        <w:t>, and</w:t>
      </w:r>
      <w:proofErr w:type="gramEnd"/>
      <w:r w:rsidRPr="001D5260">
        <w:rPr>
          <w:rFonts w:asciiTheme="minorBidi" w:hAnsiTheme="minorBidi"/>
          <w:bCs/>
          <w:iCs/>
        </w:rPr>
        <w:t xml:space="preserve"> should be consistent with </w:t>
      </w:r>
      <w:r w:rsidR="00292C72" w:rsidRPr="001D5260">
        <w:rPr>
          <w:rFonts w:asciiTheme="minorBidi" w:hAnsiTheme="minorBidi"/>
          <w:bCs/>
          <w:iCs/>
        </w:rPr>
        <w:t>its</w:t>
      </w:r>
      <w:r w:rsidRPr="001D5260">
        <w:rPr>
          <w:rFonts w:asciiTheme="minorBidi" w:hAnsiTheme="minorBidi"/>
          <w:bCs/>
          <w:iCs/>
        </w:rPr>
        <w:t xml:space="preserve"> rulebook.  </w:t>
      </w:r>
      <w:r w:rsidR="00292C72" w:rsidRPr="001D5260">
        <w:rPr>
          <w:rFonts w:asciiTheme="minorBidi" w:hAnsiTheme="minorBidi"/>
          <w:bCs/>
          <w:iCs/>
        </w:rPr>
        <w:t>T</w:t>
      </w:r>
      <w:r w:rsidRPr="001D5260">
        <w:rPr>
          <w:rFonts w:asciiTheme="minorBidi" w:hAnsiTheme="minorBidi"/>
          <w:bCs/>
          <w:iCs/>
        </w:rPr>
        <w:t xml:space="preserve">he FSRA does not consider that the existence of </w:t>
      </w:r>
      <w:r w:rsidR="00292C72" w:rsidRPr="001D5260">
        <w:rPr>
          <w:rFonts w:asciiTheme="minorBidi" w:hAnsiTheme="minorBidi"/>
          <w:bCs/>
          <w:iCs/>
        </w:rPr>
        <w:t>these</w:t>
      </w:r>
      <w:r w:rsidRPr="001D5260">
        <w:rPr>
          <w:rFonts w:asciiTheme="minorBidi" w:hAnsiTheme="minorBidi"/>
          <w:bCs/>
          <w:iCs/>
        </w:rPr>
        <w:t xml:space="preserve"> documents alone </w:t>
      </w:r>
      <w:proofErr w:type="gramStart"/>
      <w:r w:rsidR="00292C72" w:rsidRPr="001D5260">
        <w:rPr>
          <w:rFonts w:asciiTheme="minorBidi" w:hAnsiTheme="minorBidi"/>
          <w:bCs/>
          <w:iCs/>
        </w:rPr>
        <w:t>meet</w:t>
      </w:r>
      <w:proofErr w:type="gramEnd"/>
      <w:r w:rsidR="00292C72" w:rsidRPr="001D5260">
        <w:rPr>
          <w:rFonts w:asciiTheme="minorBidi" w:hAnsiTheme="minorBidi"/>
          <w:bCs/>
          <w:iCs/>
        </w:rPr>
        <w:t xml:space="preserve"> the requirement of having a transparent and effective rulebook</w:t>
      </w:r>
      <w:r w:rsidRPr="001D5260">
        <w:rPr>
          <w:rFonts w:asciiTheme="minorBidi" w:hAnsiTheme="minorBidi"/>
          <w:bCs/>
          <w:iCs/>
        </w:rPr>
        <w:t>.</w:t>
      </w:r>
      <w:r w:rsidR="00FD53B9" w:rsidRPr="001D5260">
        <w:rPr>
          <w:rFonts w:asciiTheme="minorBidi" w:hAnsiTheme="minorBidi"/>
          <w:bCs/>
          <w:iCs/>
        </w:rPr>
        <w:t xml:space="preserve">  </w:t>
      </w:r>
      <w:r w:rsidRPr="001D5260">
        <w:rPr>
          <w:rFonts w:asciiTheme="minorBidi" w:hAnsiTheme="minorBidi"/>
          <w:bCs/>
          <w:iCs/>
        </w:rPr>
        <w:t xml:space="preserve">The FSRA considers it good practice that </w:t>
      </w:r>
      <w:r w:rsidR="00292C72" w:rsidRPr="001D5260">
        <w:rPr>
          <w:rFonts w:asciiTheme="minorBidi" w:hAnsiTheme="minorBidi"/>
          <w:bCs/>
          <w:iCs/>
        </w:rPr>
        <w:t xml:space="preserve">these </w:t>
      </w:r>
      <w:r w:rsidRPr="001D5260">
        <w:rPr>
          <w:rFonts w:asciiTheme="minorBidi" w:hAnsiTheme="minorBidi"/>
          <w:bCs/>
          <w:iCs/>
        </w:rPr>
        <w:t>supporting documents are available and transparent, alongside the published rulebook</w:t>
      </w:r>
      <w:r w:rsidR="00292C72" w:rsidRPr="001D5260">
        <w:rPr>
          <w:rFonts w:asciiTheme="minorBidi" w:hAnsiTheme="minorBidi"/>
          <w:bCs/>
          <w:iCs/>
        </w:rPr>
        <w:t>, to the extent possible</w:t>
      </w:r>
      <w:r w:rsidRPr="001D5260">
        <w:rPr>
          <w:rFonts w:asciiTheme="minorBidi" w:hAnsiTheme="minorBidi"/>
          <w:bCs/>
          <w:iCs/>
        </w:rPr>
        <w:t>.</w:t>
      </w:r>
    </w:p>
    <w:p w14:paraId="49803325" w14:textId="77777777" w:rsidR="00FB574D" w:rsidRPr="001D5260" w:rsidRDefault="00FB574D" w:rsidP="00C85F5C">
      <w:pPr>
        <w:pStyle w:val="ListParagraph"/>
        <w:ind w:left="1418"/>
        <w:jc w:val="both"/>
        <w:rPr>
          <w:rFonts w:asciiTheme="minorBidi" w:hAnsiTheme="minorBidi"/>
          <w:bCs/>
          <w:iCs/>
        </w:rPr>
      </w:pPr>
    </w:p>
    <w:p w14:paraId="5636F98B" w14:textId="4674570B" w:rsidR="00FB574D" w:rsidRPr="001D5260" w:rsidRDefault="00FB574D" w:rsidP="00146386">
      <w:pPr>
        <w:pStyle w:val="ListParagraph"/>
        <w:numPr>
          <w:ilvl w:val="0"/>
          <w:numId w:val="17"/>
        </w:numPr>
        <w:ind w:left="1701" w:hanging="463"/>
        <w:jc w:val="both"/>
        <w:rPr>
          <w:rFonts w:asciiTheme="minorBidi" w:hAnsiTheme="minorBidi"/>
          <w:bCs/>
          <w:iCs/>
        </w:rPr>
      </w:pPr>
      <w:r w:rsidRPr="001D5260">
        <w:rPr>
          <w:rFonts w:asciiTheme="minorBidi" w:hAnsiTheme="minorBidi"/>
          <w:bCs/>
          <w:iCs/>
        </w:rPr>
        <w:t>The content of a rulebook</w:t>
      </w:r>
      <w:r w:rsidR="00292C72" w:rsidRPr="001D5260">
        <w:rPr>
          <w:rStyle w:val="FootnoteReference"/>
          <w:rFonts w:asciiTheme="minorBidi" w:hAnsiTheme="minorBidi"/>
          <w:lang w:val="en-US"/>
        </w:rPr>
        <w:footnoteReference w:id="32"/>
      </w:r>
      <w:r w:rsidRPr="001D5260">
        <w:rPr>
          <w:rFonts w:asciiTheme="minorBidi" w:hAnsiTheme="minorBidi"/>
          <w:bCs/>
          <w:iCs/>
        </w:rPr>
        <w:t xml:space="preserve"> should enable a</w:t>
      </w:r>
      <w:r w:rsidR="00167EA2" w:rsidRPr="001D5260">
        <w:rPr>
          <w:rFonts w:asciiTheme="minorBidi" w:hAnsiTheme="minorBidi"/>
          <w:bCs/>
          <w:iCs/>
        </w:rPr>
        <w:t>n</w:t>
      </w:r>
      <w:r w:rsidRPr="001D5260">
        <w:rPr>
          <w:rFonts w:asciiTheme="minorBidi" w:hAnsiTheme="minorBidi"/>
          <w:bCs/>
          <w:iCs/>
        </w:rPr>
        <w:t xml:space="preserve"> </w:t>
      </w:r>
      <w:r w:rsidR="00855012" w:rsidRPr="001D5260">
        <w:rPr>
          <w:rFonts w:asciiTheme="minorBidi" w:hAnsiTheme="minorBidi"/>
          <w:bCs/>
          <w:iCs/>
        </w:rPr>
        <w:t>MTF</w:t>
      </w:r>
      <w:r w:rsidR="00855012" w:rsidRPr="001D5260" w:rsidDel="00855012">
        <w:rPr>
          <w:rFonts w:asciiTheme="minorBidi" w:hAnsiTheme="minorBidi"/>
          <w:bCs/>
          <w:iCs/>
        </w:rPr>
        <w:t xml:space="preserve"> </w:t>
      </w:r>
      <w:r w:rsidRPr="001D5260">
        <w:rPr>
          <w:rFonts w:asciiTheme="minorBidi" w:hAnsiTheme="minorBidi"/>
          <w:bCs/>
          <w:iCs/>
        </w:rPr>
        <w:t xml:space="preserve">to demonstrate how </w:t>
      </w:r>
      <w:r w:rsidR="00B35FEC" w:rsidRPr="001D5260">
        <w:rPr>
          <w:rFonts w:asciiTheme="minorBidi" w:hAnsiTheme="minorBidi"/>
          <w:bCs/>
          <w:iCs/>
        </w:rPr>
        <w:t xml:space="preserve">it is </w:t>
      </w:r>
      <w:r w:rsidRPr="001D5260">
        <w:rPr>
          <w:rFonts w:asciiTheme="minorBidi" w:hAnsiTheme="minorBidi"/>
          <w:bCs/>
          <w:iCs/>
        </w:rPr>
        <w:t xml:space="preserve">complying with MIR </w:t>
      </w:r>
      <w:r w:rsidR="00AD1F94" w:rsidRPr="001D5260">
        <w:rPr>
          <w:rFonts w:asciiTheme="minorBidi" w:hAnsiTheme="minorBidi"/>
          <w:bCs/>
          <w:iCs/>
        </w:rPr>
        <w:t xml:space="preserve">Rule </w:t>
      </w:r>
      <w:r w:rsidRPr="001D5260">
        <w:rPr>
          <w:rFonts w:asciiTheme="minorBidi" w:hAnsiTheme="minorBidi"/>
          <w:bCs/>
          <w:iCs/>
        </w:rPr>
        <w:t>2.8</w:t>
      </w:r>
      <w:r w:rsidR="00292C72" w:rsidRPr="001D5260">
        <w:rPr>
          <w:rFonts w:asciiTheme="minorBidi" w:hAnsiTheme="minorBidi"/>
          <w:bCs/>
          <w:iCs/>
        </w:rPr>
        <w:t>, be supported by</w:t>
      </w:r>
      <w:r w:rsidR="00B35FEC" w:rsidRPr="001D5260">
        <w:rPr>
          <w:rFonts w:asciiTheme="minorBidi" w:hAnsiTheme="minorBidi"/>
          <w:bCs/>
          <w:iCs/>
        </w:rPr>
        <w:t xml:space="preserve"> </w:t>
      </w:r>
      <w:r w:rsidRPr="001D5260">
        <w:rPr>
          <w:rFonts w:asciiTheme="minorBidi" w:hAnsiTheme="minorBidi"/>
          <w:bCs/>
          <w:iCs/>
        </w:rPr>
        <w:t xml:space="preserve">procedures </w:t>
      </w:r>
      <w:r w:rsidR="00292C72" w:rsidRPr="001D5260">
        <w:rPr>
          <w:rFonts w:asciiTheme="minorBidi" w:hAnsiTheme="minorBidi"/>
          <w:bCs/>
          <w:iCs/>
        </w:rPr>
        <w:t xml:space="preserve">that </w:t>
      </w:r>
      <w:r w:rsidRPr="001D5260">
        <w:rPr>
          <w:rFonts w:asciiTheme="minorBidi" w:hAnsiTheme="minorBidi"/>
          <w:bCs/>
          <w:iCs/>
        </w:rPr>
        <w:t xml:space="preserve">are </w:t>
      </w:r>
      <w:r w:rsidR="00292C72" w:rsidRPr="001D5260">
        <w:rPr>
          <w:rFonts w:asciiTheme="minorBidi" w:hAnsiTheme="minorBidi"/>
          <w:bCs/>
          <w:iCs/>
        </w:rPr>
        <w:t xml:space="preserve">complete </w:t>
      </w:r>
      <w:r w:rsidR="00292C72" w:rsidRPr="001D5260">
        <w:rPr>
          <w:rFonts w:asciiTheme="minorBidi" w:hAnsiTheme="minorBidi"/>
          <w:bCs/>
          <w:iCs/>
        </w:rPr>
        <w:lastRenderedPageBreak/>
        <w:t xml:space="preserve">and </w:t>
      </w:r>
      <w:r w:rsidRPr="001D5260">
        <w:rPr>
          <w:rFonts w:asciiTheme="minorBidi" w:hAnsiTheme="minorBidi"/>
          <w:bCs/>
          <w:iCs/>
        </w:rPr>
        <w:t>clear</w:t>
      </w:r>
      <w:r w:rsidR="00292C72" w:rsidRPr="001D5260">
        <w:rPr>
          <w:rFonts w:asciiTheme="minorBidi" w:hAnsiTheme="minorBidi"/>
          <w:bCs/>
          <w:iCs/>
        </w:rPr>
        <w:t>, and all in support of a</w:t>
      </w:r>
      <w:r w:rsidR="00167EA2" w:rsidRPr="001D5260">
        <w:rPr>
          <w:rFonts w:asciiTheme="minorBidi" w:hAnsiTheme="minorBidi"/>
          <w:bCs/>
          <w:iCs/>
        </w:rPr>
        <w:t>n</w:t>
      </w:r>
      <w:r w:rsidR="00292C72" w:rsidRPr="001D5260">
        <w:rPr>
          <w:rFonts w:asciiTheme="minorBidi" w:hAnsiTheme="minorBidi"/>
          <w:bCs/>
          <w:iCs/>
        </w:rPr>
        <w:t xml:space="preserve"> </w:t>
      </w:r>
      <w:r w:rsidR="00855012" w:rsidRPr="001D5260">
        <w:rPr>
          <w:rFonts w:asciiTheme="minorBidi" w:hAnsiTheme="minorBidi"/>
          <w:bCs/>
          <w:iCs/>
        </w:rPr>
        <w:t xml:space="preserve">MTF </w:t>
      </w:r>
      <w:r w:rsidRPr="001D5260">
        <w:rPr>
          <w:rFonts w:asciiTheme="minorBidi" w:hAnsiTheme="minorBidi"/>
          <w:bCs/>
          <w:iCs/>
        </w:rPr>
        <w:t>seek</w:t>
      </w:r>
      <w:r w:rsidR="00292C72" w:rsidRPr="001D5260">
        <w:rPr>
          <w:rFonts w:asciiTheme="minorBidi" w:hAnsiTheme="minorBidi"/>
          <w:bCs/>
          <w:iCs/>
        </w:rPr>
        <w:t>ing</w:t>
      </w:r>
      <w:r w:rsidRPr="001D5260">
        <w:rPr>
          <w:rFonts w:asciiTheme="minorBidi" w:hAnsiTheme="minorBidi"/>
          <w:bCs/>
          <w:iCs/>
        </w:rPr>
        <w:t xml:space="preserve"> to ensure that behaviour </w:t>
      </w:r>
      <w:r w:rsidR="00292C72" w:rsidRPr="001D5260">
        <w:rPr>
          <w:rFonts w:asciiTheme="minorBidi" w:hAnsiTheme="minorBidi"/>
          <w:bCs/>
          <w:iCs/>
        </w:rPr>
        <w:t xml:space="preserve">within its market </w:t>
      </w:r>
      <w:r w:rsidRPr="001D5260">
        <w:rPr>
          <w:rFonts w:asciiTheme="minorBidi" w:hAnsiTheme="minorBidi"/>
          <w:bCs/>
          <w:iCs/>
        </w:rPr>
        <w:t xml:space="preserve">is fair and orderly. </w:t>
      </w:r>
    </w:p>
    <w:p w14:paraId="161020F1" w14:textId="77777777" w:rsidR="00FB574D" w:rsidRPr="001D5260" w:rsidRDefault="00FB574D" w:rsidP="00146386">
      <w:pPr>
        <w:pStyle w:val="ListParagraph"/>
        <w:ind w:left="1701" w:hanging="463"/>
        <w:jc w:val="both"/>
        <w:rPr>
          <w:rFonts w:asciiTheme="minorBidi" w:hAnsiTheme="minorBidi"/>
          <w:lang w:val="en-US"/>
        </w:rPr>
      </w:pPr>
    </w:p>
    <w:p w14:paraId="54F38CE5" w14:textId="783C2193" w:rsidR="00FB574D" w:rsidRPr="001D5260" w:rsidRDefault="00FB574D" w:rsidP="00146386">
      <w:pPr>
        <w:pStyle w:val="ListParagraph"/>
        <w:numPr>
          <w:ilvl w:val="0"/>
          <w:numId w:val="17"/>
        </w:numPr>
        <w:ind w:left="1701" w:hanging="463"/>
        <w:jc w:val="both"/>
        <w:rPr>
          <w:rFonts w:asciiTheme="minorBidi" w:hAnsiTheme="minorBidi"/>
          <w:bCs/>
          <w:iCs/>
        </w:rPr>
      </w:pPr>
      <w:r w:rsidRPr="001D5260">
        <w:rPr>
          <w:rFonts w:asciiTheme="minorBidi" w:hAnsiTheme="minorBidi"/>
          <w:bCs/>
          <w:iCs/>
        </w:rPr>
        <w:t xml:space="preserve">The FSRA expects </w:t>
      </w:r>
      <w:r w:rsidR="00855012" w:rsidRPr="001D5260">
        <w:rPr>
          <w:rFonts w:asciiTheme="minorBidi" w:hAnsiTheme="minorBidi"/>
          <w:bCs/>
          <w:iCs/>
        </w:rPr>
        <w:t xml:space="preserve">MTFs </w:t>
      </w:r>
      <w:r w:rsidRPr="001D5260">
        <w:rPr>
          <w:rFonts w:asciiTheme="minorBidi" w:hAnsiTheme="minorBidi"/>
          <w:bCs/>
          <w:iCs/>
        </w:rPr>
        <w:t xml:space="preserve">to require explicit acknowledgement via a user agreement, that participants have read, </w:t>
      </w:r>
      <w:proofErr w:type="gramStart"/>
      <w:r w:rsidRPr="001D5260">
        <w:rPr>
          <w:rFonts w:asciiTheme="minorBidi" w:hAnsiTheme="minorBidi"/>
          <w:bCs/>
          <w:iCs/>
        </w:rPr>
        <w:t>understood</w:t>
      </w:r>
      <w:proofErr w:type="gramEnd"/>
      <w:r w:rsidRPr="001D5260">
        <w:rPr>
          <w:rFonts w:asciiTheme="minorBidi" w:hAnsiTheme="minorBidi"/>
          <w:bCs/>
          <w:iCs/>
        </w:rPr>
        <w:t xml:space="preserve"> and will abide by the rulebook at all times.</w:t>
      </w:r>
    </w:p>
    <w:p w14:paraId="735DD619" w14:textId="77777777" w:rsidR="00FB574D" w:rsidRPr="001D5260" w:rsidRDefault="00FB574D" w:rsidP="00146386">
      <w:pPr>
        <w:pStyle w:val="ListParagraph"/>
        <w:ind w:left="1701" w:hanging="463"/>
        <w:jc w:val="both"/>
        <w:rPr>
          <w:rFonts w:asciiTheme="minorBidi" w:hAnsiTheme="minorBidi"/>
          <w:bCs/>
          <w:iCs/>
        </w:rPr>
      </w:pPr>
    </w:p>
    <w:p w14:paraId="71EB769D" w14:textId="1540D70F" w:rsidR="00FB574D" w:rsidRPr="001D5260" w:rsidRDefault="00FB574D" w:rsidP="00146386">
      <w:pPr>
        <w:pStyle w:val="ListParagraph"/>
        <w:numPr>
          <w:ilvl w:val="0"/>
          <w:numId w:val="17"/>
        </w:numPr>
        <w:ind w:left="1701" w:hanging="463"/>
        <w:jc w:val="both"/>
        <w:rPr>
          <w:rFonts w:asciiTheme="minorBidi" w:hAnsiTheme="minorBidi"/>
          <w:bCs/>
          <w:iCs/>
        </w:rPr>
      </w:pPr>
      <w:r w:rsidRPr="001D5260">
        <w:rPr>
          <w:rFonts w:asciiTheme="minorBidi" w:hAnsiTheme="minorBidi"/>
          <w:bCs/>
          <w:iCs/>
        </w:rPr>
        <w:t xml:space="preserve">The FSRA expects </w:t>
      </w:r>
      <w:r w:rsidR="00EC05CB" w:rsidRPr="001D5260">
        <w:rPr>
          <w:rFonts w:asciiTheme="minorBidi" w:hAnsiTheme="minorBidi"/>
          <w:bCs/>
          <w:iCs/>
        </w:rPr>
        <w:t>a</w:t>
      </w:r>
      <w:r w:rsidR="00167EA2" w:rsidRPr="001D5260">
        <w:rPr>
          <w:rFonts w:asciiTheme="minorBidi" w:hAnsiTheme="minorBidi"/>
          <w:bCs/>
          <w:iCs/>
        </w:rPr>
        <w:t>n</w:t>
      </w:r>
      <w:r w:rsidR="00EC05CB" w:rsidRPr="001D5260">
        <w:rPr>
          <w:rFonts w:asciiTheme="minorBidi" w:hAnsiTheme="minorBidi"/>
          <w:bCs/>
          <w:iCs/>
        </w:rPr>
        <w:t xml:space="preserve"> </w:t>
      </w:r>
      <w:r w:rsidR="00855012" w:rsidRPr="001D5260">
        <w:rPr>
          <w:rFonts w:asciiTheme="minorBidi" w:hAnsiTheme="minorBidi"/>
          <w:bCs/>
          <w:iCs/>
        </w:rPr>
        <w:t>MTF</w:t>
      </w:r>
      <w:r w:rsidR="00855012" w:rsidRPr="001D5260" w:rsidDel="00855012">
        <w:rPr>
          <w:rFonts w:asciiTheme="minorBidi" w:hAnsiTheme="minorBidi"/>
          <w:bCs/>
          <w:iCs/>
        </w:rPr>
        <w:t xml:space="preserve"> </w:t>
      </w:r>
      <w:r w:rsidRPr="001D5260">
        <w:rPr>
          <w:rFonts w:asciiTheme="minorBidi" w:hAnsiTheme="minorBidi"/>
          <w:bCs/>
          <w:iCs/>
        </w:rPr>
        <w:t xml:space="preserve">to undertake regular reviews of </w:t>
      </w:r>
      <w:r w:rsidR="00EC05CB" w:rsidRPr="001D5260">
        <w:rPr>
          <w:rFonts w:asciiTheme="minorBidi" w:hAnsiTheme="minorBidi"/>
          <w:bCs/>
          <w:iCs/>
        </w:rPr>
        <w:t>its</w:t>
      </w:r>
      <w:r w:rsidRPr="001D5260">
        <w:rPr>
          <w:rFonts w:asciiTheme="minorBidi" w:hAnsiTheme="minorBidi"/>
          <w:bCs/>
          <w:iCs/>
        </w:rPr>
        <w:t xml:space="preserve"> rulebook to ensure it is consistent with relevant regulatory and legislative requirements.  </w:t>
      </w:r>
      <w:r w:rsidR="009B1402" w:rsidRPr="001D5260">
        <w:rPr>
          <w:rFonts w:asciiTheme="minorBidi" w:hAnsiTheme="minorBidi"/>
          <w:bCs/>
          <w:iCs/>
        </w:rPr>
        <w:t xml:space="preserve">Best practice may see such activity </w:t>
      </w:r>
      <w:r w:rsidRPr="001D5260">
        <w:rPr>
          <w:rFonts w:asciiTheme="minorBidi" w:hAnsiTheme="minorBidi"/>
          <w:bCs/>
          <w:iCs/>
        </w:rPr>
        <w:t>undertaken no less than every twelve-months.</w:t>
      </w:r>
    </w:p>
    <w:p w14:paraId="333ABFBD" w14:textId="401658ED" w:rsidR="00BD3975" w:rsidRPr="001D5260" w:rsidRDefault="00BD3975" w:rsidP="000744D3">
      <w:pPr>
        <w:rPr>
          <w:rFonts w:asciiTheme="minorBidi" w:hAnsiTheme="minorBidi"/>
          <w:lang w:val="en-US"/>
        </w:rPr>
      </w:pPr>
    </w:p>
    <w:p w14:paraId="6FDA87B4" w14:textId="581D7AC6" w:rsidR="00125ECC" w:rsidRPr="001D5260" w:rsidRDefault="00B20709" w:rsidP="00146386">
      <w:pPr>
        <w:pStyle w:val="Heading4"/>
        <w:numPr>
          <w:ilvl w:val="0"/>
          <w:numId w:val="7"/>
        </w:numPr>
        <w:spacing w:after="0" w:line="240" w:lineRule="auto"/>
        <w:ind w:left="1134" w:hanging="567"/>
        <w:rPr>
          <w:rFonts w:asciiTheme="minorBidi" w:eastAsiaTheme="minorHAnsi" w:hAnsiTheme="minorBidi" w:cstheme="minorBidi"/>
          <w:bCs w:val="0"/>
          <w:iCs w:val="0"/>
          <w:szCs w:val="22"/>
        </w:rPr>
      </w:pPr>
      <w:r w:rsidRPr="001D5260">
        <w:rPr>
          <w:rFonts w:asciiTheme="minorBidi" w:hAnsiTheme="minorBidi" w:cstheme="minorBidi"/>
          <w:szCs w:val="22"/>
          <w:u w:val="single"/>
        </w:rPr>
        <w:t xml:space="preserve">MIR </w:t>
      </w:r>
      <w:r w:rsidR="0071682A" w:rsidRPr="001D5260">
        <w:rPr>
          <w:rFonts w:asciiTheme="minorBidi" w:hAnsiTheme="minorBidi" w:cstheme="minorBidi"/>
          <w:szCs w:val="22"/>
          <w:u w:val="single"/>
        </w:rPr>
        <w:t xml:space="preserve">Rule </w:t>
      </w:r>
      <w:r w:rsidRPr="001D5260">
        <w:rPr>
          <w:rFonts w:asciiTheme="minorBidi" w:hAnsiTheme="minorBidi" w:cstheme="minorBidi"/>
          <w:szCs w:val="22"/>
          <w:u w:val="single"/>
        </w:rPr>
        <w:t>2.9 (Financial crime and market abuse)</w:t>
      </w:r>
      <w:r w:rsidRPr="001D5260">
        <w:rPr>
          <w:rFonts w:asciiTheme="minorBidi" w:hAnsiTheme="minorBidi" w:cstheme="minorBidi"/>
          <w:szCs w:val="22"/>
        </w:rPr>
        <w:t xml:space="preserve">:  </w:t>
      </w:r>
      <w:r w:rsidR="00855012" w:rsidRPr="001D5260">
        <w:rPr>
          <w:rFonts w:asciiTheme="minorBidi" w:hAnsiTheme="minorBidi" w:cstheme="minorBidi"/>
          <w:bCs w:val="0"/>
          <w:iCs w:val="0"/>
          <w:szCs w:val="22"/>
        </w:rPr>
        <w:t>MTF</w:t>
      </w:r>
      <w:r w:rsidR="00DF0EEA" w:rsidRPr="001D5260">
        <w:rPr>
          <w:rFonts w:asciiTheme="minorBidi" w:hAnsiTheme="minorBidi" w:cstheme="minorBidi"/>
          <w:bCs w:val="0"/>
          <w:iCs w:val="0"/>
          <w:szCs w:val="22"/>
        </w:rPr>
        <w:t>s</w:t>
      </w:r>
      <w:r w:rsidR="00855012" w:rsidRPr="001D5260">
        <w:rPr>
          <w:rFonts w:asciiTheme="minorBidi" w:hAnsiTheme="minorBidi" w:cstheme="minorBidi"/>
          <w:bCs w:val="0"/>
          <w:iCs w:val="0"/>
          <w:szCs w:val="22"/>
        </w:rPr>
        <w:t xml:space="preserve"> </w:t>
      </w:r>
      <w:r w:rsidR="00125ECC" w:rsidRPr="001D5260">
        <w:rPr>
          <w:rFonts w:asciiTheme="minorBidi" w:hAnsiTheme="minorBidi" w:cstheme="minorBidi"/>
          <w:szCs w:val="22"/>
        </w:rPr>
        <w:t>are required to operate an effective market surveillance program to identify, monitor, detect and prevent conduct amounting to market misconduct and</w:t>
      </w:r>
      <w:r w:rsidR="00930B63" w:rsidRPr="001D5260">
        <w:rPr>
          <w:rFonts w:asciiTheme="minorBidi" w:hAnsiTheme="minorBidi" w:cstheme="minorBidi"/>
          <w:szCs w:val="22"/>
        </w:rPr>
        <w:t>/or</w:t>
      </w:r>
      <w:r w:rsidR="00125ECC" w:rsidRPr="001D5260">
        <w:rPr>
          <w:rFonts w:asciiTheme="minorBidi" w:hAnsiTheme="minorBidi" w:cstheme="minorBidi"/>
          <w:szCs w:val="22"/>
        </w:rPr>
        <w:t xml:space="preserve"> Financial Crime</w:t>
      </w:r>
      <w:r w:rsidR="009B3BBE" w:rsidRPr="001D5260">
        <w:rPr>
          <w:rFonts w:asciiTheme="minorBidi" w:hAnsiTheme="minorBidi" w:cstheme="minorBidi"/>
          <w:szCs w:val="22"/>
        </w:rPr>
        <w:t>.</w:t>
      </w:r>
      <w:r w:rsidR="00125ECC" w:rsidRPr="001D5260">
        <w:rPr>
          <w:rFonts w:asciiTheme="minorBidi" w:hAnsiTheme="minorBidi" w:cstheme="minorBidi"/>
          <w:szCs w:val="22"/>
        </w:rPr>
        <w:t xml:space="preserve"> Given the significant risks, and the nascent nature and constant pace of development of the </w:t>
      </w:r>
      <w:r w:rsidR="00034FBB" w:rsidRPr="001D5260">
        <w:rPr>
          <w:rFonts w:asciiTheme="minorBidi" w:hAnsiTheme="minorBidi" w:cstheme="minorBidi"/>
          <w:szCs w:val="22"/>
        </w:rPr>
        <w:t xml:space="preserve">Virtual </w:t>
      </w:r>
      <w:r w:rsidR="00125ECC" w:rsidRPr="001D5260">
        <w:rPr>
          <w:rFonts w:asciiTheme="minorBidi" w:hAnsiTheme="minorBidi" w:cstheme="minorBidi"/>
          <w:szCs w:val="22"/>
        </w:rPr>
        <w:t>Asset industry, a</w:t>
      </w:r>
      <w:r w:rsidR="00167EA2" w:rsidRPr="001D5260">
        <w:rPr>
          <w:rFonts w:asciiTheme="minorBidi" w:hAnsiTheme="minorBidi" w:cstheme="minorBidi"/>
          <w:szCs w:val="22"/>
        </w:rPr>
        <w:t>n</w:t>
      </w:r>
      <w:r w:rsidR="00125ECC" w:rsidRPr="001D5260">
        <w:rPr>
          <w:rFonts w:asciiTheme="minorBidi" w:hAnsiTheme="minorBidi" w:cstheme="minorBidi"/>
          <w:szCs w:val="22"/>
        </w:rPr>
        <w:t xml:space="preserve"> </w:t>
      </w:r>
      <w:r w:rsidR="000C623E" w:rsidRPr="001D5260">
        <w:rPr>
          <w:rFonts w:asciiTheme="minorBidi" w:hAnsiTheme="minorBidi" w:cstheme="minorBidi"/>
          <w:bCs w:val="0"/>
          <w:iCs w:val="0"/>
          <w:szCs w:val="22"/>
        </w:rPr>
        <w:t>MTF</w:t>
      </w:r>
      <w:r w:rsidR="00125ECC" w:rsidRPr="001D5260">
        <w:rPr>
          <w:rFonts w:asciiTheme="minorBidi" w:hAnsiTheme="minorBidi" w:cstheme="minorBidi"/>
          <w:szCs w:val="22"/>
        </w:rPr>
        <w:t xml:space="preserve">’s surveillance system will need to be </w:t>
      </w:r>
      <w:r w:rsidR="00361E5E" w:rsidRPr="001D5260">
        <w:rPr>
          <w:rFonts w:asciiTheme="minorBidi" w:hAnsiTheme="minorBidi" w:cstheme="minorBidi"/>
          <w:szCs w:val="22"/>
        </w:rPr>
        <w:t xml:space="preserve">robust, and </w:t>
      </w:r>
      <w:r w:rsidR="00125ECC" w:rsidRPr="001D5260">
        <w:rPr>
          <w:rFonts w:asciiTheme="minorBidi" w:hAnsiTheme="minorBidi" w:cstheme="minorBidi"/>
          <w:szCs w:val="22"/>
        </w:rPr>
        <w:t xml:space="preserve">regularly reviewed and enhanced. </w:t>
      </w:r>
    </w:p>
    <w:p w14:paraId="2D9500A0" w14:textId="77777777" w:rsidR="00125ECC" w:rsidRPr="001D5260" w:rsidRDefault="00125ECC" w:rsidP="00125ECC">
      <w:pPr>
        <w:pStyle w:val="Heading4"/>
        <w:tabs>
          <w:tab w:val="clear" w:pos="1440"/>
        </w:tabs>
        <w:spacing w:after="0" w:line="240" w:lineRule="auto"/>
        <w:rPr>
          <w:rFonts w:asciiTheme="minorBidi" w:eastAsiaTheme="minorHAnsi" w:hAnsiTheme="minorBidi" w:cstheme="minorBidi"/>
          <w:bCs w:val="0"/>
          <w:iCs w:val="0"/>
          <w:szCs w:val="22"/>
        </w:rPr>
      </w:pPr>
    </w:p>
    <w:p w14:paraId="4845B3E5" w14:textId="14D74F18" w:rsidR="009B3BBE" w:rsidRPr="001D5260" w:rsidRDefault="00125ECC" w:rsidP="00146386">
      <w:pPr>
        <w:pStyle w:val="ListParagraph"/>
        <w:numPr>
          <w:ilvl w:val="0"/>
          <w:numId w:val="18"/>
        </w:numPr>
        <w:ind w:left="1701" w:hanging="425"/>
        <w:jc w:val="both"/>
        <w:rPr>
          <w:rFonts w:asciiTheme="minorBidi" w:hAnsiTheme="minorBidi"/>
          <w:lang w:val="en-US"/>
        </w:rPr>
      </w:pPr>
      <w:r w:rsidRPr="001D5260">
        <w:rPr>
          <w:rFonts w:asciiTheme="minorBidi" w:hAnsiTheme="minorBidi"/>
          <w:lang w:val="en-US"/>
        </w:rPr>
        <w:t xml:space="preserve">The FSRA </w:t>
      </w:r>
      <w:proofErr w:type="spellStart"/>
      <w:r w:rsidRPr="001D5260">
        <w:rPr>
          <w:rFonts w:asciiTheme="minorBidi" w:hAnsiTheme="minorBidi"/>
          <w:lang w:val="en-US"/>
        </w:rPr>
        <w:t>recognises</w:t>
      </w:r>
      <w:proofErr w:type="spellEnd"/>
      <w:r w:rsidRPr="001D5260">
        <w:rPr>
          <w:rFonts w:asciiTheme="minorBidi" w:hAnsiTheme="minorBidi"/>
          <w:lang w:val="en-US"/>
        </w:rPr>
        <w:t xml:space="preserve"> that </w:t>
      </w:r>
      <w:r w:rsidR="00914845" w:rsidRPr="001D5260">
        <w:rPr>
          <w:rFonts w:asciiTheme="minorBidi" w:hAnsiTheme="minorBidi"/>
          <w:lang w:val="en-US"/>
        </w:rPr>
        <w:t>a</w:t>
      </w:r>
      <w:r w:rsidR="00795F13" w:rsidRPr="001D5260">
        <w:rPr>
          <w:rFonts w:asciiTheme="minorBidi" w:hAnsiTheme="minorBidi"/>
          <w:lang w:val="en-US"/>
        </w:rPr>
        <w:t>n</w:t>
      </w:r>
      <w:r w:rsidR="00914845" w:rsidRPr="001D5260">
        <w:rPr>
          <w:rFonts w:asciiTheme="minorBidi" w:hAnsiTheme="minorBidi"/>
          <w:lang w:val="en-US"/>
        </w:rPr>
        <w:t xml:space="preserve"> </w:t>
      </w:r>
      <w:r w:rsidR="00034FBB" w:rsidRPr="001D5260">
        <w:rPr>
          <w:rFonts w:asciiTheme="minorBidi" w:hAnsiTheme="minorBidi"/>
          <w:bCs/>
          <w:iCs/>
        </w:rPr>
        <w:t>MTF</w:t>
      </w:r>
      <w:r w:rsidR="00914845" w:rsidRPr="001D5260">
        <w:rPr>
          <w:rFonts w:asciiTheme="minorBidi" w:hAnsiTheme="minorBidi"/>
        </w:rPr>
        <w:t xml:space="preserve"> </w:t>
      </w:r>
      <w:r w:rsidRPr="001D5260">
        <w:rPr>
          <w:rFonts w:asciiTheme="minorBidi" w:hAnsiTheme="minorBidi"/>
          <w:lang w:val="en-US"/>
        </w:rPr>
        <w:t xml:space="preserve">outside ADGM may not be subject to a similar regulatory standard as that which applies within ADGM.  The FSRA recommends, therefore, that </w:t>
      </w:r>
      <w:r w:rsidR="00202619" w:rsidRPr="001D5260">
        <w:rPr>
          <w:rFonts w:asciiTheme="minorBidi" w:hAnsiTheme="minorBidi"/>
          <w:lang w:val="en-US"/>
        </w:rPr>
        <w:t xml:space="preserve">MTFs </w:t>
      </w:r>
      <w:r w:rsidRPr="001D5260">
        <w:rPr>
          <w:rFonts w:asciiTheme="minorBidi" w:hAnsiTheme="minorBidi"/>
          <w:lang w:val="en-US"/>
        </w:rPr>
        <w:t>spend the time to consider the application of MIR Rules</w:t>
      </w:r>
      <w:r w:rsidR="00574DF1" w:rsidRPr="001D5260">
        <w:rPr>
          <w:rFonts w:asciiTheme="minorBidi" w:hAnsiTheme="minorBidi"/>
          <w:lang w:val="en-US"/>
        </w:rPr>
        <w:t xml:space="preserve"> 2.9.1 to</w:t>
      </w:r>
      <w:r w:rsidR="009B3BBE" w:rsidRPr="001D5260">
        <w:rPr>
          <w:rFonts w:asciiTheme="minorBidi" w:hAnsiTheme="minorBidi"/>
          <w:lang w:val="en-US"/>
        </w:rPr>
        <w:t xml:space="preserve"> 2.9.</w:t>
      </w:r>
      <w:r w:rsidR="00574DF1" w:rsidRPr="001D5260">
        <w:rPr>
          <w:rFonts w:asciiTheme="minorBidi" w:hAnsiTheme="minorBidi"/>
          <w:lang w:val="en-US"/>
        </w:rPr>
        <w:t>3</w:t>
      </w:r>
      <w:r w:rsidRPr="001D5260">
        <w:rPr>
          <w:rFonts w:asciiTheme="minorBidi" w:hAnsiTheme="minorBidi"/>
          <w:lang w:val="en-US"/>
        </w:rPr>
        <w:t>, w</w:t>
      </w:r>
      <w:r w:rsidR="008F7DCF" w:rsidRPr="001D5260">
        <w:rPr>
          <w:rFonts w:asciiTheme="minorBidi" w:hAnsiTheme="minorBidi"/>
          <w:lang w:val="en-US"/>
        </w:rPr>
        <w:t>hich</w:t>
      </w:r>
      <w:r w:rsidRPr="001D5260">
        <w:rPr>
          <w:rFonts w:asciiTheme="minorBidi" w:hAnsiTheme="minorBidi"/>
          <w:lang w:val="en-US"/>
        </w:rPr>
        <w:t xml:space="preserve"> </w:t>
      </w:r>
      <w:r w:rsidR="009B3BBE" w:rsidRPr="001D5260">
        <w:rPr>
          <w:rFonts w:asciiTheme="minorBidi" w:hAnsiTheme="minorBidi"/>
          <w:lang w:val="en-US"/>
        </w:rPr>
        <w:t xml:space="preserve">technology, </w:t>
      </w:r>
      <w:r w:rsidRPr="001D5260">
        <w:rPr>
          <w:rFonts w:asciiTheme="minorBidi" w:hAnsiTheme="minorBidi"/>
          <w:lang w:val="en-US"/>
        </w:rPr>
        <w:t xml:space="preserve">systems and controls they propose </w:t>
      </w:r>
      <w:r w:rsidR="009B3BBE" w:rsidRPr="001D5260">
        <w:rPr>
          <w:rFonts w:asciiTheme="minorBidi" w:hAnsiTheme="minorBidi"/>
          <w:lang w:val="en-US"/>
        </w:rPr>
        <w:t xml:space="preserve">to use for these purposes, and the associated resourcing needs required to undertake these functions appropriately.  </w:t>
      </w:r>
      <w:r w:rsidR="00FD3106" w:rsidRPr="001D5260">
        <w:rPr>
          <w:rFonts w:asciiTheme="minorBidi" w:hAnsiTheme="minorBidi"/>
          <w:lang w:val="en-US"/>
        </w:rPr>
        <w:t xml:space="preserve">For this reason, </w:t>
      </w:r>
      <w:r w:rsidR="00354660" w:rsidRPr="001D5260">
        <w:rPr>
          <w:rFonts w:asciiTheme="minorBidi" w:hAnsiTheme="minorBidi"/>
          <w:lang w:val="en-US"/>
        </w:rPr>
        <w:t xml:space="preserve">among others set out in this Guidance, </w:t>
      </w:r>
      <w:r w:rsidR="00FD3106" w:rsidRPr="001D5260">
        <w:rPr>
          <w:rFonts w:asciiTheme="minorBidi" w:hAnsiTheme="minorBidi"/>
          <w:lang w:val="en-US"/>
        </w:rPr>
        <w:t xml:space="preserve">the FSRA is of the view that it is not appropriate for </w:t>
      </w:r>
      <w:r w:rsidR="00795F13" w:rsidRPr="001D5260">
        <w:rPr>
          <w:rFonts w:asciiTheme="minorBidi" w:hAnsiTheme="minorBidi"/>
          <w:lang w:val="en-US"/>
        </w:rPr>
        <w:t>an</w:t>
      </w:r>
      <w:r w:rsidR="00FD3106" w:rsidRPr="001D5260">
        <w:rPr>
          <w:rFonts w:asciiTheme="minorBidi" w:hAnsiTheme="minorBidi"/>
          <w:lang w:val="en-US"/>
        </w:rPr>
        <w:t xml:space="preserve"> </w:t>
      </w:r>
      <w:r w:rsidR="00202619" w:rsidRPr="001D5260">
        <w:rPr>
          <w:rFonts w:asciiTheme="minorBidi" w:hAnsiTheme="minorBidi"/>
          <w:bCs/>
          <w:iCs/>
        </w:rPr>
        <w:t>MTF</w:t>
      </w:r>
      <w:r w:rsidR="00795F13" w:rsidRPr="001D5260">
        <w:rPr>
          <w:rFonts w:asciiTheme="minorBidi" w:hAnsiTheme="minorBidi"/>
        </w:rPr>
        <w:t xml:space="preserve"> </w:t>
      </w:r>
      <w:r w:rsidR="00FD3106" w:rsidRPr="001D5260">
        <w:rPr>
          <w:rFonts w:asciiTheme="minorBidi" w:hAnsiTheme="minorBidi"/>
          <w:lang w:val="en-US"/>
        </w:rPr>
        <w:t>to outsource its compliance</w:t>
      </w:r>
      <w:r w:rsidR="00DE21CB" w:rsidRPr="001D5260">
        <w:rPr>
          <w:rFonts w:asciiTheme="minorBidi" w:hAnsiTheme="minorBidi"/>
          <w:lang w:val="en-US"/>
        </w:rPr>
        <w:t xml:space="preserve"> /</w:t>
      </w:r>
      <w:r w:rsidR="00FD3106" w:rsidRPr="001D5260">
        <w:rPr>
          <w:rFonts w:asciiTheme="minorBidi" w:hAnsiTheme="minorBidi"/>
          <w:lang w:val="en-US"/>
        </w:rPr>
        <w:t xml:space="preserve"> </w:t>
      </w:r>
      <w:r w:rsidR="00DE21CB" w:rsidRPr="001D5260">
        <w:rPr>
          <w:rFonts w:asciiTheme="minorBidi" w:hAnsiTheme="minorBidi"/>
          <w:lang w:val="en-US"/>
        </w:rPr>
        <w:t xml:space="preserve">market surveillance </w:t>
      </w:r>
      <w:r w:rsidR="00FD3106" w:rsidRPr="001D5260">
        <w:rPr>
          <w:rFonts w:asciiTheme="minorBidi" w:hAnsiTheme="minorBidi"/>
          <w:lang w:val="en-US"/>
        </w:rPr>
        <w:t>functions</w:t>
      </w:r>
      <w:r w:rsidR="00354660" w:rsidRPr="001D5260">
        <w:rPr>
          <w:rFonts w:asciiTheme="minorBidi" w:hAnsiTheme="minorBidi"/>
          <w:lang w:val="en-US"/>
        </w:rPr>
        <w:t xml:space="preserve">.  </w:t>
      </w:r>
      <w:r w:rsidR="00FD3106" w:rsidRPr="001D5260">
        <w:rPr>
          <w:rFonts w:asciiTheme="minorBidi" w:hAnsiTheme="minorBidi"/>
          <w:lang w:val="en-US"/>
        </w:rPr>
        <w:t xml:space="preserve"> </w:t>
      </w:r>
    </w:p>
    <w:p w14:paraId="351333C1" w14:textId="77777777" w:rsidR="009B3BBE" w:rsidRPr="001D5260" w:rsidRDefault="009B3BBE" w:rsidP="00146386">
      <w:pPr>
        <w:pStyle w:val="ListParagraph"/>
        <w:ind w:left="1701" w:hanging="425"/>
        <w:jc w:val="both"/>
        <w:rPr>
          <w:rFonts w:asciiTheme="minorBidi" w:hAnsiTheme="minorBidi"/>
          <w:lang w:val="en-US"/>
        </w:rPr>
      </w:pPr>
    </w:p>
    <w:p w14:paraId="3CB54B9B" w14:textId="3B3CFDF0" w:rsidR="00125ECC" w:rsidRPr="001D5260" w:rsidRDefault="009B3BBE" w:rsidP="00146386">
      <w:pPr>
        <w:pStyle w:val="ListParagraph"/>
        <w:numPr>
          <w:ilvl w:val="0"/>
          <w:numId w:val="18"/>
        </w:numPr>
        <w:ind w:left="1701" w:hanging="425"/>
        <w:jc w:val="both"/>
        <w:rPr>
          <w:rFonts w:asciiTheme="minorBidi" w:hAnsiTheme="minorBidi"/>
          <w:lang w:val="en-US"/>
        </w:rPr>
      </w:pPr>
      <w:r w:rsidRPr="001D5260">
        <w:rPr>
          <w:rFonts w:asciiTheme="minorBidi" w:hAnsiTheme="minorBidi"/>
          <w:lang w:val="en-US"/>
        </w:rPr>
        <w:t xml:space="preserve">The FSRA further reminds </w:t>
      </w:r>
      <w:r w:rsidR="0080693C" w:rsidRPr="001D5260">
        <w:rPr>
          <w:rFonts w:asciiTheme="minorBidi" w:hAnsiTheme="minorBidi"/>
          <w:bCs/>
          <w:iCs/>
        </w:rPr>
        <w:t>MTFs</w:t>
      </w:r>
      <w:r w:rsidRPr="001D5260">
        <w:rPr>
          <w:rFonts w:asciiTheme="minorBidi" w:hAnsiTheme="minorBidi"/>
          <w:lang w:val="en-US"/>
        </w:rPr>
        <w:t>, and investors trading on a</w:t>
      </w:r>
      <w:r w:rsidR="00DF0EEA" w:rsidRPr="001D5260">
        <w:rPr>
          <w:rFonts w:asciiTheme="minorBidi" w:hAnsiTheme="minorBidi"/>
          <w:lang w:val="en-US"/>
        </w:rPr>
        <w:t>n</w:t>
      </w:r>
      <w:r w:rsidRPr="001D5260">
        <w:rPr>
          <w:rFonts w:asciiTheme="minorBidi" w:hAnsiTheme="minorBidi"/>
          <w:lang w:val="en-US"/>
        </w:rPr>
        <w:t xml:space="preserve"> </w:t>
      </w:r>
      <w:r w:rsidR="0080693C" w:rsidRPr="001D5260">
        <w:rPr>
          <w:rFonts w:asciiTheme="minorBidi" w:hAnsiTheme="minorBidi"/>
          <w:bCs/>
          <w:iCs/>
        </w:rPr>
        <w:t>MTF</w:t>
      </w:r>
      <w:r w:rsidRPr="001D5260">
        <w:rPr>
          <w:rFonts w:asciiTheme="minorBidi" w:hAnsiTheme="minorBidi"/>
          <w:lang w:val="en-US"/>
        </w:rPr>
        <w:t xml:space="preserve">, of the Market Abuse provisions applicable to </w:t>
      </w:r>
      <w:r w:rsidR="00FC5309" w:rsidRPr="001D5260">
        <w:rPr>
          <w:rFonts w:asciiTheme="minorBidi" w:hAnsiTheme="minorBidi"/>
          <w:lang w:val="en-US"/>
        </w:rPr>
        <w:t xml:space="preserve">the </w:t>
      </w:r>
      <w:r w:rsidRPr="001D5260">
        <w:rPr>
          <w:rFonts w:asciiTheme="minorBidi" w:hAnsiTheme="minorBidi"/>
          <w:lang w:val="en-US"/>
        </w:rPr>
        <w:t xml:space="preserve">trading of </w:t>
      </w:r>
      <w:r w:rsidR="00FC5309" w:rsidRPr="001D5260">
        <w:rPr>
          <w:rFonts w:asciiTheme="minorBidi" w:hAnsiTheme="minorBidi"/>
          <w:lang w:val="en-US"/>
        </w:rPr>
        <w:t xml:space="preserve">Accepted </w:t>
      </w:r>
      <w:r w:rsidR="00987B22" w:rsidRPr="001D5260">
        <w:rPr>
          <w:rFonts w:asciiTheme="minorBidi" w:hAnsiTheme="minorBidi"/>
          <w:lang w:val="en-US"/>
        </w:rPr>
        <w:t>Virtual Assets</w:t>
      </w:r>
      <w:r w:rsidRPr="001D5260">
        <w:rPr>
          <w:rFonts w:asciiTheme="minorBidi" w:hAnsiTheme="minorBidi"/>
          <w:lang w:val="en-US"/>
        </w:rPr>
        <w:t xml:space="preserve"> on a</w:t>
      </w:r>
      <w:r w:rsidR="00DF0EEA" w:rsidRPr="001D5260">
        <w:rPr>
          <w:rFonts w:asciiTheme="minorBidi" w:hAnsiTheme="minorBidi"/>
          <w:lang w:val="en-US"/>
        </w:rPr>
        <w:t>n</w:t>
      </w:r>
      <w:r w:rsidRPr="001D5260">
        <w:rPr>
          <w:rFonts w:asciiTheme="minorBidi" w:hAnsiTheme="minorBidi"/>
          <w:lang w:val="en-US"/>
        </w:rPr>
        <w:t xml:space="preserve"> </w:t>
      </w:r>
      <w:r w:rsidR="0080693C" w:rsidRPr="001D5260">
        <w:rPr>
          <w:rFonts w:asciiTheme="minorBidi" w:hAnsiTheme="minorBidi"/>
          <w:bCs/>
          <w:iCs/>
        </w:rPr>
        <w:t>MTF</w:t>
      </w:r>
      <w:r w:rsidRPr="001D5260">
        <w:rPr>
          <w:rFonts w:asciiTheme="minorBidi" w:hAnsiTheme="minorBidi"/>
          <w:lang w:val="en-US"/>
        </w:rPr>
        <w:t>.</w:t>
      </w:r>
      <w:r w:rsidRPr="001D5260">
        <w:rPr>
          <w:rStyle w:val="FootnoteReference"/>
          <w:rFonts w:asciiTheme="minorBidi" w:hAnsiTheme="minorBidi"/>
          <w:lang w:val="en-US"/>
        </w:rPr>
        <w:footnoteReference w:id="33"/>
      </w:r>
      <w:r w:rsidRPr="001D5260">
        <w:rPr>
          <w:rFonts w:asciiTheme="minorBidi" w:hAnsiTheme="minorBidi"/>
          <w:lang w:val="en-US"/>
        </w:rPr>
        <w:t xml:space="preserve">  </w:t>
      </w:r>
    </w:p>
    <w:p w14:paraId="122240A5" w14:textId="77777777" w:rsidR="00125ECC" w:rsidRPr="001D5260" w:rsidRDefault="00125ECC" w:rsidP="00125ECC">
      <w:pPr>
        <w:pStyle w:val="ListParagraph"/>
        <w:ind w:left="1418"/>
        <w:jc w:val="both"/>
        <w:rPr>
          <w:rFonts w:asciiTheme="minorBidi" w:hAnsiTheme="minorBidi"/>
          <w:lang w:val="en-US"/>
        </w:rPr>
      </w:pPr>
    </w:p>
    <w:p w14:paraId="4716AA6B" w14:textId="06369ED5" w:rsidR="00B20709" w:rsidRPr="001D5260" w:rsidRDefault="00B20709" w:rsidP="00146386">
      <w:pPr>
        <w:pStyle w:val="Heading4"/>
        <w:numPr>
          <w:ilvl w:val="0"/>
          <w:numId w:val="7"/>
        </w:numPr>
        <w:spacing w:after="0" w:line="240" w:lineRule="auto"/>
        <w:ind w:left="1134" w:hanging="567"/>
        <w:rPr>
          <w:rFonts w:asciiTheme="minorBidi" w:hAnsiTheme="minorBidi" w:cstheme="minorBidi"/>
          <w:szCs w:val="22"/>
          <w:u w:val="single"/>
        </w:rPr>
      </w:pPr>
      <w:r w:rsidRPr="001D5260">
        <w:rPr>
          <w:rFonts w:asciiTheme="minorBidi" w:hAnsiTheme="minorBidi" w:cstheme="minorBidi"/>
          <w:szCs w:val="22"/>
          <w:u w:val="single"/>
        </w:rPr>
        <w:t xml:space="preserve">MIR </w:t>
      </w:r>
      <w:r w:rsidR="0071682A" w:rsidRPr="001D5260">
        <w:rPr>
          <w:rFonts w:asciiTheme="minorBidi" w:hAnsiTheme="minorBidi" w:cstheme="minorBidi"/>
          <w:szCs w:val="22"/>
          <w:u w:val="single"/>
        </w:rPr>
        <w:t xml:space="preserve">Rule </w:t>
      </w:r>
      <w:r w:rsidRPr="001D5260">
        <w:rPr>
          <w:rFonts w:asciiTheme="minorBidi" w:hAnsiTheme="minorBidi" w:cstheme="minorBidi"/>
          <w:szCs w:val="22"/>
          <w:u w:val="single"/>
        </w:rPr>
        <w:t>2.11 (Rules and consultation)</w:t>
      </w:r>
      <w:r w:rsidRPr="001D5260">
        <w:rPr>
          <w:rFonts w:asciiTheme="minorBidi" w:hAnsiTheme="minorBidi" w:cstheme="minorBidi"/>
          <w:szCs w:val="22"/>
        </w:rPr>
        <w:t>:</w:t>
      </w:r>
      <w:r w:rsidR="009B3BBE" w:rsidRPr="001D5260">
        <w:rPr>
          <w:rFonts w:asciiTheme="minorBidi" w:hAnsiTheme="minorBidi" w:cstheme="minorBidi"/>
          <w:szCs w:val="22"/>
        </w:rPr>
        <w:t xml:space="preserve"> </w:t>
      </w:r>
      <w:r w:rsidR="008F7DCF" w:rsidRPr="001D5260">
        <w:rPr>
          <w:rFonts w:asciiTheme="minorBidi" w:hAnsiTheme="minorBidi" w:cstheme="minorBidi"/>
          <w:szCs w:val="22"/>
        </w:rPr>
        <w:t>To meet</w:t>
      </w:r>
      <w:r w:rsidR="009B3BBE" w:rsidRPr="001D5260">
        <w:rPr>
          <w:rFonts w:asciiTheme="minorBidi" w:hAnsiTheme="minorBidi" w:cstheme="minorBidi"/>
          <w:szCs w:val="22"/>
        </w:rPr>
        <w:t xml:space="preserve"> MIR Rules 2.11.1 to 2.11.11, </w:t>
      </w:r>
      <w:r w:rsidR="008F7DCF" w:rsidRPr="001D5260">
        <w:rPr>
          <w:rFonts w:asciiTheme="minorBidi" w:hAnsiTheme="minorBidi" w:cstheme="minorBidi"/>
          <w:szCs w:val="22"/>
        </w:rPr>
        <w:t>a</w:t>
      </w:r>
      <w:r w:rsidR="00DF0EEA" w:rsidRPr="001D5260">
        <w:rPr>
          <w:rFonts w:asciiTheme="minorBidi" w:hAnsiTheme="minorBidi" w:cstheme="minorBidi"/>
          <w:szCs w:val="22"/>
        </w:rPr>
        <w:t>n</w:t>
      </w:r>
      <w:r w:rsidR="008F7DCF" w:rsidRPr="001D5260">
        <w:rPr>
          <w:rFonts w:asciiTheme="minorBidi" w:hAnsiTheme="minorBidi" w:cstheme="minorBidi"/>
          <w:szCs w:val="22"/>
        </w:rPr>
        <w:t xml:space="preserve"> </w:t>
      </w:r>
      <w:r w:rsidR="005245F3" w:rsidRPr="001D5260">
        <w:rPr>
          <w:rFonts w:asciiTheme="minorBidi" w:hAnsiTheme="minorBidi" w:cstheme="minorBidi"/>
          <w:bCs w:val="0"/>
          <w:iCs w:val="0"/>
          <w:szCs w:val="22"/>
        </w:rPr>
        <w:t>MTF</w:t>
      </w:r>
      <w:r w:rsidR="005245F3" w:rsidRPr="001D5260" w:rsidDel="005245F3">
        <w:rPr>
          <w:rFonts w:asciiTheme="minorBidi" w:hAnsiTheme="minorBidi" w:cstheme="minorBidi"/>
          <w:szCs w:val="22"/>
        </w:rPr>
        <w:t xml:space="preserve"> </w:t>
      </w:r>
      <w:r w:rsidR="009B3BBE" w:rsidRPr="001D5260">
        <w:rPr>
          <w:rFonts w:asciiTheme="minorBidi" w:hAnsiTheme="minorBidi" w:cstheme="minorBidi"/>
          <w:szCs w:val="22"/>
        </w:rPr>
        <w:t xml:space="preserve">must ensure that it has appropriate procedures </w:t>
      </w:r>
      <w:r w:rsidR="008F7DCF" w:rsidRPr="001D5260">
        <w:rPr>
          <w:rFonts w:asciiTheme="minorBidi" w:hAnsiTheme="minorBidi" w:cstheme="minorBidi"/>
          <w:szCs w:val="22"/>
        </w:rPr>
        <w:t xml:space="preserve">in place </w:t>
      </w:r>
      <w:r w:rsidR="009B3BBE" w:rsidRPr="001D5260">
        <w:rPr>
          <w:rFonts w:asciiTheme="minorBidi" w:hAnsiTheme="minorBidi" w:cstheme="minorBidi"/>
          <w:szCs w:val="22"/>
        </w:rPr>
        <w:t xml:space="preserve">for it to make rules, for keeping its rules under review, </w:t>
      </w:r>
      <w:r w:rsidR="008F7DCF" w:rsidRPr="001D5260">
        <w:rPr>
          <w:rFonts w:asciiTheme="minorBidi" w:hAnsiTheme="minorBidi" w:cstheme="minorBidi"/>
          <w:szCs w:val="22"/>
        </w:rPr>
        <w:t xml:space="preserve">for </w:t>
      </w:r>
      <w:r w:rsidR="009B3BBE" w:rsidRPr="001D5260">
        <w:rPr>
          <w:rFonts w:asciiTheme="minorBidi" w:hAnsiTheme="minorBidi" w:cstheme="minorBidi"/>
          <w:szCs w:val="22"/>
        </w:rPr>
        <w:t xml:space="preserve">consulting and for amending </w:t>
      </w:r>
      <w:r w:rsidR="008F7DCF" w:rsidRPr="001D5260">
        <w:rPr>
          <w:rFonts w:asciiTheme="minorBidi" w:hAnsiTheme="minorBidi" w:cstheme="minorBidi"/>
          <w:szCs w:val="22"/>
        </w:rPr>
        <w:t>its rules</w:t>
      </w:r>
      <w:r w:rsidR="009B3BBE" w:rsidRPr="001D5260">
        <w:rPr>
          <w:rFonts w:asciiTheme="minorBidi" w:hAnsiTheme="minorBidi" w:cstheme="minorBidi"/>
          <w:szCs w:val="22"/>
        </w:rPr>
        <w:t>.  MIR Rule 2.11.2 requires proposed rule changes be subject to FSRA approval.</w:t>
      </w:r>
    </w:p>
    <w:p w14:paraId="4B94B8B7" w14:textId="77777777" w:rsidR="00B20709" w:rsidRPr="001D5260" w:rsidRDefault="00B20709" w:rsidP="00146386">
      <w:pPr>
        <w:pStyle w:val="Heading4"/>
        <w:tabs>
          <w:tab w:val="clear" w:pos="1440"/>
        </w:tabs>
        <w:spacing w:after="0" w:line="240" w:lineRule="auto"/>
        <w:ind w:left="1134" w:hanging="567"/>
        <w:rPr>
          <w:rFonts w:asciiTheme="minorBidi" w:hAnsiTheme="minorBidi" w:cstheme="minorBidi"/>
          <w:szCs w:val="22"/>
          <w:u w:val="single"/>
        </w:rPr>
      </w:pPr>
    </w:p>
    <w:p w14:paraId="237F2943" w14:textId="3019EED3" w:rsidR="00B20709" w:rsidRPr="001D5260" w:rsidRDefault="00B20709" w:rsidP="00146386">
      <w:pPr>
        <w:pStyle w:val="Heading4"/>
        <w:numPr>
          <w:ilvl w:val="0"/>
          <w:numId w:val="7"/>
        </w:numPr>
        <w:spacing w:after="0" w:line="240" w:lineRule="auto"/>
        <w:ind w:left="1134" w:hanging="567"/>
        <w:rPr>
          <w:rFonts w:asciiTheme="minorBidi" w:hAnsiTheme="minorBidi" w:cstheme="minorBidi"/>
          <w:szCs w:val="22"/>
          <w:u w:val="single"/>
        </w:rPr>
      </w:pPr>
      <w:r w:rsidRPr="001D5260">
        <w:rPr>
          <w:rFonts w:asciiTheme="minorBidi" w:hAnsiTheme="minorBidi" w:cstheme="minorBidi"/>
          <w:szCs w:val="22"/>
          <w:u w:val="single"/>
        </w:rPr>
        <w:t xml:space="preserve">MIR </w:t>
      </w:r>
      <w:r w:rsidR="0071682A" w:rsidRPr="001D5260">
        <w:rPr>
          <w:rFonts w:asciiTheme="minorBidi" w:hAnsiTheme="minorBidi" w:cstheme="minorBidi"/>
          <w:szCs w:val="22"/>
          <w:u w:val="single"/>
        </w:rPr>
        <w:t xml:space="preserve">Rule </w:t>
      </w:r>
      <w:r w:rsidRPr="001D5260">
        <w:rPr>
          <w:rFonts w:asciiTheme="minorBidi" w:hAnsiTheme="minorBidi" w:cstheme="minorBidi"/>
          <w:szCs w:val="22"/>
          <w:u w:val="single"/>
        </w:rPr>
        <w:t>3.3 (Fair and orderly trading)</w:t>
      </w:r>
      <w:r w:rsidRPr="001D5260">
        <w:rPr>
          <w:rFonts w:asciiTheme="minorBidi" w:hAnsiTheme="minorBidi" w:cstheme="minorBidi"/>
          <w:szCs w:val="22"/>
        </w:rPr>
        <w:t>:</w:t>
      </w:r>
      <w:r w:rsidR="009B3BBE" w:rsidRPr="001D5260">
        <w:rPr>
          <w:rFonts w:asciiTheme="minorBidi" w:hAnsiTheme="minorBidi" w:cstheme="minorBidi"/>
          <w:szCs w:val="22"/>
        </w:rPr>
        <w:t xml:space="preserve"> MIR Rules 3.3.1 to 3.3.4 establish the requirements a</w:t>
      </w:r>
      <w:r w:rsidR="00DF0EEA" w:rsidRPr="001D5260">
        <w:rPr>
          <w:rFonts w:asciiTheme="minorBidi" w:hAnsiTheme="minorBidi" w:cstheme="minorBidi"/>
          <w:szCs w:val="22"/>
        </w:rPr>
        <w:t>n</w:t>
      </w:r>
      <w:r w:rsidR="009B3BBE" w:rsidRPr="001D5260">
        <w:rPr>
          <w:rFonts w:asciiTheme="minorBidi" w:hAnsiTheme="minorBidi" w:cstheme="minorBidi"/>
          <w:szCs w:val="22"/>
        </w:rPr>
        <w:t xml:space="preserve"> </w:t>
      </w:r>
      <w:r w:rsidR="005245F3" w:rsidRPr="001D5260">
        <w:rPr>
          <w:rFonts w:asciiTheme="minorBidi" w:hAnsiTheme="minorBidi" w:cstheme="minorBidi"/>
          <w:bCs w:val="0"/>
          <w:iCs w:val="0"/>
          <w:szCs w:val="22"/>
        </w:rPr>
        <w:t>MTF</w:t>
      </w:r>
      <w:r w:rsidR="005245F3" w:rsidRPr="001D5260" w:rsidDel="005245F3">
        <w:rPr>
          <w:rFonts w:asciiTheme="minorBidi" w:hAnsiTheme="minorBidi" w:cstheme="minorBidi"/>
          <w:szCs w:val="22"/>
        </w:rPr>
        <w:t xml:space="preserve"> </w:t>
      </w:r>
      <w:r w:rsidR="009B3BBE" w:rsidRPr="001D5260">
        <w:rPr>
          <w:rFonts w:asciiTheme="minorBidi" w:hAnsiTheme="minorBidi" w:cstheme="minorBidi"/>
          <w:szCs w:val="22"/>
        </w:rPr>
        <w:t xml:space="preserve">must meet for providing fair and orderly trading across its market, and for having objective criteria for the efficient execution of orders.  The FSRA considers these requirements to be </w:t>
      </w:r>
      <w:r w:rsidR="0030703D" w:rsidRPr="001D5260">
        <w:rPr>
          <w:rFonts w:asciiTheme="minorBidi" w:hAnsiTheme="minorBidi" w:cstheme="minorBidi"/>
          <w:szCs w:val="22"/>
        </w:rPr>
        <w:t>fundamental to the operation of a</w:t>
      </w:r>
      <w:r w:rsidR="00DF0EEA" w:rsidRPr="001D5260">
        <w:rPr>
          <w:rFonts w:asciiTheme="minorBidi" w:hAnsiTheme="minorBidi" w:cstheme="minorBidi"/>
          <w:szCs w:val="22"/>
        </w:rPr>
        <w:t>n</w:t>
      </w:r>
      <w:r w:rsidR="0030703D" w:rsidRPr="001D5260">
        <w:rPr>
          <w:rFonts w:asciiTheme="minorBidi" w:hAnsiTheme="minorBidi" w:cstheme="minorBidi"/>
          <w:szCs w:val="22"/>
        </w:rPr>
        <w:t xml:space="preserve"> </w:t>
      </w:r>
      <w:r w:rsidR="005245F3" w:rsidRPr="001D5260">
        <w:rPr>
          <w:rFonts w:asciiTheme="minorBidi" w:hAnsiTheme="minorBidi" w:cstheme="minorBidi"/>
          <w:bCs w:val="0"/>
          <w:iCs w:val="0"/>
          <w:szCs w:val="22"/>
        </w:rPr>
        <w:t>MTF</w:t>
      </w:r>
      <w:r w:rsidR="0030703D" w:rsidRPr="001D5260">
        <w:rPr>
          <w:rFonts w:asciiTheme="minorBidi" w:hAnsiTheme="minorBidi" w:cstheme="minorBidi"/>
          <w:szCs w:val="22"/>
        </w:rPr>
        <w:t xml:space="preserve">. </w:t>
      </w:r>
    </w:p>
    <w:p w14:paraId="605EAE94" w14:textId="77777777" w:rsidR="00FB574D" w:rsidRPr="001D5260" w:rsidRDefault="00FB574D" w:rsidP="00146386">
      <w:pPr>
        <w:pStyle w:val="ListParagraph"/>
        <w:ind w:left="1134" w:hanging="567"/>
        <w:rPr>
          <w:rFonts w:asciiTheme="minorBidi" w:hAnsiTheme="minorBidi"/>
          <w:u w:val="single"/>
        </w:rPr>
      </w:pPr>
    </w:p>
    <w:p w14:paraId="2B49E185" w14:textId="77777777" w:rsidR="00AA6F44" w:rsidRPr="001D5260" w:rsidRDefault="00225E93" w:rsidP="00146386">
      <w:pPr>
        <w:pStyle w:val="Heading4"/>
        <w:numPr>
          <w:ilvl w:val="0"/>
          <w:numId w:val="7"/>
        </w:numPr>
        <w:spacing w:after="0" w:line="240" w:lineRule="auto"/>
        <w:ind w:left="1134" w:hanging="567"/>
        <w:rPr>
          <w:rFonts w:asciiTheme="minorBidi" w:hAnsiTheme="minorBidi" w:cstheme="minorBidi"/>
          <w:szCs w:val="22"/>
          <w:u w:val="single"/>
        </w:rPr>
      </w:pPr>
      <w:r w:rsidRPr="001D5260">
        <w:rPr>
          <w:rFonts w:asciiTheme="minorBidi" w:hAnsiTheme="minorBidi" w:cstheme="minorBidi"/>
          <w:szCs w:val="22"/>
          <w:u w:val="single"/>
        </w:rPr>
        <w:t xml:space="preserve">COBS Rule 8.3.1 &amp; </w:t>
      </w:r>
      <w:r w:rsidR="00B20709" w:rsidRPr="001D5260">
        <w:rPr>
          <w:rFonts w:asciiTheme="minorBidi" w:hAnsiTheme="minorBidi" w:cstheme="minorBidi"/>
          <w:szCs w:val="22"/>
          <w:u w:val="single"/>
        </w:rPr>
        <w:t xml:space="preserve">MIR </w:t>
      </w:r>
      <w:r w:rsidR="0071682A" w:rsidRPr="001D5260">
        <w:rPr>
          <w:rFonts w:asciiTheme="minorBidi" w:hAnsiTheme="minorBidi" w:cstheme="minorBidi"/>
          <w:szCs w:val="22"/>
          <w:u w:val="single"/>
        </w:rPr>
        <w:t xml:space="preserve">Rule </w:t>
      </w:r>
      <w:r w:rsidR="00B20709" w:rsidRPr="001D5260">
        <w:rPr>
          <w:rFonts w:asciiTheme="minorBidi" w:hAnsiTheme="minorBidi" w:cstheme="minorBidi"/>
          <w:szCs w:val="22"/>
          <w:u w:val="single"/>
        </w:rPr>
        <w:t>3.7 (Public disclosure)</w:t>
      </w:r>
      <w:r w:rsidR="00B20709" w:rsidRPr="001D5260">
        <w:rPr>
          <w:rFonts w:asciiTheme="minorBidi" w:hAnsiTheme="minorBidi" w:cstheme="minorBidi"/>
          <w:szCs w:val="22"/>
        </w:rPr>
        <w:t>:</w:t>
      </w:r>
      <w:r w:rsidR="0030703D" w:rsidRPr="001D5260">
        <w:rPr>
          <w:rFonts w:asciiTheme="minorBidi" w:hAnsiTheme="minorBidi" w:cstheme="minorBidi"/>
          <w:szCs w:val="22"/>
        </w:rPr>
        <w:t xml:space="preserve"> </w:t>
      </w:r>
    </w:p>
    <w:p w14:paraId="4C5D6742" w14:textId="77777777" w:rsidR="00AA6F44" w:rsidRPr="001D5260" w:rsidRDefault="00AA6F44" w:rsidP="009576A0">
      <w:pPr>
        <w:pStyle w:val="ListParagraph"/>
        <w:rPr>
          <w:rFonts w:asciiTheme="minorBidi" w:hAnsiTheme="minorBidi"/>
        </w:rPr>
      </w:pPr>
    </w:p>
    <w:p w14:paraId="364F34CE" w14:textId="0F34A8EE" w:rsidR="00B20709" w:rsidRPr="001D5260" w:rsidRDefault="0030703D" w:rsidP="00146386">
      <w:pPr>
        <w:pStyle w:val="ListParagraph"/>
        <w:numPr>
          <w:ilvl w:val="0"/>
          <w:numId w:val="27"/>
        </w:numPr>
        <w:ind w:left="1701" w:hanging="441"/>
        <w:jc w:val="both"/>
        <w:rPr>
          <w:rFonts w:asciiTheme="minorBidi" w:hAnsiTheme="minorBidi"/>
          <w:u w:val="single"/>
        </w:rPr>
      </w:pPr>
      <w:r w:rsidRPr="001D5260">
        <w:rPr>
          <w:rFonts w:asciiTheme="minorBidi" w:hAnsiTheme="minorBidi"/>
        </w:rPr>
        <w:t>Any arrangement</w:t>
      </w:r>
      <w:r w:rsidR="008F7DCF" w:rsidRPr="001D5260">
        <w:rPr>
          <w:rFonts w:asciiTheme="minorBidi" w:hAnsiTheme="minorBidi"/>
        </w:rPr>
        <w:t>s</w:t>
      </w:r>
      <w:r w:rsidRPr="001D5260">
        <w:rPr>
          <w:rFonts w:asciiTheme="minorBidi" w:hAnsiTheme="minorBidi"/>
        </w:rPr>
        <w:t xml:space="preserve"> </w:t>
      </w:r>
      <w:r w:rsidR="008F7DCF" w:rsidRPr="001D5260">
        <w:rPr>
          <w:rFonts w:asciiTheme="minorBidi" w:hAnsiTheme="minorBidi"/>
        </w:rPr>
        <w:t>of</w:t>
      </w:r>
      <w:r w:rsidRPr="001D5260">
        <w:rPr>
          <w:rFonts w:asciiTheme="minorBidi" w:hAnsiTheme="minorBidi"/>
        </w:rPr>
        <w:t xml:space="preserve"> a</w:t>
      </w:r>
      <w:r w:rsidR="00C67CD8" w:rsidRPr="001D5260">
        <w:rPr>
          <w:rFonts w:asciiTheme="minorBidi" w:hAnsiTheme="minorBidi"/>
        </w:rPr>
        <w:t>n</w:t>
      </w:r>
      <w:r w:rsidRPr="001D5260">
        <w:rPr>
          <w:rFonts w:asciiTheme="minorBidi" w:hAnsiTheme="minorBidi"/>
        </w:rPr>
        <w:t xml:space="preserve"> </w:t>
      </w:r>
      <w:r w:rsidR="005245F3" w:rsidRPr="001D5260">
        <w:rPr>
          <w:rFonts w:asciiTheme="minorBidi" w:hAnsiTheme="minorBidi"/>
          <w:bCs/>
          <w:iCs/>
        </w:rPr>
        <w:t>MTF</w:t>
      </w:r>
      <w:r w:rsidR="000D3DFA" w:rsidRPr="001D5260">
        <w:rPr>
          <w:rFonts w:asciiTheme="minorBidi" w:hAnsiTheme="minorBidi"/>
          <w:bCs/>
          <w:iCs/>
        </w:rPr>
        <w:t xml:space="preserve"> </w:t>
      </w:r>
      <w:r w:rsidR="008F7DCF" w:rsidRPr="001D5260">
        <w:rPr>
          <w:rFonts w:asciiTheme="minorBidi" w:hAnsiTheme="minorBidi"/>
        </w:rPr>
        <w:t xml:space="preserve">used </w:t>
      </w:r>
      <w:r w:rsidRPr="001D5260">
        <w:rPr>
          <w:rFonts w:asciiTheme="minorBidi" w:hAnsiTheme="minorBidi"/>
        </w:rPr>
        <w:t xml:space="preserve">to make information public </w:t>
      </w:r>
      <w:r w:rsidR="00225E93" w:rsidRPr="001D5260">
        <w:rPr>
          <w:rFonts w:asciiTheme="minorBidi" w:hAnsiTheme="minorBidi"/>
        </w:rPr>
        <w:t xml:space="preserve">(including trading information required to be disclosed under COBS </w:t>
      </w:r>
      <w:r w:rsidR="00930B63" w:rsidRPr="001D5260">
        <w:rPr>
          <w:rFonts w:asciiTheme="minorBidi" w:hAnsiTheme="minorBidi"/>
        </w:rPr>
        <w:t xml:space="preserve">Rule </w:t>
      </w:r>
      <w:r w:rsidR="00225E93" w:rsidRPr="001D5260">
        <w:rPr>
          <w:rFonts w:asciiTheme="minorBidi" w:hAnsiTheme="minorBidi"/>
        </w:rPr>
        <w:t xml:space="preserve">8.3.1) </w:t>
      </w:r>
      <w:r w:rsidR="00620E88" w:rsidRPr="001D5260">
        <w:rPr>
          <w:rFonts w:asciiTheme="minorBidi" w:hAnsiTheme="minorBidi"/>
        </w:rPr>
        <w:t>must</w:t>
      </w:r>
      <w:r w:rsidRPr="001D5260">
        <w:rPr>
          <w:rFonts w:asciiTheme="minorBidi" w:hAnsiTheme="minorBidi"/>
        </w:rPr>
        <w:t xml:space="preserve"> satisfy </w:t>
      </w:r>
      <w:proofErr w:type="gramStart"/>
      <w:r w:rsidRPr="001D5260">
        <w:rPr>
          <w:rFonts w:asciiTheme="minorBidi" w:hAnsiTheme="minorBidi"/>
        </w:rPr>
        <w:t>a number of</w:t>
      </w:r>
      <w:proofErr w:type="gramEnd"/>
      <w:r w:rsidRPr="001D5260">
        <w:rPr>
          <w:rFonts w:asciiTheme="minorBidi" w:hAnsiTheme="minorBidi"/>
        </w:rPr>
        <w:t xml:space="preserve"> conditions, including that it is reliable, monitored continuously, and made available to the public on a non-discriminatory basis. While a</w:t>
      </w:r>
      <w:r w:rsidR="00C67CD8" w:rsidRPr="001D5260">
        <w:rPr>
          <w:rFonts w:asciiTheme="minorBidi" w:hAnsiTheme="minorBidi"/>
        </w:rPr>
        <w:t>n</w:t>
      </w:r>
      <w:r w:rsidRPr="001D5260">
        <w:rPr>
          <w:rFonts w:asciiTheme="minorBidi" w:hAnsiTheme="minorBidi"/>
        </w:rPr>
        <w:t xml:space="preserve"> </w:t>
      </w:r>
      <w:r w:rsidR="005245F3" w:rsidRPr="001D5260">
        <w:rPr>
          <w:rFonts w:asciiTheme="minorBidi" w:hAnsiTheme="minorBidi"/>
          <w:bCs/>
          <w:iCs/>
        </w:rPr>
        <w:t>MTF</w:t>
      </w:r>
      <w:r w:rsidR="005245F3" w:rsidRPr="001D5260" w:rsidDel="005245F3">
        <w:rPr>
          <w:rFonts w:asciiTheme="minorBidi" w:hAnsiTheme="minorBidi"/>
        </w:rPr>
        <w:t xml:space="preserve"> </w:t>
      </w:r>
      <w:r w:rsidRPr="001D5260">
        <w:rPr>
          <w:rFonts w:asciiTheme="minorBidi" w:hAnsiTheme="minorBidi"/>
        </w:rPr>
        <w:t>can choose the format structure to be used for dissemination, MIR Rule 3.7.4 requires it to conform to a consistent and structured format.</w:t>
      </w:r>
    </w:p>
    <w:p w14:paraId="17A996E9" w14:textId="77777777" w:rsidR="00FD3106" w:rsidRPr="001D5260" w:rsidRDefault="00FD3106" w:rsidP="00146386">
      <w:pPr>
        <w:pStyle w:val="ListParagraph"/>
        <w:ind w:left="1701" w:hanging="441"/>
        <w:rPr>
          <w:rFonts w:asciiTheme="minorBidi" w:hAnsiTheme="minorBidi"/>
          <w:u w:val="single"/>
        </w:rPr>
      </w:pPr>
    </w:p>
    <w:p w14:paraId="600F147A" w14:textId="552C549D" w:rsidR="00FD3106" w:rsidRPr="001D5260" w:rsidRDefault="00FD3106" w:rsidP="00146386">
      <w:pPr>
        <w:pStyle w:val="ListParagraph"/>
        <w:numPr>
          <w:ilvl w:val="0"/>
          <w:numId w:val="27"/>
        </w:numPr>
        <w:ind w:left="1701" w:hanging="441"/>
        <w:jc w:val="both"/>
        <w:rPr>
          <w:rFonts w:asciiTheme="minorBidi" w:hAnsiTheme="minorBidi"/>
          <w:u w:val="single"/>
        </w:rPr>
      </w:pPr>
      <w:r w:rsidRPr="001D5260">
        <w:rPr>
          <w:rFonts w:asciiTheme="minorBidi" w:hAnsiTheme="minorBidi"/>
        </w:rPr>
        <w:lastRenderedPageBreak/>
        <w:t xml:space="preserve">In terms of the timing of disclosure of </w:t>
      </w:r>
      <w:r w:rsidR="00CA3929" w:rsidRPr="001D5260">
        <w:rPr>
          <w:rFonts w:asciiTheme="minorBidi" w:hAnsiTheme="minorBidi"/>
        </w:rPr>
        <w:t xml:space="preserve">MTF </w:t>
      </w:r>
      <w:r w:rsidRPr="001D5260">
        <w:rPr>
          <w:rFonts w:asciiTheme="minorBidi" w:hAnsiTheme="minorBidi"/>
        </w:rPr>
        <w:t xml:space="preserve">trading information, the FSRA recognises that current </w:t>
      </w:r>
      <w:r w:rsidR="00CA3929" w:rsidRPr="001D5260">
        <w:rPr>
          <w:rFonts w:asciiTheme="minorBidi" w:hAnsiTheme="minorBidi"/>
        </w:rPr>
        <w:t xml:space="preserve">virtual </w:t>
      </w:r>
      <w:r w:rsidR="009F2F95" w:rsidRPr="001D5260">
        <w:rPr>
          <w:rFonts w:asciiTheme="minorBidi" w:hAnsiTheme="minorBidi"/>
        </w:rPr>
        <w:t xml:space="preserve">asset </w:t>
      </w:r>
      <w:r w:rsidRPr="001D5260">
        <w:rPr>
          <w:rFonts w:asciiTheme="minorBidi" w:hAnsiTheme="minorBidi"/>
        </w:rPr>
        <w:t>industry practice is for such trading information to be released on a real-time basis (in alignment with current practice for trading within spot commodity markets, but different to the current industry/regulatory practice of delayed data within certain securities/derivatives markets).  The FSRA is not proposing any additional specific requirements at this stage (to those already applicable in COBS Rule 8.3.1 and MIR Rule 3.7</w:t>
      </w:r>
      <w:proofErr w:type="gramStart"/>
      <w:r w:rsidRPr="001D5260">
        <w:rPr>
          <w:rFonts w:asciiTheme="minorBidi" w:hAnsiTheme="minorBidi"/>
        </w:rPr>
        <w:t>), but</w:t>
      </w:r>
      <w:proofErr w:type="gramEnd"/>
      <w:r w:rsidRPr="001D5260">
        <w:rPr>
          <w:rFonts w:asciiTheme="minorBidi" w:hAnsiTheme="minorBidi"/>
        </w:rPr>
        <w:t xml:space="preserve"> will continue to monitor industry practice.</w:t>
      </w:r>
    </w:p>
    <w:p w14:paraId="3D917020" w14:textId="77777777" w:rsidR="00B20709" w:rsidRPr="001D5260" w:rsidRDefault="00B20709" w:rsidP="00B20709">
      <w:pPr>
        <w:pStyle w:val="ListParagraph"/>
        <w:rPr>
          <w:rFonts w:asciiTheme="minorBidi" w:hAnsiTheme="minorBidi"/>
          <w:u w:val="single"/>
        </w:rPr>
      </w:pPr>
    </w:p>
    <w:p w14:paraId="0F87535F" w14:textId="7F48FDA0" w:rsidR="00B20709" w:rsidRPr="001D5260" w:rsidRDefault="00B20709" w:rsidP="00146386">
      <w:pPr>
        <w:pStyle w:val="Heading4"/>
        <w:numPr>
          <w:ilvl w:val="0"/>
          <w:numId w:val="7"/>
        </w:numPr>
        <w:spacing w:after="0" w:line="240" w:lineRule="auto"/>
        <w:ind w:left="1134" w:hanging="567"/>
        <w:rPr>
          <w:rFonts w:asciiTheme="minorBidi" w:hAnsiTheme="minorBidi" w:cstheme="minorBidi"/>
          <w:szCs w:val="22"/>
          <w:u w:val="single"/>
        </w:rPr>
      </w:pPr>
      <w:r w:rsidRPr="001D5260">
        <w:rPr>
          <w:rFonts w:asciiTheme="minorBidi" w:hAnsiTheme="minorBidi" w:cstheme="minorBidi"/>
          <w:szCs w:val="22"/>
          <w:u w:val="single"/>
        </w:rPr>
        <w:t xml:space="preserve">MIR </w:t>
      </w:r>
      <w:r w:rsidR="0071682A" w:rsidRPr="001D5260">
        <w:rPr>
          <w:rFonts w:asciiTheme="minorBidi" w:hAnsiTheme="minorBidi" w:cstheme="minorBidi"/>
          <w:szCs w:val="22"/>
          <w:u w:val="single"/>
        </w:rPr>
        <w:t xml:space="preserve">Rule </w:t>
      </w:r>
      <w:r w:rsidRPr="001D5260">
        <w:rPr>
          <w:rFonts w:asciiTheme="minorBidi" w:hAnsiTheme="minorBidi" w:cstheme="minorBidi"/>
          <w:szCs w:val="22"/>
          <w:u w:val="single"/>
        </w:rPr>
        <w:t>3.8 (Settlement and Clearing Services)</w:t>
      </w:r>
      <w:r w:rsidRPr="001D5260">
        <w:rPr>
          <w:rFonts w:asciiTheme="minorBidi" w:hAnsiTheme="minorBidi" w:cstheme="minorBidi"/>
          <w:szCs w:val="22"/>
        </w:rPr>
        <w:t>: A</w:t>
      </w:r>
      <w:r w:rsidR="00C67CD8" w:rsidRPr="001D5260">
        <w:rPr>
          <w:rFonts w:asciiTheme="minorBidi" w:hAnsiTheme="minorBidi" w:cstheme="minorBidi"/>
          <w:szCs w:val="22"/>
        </w:rPr>
        <w:t>n</w:t>
      </w:r>
      <w:r w:rsidR="0030703D" w:rsidRPr="001D5260">
        <w:rPr>
          <w:rFonts w:asciiTheme="minorBidi" w:hAnsiTheme="minorBidi" w:cstheme="minorBidi"/>
          <w:szCs w:val="22"/>
        </w:rPr>
        <w:t xml:space="preserve"> </w:t>
      </w:r>
      <w:r w:rsidR="0063756E" w:rsidRPr="001D5260">
        <w:rPr>
          <w:rFonts w:asciiTheme="minorBidi" w:hAnsiTheme="minorBidi" w:cstheme="minorBidi"/>
          <w:bCs w:val="0"/>
          <w:iCs w:val="0"/>
          <w:szCs w:val="22"/>
        </w:rPr>
        <w:t>MTF</w:t>
      </w:r>
      <w:r w:rsidR="0030703D" w:rsidRPr="001D5260">
        <w:rPr>
          <w:rFonts w:asciiTheme="minorBidi" w:hAnsiTheme="minorBidi" w:cstheme="minorBidi"/>
          <w:szCs w:val="22"/>
        </w:rPr>
        <w:t xml:space="preserve"> </w:t>
      </w:r>
      <w:r w:rsidRPr="001D5260">
        <w:rPr>
          <w:rFonts w:asciiTheme="minorBidi" w:hAnsiTheme="minorBidi" w:cstheme="minorBidi"/>
          <w:szCs w:val="22"/>
        </w:rPr>
        <w:t xml:space="preserve">will need to have clear processes in place for the settlement </w:t>
      </w:r>
      <w:r w:rsidR="0030703D" w:rsidRPr="001D5260">
        <w:rPr>
          <w:rFonts w:asciiTheme="minorBidi" w:hAnsiTheme="minorBidi" w:cstheme="minorBidi"/>
          <w:szCs w:val="22"/>
        </w:rPr>
        <w:t xml:space="preserve">(and if applicable, the clearing) </w:t>
      </w:r>
      <w:r w:rsidRPr="001D5260">
        <w:rPr>
          <w:rFonts w:asciiTheme="minorBidi" w:hAnsiTheme="minorBidi" w:cstheme="minorBidi"/>
          <w:szCs w:val="22"/>
        </w:rPr>
        <w:t xml:space="preserve">of all </w:t>
      </w:r>
      <w:r w:rsidR="0030703D" w:rsidRPr="001D5260">
        <w:rPr>
          <w:rFonts w:asciiTheme="minorBidi" w:hAnsiTheme="minorBidi" w:cstheme="minorBidi"/>
          <w:szCs w:val="22"/>
        </w:rPr>
        <w:t xml:space="preserve">Accepted </w:t>
      </w:r>
      <w:r w:rsidR="0063756E" w:rsidRPr="001D5260">
        <w:rPr>
          <w:rFonts w:asciiTheme="minorBidi" w:hAnsiTheme="minorBidi" w:cstheme="minorBidi"/>
          <w:szCs w:val="22"/>
        </w:rPr>
        <w:t xml:space="preserve">Virtual </w:t>
      </w:r>
      <w:r w:rsidRPr="001D5260">
        <w:rPr>
          <w:rFonts w:asciiTheme="minorBidi" w:hAnsiTheme="minorBidi" w:cstheme="minorBidi"/>
          <w:szCs w:val="22"/>
        </w:rPr>
        <w:t xml:space="preserve">Asset transactions.  As noted in </w:t>
      </w:r>
      <w:r w:rsidR="0030703D" w:rsidRPr="001D5260">
        <w:rPr>
          <w:rFonts w:asciiTheme="minorBidi" w:hAnsiTheme="minorBidi" w:cstheme="minorBidi"/>
          <w:szCs w:val="22"/>
        </w:rPr>
        <w:t xml:space="preserve">the AML and Technology Governance sections of </w:t>
      </w:r>
      <w:r w:rsidRPr="001D5260">
        <w:rPr>
          <w:rFonts w:asciiTheme="minorBidi" w:hAnsiTheme="minorBidi" w:cstheme="minorBidi"/>
          <w:szCs w:val="22"/>
        </w:rPr>
        <w:t>this Guidance, extensive stress testing on capabilit</w:t>
      </w:r>
      <w:r w:rsidR="00225E93" w:rsidRPr="001D5260">
        <w:rPr>
          <w:rFonts w:asciiTheme="minorBidi" w:hAnsiTheme="minorBidi" w:cstheme="minorBidi"/>
          <w:szCs w:val="22"/>
        </w:rPr>
        <w:t xml:space="preserve">ies </w:t>
      </w:r>
      <w:r w:rsidRPr="001D5260">
        <w:rPr>
          <w:rFonts w:asciiTheme="minorBidi" w:hAnsiTheme="minorBidi" w:cstheme="minorBidi"/>
          <w:szCs w:val="22"/>
        </w:rPr>
        <w:t>to connect successfully with third parties</w:t>
      </w:r>
      <w:r w:rsidR="008F7DCF" w:rsidRPr="001D5260">
        <w:rPr>
          <w:rFonts w:asciiTheme="minorBidi" w:hAnsiTheme="minorBidi" w:cstheme="minorBidi"/>
          <w:szCs w:val="22"/>
        </w:rPr>
        <w:t>,</w:t>
      </w:r>
      <w:r w:rsidRPr="001D5260">
        <w:rPr>
          <w:rFonts w:asciiTheme="minorBidi" w:hAnsiTheme="minorBidi" w:cstheme="minorBidi"/>
          <w:szCs w:val="22"/>
        </w:rPr>
        <w:t xml:space="preserve"> and </w:t>
      </w:r>
      <w:r w:rsidR="008F7DCF" w:rsidRPr="001D5260">
        <w:rPr>
          <w:rFonts w:asciiTheme="minorBidi" w:hAnsiTheme="minorBidi" w:cstheme="minorBidi"/>
          <w:szCs w:val="22"/>
        </w:rPr>
        <w:t xml:space="preserve">in relation to </w:t>
      </w:r>
      <w:r w:rsidRPr="001D5260">
        <w:rPr>
          <w:rFonts w:asciiTheme="minorBidi" w:hAnsiTheme="minorBidi" w:cstheme="minorBidi"/>
          <w:szCs w:val="22"/>
        </w:rPr>
        <w:t xml:space="preserve">the movement of </w:t>
      </w:r>
      <w:r w:rsidR="000C1392" w:rsidRPr="001D5260">
        <w:rPr>
          <w:rFonts w:asciiTheme="minorBidi" w:hAnsiTheme="minorBidi" w:cstheme="minorBidi"/>
          <w:szCs w:val="22"/>
        </w:rPr>
        <w:t xml:space="preserve">Accepted </w:t>
      </w:r>
      <w:r w:rsidR="00987B22" w:rsidRPr="001D5260">
        <w:rPr>
          <w:rFonts w:asciiTheme="minorBidi" w:hAnsiTheme="minorBidi" w:cstheme="minorBidi"/>
          <w:szCs w:val="22"/>
        </w:rPr>
        <w:t>Virtual Assets</w:t>
      </w:r>
      <w:r w:rsidRPr="001D5260">
        <w:rPr>
          <w:rFonts w:asciiTheme="minorBidi" w:hAnsiTheme="minorBidi" w:cstheme="minorBidi"/>
          <w:szCs w:val="22"/>
        </w:rPr>
        <w:t xml:space="preserve"> between wallets</w:t>
      </w:r>
      <w:r w:rsidR="008F7DCF" w:rsidRPr="001D5260">
        <w:rPr>
          <w:rFonts w:asciiTheme="minorBidi" w:hAnsiTheme="minorBidi" w:cstheme="minorBidi"/>
          <w:szCs w:val="22"/>
        </w:rPr>
        <w:t>,</w:t>
      </w:r>
      <w:r w:rsidRPr="001D5260">
        <w:rPr>
          <w:rFonts w:asciiTheme="minorBidi" w:hAnsiTheme="minorBidi" w:cstheme="minorBidi"/>
          <w:szCs w:val="22"/>
        </w:rPr>
        <w:t xml:space="preserve"> will be required to be undertaken to the </w:t>
      </w:r>
      <w:r w:rsidR="006104B2" w:rsidRPr="001D5260">
        <w:rPr>
          <w:rFonts w:asciiTheme="minorBidi" w:hAnsiTheme="minorBidi" w:cstheme="minorBidi"/>
          <w:szCs w:val="22"/>
        </w:rPr>
        <w:t>FSRA</w:t>
      </w:r>
      <w:r w:rsidRPr="001D5260">
        <w:rPr>
          <w:rFonts w:asciiTheme="minorBidi" w:hAnsiTheme="minorBidi" w:cstheme="minorBidi"/>
          <w:szCs w:val="22"/>
        </w:rPr>
        <w:t xml:space="preserve">’s satisfaction.  </w:t>
      </w:r>
      <w:r w:rsidR="00225E93" w:rsidRPr="001D5260">
        <w:rPr>
          <w:rFonts w:asciiTheme="minorBidi" w:hAnsiTheme="minorBidi" w:cstheme="minorBidi"/>
          <w:szCs w:val="22"/>
        </w:rPr>
        <w:t xml:space="preserve">The </w:t>
      </w:r>
      <w:r w:rsidRPr="001D5260">
        <w:rPr>
          <w:rFonts w:asciiTheme="minorBidi" w:hAnsiTheme="minorBidi" w:cstheme="minorBidi"/>
          <w:szCs w:val="22"/>
        </w:rPr>
        <w:t xml:space="preserve">FSRA will not necessarily require </w:t>
      </w:r>
      <w:r w:rsidR="00225E93" w:rsidRPr="001D5260">
        <w:rPr>
          <w:rFonts w:asciiTheme="minorBidi" w:hAnsiTheme="minorBidi" w:cstheme="minorBidi"/>
          <w:szCs w:val="22"/>
        </w:rPr>
        <w:t xml:space="preserve">a connection to a </w:t>
      </w:r>
      <w:r w:rsidRPr="001D5260">
        <w:rPr>
          <w:rFonts w:asciiTheme="minorBidi" w:hAnsiTheme="minorBidi" w:cstheme="minorBidi"/>
          <w:szCs w:val="22"/>
        </w:rPr>
        <w:t xml:space="preserve">separate </w:t>
      </w:r>
      <w:r w:rsidR="00225E93" w:rsidRPr="001D5260">
        <w:rPr>
          <w:rFonts w:asciiTheme="minorBidi" w:hAnsiTheme="minorBidi" w:cstheme="minorBidi"/>
          <w:szCs w:val="22"/>
        </w:rPr>
        <w:t xml:space="preserve">Recognised (or Remote) </w:t>
      </w:r>
      <w:r w:rsidRPr="001D5260">
        <w:rPr>
          <w:rFonts w:asciiTheme="minorBidi" w:hAnsiTheme="minorBidi" w:cstheme="minorBidi"/>
          <w:szCs w:val="22"/>
        </w:rPr>
        <w:t>Clearing House</w:t>
      </w:r>
      <w:r w:rsidR="00225E93" w:rsidRPr="001D5260">
        <w:rPr>
          <w:rFonts w:asciiTheme="minorBidi" w:hAnsiTheme="minorBidi" w:cstheme="minorBidi"/>
          <w:szCs w:val="22"/>
        </w:rPr>
        <w:t xml:space="preserve"> where the </w:t>
      </w:r>
      <w:r w:rsidR="00C67CD8" w:rsidRPr="001D5260">
        <w:rPr>
          <w:rFonts w:asciiTheme="minorBidi" w:hAnsiTheme="minorBidi" w:cstheme="minorBidi"/>
          <w:szCs w:val="22"/>
        </w:rPr>
        <w:t>MTF</w:t>
      </w:r>
      <w:r w:rsidR="00225E93" w:rsidRPr="001D5260">
        <w:rPr>
          <w:rFonts w:asciiTheme="minorBidi" w:hAnsiTheme="minorBidi" w:cstheme="minorBidi"/>
          <w:szCs w:val="22"/>
        </w:rPr>
        <w:t xml:space="preserve"> </w:t>
      </w:r>
      <w:r w:rsidRPr="001D5260">
        <w:rPr>
          <w:rFonts w:asciiTheme="minorBidi" w:hAnsiTheme="minorBidi" w:cstheme="minorBidi"/>
          <w:szCs w:val="22"/>
        </w:rPr>
        <w:t xml:space="preserve">can demonstrate that it has </w:t>
      </w:r>
      <w:r w:rsidR="00225E93" w:rsidRPr="001D5260">
        <w:rPr>
          <w:rFonts w:asciiTheme="minorBidi" w:hAnsiTheme="minorBidi" w:cstheme="minorBidi"/>
          <w:szCs w:val="22"/>
        </w:rPr>
        <w:t xml:space="preserve">in place </w:t>
      </w:r>
      <w:r w:rsidR="00225E93" w:rsidRPr="001D5260">
        <w:rPr>
          <w:rFonts w:asciiTheme="minorBidi" w:hAnsiTheme="minorBidi" w:cstheme="minorBidi"/>
          <w:i/>
          <w:iCs w:val="0"/>
          <w:szCs w:val="22"/>
        </w:rPr>
        <w:t>‘satisfactory arrangements for the timely discharge, Clearing and settlement of the rights and liabilities of the parties to transactions effect</w:t>
      </w:r>
      <w:r w:rsidR="00CE4723" w:rsidRPr="001D5260">
        <w:rPr>
          <w:rFonts w:asciiTheme="minorBidi" w:hAnsiTheme="minorBidi" w:cstheme="minorBidi"/>
          <w:i/>
          <w:iCs w:val="0"/>
          <w:szCs w:val="22"/>
        </w:rPr>
        <w:t>ed</w:t>
      </w:r>
      <w:r w:rsidR="00225E93" w:rsidRPr="001D5260">
        <w:rPr>
          <w:rFonts w:asciiTheme="minorBidi" w:hAnsiTheme="minorBidi" w:cstheme="minorBidi"/>
          <w:i/>
          <w:iCs w:val="0"/>
          <w:szCs w:val="22"/>
        </w:rPr>
        <w:t>’</w:t>
      </w:r>
      <w:r w:rsidR="00225E93" w:rsidRPr="001D5260">
        <w:rPr>
          <w:rFonts w:asciiTheme="minorBidi" w:hAnsiTheme="minorBidi" w:cstheme="minorBidi"/>
          <w:szCs w:val="22"/>
        </w:rPr>
        <w:t xml:space="preserve"> on the </w:t>
      </w:r>
      <w:r w:rsidR="00C67CD8" w:rsidRPr="001D5260">
        <w:rPr>
          <w:rFonts w:asciiTheme="minorBidi" w:hAnsiTheme="minorBidi" w:cstheme="minorBidi"/>
          <w:szCs w:val="22"/>
        </w:rPr>
        <w:t>MTF</w:t>
      </w:r>
      <w:r w:rsidR="009F2F95" w:rsidRPr="001D5260">
        <w:rPr>
          <w:rFonts w:asciiTheme="minorBidi" w:hAnsiTheme="minorBidi" w:cstheme="minorBidi"/>
          <w:szCs w:val="22"/>
        </w:rPr>
        <w:t xml:space="preserve">, including where it is utilising the services of </w:t>
      </w:r>
      <w:r w:rsidR="004B79FB" w:rsidRPr="001D5260">
        <w:rPr>
          <w:rFonts w:asciiTheme="minorBidi" w:hAnsiTheme="minorBidi" w:cstheme="minorBidi"/>
          <w:szCs w:val="22"/>
        </w:rPr>
        <w:t>a Virtual Asset Custodian</w:t>
      </w:r>
      <w:r w:rsidR="00225E93" w:rsidRPr="001D5260">
        <w:rPr>
          <w:rFonts w:asciiTheme="minorBidi" w:hAnsiTheme="minorBidi" w:cstheme="minorBidi"/>
          <w:szCs w:val="22"/>
        </w:rPr>
        <w:t>.</w:t>
      </w:r>
    </w:p>
    <w:p w14:paraId="55960B86" w14:textId="77777777" w:rsidR="00B20709" w:rsidRPr="001D5260" w:rsidRDefault="00B20709" w:rsidP="00B20709">
      <w:pPr>
        <w:pStyle w:val="ListParagraph"/>
        <w:rPr>
          <w:rFonts w:asciiTheme="minorBidi" w:hAnsiTheme="minorBidi"/>
          <w:u w:val="single"/>
        </w:rPr>
      </w:pPr>
    </w:p>
    <w:p w14:paraId="7844ED5E" w14:textId="58DAD680" w:rsidR="00225E93" w:rsidRPr="001D5260" w:rsidRDefault="00B20709" w:rsidP="00146386">
      <w:pPr>
        <w:pStyle w:val="Heading4"/>
        <w:numPr>
          <w:ilvl w:val="0"/>
          <w:numId w:val="7"/>
        </w:numPr>
        <w:spacing w:after="0" w:line="240" w:lineRule="auto"/>
        <w:ind w:left="1134" w:hanging="567"/>
        <w:rPr>
          <w:rFonts w:asciiTheme="minorBidi" w:hAnsiTheme="minorBidi" w:cstheme="minorBidi"/>
          <w:szCs w:val="22"/>
          <w:u w:val="single"/>
        </w:rPr>
      </w:pPr>
      <w:r w:rsidRPr="001D5260">
        <w:rPr>
          <w:rFonts w:asciiTheme="minorBidi" w:hAnsiTheme="minorBidi" w:cstheme="minorBidi"/>
          <w:szCs w:val="22"/>
          <w:u w:val="single"/>
        </w:rPr>
        <w:t xml:space="preserve">MIR </w:t>
      </w:r>
      <w:r w:rsidR="0071682A" w:rsidRPr="001D5260">
        <w:rPr>
          <w:rFonts w:asciiTheme="minorBidi" w:hAnsiTheme="minorBidi" w:cstheme="minorBidi"/>
          <w:szCs w:val="22"/>
          <w:u w:val="single"/>
        </w:rPr>
        <w:t xml:space="preserve">Rule </w:t>
      </w:r>
      <w:r w:rsidRPr="001D5260">
        <w:rPr>
          <w:rFonts w:asciiTheme="minorBidi" w:hAnsiTheme="minorBidi" w:cstheme="minorBidi"/>
          <w:szCs w:val="22"/>
          <w:u w:val="single"/>
        </w:rPr>
        <w:t>3.10 (Default Rules)</w:t>
      </w:r>
      <w:r w:rsidRPr="001D5260">
        <w:rPr>
          <w:rFonts w:asciiTheme="minorBidi" w:hAnsiTheme="minorBidi" w:cstheme="minorBidi"/>
          <w:szCs w:val="22"/>
        </w:rPr>
        <w:t>:</w:t>
      </w:r>
      <w:r w:rsidR="00225E93" w:rsidRPr="001D5260">
        <w:rPr>
          <w:rFonts w:asciiTheme="minorBidi" w:hAnsiTheme="minorBidi" w:cstheme="minorBidi"/>
          <w:szCs w:val="22"/>
        </w:rPr>
        <w:t xml:space="preserve"> Depending on whether a</w:t>
      </w:r>
      <w:r w:rsidR="00C67CD8" w:rsidRPr="001D5260">
        <w:rPr>
          <w:rFonts w:asciiTheme="minorBidi" w:hAnsiTheme="minorBidi" w:cstheme="minorBidi"/>
          <w:szCs w:val="22"/>
        </w:rPr>
        <w:t>n</w:t>
      </w:r>
      <w:r w:rsidR="00225E93" w:rsidRPr="001D5260">
        <w:rPr>
          <w:rFonts w:asciiTheme="minorBidi" w:hAnsiTheme="minorBidi" w:cstheme="minorBidi"/>
          <w:szCs w:val="22"/>
        </w:rPr>
        <w:t xml:space="preserve"> </w:t>
      </w:r>
      <w:r w:rsidR="00417E6B" w:rsidRPr="001D5260">
        <w:rPr>
          <w:rFonts w:asciiTheme="minorBidi" w:hAnsiTheme="minorBidi" w:cstheme="minorBidi"/>
          <w:bCs w:val="0"/>
          <w:iCs w:val="0"/>
          <w:szCs w:val="22"/>
        </w:rPr>
        <w:t>MTF</w:t>
      </w:r>
      <w:r w:rsidR="00225E93" w:rsidRPr="001D5260">
        <w:rPr>
          <w:rFonts w:asciiTheme="minorBidi" w:hAnsiTheme="minorBidi" w:cstheme="minorBidi"/>
          <w:szCs w:val="22"/>
        </w:rPr>
        <w:t xml:space="preserve"> operates a ‘Member-access’ </w:t>
      </w:r>
      <w:proofErr w:type="gramStart"/>
      <w:r w:rsidR="00225E93" w:rsidRPr="001D5260">
        <w:rPr>
          <w:rFonts w:asciiTheme="minorBidi" w:hAnsiTheme="minorBidi" w:cstheme="minorBidi"/>
          <w:szCs w:val="22"/>
        </w:rPr>
        <w:t>model</w:t>
      </w:r>
      <w:proofErr w:type="gramEnd"/>
      <w:r w:rsidR="00225E93" w:rsidRPr="001D5260">
        <w:rPr>
          <w:rFonts w:asciiTheme="minorBidi" w:hAnsiTheme="minorBidi" w:cstheme="minorBidi"/>
          <w:szCs w:val="22"/>
        </w:rPr>
        <w:t xml:space="preserve"> or it allows direct ‘Client-access’ will determine the full, or partial, application of MIR Rules 3.10.1 to 3.10.3.  The FSRA, a</w:t>
      </w:r>
      <w:r w:rsidR="008F7DCF" w:rsidRPr="001D5260">
        <w:rPr>
          <w:rFonts w:asciiTheme="minorBidi" w:hAnsiTheme="minorBidi" w:cstheme="minorBidi"/>
          <w:szCs w:val="22"/>
        </w:rPr>
        <w:t>t</w:t>
      </w:r>
      <w:r w:rsidR="00225E93" w:rsidRPr="001D5260">
        <w:rPr>
          <w:rFonts w:asciiTheme="minorBidi" w:hAnsiTheme="minorBidi" w:cstheme="minorBidi"/>
          <w:szCs w:val="22"/>
        </w:rPr>
        <w:t xml:space="preserve"> a minimum, expects </w:t>
      </w:r>
      <w:r w:rsidR="00417E6B" w:rsidRPr="001D5260">
        <w:rPr>
          <w:rFonts w:asciiTheme="minorBidi" w:hAnsiTheme="minorBidi" w:cstheme="minorBidi"/>
          <w:szCs w:val="22"/>
        </w:rPr>
        <w:t xml:space="preserve">MTFs </w:t>
      </w:r>
      <w:r w:rsidR="00225E93" w:rsidRPr="001D5260">
        <w:rPr>
          <w:rFonts w:asciiTheme="minorBidi" w:hAnsiTheme="minorBidi" w:cstheme="minorBidi"/>
          <w:szCs w:val="22"/>
        </w:rPr>
        <w:t xml:space="preserve">to have in place both </w:t>
      </w:r>
      <w:r w:rsidR="00361E5E" w:rsidRPr="001D5260">
        <w:rPr>
          <w:rFonts w:asciiTheme="minorBidi" w:hAnsiTheme="minorBidi" w:cstheme="minorBidi"/>
          <w:szCs w:val="22"/>
        </w:rPr>
        <w:t>r</w:t>
      </w:r>
      <w:r w:rsidR="00225E93" w:rsidRPr="001D5260">
        <w:rPr>
          <w:rFonts w:asciiTheme="minorBidi" w:hAnsiTheme="minorBidi" w:cstheme="minorBidi"/>
          <w:szCs w:val="22"/>
        </w:rPr>
        <w:t xml:space="preserve">ules and a process to suspend or terminate access to its markets in circumstances where a </w:t>
      </w:r>
      <w:r w:rsidR="00F01F3D" w:rsidRPr="001D5260">
        <w:rPr>
          <w:rFonts w:asciiTheme="minorBidi" w:hAnsiTheme="minorBidi" w:cstheme="minorBidi"/>
          <w:szCs w:val="22"/>
        </w:rPr>
        <w:t>Client/</w:t>
      </w:r>
      <w:r w:rsidR="00225E93" w:rsidRPr="001D5260">
        <w:rPr>
          <w:rFonts w:asciiTheme="minorBidi" w:hAnsiTheme="minorBidi" w:cstheme="minorBidi"/>
          <w:szCs w:val="22"/>
        </w:rPr>
        <w:t xml:space="preserve">Member is unable to meet its obligations in respect of transactions relating to Accepted </w:t>
      </w:r>
      <w:r w:rsidR="00987B22" w:rsidRPr="001D5260">
        <w:rPr>
          <w:rFonts w:asciiTheme="minorBidi" w:hAnsiTheme="minorBidi" w:cstheme="minorBidi"/>
          <w:szCs w:val="22"/>
        </w:rPr>
        <w:t>Virtual Assets</w:t>
      </w:r>
      <w:r w:rsidR="00225E93" w:rsidRPr="001D5260">
        <w:rPr>
          <w:rFonts w:asciiTheme="minorBidi" w:hAnsiTheme="minorBidi" w:cstheme="minorBidi"/>
          <w:szCs w:val="22"/>
        </w:rPr>
        <w:t>.</w:t>
      </w:r>
    </w:p>
    <w:p w14:paraId="07531940" w14:textId="77777777" w:rsidR="000C1392" w:rsidRPr="001D5260" w:rsidRDefault="000C1392" w:rsidP="000C1392">
      <w:pPr>
        <w:pStyle w:val="ListParagraph"/>
        <w:rPr>
          <w:rFonts w:asciiTheme="minorBidi" w:hAnsiTheme="minorBidi"/>
          <w:u w:val="single"/>
        </w:rPr>
      </w:pPr>
    </w:p>
    <w:p w14:paraId="19FC6785" w14:textId="1A48A643" w:rsidR="00F01F3D" w:rsidRPr="001D5260" w:rsidRDefault="00F01F3D" w:rsidP="00146386">
      <w:pPr>
        <w:pStyle w:val="ListParagraph"/>
        <w:numPr>
          <w:ilvl w:val="0"/>
          <w:numId w:val="28"/>
        </w:numPr>
        <w:ind w:left="1701" w:hanging="441"/>
        <w:jc w:val="both"/>
        <w:rPr>
          <w:rFonts w:asciiTheme="minorBidi" w:hAnsiTheme="minorBidi"/>
        </w:rPr>
      </w:pPr>
      <w:r w:rsidRPr="001D5260">
        <w:rPr>
          <w:rFonts w:asciiTheme="minorBidi" w:hAnsiTheme="minorBidi"/>
        </w:rPr>
        <w:t>T</w:t>
      </w:r>
      <w:r w:rsidR="000C1392" w:rsidRPr="001D5260">
        <w:rPr>
          <w:rFonts w:asciiTheme="minorBidi" w:hAnsiTheme="minorBidi"/>
        </w:rPr>
        <w:t xml:space="preserve">he FSRA suggests that </w:t>
      </w:r>
      <w:r w:rsidR="0023339B" w:rsidRPr="001D5260">
        <w:rPr>
          <w:rFonts w:asciiTheme="minorBidi" w:hAnsiTheme="minorBidi"/>
        </w:rPr>
        <w:t xml:space="preserve">an </w:t>
      </w:r>
      <w:r w:rsidR="000C1392" w:rsidRPr="001D5260">
        <w:rPr>
          <w:rFonts w:asciiTheme="minorBidi" w:hAnsiTheme="minorBidi"/>
        </w:rPr>
        <w:t>Applicant/</w:t>
      </w:r>
      <w:r w:rsidR="00C67CD8" w:rsidRPr="001D5260">
        <w:rPr>
          <w:rFonts w:asciiTheme="minorBidi" w:hAnsiTheme="minorBidi"/>
        </w:rPr>
        <w:t>Authorised Person</w:t>
      </w:r>
      <w:r w:rsidR="000C1392" w:rsidRPr="001D5260">
        <w:rPr>
          <w:rFonts w:asciiTheme="minorBidi" w:hAnsiTheme="minorBidi"/>
        </w:rPr>
        <w:t xml:space="preserve"> consider </w:t>
      </w:r>
      <w:r w:rsidRPr="001D5260">
        <w:rPr>
          <w:rFonts w:asciiTheme="minorBidi" w:hAnsiTheme="minorBidi"/>
        </w:rPr>
        <w:t xml:space="preserve">different </w:t>
      </w:r>
      <w:r w:rsidR="000C1392" w:rsidRPr="001D5260">
        <w:rPr>
          <w:rFonts w:asciiTheme="minorBidi" w:hAnsiTheme="minorBidi"/>
        </w:rPr>
        <w:t>scenarios</w:t>
      </w:r>
      <w:r w:rsidRPr="001D5260">
        <w:rPr>
          <w:rFonts w:asciiTheme="minorBidi" w:hAnsiTheme="minorBidi"/>
        </w:rPr>
        <w:t>/circumstances</w:t>
      </w:r>
      <w:r w:rsidR="000C1392" w:rsidRPr="001D5260">
        <w:rPr>
          <w:rFonts w:asciiTheme="minorBidi" w:hAnsiTheme="minorBidi"/>
        </w:rPr>
        <w:t xml:space="preserve"> where it may need to utilise the powers provided to it under its Default Rules, and take </w:t>
      </w:r>
      <w:r w:rsidRPr="001D5260">
        <w:rPr>
          <w:rFonts w:asciiTheme="minorBidi" w:hAnsiTheme="minorBidi"/>
        </w:rPr>
        <w:t xml:space="preserve">appropriate </w:t>
      </w:r>
      <w:r w:rsidR="000C1392" w:rsidRPr="001D5260">
        <w:rPr>
          <w:rFonts w:asciiTheme="minorBidi" w:hAnsiTheme="minorBidi"/>
        </w:rPr>
        <w:t xml:space="preserve">action </w:t>
      </w:r>
      <w:r w:rsidRPr="001D5260">
        <w:rPr>
          <w:rFonts w:asciiTheme="minorBidi" w:hAnsiTheme="minorBidi"/>
        </w:rPr>
        <w:t xml:space="preserve">as required.  Scenario testing of this kind could relate to when there is a financial and/or technical ‘default’ in relation to, for example, its custody, fiat token or wider banking arrangements. Due to a </w:t>
      </w:r>
      <w:r w:rsidR="00930B63" w:rsidRPr="001D5260">
        <w:rPr>
          <w:rFonts w:asciiTheme="minorBidi" w:hAnsiTheme="minorBidi"/>
        </w:rPr>
        <w:t>prevalence</w:t>
      </w:r>
      <w:r w:rsidRPr="001D5260">
        <w:rPr>
          <w:rFonts w:asciiTheme="minorBidi" w:hAnsiTheme="minorBidi"/>
        </w:rPr>
        <w:t xml:space="preserve"> o</w:t>
      </w:r>
      <w:r w:rsidR="00930B63" w:rsidRPr="001D5260">
        <w:rPr>
          <w:rFonts w:asciiTheme="minorBidi" w:hAnsiTheme="minorBidi"/>
        </w:rPr>
        <w:t>f</w:t>
      </w:r>
      <w:r w:rsidRPr="001D5260">
        <w:rPr>
          <w:rFonts w:asciiTheme="minorBidi" w:hAnsiTheme="minorBidi"/>
        </w:rPr>
        <w:t xml:space="preserve"> pre-funding of (client) positions within </w:t>
      </w:r>
      <w:r w:rsidR="00C67CD8" w:rsidRPr="001D5260">
        <w:rPr>
          <w:rFonts w:asciiTheme="minorBidi" w:hAnsiTheme="minorBidi"/>
        </w:rPr>
        <w:t>Virtual Asset</w:t>
      </w:r>
      <w:r w:rsidRPr="001D5260">
        <w:rPr>
          <w:rFonts w:asciiTheme="minorBidi" w:hAnsiTheme="minorBidi"/>
        </w:rPr>
        <w:t xml:space="preserve"> markets, the impact of a ‘default’ in such a scenario may not </w:t>
      </w:r>
      <w:r w:rsidR="00DE21CB" w:rsidRPr="001D5260">
        <w:rPr>
          <w:rFonts w:asciiTheme="minorBidi" w:hAnsiTheme="minorBidi"/>
        </w:rPr>
        <w:t xml:space="preserve">necessarily </w:t>
      </w:r>
      <w:r w:rsidRPr="001D5260">
        <w:rPr>
          <w:rFonts w:asciiTheme="minorBidi" w:hAnsiTheme="minorBidi"/>
        </w:rPr>
        <w:t xml:space="preserve">be on a per-transaction basis, but could be structural in nature, in limiting the ability of </w:t>
      </w:r>
      <w:r w:rsidR="00DE21CB" w:rsidRPr="001D5260">
        <w:rPr>
          <w:rFonts w:asciiTheme="minorBidi" w:hAnsiTheme="minorBidi"/>
        </w:rPr>
        <w:t>C</w:t>
      </w:r>
      <w:r w:rsidRPr="001D5260">
        <w:rPr>
          <w:rFonts w:asciiTheme="minorBidi" w:hAnsiTheme="minorBidi"/>
        </w:rPr>
        <w:t xml:space="preserve">lients to fund their positions (and therefore the ability of the </w:t>
      </w:r>
      <w:r w:rsidR="006D0BEA" w:rsidRPr="001D5260">
        <w:rPr>
          <w:rFonts w:asciiTheme="minorBidi" w:hAnsiTheme="minorBidi"/>
        </w:rPr>
        <w:t xml:space="preserve">MTF </w:t>
      </w:r>
      <w:r w:rsidRPr="001D5260">
        <w:rPr>
          <w:rFonts w:asciiTheme="minorBidi" w:hAnsiTheme="minorBidi"/>
        </w:rPr>
        <w:t>to operate on a fair and orderly basis).</w:t>
      </w:r>
    </w:p>
    <w:p w14:paraId="031C26CC" w14:textId="77777777" w:rsidR="00F01F3D" w:rsidRPr="001D5260" w:rsidRDefault="00F01F3D" w:rsidP="00F01F3D">
      <w:pPr>
        <w:pStyle w:val="ListParagraph"/>
        <w:ind w:left="1440"/>
        <w:jc w:val="both"/>
        <w:rPr>
          <w:rFonts w:asciiTheme="minorBidi" w:hAnsiTheme="minorBidi"/>
        </w:rPr>
      </w:pPr>
    </w:p>
    <w:p w14:paraId="6A090C8A" w14:textId="0BED8054" w:rsidR="000C1392" w:rsidRPr="001D5260" w:rsidRDefault="00F01F3D" w:rsidP="00146386">
      <w:pPr>
        <w:pStyle w:val="ListParagraph"/>
        <w:numPr>
          <w:ilvl w:val="0"/>
          <w:numId w:val="28"/>
        </w:numPr>
        <w:ind w:left="1701" w:hanging="441"/>
        <w:jc w:val="both"/>
        <w:rPr>
          <w:rFonts w:asciiTheme="minorBidi" w:hAnsiTheme="minorBidi"/>
        </w:rPr>
      </w:pPr>
      <w:r w:rsidRPr="001D5260">
        <w:rPr>
          <w:rFonts w:asciiTheme="minorBidi" w:hAnsiTheme="minorBidi"/>
        </w:rPr>
        <w:t xml:space="preserve">To prepare for the event of a loss/default, the FSRA expects </w:t>
      </w:r>
      <w:r w:rsidR="0023339B" w:rsidRPr="001D5260">
        <w:rPr>
          <w:rFonts w:asciiTheme="minorBidi" w:hAnsiTheme="minorBidi"/>
        </w:rPr>
        <w:t>a</w:t>
      </w:r>
      <w:r w:rsidR="00C67CD8" w:rsidRPr="001D5260">
        <w:rPr>
          <w:rFonts w:asciiTheme="minorBidi" w:hAnsiTheme="minorBidi"/>
        </w:rPr>
        <w:t>n</w:t>
      </w:r>
      <w:r w:rsidR="0023339B" w:rsidRPr="001D5260">
        <w:rPr>
          <w:rFonts w:asciiTheme="minorBidi" w:hAnsiTheme="minorBidi"/>
        </w:rPr>
        <w:t xml:space="preserve"> </w:t>
      </w:r>
      <w:r w:rsidR="006D0BEA" w:rsidRPr="001D5260">
        <w:rPr>
          <w:rFonts w:asciiTheme="minorBidi" w:hAnsiTheme="minorBidi"/>
          <w:bCs/>
          <w:iCs/>
        </w:rPr>
        <w:t>MTF</w:t>
      </w:r>
      <w:r w:rsidR="006D0BEA" w:rsidRPr="001D5260" w:rsidDel="006D0BEA">
        <w:rPr>
          <w:rFonts w:asciiTheme="minorBidi" w:hAnsiTheme="minorBidi"/>
        </w:rPr>
        <w:t xml:space="preserve"> </w:t>
      </w:r>
      <w:r w:rsidRPr="001D5260">
        <w:rPr>
          <w:rFonts w:asciiTheme="minorBidi" w:hAnsiTheme="minorBidi"/>
        </w:rPr>
        <w:t xml:space="preserve">to have, within its policies, a clear process for the management of such loss </w:t>
      </w:r>
      <w:r w:rsidR="00073A47" w:rsidRPr="001D5260">
        <w:rPr>
          <w:rFonts w:asciiTheme="minorBidi" w:hAnsiTheme="minorBidi"/>
        </w:rPr>
        <w:t xml:space="preserve">(e.g., what is the exposure of individual </w:t>
      </w:r>
      <w:r w:rsidR="00930B63" w:rsidRPr="001D5260">
        <w:rPr>
          <w:rFonts w:asciiTheme="minorBidi" w:hAnsiTheme="minorBidi"/>
        </w:rPr>
        <w:t>C</w:t>
      </w:r>
      <w:r w:rsidR="00073A47" w:rsidRPr="001D5260">
        <w:rPr>
          <w:rFonts w:asciiTheme="minorBidi" w:hAnsiTheme="minorBidi"/>
        </w:rPr>
        <w:t xml:space="preserve">lients, counterparties, </w:t>
      </w:r>
      <w:r w:rsidR="00930B63" w:rsidRPr="001D5260">
        <w:rPr>
          <w:rFonts w:asciiTheme="minorBidi" w:hAnsiTheme="minorBidi"/>
        </w:rPr>
        <w:t xml:space="preserve">its </w:t>
      </w:r>
      <w:proofErr w:type="gramStart"/>
      <w:r w:rsidR="00073A47" w:rsidRPr="001D5260">
        <w:rPr>
          <w:rFonts w:asciiTheme="minorBidi" w:hAnsiTheme="minorBidi"/>
        </w:rPr>
        <w:t>Custodian</w:t>
      </w:r>
      <w:proofErr w:type="gramEnd"/>
      <w:r w:rsidR="00073A47" w:rsidRPr="001D5260">
        <w:rPr>
          <w:rFonts w:asciiTheme="minorBidi" w:hAnsiTheme="minorBidi"/>
        </w:rPr>
        <w:t xml:space="preserve"> and itself, as applicable).</w:t>
      </w:r>
      <w:r w:rsidRPr="001D5260">
        <w:rPr>
          <w:rFonts w:asciiTheme="minorBidi" w:hAnsiTheme="minorBidi"/>
        </w:rPr>
        <w:t xml:space="preserve">    </w:t>
      </w:r>
      <w:r w:rsidR="000C1392" w:rsidRPr="001D5260">
        <w:rPr>
          <w:rFonts w:asciiTheme="minorBidi" w:hAnsiTheme="minorBidi"/>
        </w:rPr>
        <w:t xml:space="preserve"> </w:t>
      </w:r>
    </w:p>
    <w:p w14:paraId="7832FF52" w14:textId="77777777" w:rsidR="00B20709" w:rsidRPr="001D5260" w:rsidRDefault="00B20709" w:rsidP="00B20709">
      <w:pPr>
        <w:pStyle w:val="Heading4"/>
        <w:tabs>
          <w:tab w:val="clear" w:pos="1440"/>
        </w:tabs>
        <w:spacing w:after="0" w:line="240" w:lineRule="auto"/>
        <w:ind w:left="1080" w:firstLine="0"/>
        <w:rPr>
          <w:rFonts w:asciiTheme="minorBidi" w:hAnsiTheme="minorBidi" w:cstheme="minorBidi"/>
          <w:szCs w:val="22"/>
          <w:u w:val="single"/>
        </w:rPr>
      </w:pPr>
    </w:p>
    <w:p w14:paraId="5779E0ED" w14:textId="18EF105E" w:rsidR="00B20709" w:rsidRPr="001D5260" w:rsidRDefault="00B20709" w:rsidP="00146386">
      <w:pPr>
        <w:pStyle w:val="ListParagraph"/>
        <w:numPr>
          <w:ilvl w:val="0"/>
          <w:numId w:val="1"/>
        </w:numPr>
        <w:ind w:left="567" w:hanging="567"/>
        <w:jc w:val="both"/>
        <w:rPr>
          <w:rFonts w:asciiTheme="minorBidi" w:hAnsiTheme="minorBidi"/>
        </w:rPr>
      </w:pPr>
      <w:r w:rsidRPr="001D5260">
        <w:rPr>
          <w:rFonts w:asciiTheme="minorBidi" w:hAnsiTheme="minorBidi"/>
        </w:rPr>
        <w:t xml:space="preserve">COBS Rule 17.7.4 specifies that certain </w:t>
      </w:r>
      <w:r w:rsidR="00521FE2" w:rsidRPr="001D5260">
        <w:rPr>
          <w:rFonts w:asciiTheme="minorBidi" w:hAnsiTheme="minorBidi"/>
        </w:rPr>
        <w:t>n</w:t>
      </w:r>
      <w:r w:rsidRPr="001D5260">
        <w:rPr>
          <w:rFonts w:asciiTheme="minorBidi" w:hAnsiTheme="minorBidi"/>
        </w:rPr>
        <w:t xml:space="preserve">otification requirements applicable to </w:t>
      </w:r>
      <w:r w:rsidR="007D1B60" w:rsidRPr="001D5260">
        <w:rPr>
          <w:rFonts w:asciiTheme="minorBidi" w:hAnsiTheme="minorBidi"/>
        </w:rPr>
        <w:t>Recognised Investment Exchanges</w:t>
      </w:r>
      <w:r w:rsidRPr="001D5260">
        <w:rPr>
          <w:rFonts w:asciiTheme="minorBidi" w:hAnsiTheme="minorBidi"/>
        </w:rPr>
        <w:t xml:space="preserve"> under MIR Rule</w:t>
      </w:r>
      <w:r w:rsidR="00521FE2" w:rsidRPr="001D5260">
        <w:rPr>
          <w:rFonts w:asciiTheme="minorBidi" w:hAnsiTheme="minorBidi"/>
        </w:rPr>
        <w:t xml:space="preserve">s 5.1, 5.3 and certain </w:t>
      </w:r>
      <w:r w:rsidR="00870070" w:rsidRPr="001D5260">
        <w:rPr>
          <w:rFonts w:asciiTheme="minorBidi" w:hAnsiTheme="minorBidi"/>
        </w:rPr>
        <w:t xml:space="preserve">information requirements </w:t>
      </w:r>
      <w:r w:rsidR="00521FE2" w:rsidRPr="001D5260">
        <w:rPr>
          <w:rFonts w:asciiTheme="minorBidi" w:hAnsiTheme="minorBidi"/>
        </w:rPr>
        <w:t xml:space="preserve">under MIR </w:t>
      </w:r>
      <w:r w:rsidR="00930B63" w:rsidRPr="001D5260">
        <w:rPr>
          <w:rFonts w:asciiTheme="minorBidi" w:hAnsiTheme="minorBidi"/>
        </w:rPr>
        <w:t xml:space="preserve">Rule </w:t>
      </w:r>
      <w:r w:rsidR="00521FE2" w:rsidRPr="001D5260">
        <w:rPr>
          <w:rFonts w:asciiTheme="minorBidi" w:hAnsiTheme="minorBidi"/>
        </w:rPr>
        <w:t xml:space="preserve">5.4.1 </w:t>
      </w:r>
      <w:r w:rsidRPr="001D5260">
        <w:rPr>
          <w:rFonts w:asciiTheme="minorBidi" w:hAnsiTheme="minorBidi"/>
        </w:rPr>
        <w:t>appl</w:t>
      </w:r>
      <w:r w:rsidR="00521FE2" w:rsidRPr="001D5260">
        <w:rPr>
          <w:rFonts w:asciiTheme="minorBidi" w:hAnsiTheme="minorBidi"/>
        </w:rPr>
        <w:t xml:space="preserve">y to </w:t>
      </w:r>
      <w:r w:rsidR="00902AA3" w:rsidRPr="001D5260">
        <w:rPr>
          <w:rFonts w:asciiTheme="minorBidi" w:hAnsiTheme="minorBidi"/>
          <w:bCs/>
          <w:iCs/>
        </w:rPr>
        <w:t>MTF</w:t>
      </w:r>
      <w:r w:rsidR="005351A8" w:rsidRPr="001D5260">
        <w:rPr>
          <w:rFonts w:asciiTheme="minorBidi" w:hAnsiTheme="minorBidi"/>
          <w:bCs/>
          <w:iCs/>
        </w:rPr>
        <w:t>s</w:t>
      </w:r>
      <w:r w:rsidR="00902AA3" w:rsidRPr="001D5260">
        <w:rPr>
          <w:rFonts w:asciiTheme="minorBidi" w:hAnsiTheme="minorBidi"/>
          <w:bCs/>
          <w:iCs/>
        </w:rPr>
        <w:t xml:space="preserve"> </w:t>
      </w:r>
      <w:r w:rsidR="00C67CD8" w:rsidRPr="001D5260">
        <w:rPr>
          <w:rFonts w:asciiTheme="minorBidi" w:hAnsiTheme="minorBidi"/>
          <w:bCs/>
          <w:iCs/>
        </w:rPr>
        <w:t>(</w:t>
      </w:r>
      <w:r w:rsidR="00035231" w:rsidRPr="001D5260">
        <w:rPr>
          <w:rFonts w:asciiTheme="minorBidi" w:hAnsiTheme="minorBidi"/>
          <w:bCs/>
          <w:iCs/>
        </w:rPr>
        <w:t xml:space="preserve">using </w:t>
      </w:r>
      <w:r w:rsidR="00902AA3" w:rsidRPr="001D5260">
        <w:rPr>
          <w:rFonts w:asciiTheme="minorBidi" w:hAnsiTheme="minorBidi"/>
          <w:lang w:val="en-US"/>
        </w:rPr>
        <w:t>Virtual Assets</w:t>
      </w:r>
      <w:r w:rsidR="00C67CD8" w:rsidRPr="001D5260">
        <w:rPr>
          <w:rFonts w:asciiTheme="minorBidi" w:hAnsiTheme="minorBidi"/>
          <w:lang w:val="en-US"/>
        </w:rPr>
        <w:t>)</w:t>
      </w:r>
      <w:r w:rsidR="00521FE2" w:rsidRPr="001D5260">
        <w:rPr>
          <w:rFonts w:asciiTheme="minorBidi" w:hAnsiTheme="minorBidi"/>
        </w:rPr>
        <w:t xml:space="preserve">. These are </w:t>
      </w:r>
      <w:r w:rsidR="00EE5647" w:rsidRPr="001D5260">
        <w:rPr>
          <w:rFonts w:asciiTheme="minorBidi" w:hAnsiTheme="minorBidi"/>
        </w:rPr>
        <w:t>additional</w:t>
      </w:r>
      <w:r w:rsidR="00521FE2" w:rsidRPr="001D5260">
        <w:rPr>
          <w:rFonts w:asciiTheme="minorBidi" w:hAnsiTheme="minorBidi"/>
        </w:rPr>
        <w:t xml:space="preserve"> requirements applicable to MTFs</w:t>
      </w:r>
      <w:r w:rsidR="00EE5647" w:rsidRPr="001D5260">
        <w:rPr>
          <w:rFonts w:asciiTheme="minorBidi" w:hAnsiTheme="minorBidi"/>
        </w:rPr>
        <w:t xml:space="preserve"> using Virtual Assets</w:t>
      </w:r>
      <w:r w:rsidR="00521FE2" w:rsidRPr="001D5260">
        <w:rPr>
          <w:rFonts w:asciiTheme="minorBidi" w:hAnsiTheme="minorBidi"/>
        </w:rPr>
        <w:t>.</w:t>
      </w:r>
      <w:r w:rsidRPr="001D5260">
        <w:rPr>
          <w:rFonts w:asciiTheme="minorBidi" w:hAnsiTheme="minorBidi"/>
        </w:rPr>
        <w:t xml:space="preserve"> </w:t>
      </w:r>
      <w:r w:rsidR="005351A8" w:rsidRPr="001D5260">
        <w:rPr>
          <w:rFonts w:asciiTheme="minorBidi" w:hAnsiTheme="minorBidi"/>
          <w:bCs/>
          <w:iCs/>
        </w:rPr>
        <w:t xml:space="preserve">MTFs </w:t>
      </w:r>
      <w:r w:rsidR="0063380D" w:rsidRPr="001D5260">
        <w:rPr>
          <w:rFonts w:asciiTheme="minorBidi" w:hAnsiTheme="minorBidi"/>
          <w:bCs/>
          <w:iCs/>
        </w:rPr>
        <w:t xml:space="preserve">using Virtual Assets </w:t>
      </w:r>
      <w:r w:rsidRPr="001D5260">
        <w:rPr>
          <w:rFonts w:asciiTheme="minorBidi" w:hAnsiTheme="minorBidi"/>
        </w:rPr>
        <w:t>will also need to comply with any other applicable notification requirements</w:t>
      </w:r>
      <w:r w:rsidR="00733583" w:rsidRPr="001D5260">
        <w:rPr>
          <w:rFonts w:asciiTheme="minorBidi" w:hAnsiTheme="minorBidi"/>
        </w:rPr>
        <w:t>,</w:t>
      </w:r>
      <w:r w:rsidRPr="001D5260">
        <w:rPr>
          <w:rFonts w:asciiTheme="minorBidi" w:hAnsiTheme="minorBidi"/>
        </w:rPr>
        <w:t xml:space="preserve"> including those set out in paragraph </w:t>
      </w:r>
      <w:r w:rsidR="00FC5309" w:rsidRPr="001D5260">
        <w:rPr>
          <w:rFonts w:asciiTheme="minorBidi" w:hAnsiTheme="minorBidi"/>
        </w:rPr>
        <w:t>2</w:t>
      </w:r>
      <w:r w:rsidR="00703A3D" w:rsidRPr="001D5260">
        <w:rPr>
          <w:rFonts w:asciiTheme="minorBidi" w:hAnsiTheme="minorBidi"/>
        </w:rPr>
        <w:t>9</w:t>
      </w:r>
      <w:r w:rsidR="00521FE2" w:rsidRPr="001D5260">
        <w:rPr>
          <w:rFonts w:asciiTheme="minorBidi" w:hAnsiTheme="minorBidi"/>
        </w:rPr>
        <w:t xml:space="preserve"> </w:t>
      </w:r>
      <w:r w:rsidRPr="001D5260">
        <w:rPr>
          <w:rFonts w:asciiTheme="minorBidi" w:hAnsiTheme="minorBidi"/>
        </w:rPr>
        <w:t xml:space="preserve">of this Guidance in relation to the use of additional Accepted </w:t>
      </w:r>
      <w:r w:rsidR="00987B22" w:rsidRPr="001D5260">
        <w:rPr>
          <w:rFonts w:asciiTheme="minorBidi" w:hAnsiTheme="minorBidi"/>
        </w:rPr>
        <w:t>Virtual Assets</w:t>
      </w:r>
      <w:r w:rsidRPr="001D5260">
        <w:rPr>
          <w:rFonts w:asciiTheme="minorBidi" w:hAnsiTheme="minorBidi"/>
        </w:rPr>
        <w:t>.</w:t>
      </w:r>
    </w:p>
    <w:p w14:paraId="79B6D2EA" w14:textId="77777777" w:rsidR="00FF4AF1" w:rsidRPr="001D5260" w:rsidRDefault="00FF4AF1" w:rsidP="00146386">
      <w:pPr>
        <w:pStyle w:val="ListParagraph"/>
        <w:ind w:left="567" w:hanging="567"/>
        <w:rPr>
          <w:rFonts w:asciiTheme="minorBidi" w:hAnsiTheme="minorBidi"/>
        </w:rPr>
      </w:pPr>
    </w:p>
    <w:p w14:paraId="75C64DA5" w14:textId="2C79E576" w:rsidR="00C874A3" w:rsidRPr="001D5260" w:rsidRDefault="00FF4AF1" w:rsidP="00146386">
      <w:pPr>
        <w:pStyle w:val="ListParagraph"/>
        <w:numPr>
          <w:ilvl w:val="0"/>
          <w:numId w:val="1"/>
        </w:numPr>
        <w:ind w:left="567" w:hanging="567"/>
        <w:jc w:val="both"/>
        <w:rPr>
          <w:rFonts w:asciiTheme="minorBidi" w:hAnsiTheme="minorBidi"/>
          <w:lang w:val="en-US"/>
        </w:rPr>
      </w:pPr>
      <w:r w:rsidRPr="001D5260">
        <w:rPr>
          <w:rFonts w:asciiTheme="minorBidi" w:hAnsiTheme="minorBidi"/>
        </w:rPr>
        <w:t xml:space="preserve">It is recognised that </w:t>
      </w:r>
      <w:r w:rsidR="005351A8" w:rsidRPr="001D5260">
        <w:rPr>
          <w:rFonts w:asciiTheme="minorBidi" w:hAnsiTheme="minorBidi"/>
          <w:bCs/>
          <w:iCs/>
        </w:rPr>
        <w:t>MTFs</w:t>
      </w:r>
      <w:r w:rsidR="005351A8" w:rsidRPr="001D5260" w:rsidDel="005351A8">
        <w:rPr>
          <w:rFonts w:asciiTheme="minorBidi" w:hAnsiTheme="minorBidi"/>
        </w:rPr>
        <w:t xml:space="preserve"> </w:t>
      </w:r>
      <w:r w:rsidRPr="001D5260">
        <w:rPr>
          <w:rFonts w:asciiTheme="minorBidi" w:hAnsiTheme="minorBidi"/>
        </w:rPr>
        <w:t xml:space="preserve">may take varying approaches in relation to the custody of fiat </w:t>
      </w:r>
      <w:r w:rsidR="00521FE2" w:rsidRPr="001D5260">
        <w:rPr>
          <w:rFonts w:asciiTheme="minorBidi" w:hAnsiTheme="minorBidi"/>
        </w:rPr>
        <w:t xml:space="preserve">currencies </w:t>
      </w:r>
      <w:r w:rsidRPr="001D5260">
        <w:rPr>
          <w:rFonts w:asciiTheme="minorBidi" w:hAnsiTheme="minorBidi"/>
        </w:rPr>
        <w:t xml:space="preserve">and </w:t>
      </w:r>
      <w:r w:rsidR="00987B22" w:rsidRPr="001D5260">
        <w:rPr>
          <w:rFonts w:asciiTheme="minorBidi" w:hAnsiTheme="minorBidi"/>
        </w:rPr>
        <w:t>Virtual Assets</w:t>
      </w:r>
      <w:r w:rsidRPr="001D5260">
        <w:rPr>
          <w:rFonts w:asciiTheme="minorBidi" w:hAnsiTheme="minorBidi"/>
        </w:rPr>
        <w:t xml:space="preserve">. </w:t>
      </w:r>
      <w:r w:rsidR="00A23D9A" w:rsidRPr="001D5260">
        <w:rPr>
          <w:rFonts w:asciiTheme="minorBidi" w:hAnsiTheme="minorBidi"/>
        </w:rPr>
        <w:t>A</w:t>
      </w:r>
      <w:r w:rsidR="00F91CD5" w:rsidRPr="001D5260">
        <w:rPr>
          <w:rFonts w:asciiTheme="minorBidi" w:hAnsiTheme="minorBidi"/>
        </w:rPr>
        <w:t>n</w:t>
      </w:r>
      <w:r w:rsidR="00A23D9A" w:rsidRPr="001D5260">
        <w:rPr>
          <w:rFonts w:asciiTheme="minorBidi" w:hAnsiTheme="minorBidi"/>
        </w:rPr>
        <w:t xml:space="preserve"> </w:t>
      </w:r>
      <w:r w:rsidR="005351A8" w:rsidRPr="001D5260">
        <w:rPr>
          <w:rFonts w:asciiTheme="minorBidi" w:hAnsiTheme="minorBidi"/>
          <w:bCs/>
          <w:iCs/>
        </w:rPr>
        <w:t>MTF</w:t>
      </w:r>
      <w:r w:rsidR="00C6415F" w:rsidRPr="001D5260">
        <w:rPr>
          <w:rFonts w:asciiTheme="minorBidi" w:hAnsiTheme="minorBidi"/>
          <w:bCs/>
          <w:iCs/>
        </w:rPr>
        <w:t xml:space="preserve"> </w:t>
      </w:r>
      <w:r w:rsidR="00A23D9A" w:rsidRPr="001D5260">
        <w:rPr>
          <w:rFonts w:asciiTheme="minorBidi" w:hAnsiTheme="minorBidi"/>
        </w:rPr>
        <w:t xml:space="preserve">may use third party custodians but still be holding </w:t>
      </w:r>
      <w:r w:rsidR="00A23D9A" w:rsidRPr="001D5260">
        <w:rPr>
          <w:rFonts w:asciiTheme="minorBidi" w:hAnsiTheme="minorBidi"/>
        </w:rPr>
        <w:lastRenderedPageBreak/>
        <w:t xml:space="preserve">itself out to its </w:t>
      </w:r>
      <w:proofErr w:type="gramStart"/>
      <w:r w:rsidR="00930B63" w:rsidRPr="001D5260">
        <w:rPr>
          <w:rFonts w:asciiTheme="minorBidi" w:hAnsiTheme="minorBidi"/>
        </w:rPr>
        <w:t>C</w:t>
      </w:r>
      <w:r w:rsidR="00A23D9A" w:rsidRPr="001D5260">
        <w:rPr>
          <w:rFonts w:asciiTheme="minorBidi" w:hAnsiTheme="minorBidi"/>
        </w:rPr>
        <w:t>lients</w:t>
      </w:r>
      <w:proofErr w:type="gramEnd"/>
      <w:r w:rsidR="00A23D9A" w:rsidRPr="001D5260">
        <w:rPr>
          <w:rFonts w:asciiTheme="minorBidi" w:hAnsiTheme="minorBidi"/>
        </w:rPr>
        <w:t xml:space="preserve"> as being responsible for custody of their fiat currencies and </w:t>
      </w:r>
      <w:r w:rsidR="00930B63" w:rsidRPr="001D5260">
        <w:rPr>
          <w:rFonts w:asciiTheme="minorBidi" w:hAnsiTheme="minorBidi"/>
        </w:rPr>
        <w:t xml:space="preserve">Accepted </w:t>
      </w:r>
      <w:r w:rsidR="00987B22" w:rsidRPr="001D5260">
        <w:rPr>
          <w:rFonts w:asciiTheme="minorBidi" w:hAnsiTheme="minorBidi"/>
        </w:rPr>
        <w:t>Virtual Assets</w:t>
      </w:r>
      <w:r w:rsidR="00A23D9A" w:rsidRPr="001D5260">
        <w:rPr>
          <w:rFonts w:asciiTheme="minorBidi" w:hAnsiTheme="minorBidi"/>
        </w:rPr>
        <w:t>. Alternatively, a</w:t>
      </w:r>
      <w:r w:rsidR="00F91CD5" w:rsidRPr="001D5260">
        <w:rPr>
          <w:rFonts w:asciiTheme="minorBidi" w:hAnsiTheme="minorBidi"/>
        </w:rPr>
        <w:t>n</w:t>
      </w:r>
      <w:r w:rsidR="00A23D9A" w:rsidRPr="001D5260">
        <w:rPr>
          <w:rFonts w:asciiTheme="minorBidi" w:hAnsiTheme="minorBidi"/>
        </w:rPr>
        <w:t xml:space="preserve"> </w:t>
      </w:r>
      <w:r w:rsidR="008231EE" w:rsidRPr="001D5260">
        <w:rPr>
          <w:rFonts w:asciiTheme="minorBidi" w:hAnsiTheme="minorBidi"/>
          <w:bCs/>
          <w:iCs/>
        </w:rPr>
        <w:t xml:space="preserve">MTF </w:t>
      </w:r>
      <w:r w:rsidR="00A23D9A" w:rsidRPr="001D5260">
        <w:rPr>
          <w:rFonts w:asciiTheme="minorBidi" w:hAnsiTheme="minorBidi"/>
        </w:rPr>
        <w:t xml:space="preserve">may provide custody of </w:t>
      </w:r>
      <w:r w:rsidR="00930B63" w:rsidRPr="001D5260">
        <w:rPr>
          <w:rFonts w:asciiTheme="minorBidi" w:hAnsiTheme="minorBidi"/>
        </w:rPr>
        <w:t>C</w:t>
      </w:r>
      <w:r w:rsidR="00A23D9A" w:rsidRPr="001D5260">
        <w:rPr>
          <w:rFonts w:asciiTheme="minorBidi" w:hAnsiTheme="minorBidi"/>
        </w:rPr>
        <w:t xml:space="preserve">lients’ fiat currencies and </w:t>
      </w:r>
      <w:r w:rsidR="00930B63" w:rsidRPr="001D5260">
        <w:rPr>
          <w:rFonts w:asciiTheme="minorBidi" w:hAnsiTheme="minorBidi"/>
        </w:rPr>
        <w:t xml:space="preserve">Accepted </w:t>
      </w:r>
      <w:r w:rsidR="00987B22" w:rsidRPr="001D5260">
        <w:rPr>
          <w:rFonts w:asciiTheme="minorBidi" w:hAnsiTheme="minorBidi"/>
        </w:rPr>
        <w:t>Virtual Assets</w:t>
      </w:r>
      <w:r w:rsidR="00A23D9A" w:rsidRPr="001D5260">
        <w:rPr>
          <w:rFonts w:asciiTheme="minorBidi" w:hAnsiTheme="minorBidi"/>
        </w:rPr>
        <w:t xml:space="preserve"> wholly itself, done “in-house” without the use of any </w:t>
      </w:r>
      <w:proofErr w:type="gramStart"/>
      <w:r w:rsidR="00A23D9A" w:rsidRPr="001D5260">
        <w:rPr>
          <w:rFonts w:asciiTheme="minorBidi" w:hAnsiTheme="minorBidi"/>
        </w:rPr>
        <w:t>third party</w:t>
      </w:r>
      <w:proofErr w:type="gramEnd"/>
      <w:r w:rsidR="00A23D9A" w:rsidRPr="001D5260">
        <w:rPr>
          <w:rFonts w:asciiTheme="minorBidi" w:hAnsiTheme="minorBidi"/>
        </w:rPr>
        <w:t xml:space="preserve"> custodians. A</w:t>
      </w:r>
      <w:r w:rsidR="00F91CD5" w:rsidRPr="001D5260">
        <w:rPr>
          <w:rFonts w:asciiTheme="minorBidi" w:hAnsiTheme="minorBidi"/>
        </w:rPr>
        <w:t>n</w:t>
      </w:r>
      <w:r w:rsidR="00A23D9A" w:rsidRPr="001D5260">
        <w:rPr>
          <w:rFonts w:asciiTheme="minorBidi" w:hAnsiTheme="minorBidi"/>
        </w:rPr>
        <w:t xml:space="preserve"> </w:t>
      </w:r>
      <w:r w:rsidR="008231EE" w:rsidRPr="001D5260">
        <w:rPr>
          <w:rFonts w:asciiTheme="minorBidi" w:hAnsiTheme="minorBidi"/>
          <w:bCs/>
          <w:iCs/>
        </w:rPr>
        <w:t>MTF</w:t>
      </w:r>
      <w:r w:rsidR="00A23D9A" w:rsidRPr="001D5260">
        <w:rPr>
          <w:rFonts w:asciiTheme="minorBidi" w:hAnsiTheme="minorBidi"/>
        </w:rPr>
        <w:t xml:space="preserve"> whose custody arrangements fall into either of these two scenarios</w:t>
      </w:r>
      <w:r w:rsidRPr="001D5260">
        <w:rPr>
          <w:rFonts w:asciiTheme="minorBidi" w:hAnsiTheme="minorBidi"/>
        </w:rPr>
        <w:t xml:space="preserve"> will </w:t>
      </w:r>
      <w:r w:rsidR="00FC5309" w:rsidRPr="001D5260">
        <w:rPr>
          <w:rFonts w:asciiTheme="minorBidi" w:hAnsiTheme="minorBidi"/>
        </w:rPr>
        <w:t xml:space="preserve">also </w:t>
      </w:r>
      <w:r w:rsidRPr="001D5260">
        <w:rPr>
          <w:rFonts w:asciiTheme="minorBidi" w:hAnsiTheme="minorBidi"/>
        </w:rPr>
        <w:t xml:space="preserve">be considered to be </w:t>
      </w:r>
      <w:r w:rsidR="00F91CD5" w:rsidRPr="001D5260">
        <w:rPr>
          <w:rFonts w:asciiTheme="minorBidi" w:hAnsiTheme="minorBidi"/>
        </w:rPr>
        <w:t>Providing</w:t>
      </w:r>
      <w:r w:rsidR="00C6415F" w:rsidRPr="001D5260">
        <w:rPr>
          <w:rFonts w:asciiTheme="minorBidi" w:hAnsiTheme="minorBidi"/>
        </w:rPr>
        <w:t xml:space="preserve"> </w:t>
      </w:r>
      <w:r w:rsidRPr="001D5260">
        <w:rPr>
          <w:rFonts w:asciiTheme="minorBidi" w:hAnsiTheme="minorBidi"/>
        </w:rPr>
        <w:t>Custod</w:t>
      </w:r>
      <w:r w:rsidR="00F91CD5" w:rsidRPr="001D5260">
        <w:rPr>
          <w:rFonts w:asciiTheme="minorBidi" w:hAnsiTheme="minorBidi"/>
        </w:rPr>
        <w:t>y</w:t>
      </w:r>
      <w:r w:rsidRPr="001D5260">
        <w:rPr>
          <w:rFonts w:asciiTheme="minorBidi" w:hAnsiTheme="minorBidi"/>
        </w:rPr>
        <w:t xml:space="preserve"> </w:t>
      </w:r>
      <w:r w:rsidR="008231EE" w:rsidRPr="001D5260">
        <w:rPr>
          <w:rFonts w:asciiTheme="minorBidi" w:hAnsiTheme="minorBidi"/>
        </w:rPr>
        <w:t xml:space="preserve">of Virtual Assets </w:t>
      </w:r>
      <w:r w:rsidRPr="001D5260">
        <w:rPr>
          <w:rFonts w:asciiTheme="minorBidi" w:hAnsiTheme="minorBidi"/>
        </w:rPr>
        <w:t xml:space="preserve">for the purposes of </w:t>
      </w:r>
      <w:r w:rsidR="008231EE" w:rsidRPr="001D5260">
        <w:rPr>
          <w:rFonts w:asciiTheme="minorBidi" w:hAnsiTheme="minorBidi"/>
        </w:rPr>
        <w:t xml:space="preserve">the </w:t>
      </w:r>
      <w:r w:rsidR="00F91CD5" w:rsidRPr="001D5260">
        <w:rPr>
          <w:rFonts w:asciiTheme="minorBidi" w:hAnsiTheme="minorBidi"/>
        </w:rPr>
        <w:t>Virtual Asset</w:t>
      </w:r>
      <w:r w:rsidR="008231EE" w:rsidRPr="001D5260">
        <w:rPr>
          <w:rFonts w:asciiTheme="minorBidi" w:hAnsiTheme="minorBidi"/>
        </w:rPr>
        <w:t xml:space="preserve"> </w:t>
      </w:r>
      <w:proofErr w:type="gramStart"/>
      <w:r w:rsidR="007971CF" w:rsidRPr="001D5260">
        <w:rPr>
          <w:rFonts w:asciiTheme="minorBidi" w:hAnsiTheme="minorBidi"/>
        </w:rPr>
        <w:t>F</w:t>
      </w:r>
      <w:r w:rsidRPr="001D5260">
        <w:rPr>
          <w:rFonts w:asciiTheme="minorBidi" w:hAnsiTheme="minorBidi"/>
        </w:rPr>
        <w:t>ramework</w:t>
      </w:r>
      <w:r w:rsidR="00FC5309" w:rsidRPr="001D5260">
        <w:rPr>
          <w:rFonts w:asciiTheme="minorBidi" w:hAnsiTheme="minorBidi"/>
        </w:rPr>
        <w:t>,</w:t>
      </w:r>
      <w:r w:rsidRPr="001D5260">
        <w:rPr>
          <w:rFonts w:asciiTheme="minorBidi" w:hAnsiTheme="minorBidi"/>
        </w:rPr>
        <w:t xml:space="preserve"> </w:t>
      </w:r>
      <w:r w:rsidR="00574DF1" w:rsidRPr="001D5260">
        <w:rPr>
          <w:rFonts w:asciiTheme="minorBidi" w:hAnsiTheme="minorBidi"/>
        </w:rPr>
        <w:t>and</w:t>
      </w:r>
      <w:proofErr w:type="gramEnd"/>
      <w:r w:rsidR="00574DF1" w:rsidRPr="001D5260">
        <w:rPr>
          <w:rFonts w:asciiTheme="minorBidi" w:hAnsiTheme="minorBidi"/>
        </w:rPr>
        <w:t xml:space="preserve"> will be required to </w:t>
      </w:r>
      <w:r w:rsidRPr="001D5260">
        <w:rPr>
          <w:rFonts w:asciiTheme="minorBidi" w:hAnsiTheme="minorBidi"/>
        </w:rPr>
        <w:t xml:space="preserve">comply with COBS </w:t>
      </w:r>
      <w:r w:rsidR="008231EE" w:rsidRPr="001D5260">
        <w:rPr>
          <w:rFonts w:asciiTheme="minorBidi" w:hAnsiTheme="minorBidi"/>
        </w:rPr>
        <w:t>Chapters 14, 15 and 16</w:t>
      </w:r>
      <w:r w:rsidR="00FC5309" w:rsidRPr="001D5260">
        <w:rPr>
          <w:rFonts w:asciiTheme="minorBidi" w:hAnsiTheme="minorBidi"/>
        </w:rPr>
        <w:t>,</w:t>
      </w:r>
      <w:r w:rsidR="004F3D07" w:rsidRPr="001D5260">
        <w:rPr>
          <w:rFonts w:asciiTheme="minorBidi" w:hAnsiTheme="minorBidi"/>
        </w:rPr>
        <w:t xml:space="preserve"> and </w:t>
      </w:r>
      <w:r w:rsidR="00B07045" w:rsidRPr="001D5260">
        <w:rPr>
          <w:rFonts w:asciiTheme="minorBidi" w:hAnsiTheme="minorBidi"/>
        </w:rPr>
        <w:t>take guidance from</w:t>
      </w:r>
      <w:r w:rsidR="00B1470B" w:rsidRPr="001D5260">
        <w:rPr>
          <w:rFonts w:asciiTheme="minorBidi" w:hAnsiTheme="minorBidi"/>
        </w:rPr>
        <w:t xml:space="preserve"> the</w:t>
      </w:r>
      <w:r w:rsidR="00B07045" w:rsidRPr="001D5260">
        <w:rPr>
          <w:rFonts w:asciiTheme="minorBidi" w:hAnsiTheme="minorBidi"/>
        </w:rPr>
        <w:t xml:space="preserve"> </w:t>
      </w:r>
      <w:r w:rsidR="005E0F17" w:rsidRPr="001D5260">
        <w:rPr>
          <w:rFonts w:asciiTheme="minorBidi" w:hAnsiTheme="minorBidi"/>
        </w:rPr>
        <w:t>section</w:t>
      </w:r>
      <w:r w:rsidR="00DE21CB" w:rsidRPr="001D5260">
        <w:rPr>
          <w:rFonts w:asciiTheme="minorBidi" w:hAnsiTheme="minorBidi"/>
        </w:rPr>
        <w:t>s</w:t>
      </w:r>
      <w:r w:rsidR="004F3D07" w:rsidRPr="001D5260">
        <w:rPr>
          <w:rFonts w:asciiTheme="minorBidi" w:hAnsiTheme="minorBidi"/>
        </w:rPr>
        <w:t xml:space="preserve"> below on “</w:t>
      </w:r>
      <w:r w:rsidR="00F91CD5" w:rsidRPr="001D5260">
        <w:rPr>
          <w:rFonts w:asciiTheme="minorBidi" w:hAnsiTheme="minorBidi"/>
        </w:rPr>
        <w:t xml:space="preserve">Authorised Persons Providing </w:t>
      </w:r>
      <w:r w:rsidR="004F3D07" w:rsidRPr="001D5260">
        <w:rPr>
          <w:rFonts w:asciiTheme="minorBidi" w:hAnsiTheme="minorBidi"/>
        </w:rPr>
        <w:t>Custod</w:t>
      </w:r>
      <w:r w:rsidR="00F91CD5" w:rsidRPr="001D5260">
        <w:rPr>
          <w:rFonts w:asciiTheme="minorBidi" w:hAnsiTheme="minorBidi"/>
        </w:rPr>
        <w:t>y</w:t>
      </w:r>
      <w:r w:rsidR="008231EE" w:rsidRPr="001D5260">
        <w:rPr>
          <w:rFonts w:asciiTheme="minorBidi" w:hAnsiTheme="minorBidi"/>
        </w:rPr>
        <w:t xml:space="preserve"> of Virtual Assets</w:t>
      </w:r>
      <w:r w:rsidR="004F3D07" w:rsidRPr="001D5260">
        <w:rPr>
          <w:rFonts w:asciiTheme="minorBidi" w:hAnsiTheme="minorBidi"/>
        </w:rPr>
        <w:t>”</w:t>
      </w:r>
      <w:r w:rsidRPr="001D5260">
        <w:rPr>
          <w:rFonts w:asciiTheme="minorBidi" w:hAnsiTheme="minorBidi"/>
        </w:rPr>
        <w:t>.</w:t>
      </w:r>
      <w:r w:rsidR="00C874A3" w:rsidRPr="001D5260">
        <w:rPr>
          <w:rFonts w:asciiTheme="minorBidi" w:hAnsiTheme="minorBidi"/>
        </w:rPr>
        <w:t xml:space="preserve"> </w:t>
      </w:r>
    </w:p>
    <w:p w14:paraId="539DAFD9" w14:textId="77777777" w:rsidR="00C874A3" w:rsidRPr="001D5260" w:rsidRDefault="00C874A3" w:rsidP="000744D3">
      <w:pPr>
        <w:pStyle w:val="ListParagraph"/>
        <w:rPr>
          <w:rFonts w:asciiTheme="minorBidi" w:hAnsiTheme="minorBidi"/>
        </w:rPr>
      </w:pPr>
    </w:p>
    <w:p w14:paraId="636FE9E0" w14:textId="77F36D08" w:rsidR="00FF4AF1" w:rsidRPr="001D5260" w:rsidRDefault="00930B63" w:rsidP="00146386">
      <w:pPr>
        <w:pStyle w:val="ListParagraph"/>
        <w:numPr>
          <w:ilvl w:val="0"/>
          <w:numId w:val="1"/>
        </w:numPr>
        <w:ind w:left="567" w:hanging="567"/>
        <w:jc w:val="both"/>
        <w:rPr>
          <w:rFonts w:asciiTheme="minorBidi" w:hAnsiTheme="minorBidi"/>
          <w:lang w:val="en-US"/>
        </w:rPr>
      </w:pPr>
      <w:r w:rsidRPr="001D5260">
        <w:rPr>
          <w:rFonts w:asciiTheme="minorBidi" w:hAnsiTheme="minorBidi"/>
        </w:rPr>
        <w:t>As further set out in paragraphs 15</w:t>
      </w:r>
      <w:r w:rsidR="00A41D51" w:rsidRPr="001D5260">
        <w:rPr>
          <w:rFonts w:asciiTheme="minorBidi" w:hAnsiTheme="minorBidi"/>
        </w:rPr>
        <w:t>4</w:t>
      </w:r>
      <w:r w:rsidRPr="001D5260">
        <w:rPr>
          <w:rFonts w:asciiTheme="minorBidi" w:hAnsiTheme="minorBidi"/>
        </w:rPr>
        <w:t xml:space="preserve"> and 15</w:t>
      </w:r>
      <w:r w:rsidR="00A41D51" w:rsidRPr="001D5260">
        <w:rPr>
          <w:rFonts w:asciiTheme="minorBidi" w:hAnsiTheme="minorBidi"/>
        </w:rPr>
        <w:t>5</w:t>
      </w:r>
      <w:r w:rsidRPr="001D5260">
        <w:rPr>
          <w:rFonts w:asciiTheme="minorBidi" w:hAnsiTheme="minorBidi"/>
        </w:rPr>
        <w:t>, i</w:t>
      </w:r>
      <w:r w:rsidR="00C874A3" w:rsidRPr="001D5260">
        <w:rPr>
          <w:rFonts w:asciiTheme="minorBidi" w:hAnsiTheme="minorBidi"/>
        </w:rPr>
        <w:t>n circumstances where a</w:t>
      </w:r>
      <w:r w:rsidR="00F91CD5" w:rsidRPr="001D5260">
        <w:rPr>
          <w:rFonts w:asciiTheme="minorBidi" w:hAnsiTheme="minorBidi"/>
        </w:rPr>
        <w:t>n</w:t>
      </w:r>
      <w:r w:rsidR="00C874A3" w:rsidRPr="001D5260">
        <w:rPr>
          <w:rFonts w:asciiTheme="minorBidi" w:hAnsiTheme="minorBidi"/>
        </w:rPr>
        <w:t xml:space="preserve"> </w:t>
      </w:r>
      <w:r w:rsidR="008231EE" w:rsidRPr="001D5260">
        <w:rPr>
          <w:rFonts w:asciiTheme="minorBidi" w:hAnsiTheme="minorBidi"/>
          <w:bCs/>
          <w:iCs/>
        </w:rPr>
        <w:t>MTF</w:t>
      </w:r>
      <w:r w:rsidR="008231EE" w:rsidRPr="001D5260" w:rsidDel="005351A8">
        <w:rPr>
          <w:rFonts w:asciiTheme="minorBidi" w:hAnsiTheme="minorBidi"/>
        </w:rPr>
        <w:t xml:space="preserve"> </w:t>
      </w:r>
      <w:r w:rsidR="00F91CD5" w:rsidRPr="001D5260">
        <w:rPr>
          <w:rFonts w:asciiTheme="minorBidi" w:hAnsiTheme="minorBidi"/>
        </w:rPr>
        <w:t>is also Providing Custody</w:t>
      </w:r>
      <w:r w:rsidR="00C874A3" w:rsidRPr="001D5260">
        <w:rPr>
          <w:rFonts w:asciiTheme="minorBidi" w:hAnsiTheme="minorBidi"/>
        </w:rPr>
        <w:t xml:space="preserve">, the FSRA expects </w:t>
      </w:r>
      <w:r w:rsidR="009F2F95" w:rsidRPr="001D5260">
        <w:rPr>
          <w:rFonts w:asciiTheme="minorBidi" w:hAnsiTheme="minorBidi"/>
        </w:rPr>
        <w:t xml:space="preserve">appropriate </w:t>
      </w:r>
      <w:r w:rsidR="00C874A3" w:rsidRPr="001D5260">
        <w:rPr>
          <w:rFonts w:asciiTheme="minorBidi" w:hAnsiTheme="minorBidi"/>
        </w:rPr>
        <w:t xml:space="preserve">segregation of responsibilities, staff, technology </w:t>
      </w:r>
      <w:proofErr w:type="gramStart"/>
      <w:r w:rsidR="00C874A3" w:rsidRPr="001D5260">
        <w:rPr>
          <w:rFonts w:asciiTheme="minorBidi" w:hAnsiTheme="minorBidi"/>
        </w:rPr>
        <w:t>and</w:t>
      </w:r>
      <w:r w:rsidR="0023339B" w:rsidRPr="001D5260">
        <w:rPr>
          <w:rFonts w:asciiTheme="minorBidi" w:hAnsiTheme="minorBidi"/>
        </w:rPr>
        <w:t>,</w:t>
      </w:r>
      <w:proofErr w:type="gramEnd"/>
      <w:r w:rsidR="00C874A3" w:rsidRPr="001D5260">
        <w:rPr>
          <w:rFonts w:asciiTheme="minorBidi" w:hAnsiTheme="minorBidi"/>
        </w:rPr>
        <w:t xml:space="preserve"> as appropriate, financial resources, between the operations of </w:t>
      </w:r>
      <w:r w:rsidR="008231EE" w:rsidRPr="001D5260">
        <w:rPr>
          <w:rFonts w:asciiTheme="minorBidi" w:hAnsiTheme="minorBidi"/>
        </w:rPr>
        <w:t xml:space="preserve">the </w:t>
      </w:r>
      <w:r w:rsidR="008231EE" w:rsidRPr="001D5260">
        <w:rPr>
          <w:rFonts w:asciiTheme="minorBidi" w:hAnsiTheme="minorBidi"/>
          <w:bCs/>
          <w:iCs/>
        </w:rPr>
        <w:t xml:space="preserve">MTF </w:t>
      </w:r>
      <w:r w:rsidR="00C874A3" w:rsidRPr="001D5260">
        <w:rPr>
          <w:rFonts w:asciiTheme="minorBidi" w:hAnsiTheme="minorBidi"/>
        </w:rPr>
        <w:t xml:space="preserve">and the </w:t>
      </w:r>
      <w:r w:rsidR="00080507" w:rsidRPr="001D5260">
        <w:rPr>
          <w:rFonts w:asciiTheme="minorBidi" w:hAnsiTheme="minorBidi"/>
        </w:rPr>
        <w:t>Virtual</w:t>
      </w:r>
      <w:r w:rsidR="009D2BA5" w:rsidRPr="001D5260">
        <w:rPr>
          <w:rFonts w:asciiTheme="minorBidi" w:hAnsiTheme="minorBidi"/>
        </w:rPr>
        <w:t xml:space="preserve"> </w:t>
      </w:r>
      <w:r w:rsidR="00C874A3" w:rsidRPr="001D5260">
        <w:rPr>
          <w:rFonts w:asciiTheme="minorBidi" w:hAnsiTheme="minorBidi"/>
        </w:rPr>
        <w:t xml:space="preserve">Asset Custodian. </w:t>
      </w:r>
    </w:p>
    <w:p w14:paraId="576C329B" w14:textId="77777777" w:rsidR="00B20709" w:rsidRPr="001D5260" w:rsidRDefault="00B20709" w:rsidP="00F05755">
      <w:pPr>
        <w:ind w:firstLine="180"/>
        <w:rPr>
          <w:rFonts w:asciiTheme="minorBidi" w:hAnsiTheme="minorBidi"/>
        </w:rPr>
      </w:pPr>
    </w:p>
    <w:p w14:paraId="6CDE444A" w14:textId="6F7A9F71" w:rsidR="00CA6C36" w:rsidRPr="001D5260" w:rsidRDefault="00CA6C36" w:rsidP="009B206A">
      <w:pPr>
        <w:pStyle w:val="Heading2"/>
        <w:tabs>
          <w:tab w:val="clear" w:pos="720"/>
        </w:tabs>
        <w:ind w:left="180" w:firstLine="0"/>
        <w:rPr>
          <w:rFonts w:asciiTheme="minorBidi" w:hAnsiTheme="minorBidi" w:cstheme="minorBidi"/>
          <w:sz w:val="22"/>
          <w:szCs w:val="22"/>
        </w:rPr>
      </w:pPr>
      <w:bookmarkStart w:id="163" w:name="_Toc511714343"/>
      <w:bookmarkStart w:id="164" w:name="_Toc512695623"/>
      <w:bookmarkStart w:id="165" w:name="_Toc514588792"/>
      <w:bookmarkStart w:id="166" w:name="_Toc517602862"/>
      <w:bookmarkStart w:id="167" w:name="_Toc114147351"/>
      <w:bookmarkStart w:id="168" w:name="_Toc29628602"/>
      <w:r w:rsidRPr="001D5260">
        <w:rPr>
          <w:rFonts w:asciiTheme="minorBidi" w:hAnsiTheme="minorBidi" w:cstheme="minorBidi"/>
          <w:sz w:val="22"/>
          <w:szCs w:val="22"/>
        </w:rPr>
        <w:t>Recognised Investment Exchanges Operating a</w:t>
      </w:r>
      <w:r w:rsidR="00A517DA" w:rsidRPr="001D5260">
        <w:rPr>
          <w:rFonts w:asciiTheme="minorBidi" w:hAnsiTheme="minorBidi" w:cstheme="minorBidi"/>
          <w:sz w:val="22"/>
          <w:szCs w:val="22"/>
        </w:rPr>
        <w:t>n</w:t>
      </w:r>
      <w:r w:rsidRPr="001D5260">
        <w:rPr>
          <w:rFonts w:asciiTheme="minorBidi" w:hAnsiTheme="minorBidi" w:cstheme="minorBidi"/>
          <w:sz w:val="22"/>
          <w:szCs w:val="22"/>
        </w:rPr>
        <w:t xml:space="preserve"> </w:t>
      </w:r>
      <w:r w:rsidR="00A517DA" w:rsidRPr="001D5260">
        <w:rPr>
          <w:rFonts w:asciiTheme="minorBidi" w:hAnsiTheme="minorBidi" w:cstheme="minorBidi"/>
          <w:sz w:val="22"/>
          <w:szCs w:val="22"/>
        </w:rPr>
        <w:t>MTF using Virtual Assets</w:t>
      </w:r>
      <w:bookmarkEnd w:id="163"/>
      <w:bookmarkEnd w:id="164"/>
      <w:bookmarkEnd w:id="165"/>
      <w:bookmarkEnd w:id="166"/>
      <w:bookmarkEnd w:id="167"/>
      <w:r w:rsidR="00FB1198" w:rsidRPr="001D5260">
        <w:rPr>
          <w:rFonts w:asciiTheme="minorBidi" w:hAnsiTheme="minorBidi" w:cstheme="minorBidi"/>
          <w:sz w:val="22"/>
          <w:szCs w:val="22"/>
        </w:rPr>
        <w:t xml:space="preserve"> </w:t>
      </w:r>
      <w:bookmarkEnd w:id="168"/>
    </w:p>
    <w:p w14:paraId="25EEBEE0" w14:textId="5954E89F" w:rsidR="00CA6C36" w:rsidRPr="001D5260" w:rsidRDefault="00CA6C36" w:rsidP="00146386">
      <w:pPr>
        <w:pStyle w:val="ListParagraph"/>
        <w:numPr>
          <w:ilvl w:val="0"/>
          <w:numId w:val="1"/>
        </w:numPr>
        <w:ind w:left="567" w:hanging="567"/>
        <w:jc w:val="both"/>
        <w:rPr>
          <w:rFonts w:asciiTheme="minorBidi" w:hAnsiTheme="minorBidi"/>
        </w:rPr>
      </w:pPr>
      <w:r w:rsidRPr="001D5260">
        <w:rPr>
          <w:rFonts w:asciiTheme="minorBidi" w:hAnsiTheme="minorBidi"/>
        </w:rPr>
        <w:t>Pursuant to MIR Rule 3.4.1, a</w:t>
      </w:r>
      <w:r w:rsidR="007D1B60" w:rsidRPr="001D5260">
        <w:rPr>
          <w:rFonts w:asciiTheme="minorBidi" w:hAnsiTheme="minorBidi"/>
        </w:rPr>
        <w:t xml:space="preserve"> Recognised Investment Exchange</w:t>
      </w:r>
      <w:r w:rsidRPr="001D5260">
        <w:rPr>
          <w:rFonts w:asciiTheme="minorBidi" w:hAnsiTheme="minorBidi"/>
        </w:rPr>
        <w:t xml:space="preserve"> may operate a</w:t>
      </w:r>
      <w:r w:rsidR="00A517DA" w:rsidRPr="001D5260">
        <w:rPr>
          <w:rFonts w:asciiTheme="minorBidi" w:hAnsiTheme="minorBidi"/>
        </w:rPr>
        <w:t>n</w:t>
      </w:r>
      <w:r w:rsidRPr="001D5260">
        <w:rPr>
          <w:rFonts w:asciiTheme="minorBidi" w:hAnsiTheme="minorBidi"/>
        </w:rPr>
        <w:t xml:space="preserve"> </w:t>
      </w:r>
      <w:r w:rsidR="00A517DA" w:rsidRPr="001D5260">
        <w:rPr>
          <w:rFonts w:asciiTheme="minorBidi" w:hAnsiTheme="minorBidi"/>
        </w:rPr>
        <w:t>MTF</w:t>
      </w:r>
      <w:r w:rsidRPr="001D5260">
        <w:rPr>
          <w:rFonts w:asciiTheme="minorBidi" w:hAnsiTheme="minorBidi"/>
        </w:rPr>
        <w:t>, provided that its Recognition Order includes a stipulation permitting it to do so.  MIR Rule 3.4</w:t>
      </w:r>
      <w:r w:rsidR="00897A14" w:rsidRPr="001D5260">
        <w:rPr>
          <w:rFonts w:asciiTheme="minorBidi" w:hAnsiTheme="minorBidi"/>
        </w:rPr>
        <w:t>.2</w:t>
      </w:r>
      <w:r w:rsidRPr="001D5260">
        <w:rPr>
          <w:rFonts w:asciiTheme="minorBidi" w:hAnsiTheme="minorBidi"/>
        </w:rPr>
        <w:t xml:space="preserve"> requires that where such a stipulation is granted to a </w:t>
      </w:r>
      <w:r w:rsidR="007D1B60" w:rsidRPr="001D5260">
        <w:rPr>
          <w:rFonts w:asciiTheme="minorBidi" w:hAnsiTheme="minorBidi"/>
        </w:rPr>
        <w:t>Recognised Investment Exchange</w:t>
      </w:r>
      <w:r w:rsidRPr="001D5260">
        <w:rPr>
          <w:rFonts w:asciiTheme="minorBidi" w:hAnsiTheme="minorBidi"/>
        </w:rPr>
        <w:t>, the R</w:t>
      </w:r>
      <w:r w:rsidR="007D1B60" w:rsidRPr="001D5260">
        <w:rPr>
          <w:rFonts w:asciiTheme="minorBidi" w:hAnsiTheme="minorBidi"/>
        </w:rPr>
        <w:t>ecognised Investment Exchange</w:t>
      </w:r>
      <w:r w:rsidRPr="001D5260">
        <w:rPr>
          <w:rFonts w:asciiTheme="minorBidi" w:hAnsiTheme="minorBidi"/>
        </w:rPr>
        <w:t xml:space="preserve"> must meet the requirements of the </w:t>
      </w:r>
      <w:r w:rsidR="00A517DA" w:rsidRPr="001D5260">
        <w:rPr>
          <w:rFonts w:asciiTheme="minorBidi" w:hAnsiTheme="minorBidi"/>
        </w:rPr>
        <w:t>Virtual Asset</w:t>
      </w:r>
      <w:r w:rsidRPr="001D5260">
        <w:rPr>
          <w:rFonts w:asciiTheme="minorBidi" w:hAnsiTheme="minorBidi"/>
        </w:rPr>
        <w:t xml:space="preserve"> Framework in relation to operation of </w:t>
      </w:r>
      <w:r w:rsidR="007B4E21" w:rsidRPr="001D5260">
        <w:rPr>
          <w:rFonts w:asciiTheme="minorBidi" w:hAnsiTheme="minorBidi"/>
        </w:rPr>
        <w:t>an</w:t>
      </w:r>
      <w:r w:rsidRPr="001D5260">
        <w:rPr>
          <w:rFonts w:asciiTheme="minorBidi" w:hAnsiTheme="minorBidi"/>
        </w:rPr>
        <w:t xml:space="preserve"> </w:t>
      </w:r>
      <w:r w:rsidR="00A517DA" w:rsidRPr="001D5260">
        <w:rPr>
          <w:rFonts w:asciiTheme="minorBidi" w:hAnsiTheme="minorBidi"/>
        </w:rPr>
        <w:t>MTF</w:t>
      </w:r>
      <w:r w:rsidRPr="001D5260">
        <w:rPr>
          <w:rFonts w:asciiTheme="minorBidi" w:hAnsiTheme="minorBidi"/>
        </w:rPr>
        <w:t xml:space="preserve"> </w:t>
      </w:r>
      <w:r w:rsidR="00A517DA" w:rsidRPr="001D5260">
        <w:rPr>
          <w:rFonts w:asciiTheme="minorBidi" w:hAnsiTheme="minorBidi"/>
        </w:rPr>
        <w:t>(</w:t>
      </w:r>
      <w:r w:rsidR="00035231" w:rsidRPr="001D5260">
        <w:rPr>
          <w:rFonts w:asciiTheme="minorBidi" w:hAnsiTheme="minorBidi"/>
        </w:rPr>
        <w:t xml:space="preserve">using </w:t>
      </w:r>
      <w:r w:rsidR="00A517DA" w:rsidRPr="001D5260">
        <w:rPr>
          <w:rFonts w:asciiTheme="minorBidi" w:hAnsiTheme="minorBidi"/>
        </w:rPr>
        <w:t xml:space="preserve">Virtual Assets) </w:t>
      </w:r>
      <w:r w:rsidRPr="001D5260">
        <w:rPr>
          <w:rFonts w:asciiTheme="minorBidi" w:hAnsiTheme="minorBidi"/>
        </w:rPr>
        <w:t xml:space="preserve">while the </w:t>
      </w:r>
      <w:r w:rsidR="00897A14" w:rsidRPr="001D5260">
        <w:rPr>
          <w:rFonts w:asciiTheme="minorBidi" w:hAnsiTheme="minorBidi"/>
        </w:rPr>
        <w:t xml:space="preserve">remainder of its operations </w:t>
      </w:r>
      <w:r w:rsidRPr="001D5260">
        <w:rPr>
          <w:rFonts w:asciiTheme="minorBidi" w:hAnsiTheme="minorBidi"/>
        </w:rPr>
        <w:t xml:space="preserve">must be operated in compliance with the MIR Rules. </w:t>
      </w:r>
    </w:p>
    <w:p w14:paraId="531D51BE" w14:textId="77777777" w:rsidR="00CA6C36" w:rsidRPr="001D5260" w:rsidRDefault="00CA6C36" w:rsidP="00146386">
      <w:pPr>
        <w:pStyle w:val="ListParagraph"/>
        <w:ind w:left="567" w:hanging="567"/>
        <w:jc w:val="both"/>
        <w:rPr>
          <w:rFonts w:asciiTheme="minorBidi" w:hAnsiTheme="minorBidi"/>
        </w:rPr>
      </w:pPr>
    </w:p>
    <w:p w14:paraId="2C07A3AE" w14:textId="0CCFA5E1" w:rsidR="0095074B" w:rsidRPr="001D5260" w:rsidRDefault="00CA6C36" w:rsidP="00146386">
      <w:pPr>
        <w:pStyle w:val="ListParagraph"/>
        <w:numPr>
          <w:ilvl w:val="0"/>
          <w:numId w:val="1"/>
        </w:numPr>
        <w:ind w:left="567" w:hanging="567"/>
        <w:jc w:val="both"/>
        <w:rPr>
          <w:rFonts w:asciiTheme="minorBidi" w:hAnsiTheme="minorBidi"/>
        </w:rPr>
      </w:pPr>
      <w:r w:rsidRPr="001D5260">
        <w:rPr>
          <w:rFonts w:asciiTheme="minorBidi" w:hAnsiTheme="minorBidi"/>
        </w:rPr>
        <w:t xml:space="preserve">This means that a </w:t>
      </w:r>
      <w:r w:rsidR="007D1B60" w:rsidRPr="001D5260">
        <w:rPr>
          <w:rFonts w:asciiTheme="minorBidi" w:hAnsiTheme="minorBidi"/>
        </w:rPr>
        <w:t>Recognised Investment Exchange</w:t>
      </w:r>
      <w:r w:rsidRPr="001D5260">
        <w:rPr>
          <w:rFonts w:asciiTheme="minorBidi" w:hAnsiTheme="minorBidi"/>
        </w:rPr>
        <w:t xml:space="preserve"> </w:t>
      </w:r>
      <w:r w:rsidR="002A787A" w:rsidRPr="001D5260">
        <w:rPr>
          <w:rFonts w:asciiTheme="minorBidi" w:hAnsiTheme="minorBidi"/>
        </w:rPr>
        <w:t xml:space="preserve">(in addition to operating markets relating to the trading of Financial Instruments (including Digital Securities) </w:t>
      </w:r>
      <w:r w:rsidRPr="001D5260">
        <w:rPr>
          <w:rFonts w:asciiTheme="minorBidi" w:hAnsiTheme="minorBidi"/>
        </w:rPr>
        <w:t>can, where permitted by the FSRA and subject to MIR Rule 3.4.2, operate a</w:t>
      </w:r>
      <w:r w:rsidR="00930B63" w:rsidRPr="001D5260">
        <w:rPr>
          <w:rFonts w:asciiTheme="minorBidi" w:hAnsiTheme="minorBidi"/>
        </w:rPr>
        <w:t xml:space="preserve"> separate</w:t>
      </w:r>
      <w:r w:rsidRPr="001D5260">
        <w:rPr>
          <w:rFonts w:asciiTheme="minorBidi" w:hAnsiTheme="minorBidi"/>
        </w:rPr>
        <w:t xml:space="preserve"> </w:t>
      </w:r>
      <w:r w:rsidR="00A517DA" w:rsidRPr="001D5260">
        <w:rPr>
          <w:rFonts w:asciiTheme="minorBidi" w:hAnsiTheme="minorBidi"/>
        </w:rPr>
        <w:t>MTF</w:t>
      </w:r>
      <w:r w:rsidRPr="001D5260">
        <w:rPr>
          <w:rFonts w:asciiTheme="minorBidi" w:hAnsiTheme="minorBidi"/>
        </w:rPr>
        <w:t>, OTF</w:t>
      </w:r>
      <w:r w:rsidR="00FC5309" w:rsidRPr="001D5260">
        <w:rPr>
          <w:rFonts w:asciiTheme="minorBidi" w:hAnsiTheme="minorBidi"/>
        </w:rPr>
        <w:t xml:space="preserve"> and/</w:t>
      </w:r>
      <w:r w:rsidRPr="001D5260">
        <w:rPr>
          <w:rFonts w:asciiTheme="minorBidi" w:hAnsiTheme="minorBidi"/>
        </w:rPr>
        <w:t xml:space="preserve">or </w:t>
      </w:r>
      <w:r w:rsidR="008079E4" w:rsidRPr="001D5260">
        <w:rPr>
          <w:rFonts w:asciiTheme="minorBidi" w:hAnsiTheme="minorBidi"/>
        </w:rPr>
        <w:t>MTF using Virtual Assets</w:t>
      </w:r>
      <w:r w:rsidR="00A517DA" w:rsidRPr="001D5260">
        <w:rPr>
          <w:rFonts w:asciiTheme="minorBidi" w:hAnsiTheme="minorBidi"/>
        </w:rPr>
        <w:t xml:space="preserve"> </w:t>
      </w:r>
      <w:r w:rsidRPr="001D5260">
        <w:rPr>
          <w:rFonts w:asciiTheme="minorBidi" w:hAnsiTheme="minorBidi"/>
        </w:rPr>
        <w:t>under its Recognition Order</w:t>
      </w:r>
      <w:r w:rsidR="0095074B" w:rsidRPr="001D5260">
        <w:rPr>
          <w:rFonts w:asciiTheme="minorBidi" w:hAnsiTheme="minorBidi"/>
        </w:rPr>
        <w:t>.</w:t>
      </w:r>
    </w:p>
    <w:p w14:paraId="55CE775F" w14:textId="549163C9" w:rsidR="002A787A" w:rsidRPr="001D5260" w:rsidRDefault="002A787A" w:rsidP="00146386">
      <w:pPr>
        <w:pStyle w:val="ListParagraph"/>
        <w:ind w:left="567" w:hanging="567"/>
        <w:jc w:val="both"/>
        <w:rPr>
          <w:rFonts w:asciiTheme="minorBidi" w:hAnsiTheme="minorBidi"/>
        </w:rPr>
      </w:pPr>
    </w:p>
    <w:p w14:paraId="36340E5C" w14:textId="41A742F9" w:rsidR="00B5065D" w:rsidRPr="001D5260" w:rsidRDefault="00A517DA" w:rsidP="00146386">
      <w:pPr>
        <w:pStyle w:val="ListParagraph"/>
        <w:numPr>
          <w:ilvl w:val="0"/>
          <w:numId w:val="1"/>
        </w:numPr>
        <w:ind w:left="567" w:hanging="567"/>
        <w:jc w:val="both"/>
        <w:rPr>
          <w:rFonts w:asciiTheme="minorBidi" w:hAnsiTheme="minorBidi"/>
        </w:rPr>
      </w:pPr>
      <w:r w:rsidRPr="001D5260">
        <w:rPr>
          <w:rFonts w:asciiTheme="minorBidi" w:hAnsiTheme="minorBidi"/>
        </w:rPr>
        <w:t>Authorised Persons</w:t>
      </w:r>
      <w:r w:rsidR="00B5065D" w:rsidRPr="001D5260">
        <w:rPr>
          <w:rFonts w:asciiTheme="minorBidi" w:hAnsiTheme="minorBidi"/>
        </w:rPr>
        <w:t xml:space="preserve"> that are operating a</w:t>
      </w:r>
      <w:r w:rsidRPr="001D5260">
        <w:rPr>
          <w:rFonts w:asciiTheme="minorBidi" w:hAnsiTheme="minorBidi"/>
        </w:rPr>
        <w:t>n</w:t>
      </w:r>
      <w:r w:rsidR="00B5065D" w:rsidRPr="001D5260">
        <w:rPr>
          <w:rFonts w:asciiTheme="minorBidi" w:hAnsiTheme="minorBidi"/>
        </w:rPr>
        <w:t xml:space="preserve"> </w:t>
      </w:r>
      <w:r w:rsidRPr="001D5260">
        <w:rPr>
          <w:rFonts w:asciiTheme="minorBidi" w:hAnsiTheme="minorBidi"/>
        </w:rPr>
        <w:t>MTF</w:t>
      </w:r>
      <w:r w:rsidR="00FD5306" w:rsidRPr="001D5260">
        <w:rPr>
          <w:rFonts w:asciiTheme="minorBidi" w:hAnsiTheme="minorBidi"/>
        </w:rPr>
        <w:t xml:space="preserve"> </w:t>
      </w:r>
      <w:r w:rsidR="00B5065D" w:rsidRPr="001D5260">
        <w:rPr>
          <w:rFonts w:asciiTheme="minorBidi" w:hAnsiTheme="minorBidi"/>
        </w:rPr>
        <w:t xml:space="preserve">wishing to also operate a Recognised Investment Exchange will be required to relinquish their </w:t>
      </w:r>
      <w:r w:rsidR="0023339B" w:rsidRPr="001D5260">
        <w:rPr>
          <w:rFonts w:asciiTheme="minorBidi" w:hAnsiTheme="minorBidi"/>
        </w:rPr>
        <w:t>FSP</w:t>
      </w:r>
      <w:r w:rsidR="00B5065D" w:rsidRPr="001D5260">
        <w:rPr>
          <w:rFonts w:asciiTheme="minorBidi" w:hAnsiTheme="minorBidi"/>
        </w:rPr>
        <w:t xml:space="preserve"> upon obtaining a Recognition Order </w:t>
      </w:r>
      <w:r w:rsidR="00402780" w:rsidRPr="001D5260">
        <w:rPr>
          <w:rFonts w:asciiTheme="minorBidi" w:hAnsiTheme="minorBidi"/>
        </w:rPr>
        <w:t>(</w:t>
      </w:r>
      <w:r w:rsidR="00B5065D" w:rsidRPr="001D5260">
        <w:rPr>
          <w:rFonts w:asciiTheme="minorBidi" w:hAnsiTheme="minorBidi"/>
        </w:rPr>
        <w:t>to operate a Recognised Investment Exchange</w:t>
      </w:r>
      <w:r w:rsidR="00402780" w:rsidRPr="001D5260">
        <w:rPr>
          <w:rFonts w:asciiTheme="minorBidi" w:hAnsiTheme="minorBidi"/>
        </w:rPr>
        <w:t>)</w:t>
      </w:r>
      <w:r w:rsidR="00B5065D" w:rsidRPr="001D5260">
        <w:rPr>
          <w:rFonts w:asciiTheme="minorBidi" w:hAnsiTheme="minorBidi"/>
        </w:rPr>
        <w:t xml:space="preserve">.  If licensed by the FSRA to carry out both </w:t>
      </w:r>
      <w:r w:rsidR="005A2589" w:rsidRPr="001D5260">
        <w:rPr>
          <w:rFonts w:asciiTheme="minorBidi" w:hAnsiTheme="minorBidi"/>
        </w:rPr>
        <w:t>a</w:t>
      </w:r>
      <w:r w:rsidR="00B5065D" w:rsidRPr="001D5260">
        <w:rPr>
          <w:rFonts w:asciiTheme="minorBidi" w:hAnsiTheme="minorBidi"/>
        </w:rPr>
        <w:t>ctivities (</w:t>
      </w:r>
      <w:r w:rsidR="005E081B" w:rsidRPr="001D5260">
        <w:rPr>
          <w:rFonts w:asciiTheme="minorBidi" w:hAnsiTheme="minorBidi"/>
        </w:rPr>
        <w:t>e.g.,</w:t>
      </w:r>
      <w:r w:rsidR="00B5065D" w:rsidRPr="001D5260">
        <w:rPr>
          <w:rFonts w:asciiTheme="minorBidi" w:hAnsiTheme="minorBidi"/>
        </w:rPr>
        <w:t xml:space="preserve"> operating a</w:t>
      </w:r>
      <w:r w:rsidRPr="001D5260">
        <w:rPr>
          <w:rFonts w:asciiTheme="minorBidi" w:hAnsiTheme="minorBidi"/>
        </w:rPr>
        <w:t>n MTF</w:t>
      </w:r>
      <w:r w:rsidR="00B5065D" w:rsidRPr="001D5260">
        <w:rPr>
          <w:rFonts w:asciiTheme="minorBidi" w:hAnsiTheme="minorBidi"/>
        </w:rPr>
        <w:t xml:space="preserve"> and operating a Recognised Investment Exchange), the </w:t>
      </w:r>
      <w:r w:rsidR="005A2589" w:rsidRPr="001D5260">
        <w:rPr>
          <w:rFonts w:asciiTheme="minorBidi" w:hAnsiTheme="minorBidi"/>
        </w:rPr>
        <w:t xml:space="preserve">relevant </w:t>
      </w:r>
      <w:r w:rsidR="00B5065D" w:rsidRPr="001D5260">
        <w:rPr>
          <w:rFonts w:asciiTheme="minorBidi" w:hAnsiTheme="minorBidi"/>
        </w:rPr>
        <w:t xml:space="preserve">Recognition Order will include a stipulation to that effect pursuant to MIR Rule 3.4.1 </w:t>
      </w:r>
      <w:r w:rsidR="0023339B" w:rsidRPr="001D5260">
        <w:rPr>
          <w:rFonts w:asciiTheme="minorBidi" w:hAnsiTheme="minorBidi"/>
        </w:rPr>
        <w:t xml:space="preserve">- </w:t>
      </w:r>
      <w:r w:rsidR="00B5065D" w:rsidRPr="001D5260">
        <w:rPr>
          <w:rFonts w:asciiTheme="minorBidi" w:hAnsiTheme="minorBidi"/>
        </w:rPr>
        <w:t xml:space="preserve">see paragraph </w:t>
      </w:r>
      <w:r w:rsidR="00D66DDC" w:rsidRPr="001D5260">
        <w:rPr>
          <w:rFonts w:asciiTheme="minorBidi" w:hAnsiTheme="minorBidi"/>
        </w:rPr>
        <w:t>1</w:t>
      </w:r>
      <w:r w:rsidR="00703A3D" w:rsidRPr="001D5260">
        <w:rPr>
          <w:rFonts w:asciiTheme="minorBidi" w:hAnsiTheme="minorBidi"/>
        </w:rPr>
        <w:t>3</w:t>
      </w:r>
      <w:r w:rsidR="008D3D96" w:rsidRPr="001D5260">
        <w:rPr>
          <w:rFonts w:asciiTheme="minorBidi" w:hAnsiTheme="minorBidi"/>
        </w:rPr>
        <w:t>5</w:t>
      </w:r>
      <w:r w:rsidR="00D66DDC" w:rsidRPr="001D5260">
        <w:rPr>
          <w:rFonts w:asciiTheme="minorBidi" w:hAnsiTheme="minorBidi"/>
        </w:rPr>
        <w:t xml:space="preserve"> </w:t>
      </w:r>
      <w:r w:rsidR="00B5065D" w:rsidRPr="001D5260">
        <w:rPr>
          <w:rFonts w:asciiTheme="minorBidi" w:hAnsiTheme="minorBidi"/>
        </w:rPr>
        <w:t xml:space="preserve">above).   </w:t>
      </w:r>
    </w:p>
    <w:p w14:paraId="572E5415" w14:textId="77777777" w:rsidR="002A787A" w:rsidRPr="001D5260" w:rsidRDefault="002A787A" w:rsidP="00EF34E9">
      <w:pPr>
        <w:pStyle w:val="ListParagraph"/>
        <w:rPr>
          <w:rFonts w:asciiTheme="minorBidi" w:hAnsiTheme="minorBidi"/>
        </w:rPr>
      </w:pPr>
    </w:p>
    <w:p w14:paraId="26D5D2F9" w14:textId="781E1ED5" w:rsidR="00CA6C36" w:rsidRPr="001D5260" w:rsidRDefault="002A787A" w:rsidP="00146386">
      <w:pPr>
        <w:pStyle w:val="ListParagraph"/>
        <w:numPr>
          <w:ilvl w:val="0"/>
          <w:numId w:val="1"/>
        </w:numPr>
        <w:ind w:left="567" w:hanging="567"/>
        <w:jc w:val="both"/>
        <w:rPr>
          <w:rFonts w:asciiTheme="minorBidi" w:hAnsiTheme="minorBidi"/>
        </w:rPr>
      </w:pPr>
      <w:r w:rsidRPr="001D5260">
        <w:rPr>
          <w:rFonts w:asciiTheme="minorBidi" w:hAnsiTheme="minorBidi"/>
        </w:rPr>
        <w:t xml:space="preserve">The FSRA appreciates that Applicants, </w:t>
      </w:r>
      <w:r w:rsidR="00A517DA" w:rsidRPr="001D5260">
        <w:rPr>
          <w:rFonts w:asciiTheme="minorBidi" w:hAnsiTheme="minorBidi"/>
        </w:rPr>
        <w:t xml:space="preserve">Authorised </w:t>
      </w:r>
      <w:proofErr w:type="gramStart"/>
      <w:r w:rsidR="00A517DA" w:rsidRPr="001D5260">
        <w:rPr>
          <w:rFonts w:asciiTheme="minorBidi" w:hAnsiTheme="minorBidi"/>
        </w:rPr>
        <w:t>Persons</w:t>
      </w:r>
      <w:proofErr w:type="gramEnd"/>
      <w:r w:rsidRPr="001D5260">
        <w:rPr>
          <w:rFonts w:asciiTheme="minorBidi" w:hAnsiTheme="minorBidi"/>
        </w:rPr>
        <w:t xml:space="preserve"> and Recognised Bodies may wish to build out their Regulated Activities in ADGM on a staggered basis.  For example, an entity may wish to start out in ADGM as a</w:t>
      </w:r>
      <w:r w:rsidR="00A517DA" w:rsidRPr="001D5260">
        <w:rPr>
          <w:rFonts w:asciiTheme="minorBidi" w:hAnsiTheme="minorBidi"/>
        </w:rPr>
        <w:t>n MTF (</w:t>
      </w:r>
      <w:r w:rsidR="009C497A" w:rsidRPr="001D5260">
        <w:rPr>
          <w:rFonts w:asciiTheme="minorBidi" w:hAnsiTheme="minorBidi"/>
        </w:rPr>
        <w:t xml:space="preserve">using </w:t>
      </w:r>
      <w:r w:rsidR="00A517DA" w:rsidRPr="001D5260">
        <w:rPr>
          <w:rFonts w:asciiTheme="minorBidi" w:hAnsiTheme="minorBidi"/>
        </w:rPr>
        <w:t>Virtual Assets)</w:t>
      </w:r>
      <w:r w:rsidRPr="001D5260">
        <w:rPr>
          <w:rFonts w:asciiTheme="minorBidi" w:hAnsiTheme="minorBidi"/>
        </w:rPr>
        <w:t xml:space="preserve"> and migrate to other </w:t>
      </w:r>
      <w:r w:rsidR="005E081B" w:rsidRPr="001D5260">
        <w:rPr>
          <w:rFonts w:asciiTheme="minorBidi" w:hAnsiTheme="minorBidi"/>
        </w:rPr>
        <w:t>exchange/</w:t>
      </w:r>
      <w:r w:rsidRPr="001D5260">
        <w:rPr>
          <w:rFonts w:asciiTheme="minorBidi" w:hAnsiTheme="minorBidi"/>
        </w:rPr>
        <w:t xml:space="preserve">market infrastructure activities in due course.  Equally, a Recognised Investment Exchange may wish to start out </w:t>
      </w:r>
      <w:proofErr w:type="gramStart"/>
      <w:r w:rsidRPr="001D5260">
        <w:rPr>
          <w:rFonts w:asciiTheme="minorBidi" w:hAnsiTheme="minorBidi"/>
        </w:rPr>
        <w:t>in the area of</w:t>
      </w:r>
      <w:proofErr w:type="gramEnd"/>
      <w:r w:rsidRPr="001D5260">
        <w:rPr>
          <w:rFonts w:asciiTheme="minorBidi" w:hAnsiTheme="minorBidi"/>
        </w:rPr>
        <w:t xml:space="preserve"> Derivatives or Digital Securities, and then introduce </w:t>
      </w:r>
      <w:r w:rsidR="00A517DA" w:rsidRPr="001D5260">
        <w:rPr>
          <w:rFonts w:asciiTheme="minorBidi" w:hAnsiTheme="minorBidi"/>
        </w:rPr>
        <w:t>Virtual Asset</w:t>
      </w:r>
      <w:r w:rsidR="005E081B" w:rsidRPr="001D5260">
        <w:rPr>
          <w:rFonts w:asciiTheme="minorBidi" w:hAnsiTheme="minorBidi"/>
        </w:rPr>
        <w:t xml:space="preserve"> activities</w:t>
      </w:r>
      <w:r w:rsidRPr="001D5260">
        <w:rPr>
          <w:rFonts w:asciiTheme="minorBidi" w:hAnsiTheme="minorBidi"/>
        </w:rPr>
        <w:t xml:space="preserve"> </w:t>
      </w:r>
      <w:r w:rsidR="009D3BCB" w:rsidRPr="001D5260">
        <w:rPr>
          <w:rFonts w:asciiTheme="minorBidi" w:hAnsiTheme="minorBidi"/>
        </w:rPr>
        <w:t xml:space="preserve">(as an MTF) </w:t>
      </w:r>
      <w:r w:rsidRPr="001D5260">
        <w:rPr>
          <w:rFonts w:asciiTheme="minorBidi" w:hAnsiTheme="minorBidi"/>
        </w:rPr>
        <w:t>in due course.  The FSRA suggests that in such circumstances an Applicant reach out to discuss the steps for doing so as early as possible.</w:t>
      </w:r>
      <w:r w:rsidR="00CA6C36" w:rsidRPr="001D5260">
        <w:rPr>
          <w:rFonts w:asciiTheme="minorBidi" w:hAnsiTheme="minorBidi"/>
        </w:rPr>
        <w:t xml:space="preserve"> </w:t>
      </w:r>
    </w:p>
    <w:p w14:paraId="765C842C" w14:textId="0603FA5D" w:rsidR="006265AA" w:rsidRPr="001D5260" w:rsidRDefault="006265AA" w:rsidP="000744D3">
      <w:pPr>
        <w:jc w:val="both"/>
        <w:rPr>
          <w:rFonts w:asciiTheme="minorBidi" w:hAnsiTheme="minorBidi"/>
        </w:rPr>
      </w:pPr>
    </w:p>
    <w:p w14:paraId="0E72E64C" w14:textId="1286D9DD" w:rsidR="00B20709" w:rsidRPr="001D5260" w:rsidRDefault="00FC1517" w:rsidP="00643C18">
      <w:pPr>
        <w:pStyle w:val="Heading1"/>
        <w:keepLines w:val="0"/>
        <w:spacing w:before="0" w:after="240" w:line="246" w:lineRule="atLeast"/>
        <w:jc w:val="both"/>
        <w:rPr>
          <w:rFonts w:asciiTheme="minorBidi" w:hAnsiTheme="minorBidi" w:cstheme="minorBidi"/>
          <w:sz w:val="22"/>
          <w:szCs w:val="22"/>
        </w:rPr>
      </w:pPr>
      <w:bookmarkStart w:id="169" w:name="_Toc511714358"/>
      <w:bookmarkStart w:id="170" w:name="_Toc512695624"/>
      <w:bookmarkStart w:id="171" w:name="_Toc514588793"/>
      <w:bookmarkStart w:id="172" w:name="_Toc517602863"/>
      <w:bookmarkStart w:id="173" w:name="_Toc29628603"/>
      <w:bookmarkStart w:id="174" w:name="_Toc114147352"/>
      <w:r w:rsidRPr="001D5260">
        <w:rPr>
          <w:rFonts w:asciiTheme="minorBidi" w:hAnsiTheme="minorBidi" w:cstheme="minorBidi"/>
          <w:sz w:val="22"/>
          <w:szCs w:val="22"/>
        </w:rPr>
        <w:t xml:space="preserve">AUTHORISED PERSONS PROVIDING </w:t>
      </w:r>
      <w:r w:rsidR="00B20709" w:rsidRPr="001D5260">
        <w:rPr>
          <w:rFonts w:asciiTheme="minorBidi" w:hAnsiTheme="minorBidi" w:cstheme="minorBidi"/>
          <w:sz w:val="22"/>
          <w:szCs w:val="22"/>
        </w:rPr>
        <w:t>CUSTOD</w:t>
      </w:r>
      <w:r w:rsidRPr="001D5260">
        <w:rPr>
          <w:rFonts w:asciiTheme="minorBidi" w:hAnsiTheme="minorBidi" w:cstheme="minorBidi"/>
          <w:sz w:val="22"/>
          <w:szCs w:val="22"/>
        </w:rPr>
        <w:t>Y</w:t>
      </w:r>
      <w:bookmarkEnd w:id="169"/>
      <w:bookmarkEnd w:id="170"/>
      <w:bookmarkEnd w:id="171"/>
      <w:bookmarkEnd w:id="172"/>
      <w:r w:rsidR="008231EE" w:rsidRPr="001D5260">
        <w:rPr>
          <w:rFonts w:asciiTheme="minorBidi" w:hAnsiTheme="minorBidi" w:cstheme="minorBidi"/>
          <w:sz w:val="22"/>
          <w:szCs w:val="22"/>
        </w:rPr>
        <w:t xml:space="preserve"> OF VIRTUAL ASSETS</w:t>
      </w:r>
      <w:bookmarkEnd w:id="173"/>
      <w:bookmarkEnd w:id="174"/>
    </w:p>
    <w:p w14:paraId="68F9B9B0" w14:textId="32A2B889" w:rsidR="007C5E76" w:rsidRPr="001D5260" w:rsidRDefault="00FC1517" w:rsidP="00146386">
      <w:pPr>
        <w:pStyle w:val="ListParagraph"/>
        <w:numPr>
          <w:ilvl w:val="0"/>
          <w:numId w:val="1"/>
        </w:numPr>
        <w:ind w:left="567" w:hanging="567"/>
        <w:jc w:val="both"/>
        <w:rPr>
          <w:rFonts w:asciiTheme="minorBidi" w:hAnsiTheme="minorBidi"/>
        </w:rPr>
      </w:pPr>
      <w:r w:rsidRPr="001D5260">
        <w:rPr>
          <w:rFonts w:asciiTheme="minorBidi" w:hAnsiTheme="minorBidi"/>
        </w:rPr>
        <w:t>Authorised Persons Providing Custody</w:t>
      </w:r>
      <w:r w:rsidR="007C5E76" w:rsidRPr="001D5260">
        <w:rPr>
          <w:rFonts w:asciiTheme="minorBidi" w:hAnsiTheme="minorBidi"/>
        </w:rPr>
        <w:t xml:space="preserve"> </w:t>
      </w:r>
      <w:r w:rsidR="00B5636E" w:rsidRPr="001D5260">
        <w:rPr>
          <w:rFonts w:asciiTheme="minorBidi" w:hAnsiTheme="minorBidi"/>
        </w:rPr>
        <w:t xml:space="preserve">in relation to Virtual Assets </w:t>
      </w:r>
      <w:r w:rsidRPr="001D5260">
        <w:rPr>
          <w:rFonts w:asciiTheme="minorBidi" w:hAnsiTheme="minorBidi"/>
        </w:rPr>
        <w:t xml:space="preserve">(“Virtual Asset Custodians”) </w:t>
      </w:r>
      <w:r w:rsidR="007C5E76" w:rsidRPr="001D5260">
        <w:rPr>
          <w:rFonts w:asciiTheme="minorBidi" w:hAnsiTheme="minorBidi"/>
        </w:rPr>
        <w:t xml:space="preserve">provide the service of helping Clients safeguard their </w:t>
      </w:r>
      <w:r w:rsidR="00AB36D2" w:rsidRPr="001D5260">
        <w:rPr>
          <w:rFonts w:asciiTheme="minorBidi" w:hAnsiTheme="minorBidi"/>
        </w:rPr>
        <w:t xml:space="preserve">Accepted </w:t>
      </w:r>
      <w:r w:rsidR="00987B22" w:rsidRPr="001D5260">
        <w:rPr>
          <w:rFonts w:asciiTheme="minorBidi" w:hAnsiTheme="minorBidi"/>
        </w:rPr>
        <w:t>Virtual Assets</w:t>
      </w:r>
      <w:r w:rsidR="007C5E76" w:rsidRPr="001D5260">
        <w:rPr>
          <w:rFonts w:asciiTheme="minorBidi" w:hAnsiTheme="minorBidi"/>
        </w:rPr>
        <w:t xml:space="preserve">. Some </w:t>
      </w:r>
      <w:r w:rsidRPr="001D5260">
        <w:rPr>
          <w:rFonts w:asciiTheme="minorBidi" w:hAnsiTheme="minorBidi"/>
        </w:rPr>
        <w:t>Virtual</w:t>
      </w:r>
      <w:r w:rsidR="007C5E76" w:rsidRPr="001D5260">
        <w:rPr>
          <w:rFonts w:asciiTheme="minorBidi" w:hAnsiTheme="minorBidi"/>
        </w:rPr>
        <w:t xml:space="preserve"> Asset Custodians may also</w:t>
      </w:r>
      <w:r w:rsidR="00AB36D2" w:rsidRPr="001D5260">
        <w:rPr>
          <w:rFonts w:asciiTheme="minorBidi" w:hAnsiTheme="minorBidi"/>
        </w:rPr>
        <w:t>, in addition,</w:t>
      </w:r>
      <w:r w:rsidR="007C5E76" w:rsidRPr="001D5260">
        <w:rPr>
          <w:rFonts w:asciiTheme="minorBidi" w:hAnsiTheme="minorBidi"/>
        </w:rPr>
        <w:t xml:space="preserve"> help Clients safeguard their fiat currencies (referred to as “Client Money”)</w:t>
      </w:r>
      <w:r w:rsidR="009D3BCB" w:rsidRPr="001D5260">
        <w:rPr>
          <w:rFonts w:asciiTheme="minorBidi" w:hAnsiTheme="minorBidi"/>
        </w:rPr>
        <w:t>.</w:t>
      </w:r>
      <w:r w:rsidR="007C5E76" w:rsidRPr="001D5260">
        <w:rPr>
          <w:rStyle w:val="FootnoteReference"/>
          <w:rFonts w:asciiTheme="minorBidi" w:hAnsiTheme="minorBidi"/>
        </w:rPr>
        <w:footnoteReference w:id="34"/>
      </w:r>
      <w:r w:rsidR="007C5E76" w:rsidRPr="001D5260">
        <w:rPr>
          <w:rFonts w:asciiTheme="minorBidi" w:hAnsiTheme="minorBidi"/>
        </w:rPr>
        <w:t xml:space="preserve"> </w:t>
      </w:r>
      <w:r w:rsidRPr="001D5260">
        <w:rPr>
          <w:rFonts w:asciiTheme="minorBidi" w:hAnsiTheme="minorBidi"/>
        </w:rPr>
        <w:t>Virtual</w:t>
      </w:r>
      <w:r w:rsidR="007C5E76" w:rsidRPr="001D5260">
        <w:rPr>
          <w:rFonts w:asciiTheme="minorBidi" w:hAnsiTheme="minorBidi"/>
        </w:rPr>
        <w:t xml:space="preserve"> Asse</w:t>
      </w:r>
      <w:r w:rsidR="0092494D" w:rsidRPr="001D5260">
        <w:rPr>
          <w:rFonts w:asciiTheme="minorBidi" w:hAnsiTheme="minorBidi"/>
        </w:rPr>
        <w:t>t Custodians include firms that</w:t>
      </w:r>
      <w:r w:rsidR="007C5E76" w:rsidRPr="001D5260">
        <w:rPr>
          <w:rFonts w:asciiTheme="minorBidi" w:hAnsiTheme="minorBidi"/>
        </w:rPr>
        <w:t xml:space="preserve"> sole</w:t>
      </w:r>
      <w:r w:rsidR="00AB36D2" w:rsidRPr="001D5260">
        <w:rPr>
          <w:rFonts w:asciiTheme="minorBidi" w:hAnsiTheme="minorBidi"/>
        </w:rPr>
        <w:t>ly</w:t>
      </w:r>
      <w:r w:rsidR="007C5E76" w:rsidRPr="001D5260">
        <w:rPr>
          <w:rFonts w:asciiTheme="minorBidi" w:hAnsiTheme="minorBidi"/>
        </w:rPr>
        <w:t xml:space="preserve"> offer </w:t>
      </w:r>
      <w:r w:rsidR="00AB36D2" w:rsidRPr="001D5260">
        <w:rPr>
          <w:rFonts w:asciiTheme="minorBidi" w:hAnsiTheme="minorBidi"/>
        </w:rPr>
        <w:t>the</w:t>
      </w:r>
      <w:r w:rsidR="007C5E76" w:rsidRPr="001D5260">
        <w:rPr>
          <w:rFonts w:asciiTheme="minorBidi" w:hAnsiTheme="minorBidi"/>
        </w:rPr>
        <w:t xml:space="preserve"> custody of </w:t>
      </w:r>
      <w:r w:rsidR="00987B22" w:rsidRPr="001D5260">
        <w:rPr>
          <w:rFonts w:asciiTheme="minorBidi" w:hAnsiTheme="minorBidi"/>
        </w:rPr>
        <w:t>Virtual Assets</w:t>
      </w:r>
      <w:r w:rsidR="007C5E76" w:rsidRPr="001D5260">
        <w:rPr>
          <w:rFonts w:asciiTheme="minorBidi" w:hAnsiTheme="minorBidi"/>
        </w:rPr>
        <w:t xml:space="preserve"> and / or Client Money for </w:t>
      </w:r>
      <w:r w:rsidR="00402780" w:rsidRPr="001D5260">
        <w:rPr>
          <w:rFonts w:asciiTheme="minorBidi" w:hAnsiTheme="minorBidi"/>
        </w:rPr>
        <w:t>C</w:t>
      </w:r>
      <w:r w:rsidR="007C5E76" w:rsidRPr="001D5260">
        <w:rPr>
          <w:rFonts w:asciiTheme="minorBidi" w:hAnsiTheme="minorBidi"/>
        </w:rPr>
        <w:t xml:space="preserve">lients, as </w:t>
      </w:r>
      <w:r w:rsidR="007C5E76" w:rsidRPr="001D5260">
        <w:rPr>
          <w:rFonts w:asciiTheme="minorBidi" w:hAnsiTheme="minorBidi"/>
        </w:rPr>
        <w:lastRenderedPageBreak/>
        <w:t xml:space="preserve">well as </w:t>
      </w:r>
      <w:r w:rsidRPr="001D5260">
        <w:rPr>
          <w:rFonts w:asciiTheme="minorBidi" w:hAnsiTheme="minorBidi"/>
        </w:rPr>
        <w:t>MTFs</w:t>
      </w:r>
      <w:r w:rsidR="007C5E76" w:rsidRPr="001D5260">
        <w:rPr>
          <w:rFonts w:asciiTheme="minorBidi" w:hAnsiTheme="minorBidi"/>
        </w:rPr>
        <w:t xml:space="preserve"> and </w:t>
      </w:r>
      <w:r w:rsidRPr="001D5260">
        <w:rPr>
          <w:rFonts w:asciiTheme="minorBidi" w:hAnsiTheme="minorBidi"/>
        </w:rPr>
        <w:t>other</w:t>
      </w:r>
      <w:r w:rsidR="00AB36D2" w:rsidRPr="001D5260">
        <w:rPr>
          <w:rFonts w:asciiTheme="minorBidi" w:hAnsiTheme="minorBidi"/>
        </w:rPr>
        <w:t xml:space="preserve"> intermediaries</w:t>
      </w:r>
      <w:r w:rsidR="007C5E76" w:rsidRPr="001D5260">
        <w:rPr>
          <w:rFonts w:asciiTheme="minorBidi" w:hAnsiTheme="minorBidi"/>
        </w:rPr>
        <w:t xml:space="preserve"> </w:t>
      </w:r>
      <w:r w:rsidR="00AB36D2" w:rsidRPr="001D5260">
        <w:rPr>
          <w:rFonts w:asciiTheme="minorBidi" w:hAnsiTheme="minorBidi"/>
        </w:rPr>
        <w:t>who additionally</w:t>
      </w:r>
      <w:r w:rsidR="007C5E76" w:rsidRPr="001D5260">
        <w:rPr>
          <w:rFonts w:asciiTheme="minorBidi" w:hAnsiTheme="minorBidi"/>
        </w:rPr>
        <w:t xml:space="preserve"> provide the service of </w:t>
      </w:r>
      <w:proofErr w:type="spellStart"/>
      <w:r w:rsidR="007C5E76" w:rsidRPr="001D5260">
        <w:rPr>
          <w:rFonts w:asciiTheme="minorBidi" w:hAnsiTheme="minorBidi"/>
        </w:rPr>
        <w:t>custodising</w:t>
      </w:r>
      <w:proofErr w:type="spellEnd"/>
      <w:r w:rsidR="007C5E76" w:rsidRPr="001D5260">
        <w:rPr>
          <w:rFonts w:asciiTheme="minorBidi" w:hAnsiTheme="minorBidi"/>
        </w:rPr>
        <w:t xml:space="preserve"> </w:t>
      </w:r>
      <w:r w:rsidR="00402780" w:rsidRPr="001D5260">
        <w:rPr>
          <w:rFonts w:asciiTheme="minorBidi" w:hAnsiTheme="minorBidi"/>
        </w:rPr>
        <w:t xml:space="preserve">Accepted </w:t>
      </w:r>
      <w:r w:rsidR="00987B22" w:rsidRPr="001D5260">
        <w:rPr>
          <w:rFonts w:asciiTheme="minorBidi" w:hAnsiTheme="minorBidi"/>
        </w:rPr>
        <w:t>Virtual Assets</w:t>
      </w:r>
      <w:r w:rsidR="007C5E76" w:rsidRPr="001D5260">
        <w:rPr>
          <w:rFonts w:asciiTheme="minorBidi" w:hAnsiTheme="minorBidi"/>
        </w:rPr>
        <w:t xml:space="preserve"> or Client Money on behalf of </w:t>
      </w:r>
      <w:r w:rsidR="00AB36D2" w:rsidRPr="001D5260">
        <w:rPr>
          <w:rFonts w:asciiTheme="minorBidi" w:hAnsiTheme="minorBidi"/>
        </w:rPr>
        <w:t>C</w:t>
      </w:r>
      <w:r w:rsidR="007C5E76" w:rsidRPr="001D5260">
        <w:rPr>
          <w:rFonts w:asciiTheme="minorBidi" w:hAnsiTheme="minorBidi"/>
        </w:rPr>
        <w:t xml:space="preserve">lients. </w:t>
      </w:r>
    </w:p>
    <w:p w14:paraId="4F558B19" w14:textId="77777777" w:rsidR="007C5E76" w:rsidRPr="001D5260" w:rsidRDefault="007C5E76" w:rsidP="00146386">
      <w:pPr>
        <w:pStyle w:val="ListParagraph"/>
        <w:ind w:left="567" w:hanging="567"/>
        <w:jc w:val="both"/>
        <w:rPr>
          <w:rFonts w:asciiTheme="minorBidi" w:hAnsiTheme="minorBidi"/>
        </w:rPr>
      </w:pPr>
    </w:p>
    <w:p w14:paraId="1FC62915" w14:textId="2E36D506" w:rsidR="006B5B80" w:rsidRPr="001D5260" w:rsidRDefault="006B5B80" w:rsidP="00146386">
      <w:pPr>
        <w:pStyle w:val="ListParagraph"/>
        <w:numPr>
          <w:ilvl w:val="0"/>
          <w:numId w:val="1"/>
        </w:numPr>
        <w:ind w:left="567" w:hanging="567"/>
        <w:jc w:val="both"/>
        <w:rPr>
          <w:rFonts w:asciiTheme="minorBidi" w:hAnsiTheme="minorBidi"/>
        </w:rPr>
      </w:pPr>
      <w:proofErr w:type="gramStart"/>
      <w:r w:rsidRPr="001D5260">
        <w:rPr>
          <w:rFonts w:asciiTheme="minorBidi" w:hAnsiTheme="minorBidi"/>
        </w:rPr>
        <w:t>Similar to</w:t>
      </w:r>
      <w:proofErr w:type="gramEnd"/>
      <w:r w:rsidRPr="001D5260">
        <w:rPr>
          <w:rFonts w:asciiTheme="minorBidi" w:hAnsiTheme="minorBidi"/>
        </w:rPr>
        <w:t xml:space="preserve"> the approach taken in relation to activities undertaken by </w:t>
      </w:r>
      <w:r w:rsidR="00FC1517" w:rsidRPr="001D5260">
        <w:rPr>
          <w:rFonts w:asciiTheme="minorBidi" w:hAnsiTheme="minorBidi"/>
        </w:rPr>
        <w:t>MTFs</w:t>
      </w:r>
      <w:r w:rsidR="009D3BCB" w:rsidRPr="001D5260">
        <w:rPr>
          <w:rFonts w:asciiTheme="minorBidi" w:hAnsiTheme="minorBidi"/>
        </w:rPr>
        <w:t xml:space="preserve"> in relation to Virtual Assets</w:t>
      </w:r>
      <w:r w:rsidRPr="001D5260">
        <w:rPr>
          <w:rFonts w:asciiTheme="minorBidi" w:hAnsiTheme="minorBidi"/>
        </w:rPr>
        <w:t xml:space="preserve">, the FSRA considers the activities undertaken by </w:t>
      </w:r>
      <w:r w:rsidR="00FC1517" w:rsidRPr="001D5260">
        <w:rPr>
          <w:rFonts w:asciiTheme="minorBidi" w:hAnsiTheme="minorBidi"/>
        </w:rPr>
        <w:t>Virtual</w:t>
      </w:r>
      <w:r w:rsidRPr="001D5260">
        <w:rPr>
          <w:rFonts w:asciiTheme="minorBidi" w:hAnsiTheme="minorBidi"/>
        </w:rPr>
        <w:t xml:space="preserve"> Asset Custodians to be a key </w:t>
      </w:r>
      <w:r w:rsidR="00FC1517" w:rsidRPr="001D5260">
        <w:rPr>
          <w:rFonts w:asciiTheme="minorBidi" w:hAnsiTheme="minorBidi"/>
        </w:rPr>
        <w:t>Virtual</w:t>
      </w:r>
      <w:r w:rsidRPr="001D5260">
        <w:rPr>
          <w:rFonts w:asciiTheme="minorBidi" w:hAnsiTheme="minorBidi"/>
        </w:rPr>
        <w:t xml:space="preserve"> Asset activity within ADGM.  Accordingly, the </w:t>
      </w:r>
      <w:r w:rsidR="00FC1517" w:rsidRPr="001D5260">
        <w:rPr>
          <w:rFonts w:asciiTheme="minorBidi" w:hAnsiTheme="minorBidi"/>
        </w:rPr>
        <w:t>Virtual Asset</w:t>
      </w:r>
      <w:r w:rsidRPr="001D5260">
        <w:rPr>
          <w:rFonts w:asciiTheme="minorBidi" w:hAnsiTheme="minorBidi"/>
        </w:rPr>
        <w:t xml:space="preserve"> Framework contains specific additional requirements applicable to </w:t>
      </w:r>
      <w:r w:rsidR="00FC1517" w:rsidRPr="001D5260">
        <w:rPr>
          <w:rFonts w:asciiTheme="minorBidi" w:hAnsiTheme="minorBidi"/>
        </w:rPr>
        <w:t>Virtual</w:t>
      </w:r>
      <w:r w:rsidRPr="001D5260">
        <w:rPr>
          <w:rFonts w:asciiTheme="minorBidi" w:hAnsiTheme="minorBidi"/>
        </w:rPr>
        <w:t xml:space="preserve"> Asset Custodians.</w:t>
      </w:r>
    </w:p>
    <w:p w14:paraId="1022CCCB" w14:textId="77777777" w:rsidR="006B5B80" w:rsidRPr="001D5260" w:rsidRDefault="006B5B80" w:rsidP="00146386">
      <w:pPr>
        <w:pStyle w:val="ListParagraph"/>
        <w:ind w:left="567" w:hanging="567"/>
        <w:jc w:val="both"/>
        <w:rPr>
          <w:rFonts w:asciiTheme="minorBidi" w:hAnsiTheme="minorBidi"/>
        </w:rPr>
      </w:pPr>
    </w:p>
    <w:p w14:paraId="22174A22" w14:textId="3EF9F0CA" w:rsidR="006B5B80" w:rsidRPr="001D5260" w:rsidRDefault="006B5B80" w:rsidP="00146386">
      <w:pPr>
        <w:pStyle w:val="ListParagraph"/>
        <w:numPr>
          <w:ilvl w:val="0"/>
          <w:numId w:val="1"/>
        </w:numPr>
        <w:ind w:left="567" w:hanging="567"/>
        <w:jc w:val="both"/>
        <w:rPr>
          <w:rFonts w:asciiTheme="minorBidi" w:hAnsiTheme="minorBidi"/>
        </w:rPr>
      </w:pPr>
      <w:r w:rsidRPr="001D5260">
        <w:rPr>
          <w:rFonts w:asciiTheme="minorBidi" w:hAnsiTheme="minorBidi"/>
        </w:rPr>
        <w:t xml:space="preserve">In addition to having to meet the requirements set out in COBS Rules 17.1 to 17.6, </w:t>
      </w:r>
      <w:r w:rsidR="00FC1517" w:rsidRPr="001D5260">
        <w:rPr>
          <w:rFonts w:asciiTheme="minorBidi" w:hAnsiTheme="minorBidi"/>
        </w:rPr>
        <w:t>Virtual</w:t>
      </w:r>
      <w:r w:rsidRPr="001D5260">
        <w:rPr>
          <w:rFonts w:asciiTheme="minorBidi" w:hAnsiTheme="minorBidi"/>
        </w:rPr>
        <w:t xml:space="preserve"> Asset Custodians are required to meet the additional Rules set out in COBS </w:t>
      </w:r>
      <w:r w:rsidR="00AA3684" w:rsidRPr="001D5260">
        <w:rPr>
          <w:rFonts w:asciiTheme="minorBidi" w:hAnsiTheme="minorBidi"/>
        </w:rPr>
        <w:t xml:space="preserve">Rule </w:t>
      </w:r>
      <w:r w:rsidRPr="001D5260">
        <w:rPr>
          <w:rFonts w:asciiTheme="minorBidi" w:hAnsiTheme="minorBidi"/>
        </w:rPr>
        <w:t>17.8. COBS Rule 17.8.2 requires that the existing definitions of “Client Assets” and “Client Investments” be read to include “</w:t>
      </w:r>
      <w:r w:rsidR="00987B22" w:rsidRPr="001D5260">
        <w:rPr>
          <w:rFonts w:asciiTheme="minorBidi" w:hAnsiTheme="minorBidi"/>
        </w:rPr>
        <w:t>Virtual Assets</w:t>
      </w:r>
      <w:r w:rsidRPr="001D5260">
        <w:rPr>
          <w:rFonts w:asciiTheme="minorBidi" w:hAnsiTheme="minorBidi"/>
        </w:rPr>
        <w:t xml:space="preserve">”.  This approach has been taken by the FSRA to ensure that </w:t>
      </w:r>
      <w:r w:rsidR="00402780" w:rsidRPr="001D5260">
        <w:rPr>
          <w:rFonts w:asciiTheme="minorBidi" w:hAnsiTheme="minorBidi"/>
        </w:rPr>
        <w:t xml:space="preserve">Accepted </w:t>
      </w:r>
      <w:r w:rsidR="00987B22" w:rsidRPr="001D5260">
        <w:rPr>
          <w:rFonts w:asciiTheme="minorBidi" w:hAnsiTheme="minorBidi"/>
        </w:rPr>
        <w:t>Virtual Assets</w:t>
      </w:r>
      <w:r w:rsidRPr="001D5260">
        <w:rPr>
          <w:rFonts w:asciiTheme="minorBidi" w:hAnsiTheme="minorBidi"/>
        </w:rPr>
        <w:t xml:space="preserve"> are afforded the same protections as other similar products and activities under FSMR and the FSRA Rulebook.</w:t>
      </w:r>
    </w:p>
    <w:p w14:paraId="7283D1A4" w14:textId="77777777" w:rsidR="007F04E4" w:rsidRPr="001D5260" w:rsidRDefault="007F04E4" w:rsidP="00ED2206">
      <w:pPr>
        <w:pStyle w:val="ListParagraph"/>
        <w:rPr>
          <w:rFonts w:asciiTheme="minorBidi" w:hAnsiTheme="minorBidi"/>
        </w:rPr>
      </w:pPr>
    </w:p>
    <w:p w14:paraId="52A9C4A5" w14:textId="39B04D06" w:rsidR="00206FFA" w:rsidRPr="001D5260" w:rsidRDefault="00206FFA" w:rsidP="000744D3">
      <w:pPr>
        <w:pStyle w:val="Heading2"/>
        <w:spacing w:after="0"/>
        <w:ind w:hanging="540"/>
        <w:rPr>
          <w:rFonts w:asciiTheme="minorBidi" w:hAnsiTheme="minorBidi" w:cstheme="minorBidi"/>
          <w:sz w:val="22"/>
          <w:szCs w:val="22"/>
        </w:rPr>
      </w:pPr>
      <w:bookmarkStart w:id="175" w:name="_Toc512695625"/>
      <w:bookmarkStart w:id="176" w:name="_Toc514588794"/>
      <w:bookmarkStart w:id="177" w:name="_Toc517602864"/>
      <w:bookmarkStart w:id="178" w:name="_Toc29628604"/>
      <w:bookmarkStart w:id="179" w:name="_Toc114147353"/>
      <w:r w:rsidRPr="001D5260">
        <w:rPr>
          <w:rFonts w:asciiTheme="minorBidi" w:hAnsiTheme="minorBidi" w:cstheme="minorBidi"/>
          <w:sz w:val="22"/>
          <w:szCs w:val="22"/>
        </w:rPr>
        <w:t>Protection of Client Money</w:t>
      </w:r>
      <w:bookmarkEnd w:id="175"/>
      <w:bookmarkEnd w:id="176"/>
      <w:bookmarkEnd w:id="177"/>
      <w:bookmarkEnd w:id="178"/>
      <w:bookmarkEnd w:id="179"/>
      <w:r w:rsidRPr="001D5260">
        <w:rPr>
          <w:rFonts w:asciiTheme="minorBidi" w:hAnsiTheme="minorBidi" w:cstheme="minorBidi"/>
          <w:sz w:val="22"/>
          <w:szCs w:val="22"/>
        </w:rPr>
        <w:t xml:space="preserve"> </w:t>
      </w:r>
    </w:p>
    <w:p w14:paraId="55E9D21F" w14:textId="77777777" w:rsidR="006B5B80" w:rsidRPr="001D5260" w:rsidRDefault="006B5B80" w:rsidP="006B5B80">
      <w:pPr>
        <w:pStyle w:val="Heading2"/>
        <w:spacing w:after="0"/>
        <w:rPr>
          <w:rFonts w:asciiTheme="minorBidi" w:hAnsiTheme="minorBidi" w:cstheme="minorBidi"/>
          <w:sz w:val="22"/>
          <w:szCs w:val="22"/>
        </w:rPr>
      </w:pPr>
    </w:p>
    <w:p w14:paraId="062EC37C" w14:textId="2DC609FD" w:rsidR="00B20709" w:rsidRPr="001D5260" w:rsidRDefault="003404F4" w:rsidP="00146386">
      <w:pPr>
        <w:pStyle w:val="ListParagraph"/>
        <w:numPr>
          <w:ilvl w:val="0"/>
          <w:numId w:val="1"/>
        </w:numPr>
        <w:ind w:left="567" w:hanging="567"/>
        <w:jc w:val="both"/>
        <w:rPr>
          <w:rFonts w:asciiTheme="minorBidi" w:hAnsiTheme="minorBidi"/>
        </w:rPr>
      </w:pPr>
      <w:r w:rsidRPr="001D5260">
        <w:rPr>
          <w:rFonts w:asciiTheme="minorBidi" w:hAnsiTheme="minorBidi"/>
          <w:lang w:val="en-US"/>
        </w:rPr>
        <w:t xml:space="preserve">As noted </w:t>
      </w:r>
      <w:r w:rsidR="00703A3D" w:rsidRPr="001D5260">
        <w:rPr>
          <w:rFonts w:asciiTheme="minorBidi" w:hAnsiTheme="minorBidi"/>
          <w:lang w:val="en-US"/>
        </w:rPr>
        <w:t xml:space="preserve">earlier </w:t>
      </w:r>
      <w:r w:rsidRPr="001D5260">
        <w:rPr>
          <w:rFonts w:asciiTheme="minorBidi" w:hAnsiTheme="minorBidi"/>
          <w:lang w:val="en-US"/>
        </w:rPr>
        <w:t xml:space="preserve">in </w:t>
      </w:r>
      <w:r w:rsidR="00037A25" w:rsidRPr="001D5260">
        <w:rPr>
          <w:rFonts w:asciiTheme="minorBidi" w:hAnsiTheme="minorBidi"/>
          <w:lang w:val="en-US"/>
        </w:rPr>
        <w:t xml:space="preserve">paragraph </w:t>
      </w:r>
      <w:r w:rsidR="00703A3D" w:rsidRPr="001D5260">
        <w:rPr>
          <w:rFonts w:asciiTheme="minorBidi" w:hAnsiTheme="minorBidi"/>
          <w:lang w:val="en-US"/>
        </w:rPr>
        <w:t>10</w:t>
      </w:r>
      <w:r w:rsidR="008D3D96" w:rsidRPr="001D5260">
        <w:rPr>
          <w:rFonts w:asciiTheme="minorBidi" w:hAnsiTheme="minorBidi"/>
          <w:lang w:val="en-US"/>
        </w:rPr>
        <w:t>5</w:t>
      </w:r>
      <w:r w:rsidRPr="001D5260">
        <w:rPr>
          <w:rFonts w:asciiTheme="minorBidi" w:hAnsiTheme="minorBidi"/>
          <w:lang w:val="en-US"/>
        </w:rPr>
        <w:t xml:space="preserve">, </w:t>
      </w:r>
      <w:r w:rsidR="00206FFA" w:rsidRPr="001D5260">
        <w:rPr>
          <w:rFonts w:asciiTheme="minorBidi" w:hAnsiTheme="minorBidi"/>
          <w:lang w:val="en-US"/>
        </w:rPr>
        <w:t xml:space="preserve">Chapter 14 of </w:t>
      </w:r>
      <w:r w:rsidR="00DF3BD4" w:rsidRPr="001D5260">
        <w:rPr>
          <w:rFonts w:asciiTheme="minorBidi" w:hAnsiTheme="minorBidi"/>
          <w:lang w:val="en-US"/>
        </w:rPr>
        <w:t xml:space="preserve">COBS </w:t>
      </w:r>
      <w:r w:rsidR="00206FFA" w:rsidRPr="001D5260">
        <w:rPr>
          <w:rFonts w:asciiTheme="minorBidi" w:hAnsiTheme="minorBidi"/>
          <w:lang w:val="en-US"/>
        </w:rPr>
        <w:t>sets out various requirements that</w:t>
      </w:r>
      <w:r w:rsidRPr="001D5260">
        <w:rPr>
          <w:rFonts w:asciiTheme="minorBidi" w:hAnsiTheme="minorBidi"/>
          <w:lang w:val="en-US"/>
        </w:rPr>
        <w:t xml:space="preserve"> </w:t>
      </w:r>
      <w:r w:rsidR="00206FFA" w:rsidRPr="001D5260">
        <w:rPr>
          <w:rFonts w:asciiTheme="minorBidi" w:hAnsiTheme="minorBidi"/>
          <w:lang w:val="en-US"/>
        </w:rPr>
        <w:t xml:space="preserve">Authorised Persons must comply with to ensure that they properly protect and safeguard </w:t>
      </w:r>
      <w:r w:rsidR="008F7DCF" w:rsidRPr="001D5260">
        <w:rPr>
          <w:rFonts w:asciiTheme="minorBidi" w:hAnsiTheme="minorBidi"/>
          <w:lang w:val="en-US"/>
        </w:rPr>
        <w:t xml:space="preserve">any </w:t>
      </w:r>
      <w:r w:rsidR="00206FFA" w:rsidRPr="001D5260">
        <w:rPr>
          <w:rFonts w:asciiTheme="minorBidi" w:hAnsiTheme="minorBidi"/>
          <w:lang w:val="en-US"/>
        </w:rPr>
        <w:t xml:space="preserve">Client Money </w:t>
      </w:r>
      <w:r w:rsidR="008F7DCF" w:rsidRPr="001D5260">
        <w:rPr>
          <w:rFonts w:asciiTheme="minorBidi" w:hAnsiTheme="minorBidi"/>
          <w:lang w:val="en-US"/>
        </w:rPr>
        <w:t xml:space="preserve">that </w:t>
      </w:r>
      <w:r w:rsidR="00206FFA" w:rsidRPr="001D5260">
        <w:rPr>
          <w:rFonts w:asciiTheme="minorBidi" w:hAnsiTheme="minorBidi"/>
          <w:lang w:val="en-US"/>
        </w:rPr>
        <w:t xml:space="preserve">they are holding or controlling on behalf of their </w:t>
      </w:r>
      <w:proofErr w:type="gramStart"/>
      <w:r w:rsidR="00206FFA" w:rsidRPr="001D5260">
        <w:rPr>
          <w:rFonts w:asciiTheme="minorBidi" w:hAnsiTheme="minorBidi"/>
          <w:lang w:val="en-US"/>
        </w:rPr>
        <w:t>Clients</w:t>
      </w:r>
      <w:proofErr w:type="gramEnd"/>
      <w:r w:rsidR="00206FFA" w:rsidRPr="001D5260">
        <w:rPr>
          <w:rFonts w:asciiTheme="minorBidi" w:hAnsiTheme="minorBidi"/>
          <w:lang w:val="en-US"/>
        </w:rPr>
        <w:t xml:space="preserve">. </w:t>
      </w:r>
      <w:r w:rsidR="00DF3BD4" w:rsidRPr="001D5260">
        <w:rPr>
          <w:rFonts w:asciiTheme="minorBidi" w:hAnsiTheme="minorBidi"/>
          <w:lang w:val="en-US"/>
        </w:rPr>
        <w:t xml:space="preserve">COBS </w:t>
      </w:r>
      <w:r w:rsidR="007C44BD" w:rsidRPr="001D5260">
        <w:rPr>
          <w:rFonts w:asciiTheme="minorBidi" w:hAnsiTheme="minorBidi"/>
          <w:lang w:val="en-US"/>
        </w:rPr>
        <w:t xml:space="preserve">Rule 17.8 </w:t>
      </w:r>
      <w:r w:rsidRPr="001D5260">
        <w:rPr>
          <w:rFonts w:asciiTheme="minorBidi" w:hAnsiTheme="minorBidi"/>
          <w:lang w:val="en-US"/>
        </w:rPr>
        <w:t xml:space="preserve">further </w:t>
      </w:r>
      <w:r w:rsidR="00FE7DE2" w:rsidRPr="001D5260">
        <w:rPr>
          <w:rFonts w:asciiTheme="minorBidi" w:hAnsiTheme="minorBidi"/>
          <w:lang w:val="en-US"/>
        </w:rPr>
        <w:t xml:space="preserve">clarifies these requirements in relation to </w:t>
      </w:r>
      <w:r w:rsidR="00B5392E" w:rsidRPr="001D5260">
        <w:rPr>
          <w:rFonts w:asciiTheme="minorBidi" w:hAnsiTheme="minorBidi"/>
          <w:lang w:val="en-US"/>
        </w:rPr>
        <w:t>Virtual</w:t>
      </w:r>
      <w:r w:rsidRPr="001D5260">
        <w:rPr>
          <w:rFonts w:asciiTheme="minorBidi" w:hAnsiTheme="minorBidi"/>
          <w:lang w:val="en-US"/>
        </w:rPr>
        <w:t xml:space="preserve"> Asset Custodian</w:t>
      </w:r>
      <w:r w:rsidR="00FE7DE2" w:rsidRPr="001D5260">
        <w:rPr>
          <w:rFonts w:asciiTheme="minorBidi" w:hAnsiTheme="minorBidi"/>
          <w:lang w:val="en-US"/>
        </w:rPr>
        <w:t>s</w:t>
      </w:r>
      <w:r w:rsidRPr="001D5260">
        <w:rPr>
          <w:rFonts w:asciiTheme="minorBidi" w:hAnsiTheme="minorBidi"/>
          <w:lang w:val="en-US"/>
        </w:rPr>
        <w:t xml:space="preserve"> that are holding or controlling Client Money.  </w:t>
      </w:r>
    </w:p>
    <w:p w14:paraId="4B0E25D1" w14:textId="77777777" w:rsidR="00DF3BD4" w:rsidRPr="001D5260" w:rsidRDefault="00DF3BD4" w:rsidP="00146386">
      <w:pPr>
        <w:pStyle w:val="ListParagraph"/>
        <w:ind w:left="567" w:hanging="567"/>
        <w:jc w:val="both"/>
        <w:rPr>
          <w:rFonts w:asciiTheme="minorBidi" w:hAnsiTheme="minorBidi"/>
        </w:rPr>
      </w:pPr>
    </w:p>
    <w:p w14:paraId="78CD9E7C" w14:textId="743765ED" w:rsidR="00206FFA" w:rsidRPr="001D5260" w:rsidRDefault="00206FFA" w:rsidP="00146386">
      <w:pPr>
        <w:pStyle w:val="ListParagraph"/>
        <w:numPr>
          <w:ilvl w:val="0"/>
          <w:numId w:val="1"/>
        </w:numPr>
        <w:ind w:left="567" w:hanging="567"/>
        <w:jc w:val="both"/>
        <w:rPr>
          <w:rFonts w:asciiTheme="minorBidi" w:hAnsiTheme="minorBidi"/>
        </w:rPr>
      </w:pPr>
      <w:r w:rsidRPr="001D5260">
        <w:rPr>
          <w:rFonts w:asciiTheme="minorBidi" w:hAnsiTheme="minorBidi"/>
          <w:lang w:val="en-US"/>
        </w:rPr>
        <w:t>“Client Money” refers to money (</w:t>
      </w:r>
      <w:r w:rsidR="00B106E6" w:rsidRPr="001D5260">
        <w:rPr>
          <w:rFonts w:asciiTheme="minorBidi" w:hAnsiTheme="minorBidi"/>
          <w:lang w:val="en-US"/>
        </w:rPr>
        <w:t>e.g.,</w:t>
      </w:r>
      <w:r w:rsidRPr="001D5260">
        <w:rPr>
          <w:rFonts w:asciiTheme="minorBidi" w:hAnsiTheme="minorBidi"/>
          <w:lang w:val="en-US"/>
        </w:rPr>
        <w:t xml:space="preserve"> fiat) of any currency which an Authorised Person holds </w:t>
      </w:r>
      <w:proofErr w:type="gramStart"/>
      <w:r w:rsidRPr="001D5260">
        <w:rPr>
          <w:rFonts w:asciiTheme="minorBidi" w:hAnsiTheme="minorBidi"/>
          <w:lang w:val="en-US"/>
        </w:rPr>
        <w:t>on</w:t>
      </w:r>
      <w:proofErr w:type="gramEnd"/>
      <w:r w:rsidRPr="001D5260">
        <w:rPr>
          <w:rFonts w:asciiTheme="minorBidi" w:hAnsiTheme="minorBidi"/>
          <w:lang w:val="en-US"/>
        </w:rPr>
        <w:t xml:space="preserve"> behalf of a Client or which an Authorised Person treats as Client Money, subject to the exclusions in COBS </w:t>
      </w:r>
      <w:r w:rsidR="00B5392E" w:rsidRPr="001D5260">
        <w:rPr>
          <w:rFonts w:asciiTheme="minorBidi" w:hAnsiTheme="minorBidi"/>
          <w:lang w:val="en-US"/>
        </w:rPr>
        <w:t xml:space="preserve">Rule </w:t>
      </w:r>
      <w:r w:rsidRPr="001D5260">
        <w:rPr>
          <w:rFonts w:asciiTheme="minorBidi" w:hAnsiTheme="minorBidi"/>
          <w:lang w:val="en-US"/>
        </w:rPr>
        <w:t xml:space="preserve">14.2.6. </w:t>
      </w:r>
      <w:r w:rsidR="00B106E6" w:rsidRPr="001D5260">
        <w:rPr>
          <w:rFonts w:asciiTheme="minorBidi" w:hAnsiTheme="minorBidi"/>
          <w:lang w:val="en-US"/>
        </w:rPr>
        <w:t xml:space="preserve">In carrying out their </w:t>
      </w:r>
      <w:r w:rsidR="009C497A" w:rsidRPr="001D5260">
        <w:rPr>
          <w:rFonts w:asciiTheme="minorBidi" w:hAnsiTheme="minorBidi"/>
          <w:lang w:val="en-US"/>
        </w:rPr>
        <w:t>Regulated Activities</w:t>
      </w:r>
      <w:r w:rsidR="00B106E6" w:rsidRPr="001D5260">
        <w:rPr>
          <w:rFonts w:asciiTheme="minorBidi" w:hAnsiTheme="minorBidi"/>
          <w:lang w:val="en-US"/>
        </w:rPr>
        <w:t xml:space="preserve">, </w:t>
      </w:r>
      <w:r w:rsidR="00B5392E" w:rsidRPr="001D5260">
        <w:rPr>
          <w:rFonts w:asciiTheme="minorBidi" w:hAnsiTheme="minorBidi"/>
          <w:lang w:val="en-US"/>
        </w:rPr>
        <w:t>Authorised Persons</w:t>
      </w:r>
      <w:r w:rsidR="007C44BD" w:rsidRPr="001D5260">
        <w:rPr>
          <w:rFonts w:asciiTheme="minorBidi" w:hAnsiTheme="minorBidi"/>
          <w:lang w:val="en-US"/>
        </w:rPr>
        <w:t xml:space="preserve"> </w:t>
      </w:r>
      <w:r w:rsidRPr="001D5260">
        <w:rPr>
          <w:rFonts w:asciiTheme="minorBidi" w:hAnsiTheme="minorBidi"/>
          <w:lang w:val="en-US"/>
        </w:rPr>
        <w:t xml:space="preserve">may </w:t>
      </w:r>
      <w:r w:rsidR="00B106E6" w:rsidRPr="001D5260">
        <w:rPr>
          <w:rFonts w:asciiTheme="minorBidi" w:hAnsiTheme="minorBidi"/>
          <w:lang w:val="en-US"/>
        </w:rPr>
        <w:t>at certain junctures be</w:t>
      </w:r>
      <w:r w:rsidRPr="001D5260">
        <w:rPr>
          <w:rFonts w:asciiTheme="minorBidi" w:hAnsiTheme="minorBidi"/>
          <w:lang w:val="en-US"/>
        </w:rPr>
        <w:t xml:space="preserve"> holding or controlling Client Money </w:t>
      </w:r>
      <w:r w:rsidR="009E12CD" w:rsidRPr="001D5260">
        <w:rPr>
          <w:rFonts w:asciiTheme="minorBidi" w:hAnsiTheme="minorBidi"/>
          <w:lang w:val="en-US"/>
        </w:rPr>
        <w:t xml:space="preserve">when providing </w:t>
      </w:r>
      <w:r w:rsidR="00B5392E" w:rsidRPr="001D5260">
        <w:rPr>
          <w:rFonts w:asciiTheme="minorBidi" w:hAnsiTheme="minorBidi"/>
          <w:lang w:val="en-US"/>
        </w:rPr>
        <w:t>Virtual</w:t>
      </w:r>
      <w:r w:rsidRPr="001D5260">
        <w:rPr>
          <w:rFonts w:asciiTheme="minorBidi" w:hAnsiTheme="minorBidi"/>
          <w:lang w:val="en-US"/>
        </w:rPr>
        <w:t xml:space="preserve"> </w:t>
      </w:r>
      <w:r w:rsidR="007C44BD" w:rsidRPr="001D5260">
        <w:rPr>
          <w:rFonts w:asciiTheme="minorBidi" w:hAnsiTheme="minorBidi"/>
          <w:lang w:val="en-US"/>
        </w:rPr>
        <w:t>A</w:t>
      </w:r>
      <w:r w:rsidRPr="001D5260">
        <w:rPr>
          <w:rFonts w:asciiTheme="minorBidi" w:hAnsiTheme="minorBidi"/>
          <w:lang w:val="en-US"/>
        </w:rPr>
        <w:t xml:space="preserve">sset-related products and services to their </w:t>
      </w:r>
      <w:proofErr w:type="gramStart"/>
      <w:r w:rsidRPr="001D5260">
        <w:rPr>
          <w:rFonts w:asciiTheme="minorBidi" w:hAnsiTheme="minorBidi"/>
          <w:lang w:val="en-US"/>
        </w:rPr>
        <w:t>Clients</w:t>
      </w:r>
      <w:proofErr w:type="gramEnd"/>
      <w:r w:rsidRPr="001D5260">
        <w:rPr>
          <w:rFonts w:asciiTheme="minorBidi" w:hAnsiTheme="minorBidi"/>
          <w:lang w:val="en-US"/>
        </w:rPr>
        <w:t>.</w:t>
      </w:r>
    </w:p>
    <w:p w14:paraId="0345F9E8" w14:textId="77777777" w:rsidR="00206FFA" w:rsidRPr="001D5260" w:rsidRDefault="00206FFA" w:rsidP="00146386">
      <w:pPr>
        <w:pStyle w:val="ListParagraph"/>
        <w:ind w:left="567" w:hanging="567"/>
        <w:jc w:val="both"/>
        <w:rPr>
          <w:rFonts w:asciiTheme="minorBidi" w:hAnsiTheme="minorBidi"/>
        </w:rPr>
      </w:pPr>
    </w:p>
    <w:p w14:paraId="2E90DA53" w14:textId="2D1DEDB8" w:rsidR="00206FFA" w:rsidRPr="001D5260" w:rsidRDefault="009E12CD" w:rsidP="00146386">
      <w:pPr>
        <w:pStyle w:val="ListParagraph"/>
        <w:numPr>
          <w:ilvl w:val="0"/>
          <w:numId w:val="1"/>
        </w:numPr>
        <w:ind w:left="567" w:hanging="567"/>
        <w:jc w:val="both"/>
        <w:rPr>
          <w:rFonts w:asciiTheme="minorBidi" w:hAnsiTheme="minorBidi"/>
        </w:rPr>
      </w:pPr>
      <w:r w:rsidRPr="001D5260">
        <w:rPr>
          <w:rFonts w:asciiTheme="minorBidi" w:hAnsiTheme="minorBidi"/>
          <w:lang w:val="en-US"/>
        </w:rPr>
        <w:t xml:space="preserve">The following </w:t>
      </w:r>
      <w:r w:rsidR="00206FFA" w:rsidRPr="001D5260">
        <w:rPr>
          <w:rFonts w:asciiTheme="minorBidi" w:hAnsiTheme="minorBidi"/>
          <w:lang w:val="en-US"/>
        </w:rPr>
        <w:t xml:space="preserve">are examples of situations where </w:t>
      </w:r>
      <w:r w:rsidRPr="001D5260">
        <w:rPr>
          <w:rFonts w:asciiTheme="minorBidi" w:hAnsiTheme="minorBidi"/>
          <w:lang w:val="en-US"/>
        </w:rPr>
        <w:t xml:space="preserve">an </w:t>
      </w:r>
      <w:r w:rsidR="00B5392E" w:rsidRPr="001D5260">
        <w:rPr>
          <w:rFonts w:asciiTheme="minorBidi" w:hAnsiTheme="minorBidi"/>
          <w:lang w:val="en-US"/>
        </w:rPr>
        <w:t>Authorised Person</w:t>
      </w:r>
      <w:r w:rsidR="007C44BD" w:rsidRPr="001D5260">
        <w:rPr>
          <w:rFonts w:asciiTheme="minorBidi" w:hAnsiTheme="minorBidi"/>
          <w:lang w:val="en-US"/>
        </w:rPr>
        <w:t xml:space="preserve"> </w:t>
      </w:r>
      <w:r w:rsidR="00206FFA" w:rsidRPr="001D5260">
        <w:rPr>
          <w:rFonts w:asciiTheme="minorBidi" w:hAnsiTheme="minorBidi"/>
          <w:lang w:val="en-US"/>
        </w:rPr>
        <w:t xml:space="preserve">would </w:t>
      </w:r>
      <w:proofErr w:type="gramStart"/>
      <w:r w:rsidR="00206FFA" w:rsidRPr="001D5260">
        <w:rPr>
          <w:rFonts w:asciiTheme="minorBidi" w:hAnsiTheme="minorBidi"/>
          <w:lang w:val="en-US"/>
        </w:rPr>
        <w:t xml:space="preserve">be considered </w:t>
      </w:r>
      <w:r w:rsidRPr="001D5260">
        <w:rPr>
          <w:rFonts w:asciiTheme="minorBidi" w:hAnsiTheme="minorBidi"/>
          <w:lang w:val="en-US"/>
        </w:rPr>
        <w:t>to be</w:t>
      </w:r>
      <w:proofErr w:type="gramEnd"/>
      <w:r w:rsidRPr="001D5260">
        <w:rPr>
          <w:rFonts w:asciiTheme="minorBidi" w:hAnsiTheme="minorBidi"/>
          <w:lang w:val="en-US"/>
        </w:rPr>
        <w:t xml:space="preserve"> </w:t>
      </w:r>
      <w:r w:rsidR="00206FFA" w:rsidRPr="001D5260">
        <w:rPr>
          <w:rFonts w:asciiTheme="minorBidi" w:hAnsiTheme="minorBidi"/>
          <w:lang w:val="en-US"/>
        </w:rPr>
        <w:t>holding or controlling Client Money:</w:t>
      </w:r>
    </w:p>
    <w:p w14:paraId="06147FF8" w14:textId="77777777" w:rsidR="00206FFA" w:rsidRPr="001D5260" w:rsidRDefault="00206FFA" w:rsidP="00206FFA">
      <w:pPr>
        <w:pStyle w:val="ListParagraph"/>
        <w:rPr>
          <w:rFonts w:asciiTheme="minorBidi" w:hAnsiTheme="minorBidi"/>
        </w:rPr>
      </w:pPr>
    </w:p>
    <w:p w14:paraId="5B7E0118" w14:textId="3B7ECD81" w:rsidR="00206FFA" w:rsidRPr="001D5260" w:rsidRDefault="00206FFA" w:rsidP="00146386">
      <w:pPr>
        <w:pStyle w:val="Heading4"/>
        <w:numPr>
          <w:ilvl w:val="0"/>
          <w:numId w:val="2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u w:val="single"/>
        </w:rPr>
        <w:t>Example 1</w:t>
      </w:r>
      <w:r w:rsidRPr="001D5260">
        <w:rPr>
          <w:rFonts w:asciiTheme="minorBidi" w:eastAsiaTheme="minorHAnsi" w:hAnsiTheme="minorBidi" w:cstheme="minorBidi"/>
          <w:bCs w:val="0"/>
          <w:iCs w:val="0"/>
          <w:szCs w:val="22"/>
        </w:rPr>
        <w:t xml:space="preserve">: To fund </w:t>
      </w:r>
      <w:r w:rsidR="0064448E" w:rsidRPr="001D5260">
        <w:rPr>
          <w:rFonts w:asciiTheme="minorBidi" w:eastAsiaTheme="minorHAnsi" w:hAnsiTheme="minorBidi" w:cstheme="minorBidi"/>
          <w:bCs w:val="0"/>
          <w:iCs w:val="0"/>
          <w:szCs w:val="22"/>
        </w:rPr>
        <w:t>their</w:t>
      </w:r>
      <w:r w:rsidRPr="001D5260">
        <w:rPr>
          <w:rFonts w:asciiTheme="minorBidi" w:eastAsiaTheme="minorHAnsi" w:hAnsiTheme="minorBidi" w:cstheme="minorBidi"/>
          <w:bCs w:val="0"/>
          <w:iCs w:val="0"/>
          <w:szCs w:val="22"/>
        </w:rPr>
        <w:t xml:space="preserve"> trading account at a</w:t>
      </w:r>
      <w:r w:rsidR="00B5392E" w:rsidRPr="001D5260">
        <w:rPr>
          <w:rFonts w:asciiTheme="minorBidi" w:eastAsiaTheme="minorHAnsi" w:hAnsiTheme="minorBidi" w:cstheme="minorBidi"/>
          <w:bCs w:val="0"/>
          <w:iCs w:val="0"/>
          <w:szCs w:val="22"/>
        </w:rPr>
        <w:t>n</w:t>
      </w:r>
      <w:r w:rsidRPr="001D5260">
        <w:rPr>
          <w:rFonts w:asciiTheme="minorBidi" w:eastAsiaTheme="minorHAnsi" w:hAnsiTheme="minorBidi" w:cstheme="minorBidi"/>
          <w:bCs w:val="0"/>
          <w:iCs w:val="0"/>
          <w:szCs w:val="22"/>
        </w:rPr>
        <w:t xml:space="preserve"> </w:t>
      </w:r>
      <w:r w:rsidR="00B5392E" w:rsidRPr="001D5260">
        <w:rPr>
          <w:rFonts w:asciiTheme="minorBidi" w:eastAsiaTheme="minorHAnsi" w:hAnsiTheme="minorBidi" w:cstheme="minorBidi"/>
          <w:bCs w:val="0"/>
          <w:iCs w:val="0"/>
          <w:szCs w:val="22"/>
        </w:rPr>
        <w:t>MTF</w:t>
      </w:r>
      <w:r w:rsidRPr="001D5260">
        <w:rPr>
          <w:rFonts w:asciiTheme="minorBidi" w:eastAsiaTheme="minorHAnsi" w:hAnsiTheme="minorBidi" w:cstheme="minorBidi"/>
          <w:bCs w:val="0"/>
          <w:iCs w:val="0"/>
          <w:szCs w:val="22"/>
        </w:rPr>
        <w:t xml:space="preserve">, a Client of the </w:t>
      </w:r>
      <w:r w:rsidR="00B5392E" w:rsidRPr="001D5260">
        <w:rPr>
          <w:rFonts w:asciiTheme="minorBidi" w:eastAsiaTheme="minorHAnsi" w:hAnsiTheme="minorBidi" w:cstheme="minorBidi"/>
          <w:bCs w:val="0"/>
          <w:iCs w:val="0"/>
          <w:szCs w:val="22"/>
        </w:rPr>
        <w:t>MTF</w:t>
      </w:r>
      <w:r w:rsidRPr="001D5260">
        <w:rPr>
          <w:rFonts w:asciiTheme="minorBidi" w:eastAsiaTheme="minorHAnsi" w:hAnsiTheme="minorBidi" w:cstheme="minorBidi"/>
          <w:bCs w:val="0"/>
          <w:iCs w:val="0"/>
          <w:szCs w:val="22"/>
        </w:rPr>
        <w:t xml:space="preserve"> transfers US dollars (in fiat) from </w:t>
      </w:r>
      <w:r w:rsidR="0064448E" w:rsidRPr="001D5260">
        <w:rPr>
          <w:rFonts w:asciiTheme="minorBidi" w:eastAsiaTheme="minorHAnsi" w:hAnsiTheme="minorBidi" w:cstheme="minorBidi"/>
          <w:bCs w:val="0"/>
          <w:iCs w:val="0"/>
          <w:szCs w:val="22"/>
        </w:rPr>
        <w:t>their</w:t>
      </w:r>
      <w:r w:rsidRPr="001D5260">
        <w:rPr>
          <w:rFonts w:asciiTheme="minorBidi" w:eastAsiaTheme="minorHAnsi" w:hAnsiTheme="minorBidi" w:cstheme="minorBidi"/>
          <w:bCs w:val="0"/>
          <w:iCs w:val="0"/>
          <w:szCs w:val="22"/>
        </w:rPr>
        <w:t xml:space="preserve"> bank account to </w:t>
      </w:r>
      <w:r w:rsidR="0064448E" w:rsidRPr="001D5260">
        <w:rPr>
          <w:rFonts w:asciiTheme="minorBidi" w:eastAsiaTheme="minorHAnsi" w:hAnsiTheme="minorBidi" w:cstheme="minorBidi"/>
          <w:bCs w:val="0"/>
          <w:iCs w:val="0"/>
          <w:szCs w:val="22"/>
        </w:rPr>
        <w:t>their</w:t>
      </w:r>
      <w:r w:rsidRPr="001D5260">
        <w:rPr>
          <w:rFonts w:asciiTheme="minorBidi" w:eastAsiaTheme="minorHAnsi" w:hAnsiTheme="minorBidi" w:cstheme="minorBidi"/>
          <w:bCs w:val="0"/>
          <w:iCs w:val="0"/>
          <w:szCs w:val="22"/>
        </w:rPr>
        <w:t xml:space="preserve"> account at the </w:t>
      </w:r>
      <w:r w:rsidR="00B5392E" w:rsidRPr="001D5260">
        <w:rPr>
          <w:rFonts w:asciiTheme="minorBidi" w:eastAsiaTheme="minorHAnsi" w:hAnsiTheme="minorBidi" w:cstheme="minorBidi"/>
          <w:bCs w:val="0"/>
          <w:iCs w:val="0"/>
          <w:szCs w:val="22"/>
        </w:rPr>
        <w:t>MTF</w:t>
      </w:r>
      <w:r w:rsidRPr="001D5260">
        <w:rPr>
          <w:rFonts w:asciiTheme="minorBidi" w:eastAsiaTheme="minorHAnsi" w:hAnsiTheme="minorBidi" w:cstheme="minorBidi"/>
          <w:bCs w:val="0"/>
          <w:iCs w:val="0"/>
          <w:szCs w:val="22"/>
        </w:rPr>
        <w:t xml:space="preserve">. These US dollars held by the </w:t>
      </w:r>
      <w:r w:rsidR="00B5392E" w:rsidRPr="001D5260">
        <w:rPr>
          <w:rFonts w:asciiTheme="minorBidi" w:eastAsiaTheme="minorHAnsi" w:hAnsiTheme="minorBidi" w:cstheme="minorBidi"/>
          <w:bCs w:val="0"/>
          <w:iCs w:val="0"/>
          <w:szCs w:val="22"/>
        </w:rPr>
        <w:t>MTF</w:t>
      </w:r>
      <w:r w:rsidRPr="001D5260">
        <w:rPr>
          <w:rFonts w:asciiTheme="minorBidi" w:eastAsiaTheme="minorHAnsi" w:hAnsiTheme="minorBidi" w:cstheme="minorBidi"/>
          <w:bCs w:val="0"/>
          <w:iCs w:val="0"/>
          <w:szCs w:val="22"/>
        </w:rPr>
        <w:t xml:space="preserve"> for the Client - before they are used to purchase any </w:t>
      </w:r>
      <w:r w:rsidR="007C44BD" w:rsidRPr="001D5260">
        <w:rPr>
          <w:rFonts w:asciiTheme="minorBidi" w:eastAsiaTheme="minorHAnsi" w:hAnsiTheme="minorBidi" w:cstheme="minorBidi"/>
          <w:bCs w:val="0"/>
          <w:iCs w:val="0"/>
          <w:szCs w:val="22"/>
        </w:rPr>
        <w:t xml:space="preserve">Accepted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 would be considered Client Money. </w:t>
      </w:r>
    </w:p>
    <w:p w14:paraId="0BFCD1CF" w14:textId="77777777" w:rsidR="00206FFA" w:rsidRPr="001D5260" w:rsidRDefault="00206FFA" w:rsidP="00206FFA">
      <w:pPr>
        <w:pStyle w:val="Heading4"/>
        <w:tabs>
          <w:tab w:val="clear" w:pos="1440"/>
        </w:tabs>
        <w:spacing w:after="0" w:line="240" w:lineRule="auto"/>
        <w:ind w:left="993" w:firstLine="0"/>
        <w:rPr>
          <w:rFonts w:asciiTheme="minorBidi" w:eastAsiaTheme="minorHAnsi" w:hAnsiTheme="minorBidi" w:cstheme="minorBidi"/>
          <w:bCs w:val="0"/>
          <w:iCs w:val="0"/>
          <w:szCs w:val="22"/>
        </w:rPr>
      </w:pPr>
    </w:p>
    <w:p w14:paraId="7D09AEBD" w14:textId="04F45986" w:rsidR="00206FFA" w:rsidRPr="001D5260" w:rsidRDefault="00206FFA" w:rsidP="00146386">
      <w:pPr>
        <w:pStyle w:val="Heading4"/>
        <w:numPr>
          <w:ilvl w:val="0"/>
          <w:numId w:val="25"/>
        </w:numPr>
        <w:spacing w:after="0" w:line="240" w:lineRule="auto"/>
        <w:ind w:left="1134" w:hanging="567"/>
        <w:rPr>
          <w:rFonts w:asciiTheme="minorBidi" w:hAnsiTheme="minorBidi" w:cstheme="minorBidi"/>
          <w:szCs w:val="22"/>
          <w:u w:val="single"/>
        </w:rPr>
      </w:pPr>
      <w:r w:rsidRPr="001D5260">
        <w:rPr>
          <w:rFonts w:asciiTheme="minorBidi" w:eastAsiaTheme="minorHAnsi" w:hAnsiTheme="minorBidi" w:cstheme="minorBidi"/>
          <w:bCs w:val="0"/>
          <w:iCs w:val="0"/>
          <w:szCs w:val="22"/>
          <w:u w:val="single"/>
        </w:rPr>
        <w:t>Example 2</w:t>
      </w:r>
      <w:r w:rsidRPr="001D5260">
        <w:rPr>
          <w:rFonts w:asciiTheme="minorBidi" w:hAnsiTheme="minorBidi" w:cstheme="minorBidi"/>
          <w:szCs w:val="22"/>
          <w:u w:val="single"/>
        </w:rPr>
        <w:t>:</w:t>
      </w:r>
      <w:r w:rsidRPr="001D5260">
        <w:rPr>
          <w:rFonts w:asciiTheme="minorBidi" w:eastAsiaTheme="minorHAnsi" w:hAnsiTheme="minorBidi" w:cstheme="minorBidi"/>
          <w:bCs w:val="0"/>
          <w:iCs w:val="0"/>
          <w:szCs w:val="22"/>
        </w:rPr>
        <w:t xml:space="preserve"> A Client of a</w:t>
      </w:r>
      <w:r w:rsidR="00B5392E" w:rsidRPr="001D5260">
        <w:rPr>
          <w:rFonts w:asciiTheme="minorBidi" w:eastAsiaTheme="minorHAnsi" w:hAnsiTheme="minorBidi" w:cstheme="minorBidi"/>
          <w:bCs w:val="0"/>
          <w:iCs w:val="0"/>
          <w:szCs w:val="22"/>
        </w:rPr>
        <w:t>n</w:t>
      </w:r>
      <w:r w:rsidRPr="001D5260">
        <w:rPr>
          <w:rFonts w:asciiTheme="minorBidi" w:eastAsiaTheme="minorHAnsi" w:hAnsiTheme="minorBidi" w:cstheme="minorBidi"/>
          <w:bCs w:val="0"/>
          <w:iCs w:val="0"/>
          <w:szCs w:val="22"/>
        </w:rPr>
        <w:t xml:space="preserve"> </w:t>
      </w:r>
      <w:r w:rsidR="00B5392E" w:rsidRPr="001D5260">
        <w:rPr>
          <w:rFonts w:asciiTheme="minorBidi" w:eastAsiaTheme="minorHAnsi" w:hAnsiTheme="minorBidi" w:cstheme="minorBidi"/>
          <w:bCs w:val="0"/>
          <w:iCs w:val="0"/>
          <w:szCs w:val="22"/>
        </w:rPr>
        <w:t>MTF</w:t>
      </w:r>
      <w:r w:rsidRPr="001D5260">
        <w:rPr>
          <w:rFonts w:asciiTheme="minorBidi" w:eastAsiaTheme="minorHAnsi" w:hAnsiTheme="minorBidi" w:cstheme="minorBidi"/>
          <w:bCs w:val="0"/>
          <w:iCs w:val="0"/>
          <w:szCs w:val="22"/>
        </w:rPr>
        <w:t xml:space="preserve"> holds bitcoins in </w:t>
      </w:r>
      <w:r w:rsidR="0064448E" w:rsidRPr="001D5260">
        <w:rPr>
          <w:rFonts w:asciiTheme="minorBidi" w:eastAsiaTheme="minorHAnsi" w:hAnsiTheme="minorBidi" w:cstheme="minorBidi"/>
          <w:bCs w:val="0"/>
          <w:iCs w:val="0"/>
          <w:szCs w:val="22"/>
        </w:rPr>
        <w:t>their</w:t>
      </w:r>
      <w:r w:rsidRPr="001D5260">
        <w:rPr>
          <w:rFonts w:asciiTheme="minorBidi" w:eastAsiaTheme="minorHAnsi" w:hAnsiTheme="minorBidi" w:cstheme="minorBidi"/>
          <w:bCs w:val="0"/>
          <w:iCs w:val="0"/>
          <w:szCs w:val="22"/>
        </w:rPr>
        <w:t xml:space="preserve"> wallet at </w:t>
      </w:r>
      <w:r w:rsidR="0064448E" w:rsidRPr="001D5260">
        <w:rPr>
          <w:rFonts w:asciiTheme="minorBidi" w:eastAsiaTheme="minorHAnsi" w:hAnsiTheme="minorBidi" w:cstheme="minorBidi"/>
          <w:bCs w:val="0"/>
          <w:iCs w:val="0"/>
          <w:szCs w:val="22"/>
        </w:rPr>
        <w:t>a</w:t>
      </w:r>
      <w:r w:rsidR="00B5392E" w:rsidRPr="001D5260">
        <w:rPr>
          <w:rFonts w:asciiTheme="minorBidi" w:eastAsiaTheme="minorHAnsi" w:hAnsiTheme="minorBidi" w:cstheme="minorBidi"/>
          <w:bCs w:val="0"/>
          <w:iCs w:val="0"/>
          <w:szCs w:val="22"/>
        </w:rPr>
        <w:t>n MTF</w:t>
      </w:r>
      <w:r w:rsidRPr="001D5260">
        <w:rPr>
          <w:rFonts w:asciiTheme="minorBidi" w:eastAsiaTheme="minorHAnsi" w:hAnsiTheme="minorBidi" w:cstheme="minorBidi"/>
          <w:bCs w:val="0"/>
          <w:iCs w:val="0"/>
          <w:szCs w:val="22"/>
        </w:rPr>
        <w:t xml:space="preserve">. </w:t>
      </w:r>
      <w:r w:rsidR="0064448E" w:rsidRPr="001D5260">
        <w:rPr>
          <w:rFonts w:asciiTheme="minorBidi" w:eastAsiaTheme="minorHAnsi" w:hAnsiTheme="minorBidi" w:cstheme="minorBidi"/>
          <w:bCs w:val="0"/>
          <w:iCs w:val="0"/>
          <w:szCs w:val="22"/>
        </w:rPr>
        <w:t>They</w:t>
      </w:r>
      <w:r w:rsidRPr="001D5260">
        <w:rPr>
          <w:rFonts w:asciiTheme="minorBidi" w:eastAsiaTheme="minorHAnsi" w:hAnsiTheme="minorBidi" w:cstheme="minorBidi"/>
          <w:bCs w:val="0"/>
          <w:iCs w:val="0"/>
          <w:szCs w:val="22"/>
        </w:rPr>
        <w:t xml:space="preserve"> use the </w:t>
      </w:r>
      <w:r w:rsidR="00B5392E" w:rsidRPr="001D5260">
        <w:rPr>
          <w:rFonts w:asciiTheme="minorBidi" w:eastAsiaTheme="minorHAnsi" w:hAnsiTheme="minorBidi" w:cstheme="minorBidi"/>
          <w:bCs w:val="0"/>
          <w:iCs w:val="0"/>
          <w:szCs w:val="22"/>
        </w:rPr>
        <w:t>MTF</w:t>
      </w:r>
      <w:r w:rsidRPr="001D5260">
        <w:rPr>
          <w:rFonts w:asciiTheme="minorBidi" w:eastAsiaTheme="minorHAnsi" w:hAnsiTheme="minorBidi" w:cstheme="minorBidi"/>
          <w:bCs w:val="0"/>
          <w:iCs w:val="0"/>
          <w:szCs w:val="22"/>
        </w:rPr>
        <w:t xml:space="preserve"> to sell the</w:t>
      </w:r>
      <w:r w:rsidR="0064448E" w:rsidRPr="001D5260">
        <w:rPr>
          <w:rFonts w:asciiTheme="minorBidi" w:eastAsiaTheme="minorHAnsi" w:hAnsiTheme="minorBidi" w:cstheme="minorBidi"/>
          <w:bCs w:val="0"/>
          <w:iCs w:val="0"/>
          <w:szCs w:val="22"/>
        </w:rPr>
        <w:t>ir</w:t>
      </w:r>
      <w:r w:rsidRPr="001D5260">
        <w:rPr>
          <w:rFonts w:asciiTheme="minorBidi" w:eastAsiaTheme="minorHAnsi" w:hAnsiTheme="minorBidi" w:cstheme="minorBidi"/>
          <w:bCs w:val="0"/>
          <w:iCs w:val="0"/>
          <w:szCs w:val="22"/>
        </w:rPr>
        <w:t xml:space="preserve"> bitcoins in exchange for US dollars (in fiat). The US dollars are then credited to </w:t>
      </w:r>
      <w:r w:rsidR="0064448E" w:rsidRPr="001D5260">
        <w:rPr>
          <w:rFonts w:asciiTheme="minorBidi" w:eastAsiaTheme="minorHAnsi" w:hAnsiTheme="minorBidi" w:cstheme="minorBidi"/>
          <w:bCs w:val="0"/>
          <w:iCs w:val="0"/>
          <w:szCs w:val="22"/>
        </w:rPr>
        <w:t>their</w:t>
      </w:r>
      <w:r w:rsidRPr="001D5260">
        <w:rPr>
          <w:rFonts w:asciiTheme="minorBidi" w:eastAsiaTheme="minorHAnsi" w:hAnsiTheme="minorBidi" w:cstheme="minorBidi"/>
          <w:bCs w:val="0"/>
          <w:iCs w:val="0"/>
          <w:szCs w:val="22"/>
        </w:rPr>
        <w:t xml:space="preserve"> account at the</w:t>
      </w:r>
      <w:r w:rsidR="007C44BD" w:rsidRPr="001D5260">
        <w:rPr>
          <w:rFonts w:asciiTheme="minorBidi" w:eastAsiaTheme="minorHAnsi" w:hAnsiTheme="minorBidi" w:cstheme="minorBidi"/>
          <w:bCs w:val="0"/>
          <w:iCs w:val="0"/>
          <w:szCs w:val="22"/>
        </w:rPr>
        <w:t xml:space="preserve"> </w:t>
      </w:r>
      <w:r w:rsidR="00B5392E" w:rsidRPr="001D5260">
        <w:rPr>
          <w:rFonts w:asciiTheme="minorBidi" w:eastAsiaTheme="minorHAnsi" w:hAnsiTheme="minorBidi" w:cstheme="minorBidi"/>
          <w:bCs w:val="0"/>
          <w:iCs w:val="0"/>
          <w:szCs w:val="22"/>
        </w:rPr>
        <w:t>MTF</w:t>
      </w:r>
      <w:r w:rsidRPr="001D5260">
        <w:rPr>
          <w:rFonts w:asciiTheme="minorBidi" w:eastAsiaTheme="minorHAnsi" w:hAnsiTheme="minorBidi" w:cstheme="minorBidi"/>
          <w:bCs w:val="0"/>
          <w:iCs w:val="0"/>
          <w:szCs w:val="22"/>
        </w:rPr>
        <w:t xml:space="preserve"> and held by the </w:t>
      </w:r>
      <w:r w:rsidR="00B5392E" w:rsidRPr="001D5260">
        <w:rPr>
          <w:rFonts w:asciiTheme="minorBidi" w:eastAsiaTheme="minorHAnsi" w:hAnsiTheme="minorBidi" w:cstheme="minorBidi"/>
          <w:bCs w:val="0"/>
          <w:iCs w:val="0"/>
          <w:szCs w:val="22"/>
        </w:rPr>
        <w:t>MTF</w:t>
      </w:r>
      <w:r w:rsidRPr="001D5260">
        <w:rPr>
          <w:rFonts w:asciiTheme="minorBidi" w:eastAsiaTheme="minorHAnsi" w:hAnsiTheme="minorBidi" w:cstheme="minorBidi"/>
          <w:bCs w:val="0"/>
          <w:iCs w:val="0"/>
          <w:szCs w:val="22"/>
        </w:rPr>
        <w:t xml:space="preserve"> for </w:t>
      </w:r>
      <w:r w:rsidR="0064448E" w:rsidRPr="001D5260">
        <w:rPr>
          <w:rFonts w:asciiTheme="minorBidi" w:eastAsiaTheme="minorHAnsi" w:hAnsiTheme="minorBidi" w:cstheme="minorBidi"/>
          <w:bCs w:val="0"/>
          <w:iCs w:val="0"/>
          <w:szCs w:val="22"/>
        </w:rPr>
        <w:t>them</w:t>
      </w:r>
      <w:r w:rsidRPr="001D5260">
        <w:rPr>
          <w:rFonts w:asciiTheme="minorBidi" w:eastAsiaTheme="minorHAnsi" w:hAnsiTheme="minorBidi" w:cstheme="minorBidi"/>
          <w:bCs w:val="0"/>
          <w:iCs w:val="0"/>
          <w:szCs w:val="22"/>
        </w:rPr>
        <w:t xml:space="preserve">. These US dollars held in </w:t>
      </w:r>
      <w:r w:rsidR="0064448E" w:rsidRPr="001D5260">
        <w:rPr>
          <w:rFonts w:asciiTheme="minorBidi" w:eastAsiaTheme="minorHAnsi" w:hAnsiTheme="minorBidi" w:cstheme="minorBidi"/>
          <w:bCs w:val="0"/>
          <w:iCs w:val="0"/>
          <w:szCs w:val="22"/>
        </w:rPr>
        <w:t>their</w:t>
      </w:r>
      <w:r w:rsidRPr="001D5260">
        <w:rPr>
          <w:rFonts w:asciiTheme="minorBidi" w:eastAsiaTheme="minorHAnsi" w:hAnsiTheme="minorBidi" w:cstheme="minorBidi"/>
          <w:bCs w:val="0"/>
          <w:iCs w:val="0"/>
          <w:szCs w:val="22"/>
        </w:rPr>
        <w:t xml:space="preserve"> account with the </w:t>
      </w:r>
      <w:r w:rsidR="00B5392E" w:rsidRPr="001D5260">
        <w:rPr>
          <w:rFonts w:asciiTheme="minorBidi" w:eastAsiaTheme="minorHAnsi" w:hAnsiTheme="minorBidi" w:cstheme="minorBidi"/>
          <w:bCs w:val="0"/>
          <w:iCs w:val="0"/>
          <w:szCs w:val="22"/>
        </w:rPr>
        <w:t>MTF</w:t>
      </w:r>
      <w:r w:rsidRPr="001D5260">
        <w:rPr>
          <w:rFonts w:asciiTheme="minorBidi" w:eastAsiaTheme="minorHAnsi" w:hAnsiTheme="minorBidi" w:cstheme="minorBidi"/>
          <w:bCs w:val="0"/>
          <w:iCs w:val="0"/>
          <w:szCs w:val="22"/>
        </w:rPr>
        <w:t xml:space="preserve"> would be considered Client Money.</w:t>
      </w:r>
    </w:p>
    <w:p w14:paraId="77817FDE" w14:textId="77777777" w:rsidR="00997CF4" w:rsidRPr="001D5260" w:rsidRDefault="00997CF4" w:rsidP="009B206A">
      <w:pPr>
        <w:pStyle w:val="Heading4"/>
        <w:tabs>
          <w:tab w:val="clear" w:pos="1440"/>
        </w:tabs>
        <w:spacing w:after="0" w:line="240" w:lineRule="auto"/>
        <w:ind w:left="1080" w:firstLine="0"/>
        <w:rPr>
          <w:rFonts w:asciiTheme="minorBidi" w:hAnsiTheme="minorBidi" w:cstheme="minorBidi"/>
          <w:szCs w:val="22"/>
          <w:u w:val="single"/>
        </w:rPr>
      </w:pPr>
    </w:p>
    <w:p w14:paraId="3E13678D" w14:textId="2A7ED102" w:rsidR="00997CF4" w:rsidRPr="001D5260" w:rsidRDefault="00997CF4" w:rsidP="00146386">
      <w:pPr>
        <w:pStyle w:val="Heading4"/>
        <w:numPr>
          <w:ilvl w:val="0"/>
          <w:numId w:val="25"/>
        </w:numPr>
        <w:spacing w:after="0" w:line="240" w:lineRule="auto"/>
        <w:ind w:left="1134" w:hanging="567"/>
        <w:rPr>
          <w:rFonts w:asciiTheme="minorBidi" w:hAnsiTheme="minorBidi" w:cstheme="minorBidi"/>
          <w:szCs w:val="22"/>
          <w:u w:val="single"/>
        </w:rPr>
      </w:pPr>
      <w:r w:rsidRPr="001D5260">
        <w:rPr>
          <w:rFonts w:asciiTheme="minorBidi" w:eastAsiaTheme="minorHAnsi" w:hAnsiTheme="minorBidi" w:cstheme="minorBidi"/>
          <w:bCs w:val="0"/>
          <w:iCs w:val="0"/>
          <w:szCs w:val="22"/>
          <w:u w:val="single"/>
        </w:rPr>
        <w:t>Example 3</w:t>
      </w:r>
      <w:r w:rsidRPr="001D5260">
        <w:rPr>
          <w:rFonts w:asciiTheme="minorBidi" w:hAnsiTheme="minorBidi" w:cstheme="minorBidi"/>
          <w:szCs w:val="22"/>
          <w:u w:val="single"/>
        </w:rPr>
        <w:t>:</w:t>
      </w:r>
      <w:r w:rsidRPr="001D5260">
        <w:rPr>
          <w:rFonts w:asciiTheme="minorBidi" w:eastAsiaTheme="minorHAnsi" w:hAnsiTheme="minorBidi" w:cstheme="minorBidi"/>
          <w:bCs w:val="0"/>
          <w:iCs w:val="0"/>
          <w:szCs w:val="22"/>
        </w:rPr>
        <w:t xml:space="preserve"> A fully fiat-backed stablecoin</w:t>
      </w:r>
      <w:r w:rsidRPr="001D5260">
        <w:rPr>
          <w:rStyle w:val="FootnoteReference"/>
          <w:rFonts w:asciiTheme="minorBidi" w:eastAsiaTheme="minorHAnsi" w:hAnsiTheme="minorBidi" w:cstheme="minorBidi"/>
          <w:bCs w:val="0"/>
          <w:iCs w:val="0"/>
          <w:szCs w:val="22"/>
        </w:rPr>
        <w:footnoteReference w:id="35"/>
      </w:r>
      <w:r w:rsidRPr="001D5260">
        <w:rPr>
          <w:rStyle w:val="FootnoteReference"/>
          <w:rFonts w:asciiTheme="minorBidi" w:hAnsiTheme="minorBidi" w:cstheme="minorBidi"/>
          <w:szCs w:val="22"/>
        </w:rPr>
        <w:t xml:space="preserve"> </w:t>
      </w:r>
      <w:r w:rsidRPr="001D5260">
        <w:rPr>
          <w:rFonts w:asciiTheme="minorBidi" w:eastAsiaTheme="minorHAnsi" w:hAnsiTheme="minorBidi" w:cstheme="minorBidi"/>
          <w:bCs w:val="0"/>
          <w:iCs w:val="0"/>
          <w:szCs w:val="22"/>
        </w:rPr>
        <w:t xml:space="preserve">issuer accepts fiat from </w:t>
      </w:r>
      <w:r w:rsidR="00402780" w:rsidRPr="001D5260">
        <w:rPr>
          <w:rFonts w:asciiTheme="minorBidi" w:eastAsiaTheme="minorHAnsi" w:hAnsiTheme="minorBidi" w:cstheme="minorBidi"/>
          <w:bCs w:val="0"/>
          <w:iCs w:val="0"/>
          <w:szCs w:val="22"/>
        </w:rPr>
        <w:t>C</w:t>
      </w:r>
      <w:r w:rsidRPr="001D5260">
        <w:rPr>
          <w:rFonts w:asciiTheme="minorBidi" w:eastAsiaTheme="minorHAnsi" w:hAnsiTheme="minorBidi" w:cstheme="minorBidi"/>
          <w:bCs w:val="0"/>
          <w:iCs w:val="0"/>
          <w:szCs w:val="22"/>
        </w:rPr>
        <w:t xml:space="preserve">lients in exchange for giving them stablecoins. The fiat </w:t>
      </w:r>
      <w:r w:rsidR="005F5644" w:rsidRPr="001D5260">
        <w:rPr>
          <w:rFonts w:asciiTheme="minorBidi" w:eastAsiaTheme="minorHAnsi" w:hAnsiTheme="minorBidi" w:cstheme="minorBidi"/>
          <w:bCs w:val="0"/>
          <w:iCs w:val="0"/>
          <w:szCs w:val="22"/>
        </w:rPr>
        <w:t xml:space="preserve">currency </w:t>
      </w:r>
      <w:r w:rsidRPr="001D5260">
        <w:rPr>
          <w:rFonts w:asciiTheme="minorBidi" w:eastAsiaTheme="minorHAnsi" w:hAnsiTheme="minorBidi" w:cstheme="minorBidi"/>
          <w:bCs w:val="0"/>
          <w:iCs w:val="0"/>
          <w:szCs w:val="22"/>
        </w:rPr>
        <w:t xml:space="preserve">held by the issuer would be considered as Client Money (and which can be redeemed by </w:t>
      </w:r>
      <w:r w:rsidR="00402780" w:rsidRPr="001D5260">
        <w:rPr>
          <w:rFonts w:asciiTheme="minorBidi" w:eastAsiaTheme="minorHAnsi" w:hAnsiTheme="minorBidi" w:cstheme="minorBidi"/>
          <w:bCs w:val="0"/>
          <w:iCs w:val="0"/>
          <w:szCs w:val="22"/>
        </w:rPr>
        <w:t>C</w:t>
      </w:r>
      <w:r w:rsidRPr="001D5260">
        <w:rPr>
          <w:rFonts w:asciiTheme="minorBidi" w:eastAsiaTheme="minorHAnsi" w:hAnsiTheme="minorBidi" w:cstheme="minorBidi"/>
          <w:bCs w:val="0"/>
          <w:iCs w:val="0"/>
          <w:szCs w:val="22"/>
        </w:rPr>
        <w:t xml:space="preserve">lients on presentation of the stablecoin), and the fiat-backed stablecoin issuer would need to comply with the Client Money provisions in COBS. </w:t>
      </w:r>
    </w:p>
    <w:p w14:paraId="09786877" w14:textId="77777777" w:rsidR="00997CF4" w:rsidRPr="001D5260" w:rsidRDefault="00997CF4" w:rsidP="009576A0">
      <w:pPr>
        <w:pStyle w:val="Heading4"/>
        <w:tabs>
          <w:tab w:val="clear" w:pos="1440"/>
        </w:tabs>
        <w:spacing w:after="0" w:line="240" w:lineRule="auto"/>
        <w:ind w:left="993" w:firstLine="0"/>
        <w:rPr>
          <w:rFonts w:asciiTheme="minorBidi" w:eastAsiaTheme="minorHAnsi" w:hAnsiTheme="minorBidi" w:cstheme="minorBidi"/>
          <w:bCs w:val="0"/>
          <w:iCs w:val="0"/>
          <w:szCs w:val="22"/>
        </w:rPr>
      </w:pPr>
    </w:p>
    <w:p w14:paraId="6773BBEF" w14:textId="4F3CCAF4" w:rsidR="00206FFA" w:rsidRPr="001D5260" w:rsidRDefault="00206FFA" w:rsidP="003A7283">
      <w:pPr>
        <w:pStyle w:val="ListParagraph"/>
        <w:numPr>
          <w:ilvl w:val="0"/>
          <w:numId w:val="1"/>
        </w:numPr>
        <w:ind w:left="567" w:hanging="567"/>
        <w:jc w:val="both"/>
        <w:rPr>
          <w:rFonts w:asciiTheme="minorBidi" w:hAnsiTheme="minorBidi"/>
        </w:rPr>
      </w:pPr>
      <w:r w:rsidRPr="001D5260">
        <w:rPr>
          <w:rFonts w:asciiTheme="minorBidi" w:hAnsiTheme="minorBidi"/>
          <w:lang w:val="en-US"/>
        </w:rPr>
        <w:t>A</w:t>
      </w:r>
      <w:r w:rsidR="007C44BD" w:rsidRPr="001D5260">
        <w:rPr>
          <w:rFonts w:asciiTheme="minorBidi" w:hAnsiTheme="minorBidi"/>
          <w:lang w:val="en-US"/>
        </w:rPr>
        <w:t xml:space="preserve"> </w:t>
      </w:r>
      <w:r w:rsidR="00B5392E" w:rsidRPr="001D5260">
        <w:rPr>
          <w:rFonts w:asciiTheme="minorBidi" w:hAnsiTheme="minorBidi"/>
          <w:lang w:val="en-US"/>
        </w:rPr>
        <w:t>Virtual</w:t>
      </w:r>
      <w:r w:rsidR="007C44BD" w:rsidRPr="001D5260">
        <w:rPr>
          <w:rFonts w:asciiTheme="minorBidi" w:hAnsiTheme="minorBidi"/>
          <w:lang w:val="en-US"/>
        </w:rPr>
        <w:t xml:space="preserve"> Asset Custodian </w:t>
      </w:r>
      <w:r w:rsidRPr="001D5260">
        <w:rPr>
          <w:rFonts w:asciiTheme="minorBidi" w:hAnsiTheme="minorBidi"/>
          <w:lang w:val="en-US"/>
        </w:rPr>
        <w:t>that holds or controls Client Money must comply with all the relevant Client Money rules in Chapter 14 of COBS (</w:t>
      </w:r>
      <w:proofErr w:type="gramStart"/>
      <w:r w:rsidRPr="001D5260">
        <w:rPr>
          <w:rFonts w:asciiTheme="minorBidi" w:hAnsiTheme="minorBidi"/>
          <w:lang w:val="en-US"/>
        </w:rPr>
        <w:t xml:space="preserve">read together </w:t>
      </w:r>
      <w:r w:rsidR="005F5644" w:rsidRPr="001D5260">
        <w:rPr>
          <w:rFonts w:asciiTheme="minorBidi" w:hAnsiTheme="minorBidi"/>
          <w:lang w:val="en-US"/>
        </w:rPr>
        <w:t xml:space="preserve">with </w:t>
      </w:r>
      <w:r w:rsidR="007C44BD" w:rsidRPr="001D5260">
        <w:rPr>
          <w:rFonts w:asciiTheme="minorBidi" w:hAnsiTheme="minorBidi"/>
          <w:lang w:val="en-US"/>
        </w:rPr>
        <w:t>COBS Rule 17.8)</w:t>
      </w:r>
      <w:r w:rsidRPr="001D5260">
        <w:rPr>
          <w:rFonts w:asciiTheme="minorBidi" w:hAnsiTheme="minorBidi"/>
          <w:lang w:val="en-US"/>
        </w:rPr>
        <w:t xml:space="preserve"> </w:t>
      </w:r>
      <w:r w:rsidRPr="001D5260">
        <w:rPr>
          <w:rFonts w:asciiTheme="minorBidi" w:hAnsiTheme="minorBidi"/>
          <w:lang w:val="en-US"/>
        </w:rPr>
        <w:lastRenderedPageBreak/>
        <w:t>at all times</w:t>
      </w:r>
      <w:proofErr w:type="gramEnd"/>
      <w:r w:rsidR="003A7283" w:rsidRPr="001D5260">
        <w:rPr>
          <w:rStyle w:val="FootnoteReference"/>
          <w:rFonts w:asciiTheme="minorBidi" w:hAnsiTheme="minorBidi"/>
          <w:lang w:val="en-US"/>
        </w:rPr>
        <w:footnoteReference w:id="36"/>
      </w:r>
      <w:r w:rsidRPr="001D5260">
        <w:rPr>
          <w:rFonts w:asciiTheme="minorBidi" w:hAnsiTheme="minorBidi"/>
          <w:lang w:val="en-US"/>
        </w:rPr>
        <w:t>.</w:t>
      </w:r>
      <w:r w:rsidR="0011692F" w:rsidRPr="001D5260">
        <w:rPr>
          <w:rStyle w:val="FootnoteReference"/>
          <w:rFonts w:asciiTheme="minorBidi" w:hAnsiTheme="minorBidi"/>
        </w:rPr>
        <w:t xml:space="preserve"> </w:t>
      </w:r>
      <w:r w:rsidRPr="001D5260">
        <w:rPr>
          <w:rFonts w:asciiTheme="minorBidi" w:hAnsiTheme="minorBidi"/>
          <w:lang w:val="en-US"/>
        </w:rPr>
        <w:t xml:space="preserve">In particular, such </w:t>
      </w:r>
      <w:r w:rsidR="00B5392E" w:rsidRPr="001D5260">
        <w:rPr>
          <w:rFonts w:asciiTheme="minorBidi" w:hAnsiTheme="minorBidi"/>
          <w:lang w:val="en-US"/>
        </w:rPr>
        <w:t>Virtual</w:t>
      </w:r>
      <w:r w:rsidR="007C44BD" w:rsidRPr="001D5260">
        <w:rPr>
          <w:rFonts w:asciiTheme="minorBidi" w:hAnsiTheme="minorBidi"/>
          <w:lang w:val="en-US"/>
        </w:rPr>
        <w:t xml:space="preserve"> Asset Custodians </w:t>
      </w:r>
      <w:r w:rsidRPr="001D5260">
        <w:rPr>
          <w:rFonts w:asciiTheme="minorBidi" w:hAnsiTheme="minorBidi"/>
          <w:lang w:val="en-US"/>
        </w:rPr>
        <w:t>are required to carry out reconciliations of Client Money in Client Accounts as follows:</w:t>
      </w:r>
    </w:p>
    <w:p w14:paraId="5DFDC079" w14:textId="77777777" w:rsidR="00206FFA" w:rsidRPr="001D5260" w:rsidRDefault="00206FFA" w:rsidP="00206FFA">
      <w:pPr>
        <w:jc w:val="both"/>
        <w:rPr>
          <w:rFonts w:asciiTheme="minorBidi" w:hAnsiTheme="minorBidi"/>
        </w:rPr>
      </w:pPr>
    </w:p>
    <w:p w14:paraId="6ACDDD70" w14:textId="77777777" w:rsidR="00206FFA" w:rsidRPr="001D5260" w:rsidRDefault="00206FFA" w:rsidP="003A7283">
      <w:pPr>
        <w:pStyle w:val="Heading4"/>
        <w:numPr>
          <w:ilvl w:val="0"/>
          <w:numId w:val="9"/>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Reconciliations with respect to COBS Rule 14.2.12(a) shall be carried out at least every week; and</w:t>
      </w:r>
    </w:p>
    <w:p w14:paraId="76B4F8B6" w14:textId="77777777" w:rsidR="00206FFA" w:rsidRPr="001D5260" w:rsidRDefault="00206FFA" w:rsidP="009B206A">
      <w:pPr>
        <w:pStyle w:val="Heading4"/>
        <w:tabs>
          <w:tab w:val="clear" w:pos="1440"/>
        </w:tabs>
        <w:spacing w:after="0" w:line="240" w:lineRule="auto"/>
        <w:ind w:left="1080" w:firstLine="0"/>
        <w:rPr>
          <w:rFonts w:asciiTheme="minorBidi" w:eastAsiaTheme="minorHAnsi" w:hAnsiTheme="minorBidi" w:cstheme="minorBidi"/>
          <w:bCs w:val="0"/>
          <w:iCs w:val="0"/>
          <w:szCs w:val="22"/>
        </w:rPr>
      </w:pPr>
    </w:p>
    <w:p w14:paraId="17B65508" w14:textId="77777777" w:rsidR="00206FFA" w:rsidRPr="001D5260" w:rsidRDefault="00206FFA" w:rsidP="003A7283">
      <w:pPr>
        <w:pStyle w:val="Heading4"/>
        <w:numPr>
          <w:ilvl w:val="0"/>
          <w:numId w:val="9"/>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Reconciliations with respect to COBS Rule 14.2.12(d) shall be carried out within 5 days of the date to which the reconciliation relates.</w:t>
      </w:r>
    </w:p>
    <w:p w14:paraId="48E8D192" w14:textId="77777777" w:rsidR="00206FFA" w:rsidRPr="001D5260" w:rsidRDefault="00206FFA" w:rsidP="00206FFA">
      <w:pPr>
        <w:ind w:left="284"/>
        <w:jc w:val="both"/>
        <w:rPr>
          <w:rFonts w:asciiTheme="minorBidi" w:hAnsiTheme="minorBidi"/>
          <w:lang w:val="en-US"/>
        </w:rPr>
      </w:pPr>
    </w:p>
    <w:p w14:paraId="26BCBAB0" w14:textId="7E4061F1" w:rsidR="00206FFA" w:rsidRPr="001D5260" w:rsidRDefault="00206FFA" w:rsidP="000744D3">
      <w:pPr>
        <w:pStyle w:val="Heading2"/>
        <w:ind w:hanging="540"/>
        <w:rPr>
          <w:rFonts w:asciiTheme="minorBidi" w:hAnsiTheme="minorBidi" w:cstheme="minorBidi"/>
          <w:sz w:val="22"/>
          <w:szCs w:val="22"/>
        </w:rPr>
      </w:pPr>
      <w:bookmarkStart w:id="180" w:name="_Toc512695626"/>
      <w:bookmarkStart w:id="181" w:name="_Toc514588795"/>
      <w:bookmarkStart w:id="182" w:name="_Toc517602865"/>
      <w:bookmarkStart w:id="183" w:name="_Toc29628605"/>
      <w:bookmarkStart w:id="184" w:name="_Toc114147354"/>
      <w:r w:rsidRPr="001D5260">
        <w:rPr>
          <w:rFonts w:asciiTheme="minorBidi" w:hAnsiTheme="minorBidi" w:cstheme="minorBidi"/>
          <w:sz w:val="22"/>
          <w:szCs w:val="22"/>
        </w:rPr>
        <w:t xml:space="preserve">Safe Custody of Clients’ </w:t>
      </w:r>
      <w:bookmarkEnd w:id="180"/>
      <w:bookmarkEnd w:id="181"/>
      <w:bookmarkEnd w:id="182"/>
      <w:r w:rsidR="00987B22" w:rsidRPr="001D5260">
        <w:rPr>
          <w:rFonts w:asciiTheme="minorBidi" w:hAnsiTheme="minorBidi" w:cstheme="minorBidi"/>
          <w:sz w:val="22"/>
          <w:szCs w:val="22"/>
        </w:rPr>
        <w:t>Virtual Assets</w:t>
      </w:r>
      <w:bookmarkEnd w:id="183"/>
      <w:bookmarkEnd w:id="184"/>
      <w:r w:rsidRPr="001D5260">
        <w:rPr>
          <w:rFonts w:asciiTheme="minorBidi" w:hAnsiTheme="minorBidi" w:cstheme="minorBidi"/>
          <w:sz w:val="22"/>
          <w:szCs w:val="22"/>
        </w:rPr>
        <w:t xml:space="preserve"> </w:t>
      </w:r>
    </w:p>
    <w:p w14:paraId="3152B3F3" w14:textId="10B9051F" w:rsidR="0011692F" w:rsidRPr="001D5260" w:rsidRDefault="0011692F" w:rsidP="003A7283">
      <w:pPr>
        <w:pStyle w:val="ListParagraph"/>
        <w:numPr>
          <w:ilvl w:val="0"/>
          <w:numId w:val="1"/>
        </w:numPr>
        <w:ind w:left="567" w:hanging="567"/>
        <w:jc w:val="both"/>
        <w:rPr>
          <w:rFonts w:asciiTheme="minorBidi" w:hAnsiTheme="minorBidi"/>
        </w:rPr>
      </w:pPr>
      <w:r w:rsidRPr="001D5260">
        <w:rPr>
          <w:rFonts w:asciiTheme="minorBidi" w:hAnsiTheme="minorBidi"/>
        </w:rPr>
        <w:t xml:space="preserve">The FSRA notes that there are broadly three types of custodial arrangements over </w:t>
      </w:r>
      <w:r w:rsidR="00402780" w:rsidRPr="001D5260">
        <w:rPr>
          <w:rFonts w:asciiTheme="minorBidi" w:hAnsiTheme="minorBidi"/>
        </w:rPr>
        <w:t xml:space="preserve">Accepted </w:t>
      </w:r>
      <w:r w:rsidR="00987B22" w:rsidRPr="001D5260">
        <w:rPr>
          <w:rFonts w:asciiTheme="minorBidi" w:hAnsiTheme="minorBidi"/>
        </w:rPr>
        <w:t>Virtual Assets</w:t>
      </w:r>
      <w:r w:rsidRPr="001D5260">
        <w:rPr>
          <w:rFonts w:asciiTheme="minorBidi" w:hAnsiTheme="minorBidi"/>
        </w:rPr>
        <w:t xml:space="preserve"> that </w:t>
      </w:r>
      <w:r w:rsidR="00170BB0" w:rsidRPr="001D5260">
        <w:rPr>
          <w:rFonts w:asciiTheme="minorBidi" w:hAnsiTheme="minorBidi"/>
        </w:rPr>
        <w:t>Authorised Persons</w:t>
      </w:r>
      <w:r w:rsidRPr="001D5260">
        <w:rPr>
          <w:rFonts w:asciiTheme="minorBidi" w:hAnsiTheme="minorBidi"/>
        </w:rPr>
        <w:t xml:space="preserve"> are likely to adopt</w:t>
      </w:r>
      <w:r w:rsidR="00337635" w:rsidRPr="001D5260">
        <w:rPr>
          <w:rFonts w:asciiTheme="minorBidi" w:hAnsiTheme="minorBidi"/>
        </w:rPr>
        <w:t>:</w:t>
      </w:r>
      <w:r w:rsidRPr="001D5260">
        <w:rPr>
          <w:rStyle w:val="FootnoteReference"/>
          <w:rFonts w:asciiTheme="minorBidi" w:hAnsiTheme="minorBidi"/>
        </w:rPr>
        <w:footnoteReference w:id="37"/>
      </w:r>
    </w:p>
    <w:p w14:paraId="4CCE4C17" w14:textId="77777777" w:rsidR="0011692F" w:rsidRPr="001D5260" w:rsidRDefault="0011692F" w:rsidP="0011692F">
      <w:pPr>
        <w:pStyle w:val="ListParagraph"/>
        <w:rPr>
          <w:rFonts w:asciiTheme="minorBidi" w:hAnsiTheme="minorBidi"/>
        </w:rPr>
      </w:pPr>
    </w:p>
    <w:p w14:paraId="2149EDE4" w14:textId="261AE468" w:rsidR="0011692F" w:rsidRPr="001D5260" w:rsidRDefault="0011692F" w:rsidP="003A7283">
      <w:pPr>
        <w:pStyle w:val="ListParagraph"/>
        <w:numPr>
          <w:ilvl w:val="0"/>
          <w:numId w:val="8"/>
        </w:numPr>
        <w:ind w:left="1134" w:hanging="567"/>
        <w:jc w:val="both"/>
        <w:rPr>
          <w:rFonts w:asciiTheme="minorBidi" w:hAnsiTheme="minorBidi"/>
        </w:rPr>
      </w:pPr>
      <w:r w:rsidRPr="001D5260">
        <w:rPr>
          <w:rFonts w:asciiTheme="minorBidi" w:hAnsiTheme="minorBidi"/>
          <w:b/>
        </w:rPr>
        <w:t>Type 1</w:t>
      </w:r>
      <w:r w:rsidRPr="001D5260">
        <w:rPr>
          <w:rFonts w:asciiTheme="minorBidi" w:hAnsiTheme="minorBidi"/>
          <w:b/>
          <w:bCs/>
          <w:iCs/>
        </w:rPr>
        <w:t xml:space="preserve"> (Custodial Wallet)</w:t>
      </w:r>
      <w:r w:rsidRPr="001D5260">
        <w:rPr>
          <w:rFonts w:asciiTheme="minorBidi" w:hAnsiTheme="minorBidi"/>
          <w:iCs/>
        </w:rPr>
        <w:t>:</w:t>
      </w:r>
      <w:r w:rsidRPr="001D5260">
        <w:rPr>
          <w:rFonts w:asciiTheme="minorBidi" w:hAnsiTheme="minorBidi"/>
          <w:i/>
        </w:rPr>
        <w:t xml:space="preserve">  </w:t>
      </w:r>
      <w:r w:rsidRPr="001D5260">
        <w:rPr>
          <w:rFonts w:asciiTheme="minorBidi" w:hAnsiTheme="minorBidi"/>
          <w:u w:val="single"/>
        </w:rPr>
        <w:t xml:space="preserve">The </w:t>
      </w:r>
      <w:r w:rsidR="00170BB0" w:rsidRPr="001D5260">
        <w:rPr>
          <w:rFonts w:asciiTheme="minorBidi" w:hAnsiTheme="minorBidi"/>
          <w:u w:val="single"/>
        </w:rPr>
        <w:t>Authorised Person</w:t>
      </w:r>
      <w:r w:rsidRPr="001D5260">
        <w:rPr>
          <w:rFonts w:asciiTheme="minorBidi" w:hAnsiTheme="minorBidi"/>
          <w:u w:val="single"/>
        </w:rPr>
        <w:t xml:space="preserve"> is wholly responsible for </w:t>
      </w:r>
      <w:r w:rsidR="00B67E7E" w:rsidRPr="001D5260">
        <w:rPr>
          <w:rFonts w:asciiTheme="minorBidi" w:hAnsiTheme="minorBidi"/>
          <w:u w:val="single"/>
        </w:rPr>
        <w:t xml:space="preserve">the </w:t>
      </w:r>
      <w:r w:rsidRPr="001D5260">
        <w:rPr>
          <w:rFonts w:asciiTheme="minorBidi" w:hAnsiTheme="minorBidi"/>
          <w:u w:val="single"/>
        </w:rPr>
        <w:t xml:space="preserve">custody of </w:t>
      </w:r>
      <w:r w:rsidR="00B67E7E" w:rsidRPr="001D5260">
        <w:rPr>
          <w:rFonts w:asciiTheme="minorBidi" w:hAnsiTheme="minorBidi"/>
          <w:u w:val="single"/>
        </w:rPr>
        <w:t xml:space="preserve">a </w:t>
      </w:r>
      <w:r w:rsidRPr="001D5260">
        <w:rPr>
          <w:rFonts w:asciiTheme="minorBidi" w:hAnsiTheme="minorBidi"/>
          <w:u w:val="single"/>
        </w:rPr>
        <w:t xml:space="preserve">Client’s </w:t>
      </w:r>
      <w:r w:rsidR="00402780" w:rsidRPr="001D5260">
        <w:rPr>
          <w:rFonts w:asciiTheme="minorBidi" w:hAnsiTheme="minorBidi"/>
          <w:u w:val="single"/>
        </w:rPr>
        <w:t xml:space="preserve">Accepted </w:t>
      </w:r>
      <w:r w:rsidR="00987B22" w:rsidRPr="001D5260">
        <w:rPr>
          <w:rFonts w:asciiTheme="minorBidi" w:hAnsiTheme="minorBidi"/>
          <w:u w:val="single"/>
        </w:rPr>
        <w:t>Virtual Assets</w:t>
      </w:r>
      <w:r w:rsidRPr="001D5260">
        <w:rPr>
          <w:rFonts w:asciiTheme="minorBidi" w:hAnsiTheme="minorBidi"/>
          <w:u w:val="single"/>
        </w:rPr>
        <w:t xml:space="preserve"> and provides this service “in-house” through its own </w:t>
      </w:r>
      <w:r w:rsidR="00170BB0" w:rsidRPr="001D5260">
        <w:rPr>
          <w:rFonts w:asciiTheme="minorBidi" w:hAnsiTheme="minorBidi"/>
          <w:u w:val="single"/>
        </w:rPr>
        <w:t>Virtual</w:t>
      </w:r>
      <w:r w:rsidRPr="001D5260">
        <w:rPr>
          <w:rFonts w:asciiTheme="minorBidi" w:hAnsiTheme="minorBidi"/>
          <w:u w:val="single"/>
        </w:rPr>
        <w:t xml:space="preserve"> Asset wallet solution.</w:t>
      </w:r>
      <w:r w:rsidRPr="001D5260">
        <w:rPr>
          <w:rFonts w:asciiTheme="minorBidi" w:hAnsiTheme="minorBidi"/>
        </w:rPr>
        <w:t xml:space="preserve"> Such an arrangement includes scenarios where a</w:t>
      </w:r>
      <w:r w:rsidR="00170BB0" w:rsidRPr="001D5260">
        <w:rPr>
          <w:rFonts w:asciiTheme="minorBidi" w:hAnsiTheme="minorBidi"/>
        </w:rPr>
        <w:t>n</w:t>
      </w:r>
      <w:r w:rsidRPr="001D5260">
        <w:rPr>
          <w:rFonts w:asciiTheme="minorBidi" w:hAnsiTheme="minorBidi"/>
        </w:rPr>
        <w:t xml:space="preserve"> </w:t>
      </w:r>
      <w:r w:rsidR="00170BB0" w:rsidRPr="001D5260">
        <w:rPr>
          <w:rFonts w:asciiTheme="minorBidi" w:hAnsiTheme="minorBidi"/>
        </w:rPr>
        <w:t>MTF</w:t>
      </w:r>
      <w:r w:rsidRPr="001D5260">
        <w:rPr>
          <w:rFonts w:asciiTheme="minorBidi" w:hAnsiTheme="minorBidi"/>
        </w:rPr>
        <w:t xml:space="preserve"> provides its own in-house proprietary wallet for Clients to store any </w:t>
      </w:r>
      <w:r w:rsidR="00402780" w:rsidRPr="001D5260">
        <w:rPr>
          <w:rFonts w:asciiTheme="minorBidi" w:hAnsiTheme="minorBidi"/>
        </w:rPr>
        <w:t xml:space="preserve">Accepted </w:t>
      </w:r>
      <w:r w:rsidR="00987B22" w:rsidRPr="001D5260">
        <w:rPr>
          <w:rFonts w:asciiTheme="minorBidi" w:hAnsiTheme="minorBidi"/>
        </w:rPr>
        <w:t>Virtual Assets</w:t>
      </w:r>
      <w:r w:rsidRPr="001D5260">
        <w:rPr>
          <w:rFonts w:asciiTheme="minorBidi" w:hAnsiTheme="minorBidi"/>
        </w:rPr>
        <w:t xml:space="preserve"> bought through that exchange or transferred into the wallet from other sources. </w:t>
      </w:r>
      <w:r w:rsidRPr="001D5260">
        <w:rPr>
          <w:rFonts w:asciiTheme="minorBidi" w:eastAsiaTheme="majorEastAsia" w:hAnsiTheme="minorBidi"/>
        </w:rPr>
        <w:t xml:space="preserve">Type 1 also includes firms who solely provide the dedicated service of helping </w:t>
      </w:r>
      <w:r w:rsidR="00402780" w:rsidRPr="001D5260">
        <w:rPr>
          <w:rFonts w:asciiTheme="minorBidi" w:hAnsiTheme="minorBidi"/>
        </w:rPr>
        <w:t>C</w:t>
      </w:r>
      <w:r w:rsidRPr="001D5260">
        <w:rPr>
          <w:rFonts w:asciiTheme="minorBidi" w:eastAsiaTheme="majorEastAsia" w:hAnsiTheme="minorBidi"/>
        </w:rPr>
        <w:t xml:space="preserve">lients (such as </w:t>
      </w:r>
      <w:r w:rsidR="00170BB0" w:rsidRPr="001D5260">
        <w:rPr>
          <w:rFonts w:asciiTheme="minorBidi" w:eastAsiaTheme="majorEastAsia" w:hAnsiTheme="minorBidi"/>
        </w:rPr>
        <w:t>MTFs</w:t>
      </w:r>
      <w:r w:rsidRPr="001D5260">
        <w:rPr>
          <w:rFonts w:asciiTheme="minorBidi" w:hAnsiTheme="minorBidi"/>
        </w:rPr>
        <w:t xml:space="preserve">, broker-dealers, traders, fund / asset managers) </w:t>
      </w:r>
      <w:proofErr w:type="spellStart"/>
      <w:r w:rsidRPr="001D5260">
        <w:rPr>
          <w:rFonts w:asciiTheme="minorBidi" w:hAnsiTheme="minorBidi"/>
        </w:rPr>
        <w:t>custodise</w:t>
      </w:r>
      <w:proofErr w:type="spellEnd"/>
      <w:r w:rsidRPr="001D5260">
        <w:rPr>
          <w:rFonts w:asciiTheme="minorBidi" w:hAnsiTheme="minorBidi"/>
        </w:rPr>
        <w:t xml:space="preserve"> their </w:t>
      </w:r>
      <w:r w:rsidR="00402780" w:rsidRPr="001D5260">
        <w:rPr>
          <w:rFonts w:asciiTheme="minorBidi" w:hAnsiTheme="minorBidi"/>
        </w:rPr>
        <w:t xml:space="preserve">Accepted </w:t>
      </w:r>
      <w:r w:rsidR="00987B22" w:rsidRPr="001D5260">
        <w:rPr>
          <w:rFonts w:asciiTheme="minorBidi" w:hAnsiTheme="minorBidi"/>
        </w:rPr>
        <w:t>Virtual Assets</w:t>
      </w:r>
      <w:r w:rsidRPr="001D5260">
        <w:rPr>
          <w:rFonts w:asciiTheme="minorBidi" w:hAnsiTheme="minorBidi"/>
        </w:rPr>
        <w:t xml:space="preserve">. </w:t>
      </w:r>
      <w:r w:rsidRPr="001D5260">
        <w:rPr>
          <w:rFonts w:asciiTheme="minorBidi" w:eastAsiaTheme="majorEastAsia" w:hAnsiTheme="minorBidi"/>
          <w:bCs/>
          <w:iCs/>
        </w:rPr>
        <w:t xml:space="preserve">The </w:t>
      </w:r>
      <w:r w:rsidRPr="001D5260">
        <w:rPr>
          <w:rFonts w:asciiTheme="minorBidi" w:hAnsiTheme="minorBidi"/>
        </w:rPr>
        <w:t>Type 1</w:t>
      </w:r>
      <w:r w:rsidRPr="001D5260">
        <w:rPr>
          <w:rFonts w:asciiTheme="minorBidi" w:eastAsiaTheme="majorEastAsia" w:hAnsiTheme="minorBidi"/>
          <w:bCs/>
          <w:iCs/>
        </w:rPr>
        <w:t xml:space="preserve"> custody</w:t>
      </w:r>
      <w:r w:rsidRPr="001D5260">
        <w:rPr>
          <w:rFonts w:asciiTheme="minorBidi" w:hAnsiTheme="minorBidi"/>
        </w:rPr>
        <w:t xml:space="preserve"> provider </w:t>
      </w:r>
      <w:r w:rsidRPr="001D5260">
        <w:rPr>
          <w:rFonts w:asciiTheme="minorBidi" w:eastAsiaTheme="majorEastAsia" w:hAnsiTheme="minorBidi"/>
        </w:rPr>
        <w:t xml:space="preserve">effectively </w:t>
      </w:r>
      <w:r w:rsidRPr="001D5260">
        <w:rPr>
          <w:rFonts w:asciiTheme="minorBidi" w:hAnsiTheme="minorBidi"/>
        </w:rPr>
        <w:t xml:space="preserve">holds </w:t>
      </w:r>
      <w:r w:rsidR="00987B22" w:rsidRPr="001D5260">
        <w:rPr>
          <w:rFonts w:asciiTheme="minorBidi" w:hAnsiTheme="minorBidi"/>
        </w:rPr>
        <w:t>Virtual Assets</w:t>
      </w:r>
      <w:r w:rsidRPr="001D5260">
        <w:rPr>
          <w:rFonts w:asciiTheme="minorBidi" w:hAnsiTheme="minorBidi"/>
        </w:rPr>
        <w:t xml:space="preserve"> (e.g., the private keys) as an agent on behalf of Clients and has control over these </w:t>
      </w:r>
      <w:r w:rsidR="00402780" w:rsidRPr="001D5260">
        <w:rPr>
          <w:rFonts w:asciiTheme="minorBidi" w:hAnsiTheme="minorBidi"/>
        </w:rPr>
        <w:t xml:space="preserve">Accepted </w:t>
      </w:r>
      <w:r w:rsidR="00987B22" w:rsidRPr="001D5260">
        <w:rPr>
          <w:rFonts w:asciiTheme="minorBidi" w:hAnsiTheme="minorBidi"/>
        </w:rPr>
        <w:t>Virtual Assets</w:t>
      </w:r>
      <w:r w:rsidR="00D50830" w:rsidRPr="001D5260">
        <w:rPr>
          <w:rFonts w:asciiTheme="minorBidi" w:hAnsiTheme="minorBidi"/>
        </w:rPr>
        <w:t>.</w:t>
      </w:r>
      <w:r w:rsidRPr="001D5260">
        <w:rPr>
          <w:rStyle w:val="FootnoteReference"/>
          <w:rFonts w:asciiTheme="minorBidi" w:eastAsiaTheme="majorEastAsia" w:hAnsiTheme="minorBidi"/>
          <w:bCs/>
          <w:iCs/>
        </w:rPr>
        <w:footnoteReference w:id="38"/>
      </w:r>
      <w:r w:rsidRPr="001D5260">
        <w:rPr>
          <w:rFonts w:asciiTheme="minorBidi" w:eastAsiaTheme="majorEastAsia" w:hAnsiTheme="minorBidi"/>
          <w:bCs/>
          <w:iCs/>
        </w:rPr>
        <w:t xml:space="preserve"> </w:t>
      </w:r>
    </w:p>
    <w:p w14:paraId="2C380E02" w14:textId="77777777" w:rsidR="0011692F" w:rsidRPr="001D5260" w:rsidRDefault="0011692F" w:rsidP="000744D3">
      <w:pPr>
        <w:pStyle w:val="ListParagraph"/>
        <w:ind w:left="993"/>
        <w:rPr>
          <w:rFonts w:asciiTheme="minorBidi" w:hAnsiTheme="minorBidi"/>
        </w:rPr>
      </w:pPr>
    </w:p>
    <w:p w14:paraId="7D7E35D2" w14:textId="4CEF7255" w:rsidR="0011692F" w:rsidRPr="001D5260" w:rsidRDefault="0011692F" w:rsidP="003A7283">
      <w:pPr>
        <w:pStyle w:val="Heading4"/>
        <w:numPr>
          <w:ilvl w:val="0"/>
          <w:numId w:val="8"/>
        </w:numPr>
        <w:spacing w:after="0" w:line="240" w:lineRule="auto"/>
        <w:ind w:left="1134" w:hanging="567"/>
        <w:rPr>
          <w:rFonts w:asciiTheme="minorBidi" w:hAnsiTheme="minorBidi" w:cstheme="minorBidi"/>
          <w:szCs w:val="22"/>
        </w:rPr>
      </w:pPr>
      <w:r w:rsidRPr="001D5260">
        <w:rPr>
          <w:rFonts w:asciiTheme="minorBidi" w:hAnsiTheme="minorBidi" w:cstheme="minorBidi"/>
          <w:b/>
          <w:szCs w:val="22"/>
        </w:rPr>
        <w:t xml:space="preserve">Type </w:t>
      </w:r>
      <w:r w:rsidRPr="001D5260">
        <w:rPr>
          <w:rFonts w:asciiTheme="minorBidi" w:hAnsiTheme="minorBidi" w:cstheme="minorBidi"/>
          <w:b/>
          <w:bCs w:val="0"/>
          <w:szCs w:val="22"/>
        </w:rPr>
        <w:t>2 (Outsourced</w:t>
      </w:r>
      <w:r w:rsidRPr="001D5260">
        <w:rPr>
          <w:rFonts w:asciiTheme="minorBidi" w:hAnsiTheme="minorBidi" w:cstheme="minorBidi"/>
          <w:b/>
          <w:szCs w:val="22"/>
        </w:rPr>
        <w:t xml:space="preserve"> Custodial </w:t>
      </w:r>
      <w:r w:rsidRPr="001D5260">
        <w:rPr>
          <w:rFonts w:asciiTheme="minorBidi" w:hAnsiTheme="minorBidi" w:cstheme="minorBidi"/>
          <w:b/>
          <w:bCs w:val="0"/>
          <w:szCs w:val="22"/>
        </w:rPr>
        <w:t>Wallet)</w:t>
      </w:r>
      <w:r w:rsidRPr="001D5260">
        <w:rPr>
          <w:rFonts w:asciiTheme="minorBidi" w:hAnsiTheme="minorBidi" w:cstheme="minorBidi"/>
          <w:iCs w:val="0"/>
          <w:szCs w:val="22"/>
        </w:rPr>
        <w:t>:</w:t>
      </w:r>
      <w:r w:rsidRPr="001D5260">
        <w:rPr>
          <w:rFonts w:asciiTheme="minorBidi" w:hAnsiTheme="minorBidi" w:cstheme="minorBidi"/>
          <w:i/>
          <w:szCs w:val="22"/>
        </w:rPr>
        <w:t xml:space="preserve"> </w:t>
      </w:r>
      <w:r w:rsidRPr="001D5260">
        <w:rPr>
          <w:rFonts w:asciiTheme="minorBidi" w:hAnsiTheme="minorBidi" w:cstheme="minorBidi"/>
          <w:iCs w:val="0"/>
          <w:szCs w:val="22"/>
          <w:u w:val="single"/>
        </w:rPr>
        <w:t xml:space="preserve">The </w:t>
      </w:r>
      <w:r w:rsidR="00643C18" w:rsidRPr="001D5260">
        <w:rPr>
          <w:rFonts w:asciiTheme="minorBidi" w:hAnsiTheme="minorBidi" w:cstheme="minorBidi"/>
          <w:iCs w:val="0"/>
          <w:szCs w:val="22"/>
          <w:u w:val="single"/>
        </w:rPr>
        <w:t>Authorised Person</w:t>
      </w:r>
      <w:r w:rsidRPr="001D5260">
        <w:rPr>
          <w:rFonts w:asciiTheme="minorBidi" w:hAnsiTheme="minorBidi" w:cstheme="minorBidi"/>
          <w:bCs w:val="0"/>
          <w:szCs w:val="22"/>
          <w:u w:val="single"/>
        </w:rPr>
        <w:t xml:space="preserve"> </w:t>
      </w:r>
      <w:r w:rsidRPr="001D5260">
        <w:rPr>
          <w:rFonts w:asciiTheme="minorBidi" w:hAnsiTheme="minorBidi" w:cstheme="minorBidi"/>
          <w:szCs w:val="22"/>
          <w:u w:val="single"/>
        </w:rPr>
        <w:t xml:space="preserve">is </w:t>
      </w:r>
      <w:r w:rsidRPr="001D5260">
        <w:rPr>
          <w:rFonts w:asciiTheme="minorBidi" w:hAnsiTheme="minorBidi" w:cstheme="minorBidi"/>
          <w:bCs w:val="0"/>
          <w:szCs w:val="22"/>
          <w:u w:val="single"/>
        </w:rPr>
        <w:t xml:space="preserve">wholly responsible for the custody of </w:t>
      </w:r>
      <w:r w:rsidR="00402780" w:rsidRPr="001D5260">
        <w:rPr>
          <w:rFonts w:asciiTheme="minorBidi" w:hAnsiTheme="minorBidi" w:cstheme="minorBidi"/>
          <w:bCs w:val="0"/>
          <w:szCs w:val="22"/>
          <w:u w:val="single"/>
        </w:rPr>
        <w:t xml:space="preserve">a </w:t>
      </w:r>
      <w:r w:rsidRPr="001D5260">
        <w:rPr>
          <w:rFonts w:asciiTheme="minorBidi" w:hAnsiTheme="minorBidi" w:cstheme="minorBidi"/>
          <w:bCs w:val="0"/>
          <w:szCs w:val="22"/>
          <w:u w:val="single"/>
        </w:rPr>
        <w:t>Client’s</w:t>
      </w:r>
      <w:r w:rsidRPr="001D5260">
        <w:rPr>
          <w:rFonts w:asciiTheme="minorBidi" w:hAnsiTheme="minorBidi" w:cstheme="minorBidi"/>
          <w:szCs w:val="22"/>
          <w:u w:val="single"/>
        </w:rPr>
        <w:t xml:space="preserve"> </w:t>
      </w:r>
      <w:r w:rsidR="00402780" w:rsidRPr="001D5260">
        <w:rPr>
          <w:rFonts w:asciiTheme="minorBidi" w:hAnsiTheme="minorBidi" w:cstheme="minorBidi"/>
          <w:szCs w:val="22"/>
          <w:u w:val="single"/>
        </w:rPr>
        <w:t xml:space="preserve">Accepted </w:t>
      </w:r>
      <w:r w:rsidR="00987B22" w:rsidRPr="001D5260">
        <w:rPr>
          <w:rFonts w:asciiTheme="minorBidi" w:hAnsiTheme="minorBidi" w:cstheme="minorBidi"/>
          <w:szCs w:val="22"/>
          <w:u w:val="single"/>
        </w:rPr>
        <w:t>Virtual Assets</w:t>
      </w:r>
      <w:r w:rsidRPr="001D5260">
        <w:rPr>
          <w:rFonts w:asciiTheme="minorBidi" w:hAnsiTheme="minorBidi" w:cstheme="minorBidi"/>
          <w:iCs w:val="0"/>
          <w:szCs w:val="22"/>
          <w:u w:val="single"/>
        </w:rPr>
        <w:t xml:space="preserve"> but </w:t>
      </w:r>
      <w:r w:rsidR="000D61F7" w:rsidRPr="001D5260">
        <w:rPr>
          <w:rFonts w:asciiTheme="minorBidi" w:hAnsiTheme="minorBidi" w:cstheme="minorBidi"/>
          <w:iCs w:val="0"/>
          <w:szCs w:val="22"/>
          <w:u w:val="single"/>
        </w:rPr>
        <w:t xml:space="preserve">operationally </w:t>
      </w:r>
      <w:r w:rsidRPr="001D5260">
        <w:rPr>
          <w:rFonts w:asciiTheme="minorBidi" w:hAnsiTheme="minorBidi" w:cstheme="minorBidi"/>
          <w:iCs w:val="0"/>
          <w:szCs w:val="22"/>
          <w:u w:val="single"/>
        </w:rPr>
        <w:t xml:space="preserve">outsources this function to a third-party </w:t>
      </w:r>
      <w:r w:rsidR="00643C18" w:rsidRPr="001D5260">
        <w:rPr>
          <w:rFonts w:asciiTheme="minorBidi" w:hAnsiTheme="minorBidi" w:cstheme="minorBidi"/>
          <w:iCs w:val="0"/>
          <w:szCs w:val="22"/>
          <w:u w:val="single"/>
        </w:rPr>
        <w:t>Virtual</w:t>
      </w:r>
      <w:r w:rsidRPr="001D5260">
        <w:rPr>
          <w:rFonts w:asciiTheme="minorBidi" w:hAnsiTheme="minorBidi" w:cstheme="minorBidi"/>
          <w:iCs w:val="0"/>
          <w:szCs w:val="22"/>
          <w:u w:val="single"/>
        </w:rPr>
        <w:t xml:space="preserve"> </w:t>
      </w:r>
      <w:r w:rsidR="00643C18" w:rsidRPr="001D5260">
        <w:rPr>
          <w:rFonts w:asciiTheme="minorBidi" w:hAnsiTheme="minorBidi" w:cstheme="minorBidi"/>
          <w:iCs w:val="0"/>
          <w:szCs w:val="22"/>
          <w:u w:val="single"/>
        </w:rPr>
        <w:t>A</w:t>
      </w:r>
      <w:r w:rsidRPr="001D5260">
        <w:rPr>
          <w:rFonts w:asciiTheme="minorBidi" w:hAnsiTheme="minorBidi" w:cstheme="minorBidi"/>
          <w:iCs w:val="0"/>
          <w:szCs w:val="22"/>
          <w:u w:val="single"/>
        </w:rPr>
        <w:t>sset custodian</w:t>
      </w:r>
      <w:r w:rsidRPr="001D5260">
        <w:rPr>
          <w:rFonts w:asciiTheme="minorBidi" w:hAnsiTheme="minorBidi" w:cstheme="minorBidi"/>
          <w:iCs w:val="0"/>
          <w:szCs w:val="22"/>
        </w:rPr>
        <w:t>.</w:t>
      </w:r>
      <w:r w:rsidRPr="001D5260">
        <w:rPr>
          <w:rFonts w:asciiTheme="minorBidi" w:hAnsiTheme="minorBidi" w:cstheme="minorBidi"/>
          <w:szCs w:val="22"/>
        </w:rPr>
        <w:t xml:space="preserve"> Type 2 arrangements</w:t>
      </w:r>
      <w:r w:rsidR="00337635" w:rsidRPr="001D5260">
        <w:rPr>
          <w:rFonts w:asciiTheme="minorBidi" w:hAnsiTheme="minorBidi" w:cstheme="minorBidi"/>
          <w:szCs w:val="22"/>
        </w:rPr>
        <w:t xml:space="preserve"> include</w:t>
      </w:r>
      <w:r w:rsidRPr="001D5260">
        <w:rPr>
          <w:rFonts w:asciiTheme="minorBidi" w:hAnsiTheme="minorBidi" w:cstheme="minorBidi"/>
          <w:szCs w:val="22"/>
        </w:rPr>
        <w:t xml:space="preserve"> the scenario where a</w:t>
      </w:r>
      <w:r w:rsidR="00643C18" w:rsidRPr="001D5260">
        <w:rPr>
          <w:rFonts w:asciiTheme="minorBidi" w:hAnsiTheme="minorBidi" w:cstheme="minorBidi"/>
          <w:szCs w:val="22"/>
        </w:rPr>
        <w:t>n</w:t>
      </w:r>
      <w:r w:rsidRPr="001D5260">
        <w:rPr>
          <w:rFonts w:asciiTheme="minorBidi" w:hAnsiTheme="minorBidi" w:cstheme="minorBidi"/>
          <w:szCs w:val="22"/>
        </w:rPr>
        <w:t xml:space="preserve"> </w:t>
      </w:r>
      <w:r w:rsidR="00643C18" w:rsidRPr="001D5260">
        <w:rPr>
          <w:rFonts w:asciiTheme="minorBidi" w:hAnsiTheme="minorBidi" w:cstheme="minorBidi"/>
          <w:szCs w:val="22"/>
        </w:rPr>
        <w:t>MTF</w:t>
      </w:r>
      <w:r w:rsidRPr="001D5260">
        <w:rPr>
          <w:rFonts w:asciiTheme="minorBidi" w:hAnsiTheme="minorBidi" w:cstheme="minorBidi"/>
          <w:szCs w:val="22"/>
        </w:rPr>
        <w:t xml:space="preserve"> uses a </w:t>
      </w:r>
      <w:proofErr w:type="gramStart"/>
      <w:r w:rsidRPr="001D5260">
        <w:rPr>
          <w:rFonts w:asciiTheme="minorBidi" w:hAnsiTheme="minorBidi" w:cstheme="minorBidi"/>
          <w:szCs w:val="22"/>
        </w:rPr>
        <w:t>third party</w:t>
      </w:r>
      <w:proofErr w:type="gramEnd"/>
      <w:r w:rsidRPr="001D5260">
        <w:rPr>
          <w:rFonts w:asciiTheme="minorBidi" w:hAnsiTheme="minorBidi" w:cstheme="minorBidi"/>
          <w:szCs w:val="22"/>
        </w:rPr>
        <w:t xml:space="preserve"> custody service provider to hold its Clients’ </w:t>
      </w:r>
      <w:r w:rsidR="000D61F7" w:rsidRPr="001D5260">
        <w:rPr>
          <w:rFonts w:asciiTheme="minorBidi" w:hAnsiTheme="minorBidi" w:cstheme="minorBidi"/>
          <w:szCs w:val="22"/>
        </w:rPr>
        <w:t xml:space="preserve">Accepted </w:t>
      </w:r>
      <w:r w:rsidR="00987B22" w:rsidRPr="001D5260">
        <w:rPr>
          <w:rFonts w:asciiTheme="minorBidi" w:hAnsiTheme="minorBidi" w:cstheme="minorBidi"/>
          <w:szCs w:val="22"/>
        </w:rPr>
        <w:t>Virtual Assets</w:t>
      </w:r>
      <w:r w:rsidR="00337635" w:rsidRPr="001D5260">
        <w:rPr>
          <w:rFonts w:asciiTheme="minorBidi" w:hAnsiTheme="minorBidi" w:cstheme="minorBidi"/>
          <w:szCs w:val="22"/>
        </w:rPr>
        <w:t>.</w:t>
      </w:r>
      <w:r w:rsidRPr="001D5260">
        <w:rPr>
          <w:rStyle w:val="FootnoteReference"/>
          <w:rFonts w:asciiTheme="minorBidi" w:hAnsiTheme="minorBidi" w:cstheme="minorBidi"/>
          <w:szCs w:val="22"/>
        </w:rPr>
        <w:footnoteReference w:id="39"/>
      </w:r>
      <w:r w:rsidRPr="001D5260">
        <w:rPr>
          <w:rStyle w:val="FootnoteReference"/>
          <w:rFonts w:asciiTheme="minorBidi" w:hAnsiTheme="minorBidi" w:cstheme="minorBidi"/>
          <w:szCs w:val="22"/>
        </w:rPr>
        <w:t xml:space="preserve"> </w:t>
      </w:r>
    </w:p>
    <w:p w14:paraId="6DE3A3FC" w14:textId="77777777" w:rsidR="0011692F" w:rsidRPr="001D5260" w:rsidRDefault="0011692F" w:rsidP="003A7283">
      <w:pPr>
        <w:pStyle w:val="Heading4"/>
        <w:tabs>
          <w:tab w:val="clear" w:pos="1440"/>
        </w:tabs>
        <w:spacing w:after="0" w:line="240" w:lineRule="auto"/>
        <w:ind w:left="1134" w:hanging="567"/>
        <w:rPr>
          <w:rFonts w:asciiTheme="minorBidi" w:hAnsiTheme="minorBidi" w:cstheme="minorBidi"/>
          <w:szCs w:val="22"/>
        </w:rPr>
      </w:pPr>
    </w:p>
    <w:p w14:paraId="5116ED90" w14:textId="74170027" w:rsidR="0011692F" w:rsidRPr="001D5260" w:rsidRDefault="0011692F" w:rsidP="003A7283">
      <w:pPr>
        <w:pStyle w:val="Heading4"/>
        <w:numPr>
          <w:ilvl w:val="0"/>
          <w:numId w:val="8"/>
        </w:numPr>
        <w:spacing w:after="0" w:line="240" w:lineRule="auto"/>
        <w:ind w:left="1134" w:hanging="567"/>
        <w:rPr>
          <w:rFonts w:asciiTheme="minorBidi" w:eastAsiaTheme="minorHAnsi" w:hAnsiTheme="minorBidi" w:cstheme="minorBidi"/>
          <w:bCs w:val="0"/>
          <w:iCs w:val="0"/>
          <w:szCs w:val="22"/>
          <w:u w:val="single"/>
        </w:rPr>
      </w:pPr>
      <w:r w:rsidRPr="001D5260">
        <w:rPr>
          <w:rFonts w:asciiTheme="minorBidi" w:hAnsiTheme="minorBidi" w:cstheme="minorBidi"/>
          <w:b/>
          <w:bCs w:val="0"/>
          <w:szCs w:val="22"/>
        </w:rPr>
        <w:t>Type 3 (</w:t>
      </w:r>
      <w:r w:rsidRPr="001D5260">
        <w:rPr>
          <w:rFonts w:asciiTheme="minorBidi" w:hAnsiTheme="minorBidi" w:cstheme="minorBidi"/>
          <w:b/>
          <w:szCs w:val="22"/>
        </w:rPr>
        <w:t xml:space="preserve">Non-Custodial </w:t>
      </w:r>
      <w:r w:rsidRPr="001D5260">
        <w:rPr>
          <w:rFonts w:asciiTheme="minorBidi" w:hAnsiTheme="minorBidi" w:cstheme="minorBidi"/>
          <w:b/>
          <w:bCs w:val="0"/>
          <w:szCs w:val="22"/>
        </w:rPr>
        <w:t xml:space="preserve">/ </w:t>
      </w:r>
      <w:r w:rsidRPr="001D5260">
        <w:rPr>
          <w:rFonts w:asciiTheme="minorBidi" w:hAnsiTheme="minorBidi" w:cstheme="minorBidi"/>
          <w:b/>
          <w:szCs w:val="22"/>
        </w:rPr>
        <w:t>Self-Custody</w:t>
      </w:r>
      <w:r w:rsidRPr="001D5260">
        <w:rPr>
          <w:rFonts w:asciiTheme="minorBidi" w:hAnsiTheme="minorBidi" w:cstheme="minorBidi"/>
          <w:b/>
          <w:bCs w:val="0"/>
          <w:szCs w:val="22"/>
        </w:rPr>
        <w:t xml:space="preserve"> Wallet)</w:t>
      </w:r>
      <w:r w:rsidRPr="001D5260">
        <w:rPr>
          <w:rFonts w:asciiTheme="minorBidi" w:hAnsiTheme="minorBidi" w:cstheme="minorBidi"/>
          <w:iCs w:val="0"/>
          <w:szCs w:val="22"/>
        </w:rPr>
        <w:t>:</w:t>
      </w:r>
      <w:r w:rsidRPr="001D5260">
        <w:rPr>
          <w:rFonts w:asciiTheme="minorBidi" w:hAnsiTheme="minorBidi" w:cstheme="minorBidi"/>
          <w:i/>
          <w:szCs w:val="22"/>
        </w:rPr>
        <w:t xml:space="preserve"> </w:t>
      </w:r>
      <w:r w:rsidRPr="001D5260">
        <w:rPr>
          <w:rFonts w:asciiTheme="minorBidi" w:hAnsiTheme="minorBidi" w:cstheme="minorBidi"/>
          <w:iCs w:val="0"/>
          <w:szCs w:val="22"/>
          <w:u w:val="single"/>
        </w:rPr>
        <w:t xml:space="preserve">The </w:t>
      </w:r>
      <w:r w:rsidR="00643C18" w:rsidRPr="001D5260">
        <w:rPr>
          <w:rFonts w:asciiTheme="minorBidi" w:hAnsiTheme="minorBidi" w:cstheme="minorBidi"/>
          <w:iCs w:val="0"/>
          <w:szCs w:val="22"/>
          <w:u w:val="single"/>
        </w:rPr>
        <w:t>Authorised Person</w:t>
      </w:r>
      <w:r w:rsidRPr="001D5260">
        <w:rPr>
          <w:rFonts w:asciiTheme="minorBidi" w:hAnsiTheme="minorBidi" w:cstheme="minorBidi"/>
          <w:iCs w:val="0"/>
          <w:szCs w:val="22"/>
          <w:u w:val="single"/>
        </w:rPr>
        <w:t xml:space="preserve"> </w:t>
      </w:r>
      <w:r w:rsidR="000D61F7" w:rsidRPr="001D5260">
        <w:rPr>
          <w:rFonts w:asciiTheme="minorBidi" w:hAnsiTheme="minorBidi" w:cstheme="minorBidi"/>
          <w:iCs w:val="0"/>
          <w:szCs w:val="22"/>
          <w:u w:val="single"/>
        </w:rPr>
        <w:t>allows/</w:t>
      </w:r>
      <w:r w:rsidRPr="001D5260">
        <w:rPr>
          <w:rFonts w:asciiTheme="minorBidi" w:hAnsiTheme="minorBidi" w:cstheme="minorBidi"/>
          <w:iCs w:val="0"/>
          <w:szCs w:val="22"/>
          <w:u w:val="single"/>
        </w:rPr>
        <w:t xml:space="preserve">requires </w:t>
      </w:r>
      <w:r w:rsidR="00402780" w:rsidRPr="001D5260">
        <w:rPr>
          <w:rFonts w:asciiTheme="minorBidi" w:hAnsiTheme="minorBidi" w:cstheme="minorBidi"/>
          <w:iCs w:val="0"/>
          <w:szCs w:val="22"/>
          <w:u w:val="single"/>
        </w:rPr>
        <w:t>C</w:t>
      </w:r>
      <w:r w:rsidRPr="001D5260">
        <w:rPr>
          <w:rFonts w:asciiTheme="minorBidi" w:hAnsiTheme="minorBidi" w:cstheme="minorBidi"/>
          <w:iCs w:val="0"/>
          <w:szCs w:val="22"/>
          <w:u w:val="single"/>
        </w:rPr>
        <w:t>lients to wholly “self-</w:t>
      </w:r>
      <w:proofErr w:type="spellStart"/>
      <w:r w:rsidRPr="001D5260">
        <w:rPr>
          <w:rFonts w:asciiTheme="minorBidi" w:hAnsiTheme="minorBidi" w:cstheme="minorBidi"/>
          <w:iCs w:val="0"/>
          <w:szCs w:val="22"/>
          <w:u w:val="single"/>
        </w:rPr>
        <w:t>custodise</w:t>
      </w:r>
      <w:proofErr w:type="spellEnd"/>
      <w:r w:rsidRPr="001D5260">
        <w:rPr>
          <w:rFonts w:asciiTheme="minorBidi" w:hAnsiTheme="minorBidi" w:cstheme="minorBidi"/>
          <w:iCs w:val="0"/>
          <w:szCs w:val="22"/>
          <w:u w:val="single"/>
        </w:rPr>
        <w:t xml:space="preserve">” their </w:t>
      </w:r>
      <w:r w:rsidR="000D61F7" w:rsidRPr="001D5260">
        <w:rPr>
          <w:rFonts w:asciiTheme="minorBidi" w:hAnsiTheme="minorBidi" w:cstheme="minorBidi"/>
          <w:iCs w:val="0"/>
          <w:szCs w:val="22"/>
          <w:u w:val="single"/>
        </w:rPr>
        <w:t xml:space="preserve">Accepted </w:t>
      </w:r>
      <w:r w:rsidR="00987B22" w:rsidRPr="001D5260">
        <w:rPr>
          <w:rFonts w:asciiTheme="minorBidi" w:hAnsiTheme="minorBidi" w:cstheme="minorBidi"/>
          <w:iCs w:val="0"/>
          <w:szCs w:val="22"/>
          <w:u w:val="single"/>
        </w:rPr>
        <w:t>Virtual Assets</w:t>
      </w:r>
      <w:r w:rsidRPr="001D5260">
        <w:rPr>
          <w:rFonts w:asciiTheme="minorBidi" w:hAnsiTheme="minorBidi" w:cstheme="minorBidi"/>
          <w:iCs w:val="0"/>
          <w:szCs w:val="22"/>
          <w:u w:val="single"/>
        </w:rPr>
        <w:t xml:space="preserve">, and at no point does the </w:t>
      </w:r>
      <w:r w:rsidR="00643C18" w:rsidRPr="001D5260">
        <w:rPr>
          <w:rFonts w:asciiTheme="minorBidi" w:hAnsiTheme="minorBidi" w:cstheme="minorBidi"/>
          <w:iCs w:val="0"/>
          <w:szCs w:val="22"/>
          <w:u w:val="single"/>
        </w:rPr>
        <w:t>Authorised Person</w:t>
      </w:r>
      <w:r w:rsidRPr="001D5260">
        <w:rPr>
          <w:rFonts w:asciiTheme="minorBidi" w:hAnsiTheme="minorBidi" w:cstheme="minorBidi"/>
          <w:iCs w:val="0"/>
          <w:szCs w:val="22"/>
          <w:u w:val="single"/>
        </w:rPr>
        <w:t xml:space="preserve"> have partial or full control over </w:t>
      </w:r>
      <w:r w:rsidR="000D61F7" w:rsidRPr="001D5260">
        <w:rPr>
          <w:rFonts w:asciiTheme="minorBidi" w:hAnsiTheme="minorBidi" w:cstheme="minorBidi"/>
          <w:iCs w:val="0"/>
          <w:szCs w:val="22"/>
          <w:u w:val="single"/>
        </w:rPr>
        <w:t>these C</w:t>
      </w:r>
      <w:r w:rsidRPr="001D5260">
        <w:rPr>
          <w:rFonts w:asciiTheme="minorBidi" w:hAnsiTheme="minorBidi" w:cstheme="minorBidi"/>
          <w:iCs w:val="0"/>
          <w:szCs w:val="22"/>
          <w:u w:val="single"/>
        </w:rPr>
        <w:t xml:space="preserve">lients’ </w:t>
      </w:r>
      <w:r w:rsidR="00987B22" w:rsidRPr="001D5260">
        <w:rPr>
          <w:rFonts w:asciiTheme="minorBidi" w:hAnsiTheme="minorBidi" w:cstheme="minorBidi"/>
          <w:iCs w:val="0"/>
          <w:szCs w:val="22"/>
          <w:u w:val="single"/>
        </w:rPr>
        <w:t>Virtual Assets</w:t>
      </w:r>
      <w:r w:rsidRPr="001D5260">
        <w:rPr>
          <w:rFonts w:asciiTheme="minorBidi" w:hAnsiTheme="minorBidi" w:cstheme="minorBidi"/>
          <w:iCs w:val="0"/>
          <w:szCs w:val="22"/>
        </w:rPr>
        <w:t>.</w:t>
      </w:r>
      <w:r w:rsidRPr="001D5260">
        <w:rPr>
          <w:rFonts w:asciiTheme="minorBidi" w:hAnsiTheme="minorBidi" w:cstheme="minorBidi"/>
          <w:szCs w:val="22"/>
        </w:rPr>
        <w:t xml:space="preserve"> </w:t>
      </w:r>
      <w:r w:rsidRPr="001D5260">
        <w:rPr>
          <w:rFonts w:asciiTheme="minorBidi" w:eastAsiaTheme="minorHAnsi" w:hAnsiTheme="minorBidi" w:cstheme="minorBidi"/>
          <w:bCs w:val="0"/>
          <w:iCs w:val="0"/>
          <w:szCs w:val="22"/>
        </w:rPr>
        <w:t xml:space="preserve">The Type 3 custody provider is typically a third-party hardware or software company that offers the means for each Client to hold their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(and fully control private keys) themselves</w:t>
      </w:r>
      <w:r w:rsidR="009F251F"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t xml:space="preserve"> Hardware wallets, mobile wallets, desktop wallets and paper wallets are generally examples of non-custodial wallets. Clients using non-custodial wallets have full control of and sole responsibility for their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and the non-custodial wallet provider does </w:t>
      </w:r>
      <w:r w:rsidRPr="001D5260">
        <w:rPr>
          <w:rFonts w:asciiTheme="minorBidi" w:eastAsiaTheme="minorHAnsi" w:hAnsiTheme="minorBidi" w:cstheme="minorBidi"/>
          <w:bCs w:val="0"/>
          <w:iCs w:val="0"/>
          <w:szCs w:val="22"/>
        </w:rPr>
        <w:lastRenderedPageBreak/>
        <w:t xml:space="preserve">not have the ability to effect unilateral transfers of Clients’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without Clients’ authori</w:t>
      </w:r>
      <w:r w:rsidR="00EC7825" w:rsidRPr="001D5260">
        <w:rPr>
          <w:rFonts w:asciiTheme="minorBidi" w:eastAsiaTheme="minorHAnsi" w:hAnsiTheme="minorBidi" w:cstheme="minorBidi"/>
          <w:bCs w:val="0"/>
          <w:iCs w:val="0"/>
          <w:szCs w:val="22"/>
        </w:rPr>
        <w:t>s</w:t>
      </w:r>
      <w:r w:rsidRPr="001D5260">
        <w:rPr>
          <w:rFonts w:asciiTheme="minorBidi" w:eastAsiaTheme="minorHAnsi" w:hAnsiTheme="minorBidi" w:cstheme="minorBidi"/>
          <w:bCs w:val="0"/>
          <w:iCs w:val="0"/>
          <w:szCs w:val="22"/>
        </w:rPr>
        <w:t>ation</w:t>
      </w:r>
      <w:r w:rsidR="00337635" w:rsidRPr="001D5260">
        <w:rPr>
          <w:rFonts w:asciiTheme="minorBidi" w:eastAsiaTheme="minorHAnsi" w:hAnsiTheme="minorBidi" w:cstheme="minorBidi"/>
          <w:bCs w:val="0"/>
          <w:iCs w:val="0"/>
          <w:szCs w:val="22"/>
        </w:rPr>
        <w:t>.</w:t>
      </w:r>
      <w:r w:rsidRPr="001D5260">
        <w:rPr>
          <w:rStyle w:val="FootnoteReference"/>
          <w:rFonts w:asciiTheme="minorBidi" w:eastAsiaTheme="minorHAnsi" w:hAnsiTheme="minorBidi" w:cstheme="minorBidi"/>
          <w:bCs w:val="0"/>
          <w:iCs w:val="0"/>
          <w:szCs w:val="22"/>
        </w:rPr>
        <w:footnoteReference w:id="40"/>
      </w:r>
      <w:r w:rsidRPr="001D5260">
        <w:rPr>
          <w:rFonts w:asciiTheme="minorBidi" w:eastAsiaTheme="minorHAnsi" w:hAnsiTheme="minorBidi" w:cstheme="minorBidi"/>
          <w:bCs w:val="0"/>
          <w:iCs w:val="0"/>
          <w:szCs w:val="22"/>
        </w:rPr>
        <w:t xml:space="preserve">  </w:t>
      </w:r>
    </w:p>
    <w:p w14:paraId="77A48041" w14:textId="77777777" w:rsidR="0011692F" w:rsidRPr="001D5260" w:rsidRDefault="0011692F" w:rsidP="000744D3">
      <w:pPr>
        <w:pStyle w:val="Heading4"/>
        <w:tabs>
          <w:tab w:val="clear" w:pos="1440"/>
        </w:tabs>
        <w:spacing w:after="0" w:line="240" w:lineRule="auto"/>
        <w:ind w:left="0" w:firstLine="0"/>
        <w:rPr>
          <w:rFonts w:asciiTheme="minorBidi" w:hAnsiTheme="minorBidi" w:cstheme="minorBidi"/>
          <w:szCs w:val="22"/>
        </w:rPr>
      </w:pPr>
    </w:p>
    <w:p w14:paraId="7CD940BC" w14:textId="59899D0D" w:rsidR="0011692F" w:rsidRPr="001D5260" w:rsidRDefault="00EC7825" w:rsidP="003A7283">
      <w:pPr>
        <w:pStyle w:val="ListParagraph"/>
        <w:numPr>
          <w:ilvl w:val="0"/>
          <w:numId w:val="1"/>
        </w:numPr>
        <w:ind w:left="567" w:hanging="567"/>
        <w:jc w:val="both"/>
        <w:rPr>
          <w:rFonts w:asciiTheme="minorBidi" w:hAnsiTheme="minorBidi"/>
        </w:rPr>
      </w:pPr>
      <w:r w:rsidRPr="001D5260">
        <w:rPr>
          <w:rFonts w:asciiTheme="minorBidi" w:hAnsiTheme="minorBidi"/>
        </w:rPr>
        <w:t>Entities</w:t>
      </w:r>
      <w:r w:rsidR="0011692F" w:rsidRPr="001D5260">
        <w:rPr>
          <w:rFonts w:asciiTheme="minorBidi" w:hAnsiTheme="minorBidi"/>
        </w:rPr>
        <w:t xml:space="preserve"> seeking to operate either Type 1 or Type 2 custodial arrangements above would generally be </w:t>
      </w:r>
      <w:r w:rsidR="00D857B3" w:rsidRPr="001D5260">
        <w:rPr>
          <w:rFonts w:asciiTheme="minorBidi" w:hAnsiTheme="minorBidi"/>
        </w:rPr>
        <w:t xml:space="preserve">regarded </w:t>
      </w:r>
      <w:r w:rsidR="0011692F" w:rsidRPr="001D5260">
        <w:rPr>
          <w:rFonts w:asciiTheme="minorBidi" w:hAnsiTheme="minorBidi"/>
        </w:rPr>
        <w:t xml:space="preserve">as carrying out the Regulated Activity of </w:t>
      </w:r>
      <w:r w:rsidR="00643C18" w:rsidRPr="001D5260">
        <w:rPr>
          <w:rFonts w:asciiTheme="minorBidi" w:hAnsiTheme="minorBidi"/>
        </w:rPr>
        <w:t>Providing</w:t>
      </w:r>
      <w:r w:rsidR="0011692F" w:rsidRPr="001D5260">
        <w:rPr>
          <w:rFonts w:asciiTheme="minorBidi" w:hAnsiTheme="minorBidi"/>
        </w:rPr>
        <w:t xml:space="preserve"> </w:t>
      </w:r>
      <w:proofErr w:type="gramStart"/>
      <w:r w:rsidR="0011692F" w:rsidRPr="001D5260">
        <w:rPr>
          <w:rFonts w:asciiTheme="minorBidi" w:hAnsiTheme="minorBidi"/>
        </w:rPr>
        <w:t>Custod</w:t>
      </w:r>
      <w:r w:rsidR="00643C18" w:rsidRPr="001D5260">
        <w:rPr>
          <w:rFonts w:asciiTheme="minorBidi" w:hAnsiTheme="minorBidi"/>
        </w:rPr>
        <w:t>y</w:t>
      </w:r>
      <w:r w:rsidR="0011692F" w:rsidRPr="001D5260">
        <w:rPr>
          <w:rFonts w:asciiTheme="minorBidi" w:hAnsiTheme="minorBidi"/>
        </w:rPr>
        <w:t>,</w:t>
      </w:r>
      <w:r w:rsidR="006F4F48" w:rsidRPr="001D5260">
        <w:rPr>
          <w:rFonts w:asciiTheme="minorBidi" w:hAnsiTheme="minorBidi"/>
        </w:rPr>
        <w:t xml:space="preserve"> and</w:t>
      </w:r>
      <w:proofErr w:type="gramEnd"/>
      <w:r w:rsidR="006F4F48" w:rsidRPr="001D5260">
        <w:rPr>
          <w:rFonts w:asciiTheme="minorBidi" w:hAnsiTheme="minorBidi"/>
        </w:rPr>
        <w:t xml:space="preserve"> require a FSP </w:t>
      </w:r>
      <w:r w:rsidR="00D857B3" w:rsidRPr="001D5260">
        <w:rPr>
          <w:rFonts w:asciiTheme="minorBidi" w:hAnsiTheme="minorBidi"/>
        </w:rPr>
        <w:t>from</w:t>
      </w:r>
      <w:r w:rsidR="0011692F" w:rsidRPr="001D5260">
        <w:rPr>
          <w:rFonts w:asciiTheme="minorBidi" w:hAnsiTheme="minorBidi"/>
        </w:rPr>
        <w:t xml:space="preserve"> the FSRA. </w:t>
      </w:r>
    </w:p>
    <w:p w14:paraId="359567B4" w14:textId="77777777" w:rsidR="0011692F" w:rsidRPr="001D5260" w:rsidRDefault="0011692F" w:rsidP="003A7283">
      <w:pPr>
        <w:pStyle w:val="ListParagraph"/>
        <w:ind w:left="567" w:hanging="567"/>
        <w:jc w:val="both"/>
        <w:rPr>
          <w:rFonts w:asciiTheme="minorBidi" w:hAnsiTheme="minorBidi"/>
        </w:rPr>
      </w:pPr>
    </w:p>
    <w:p w14:paraId="3FB84486" w14:textId="2F6076D3" w:rsidR="0011692F" w:rsidRPr="001D5260" w:rsidRDefault="0011692F" w:rsidP="003A7283">
      <w:pPr>
        <w:pStyle w:val="ListParagraph"/>
        <w:numPr>
          <w:ilvl w:val="0"/>
          <w:numId w:val="1"/>
        </w:numPr>
        <w:ind w:left="567" w:hanging="567"/>
        <w:jc w:val="both"/>
        <w:rPr>
          <w:rFonts w:asciiTheme="minorBidi" w:hAnsiTheme="minorBidi"/>
        </w:rPr>
      </w:pPr>
      <w:r w:rsidRPr="001D5260">
        <w:rPr>
          <w:rFonts w:asciiTheme="minorBidi" w:hAnsiTheme="minorBidi"/>
          <w:lang w:val="en-US"/>
        </w:rPr>
        <w:t xml:space="preserve">With respect to the Type 3 non-custodial wallets described above, the wallet provider is merely providing the technology; it is the wallet user who has full control of and responsibility for </w:t>
      </w:r>
      <w:r w:rsidR="00BC0354" w:rsidRPr="001D5260">
        <w:rPr>
          <w:rFonts w:asciiTheme="minorBidi" w:hAnsiTheme="minorBidi"/>
          <w:lang w:val="en-US"/>
        </w:rPr>
        <w:t>their</w:t>
      </w:r>
      <w:r w:rsidRPr="001D5260">
        <w:rPr>
          <w:rFonts w:asciiTheme="minorBidi" w:hAnsiTheme="minorBidi"/>
          <w:lang w:val="en-US"/>
        </w:rPr>
        <w:t xml:space="preserve"> </w:t>
      </w:r>
      <w:r w:rsidR="00987B22" w:rsidRPr="001D5260">
        <w:rPr>
          <w:rFonts w:asciiTheme="minorBidi" w:hAnsiTheme="minorBidi"/>
          <w:lang w:val="en-US"/>
        </w:rPr>
        <w:t>Virtual Assets</w:t>
      </w:r>
      <w:r w:rsidRPr="001D5260">
        <w:rPr>
          <w:rFonts w:asciiTheme="minorBidi" w:hAnsiTheme="minorBidi"/>
          <w:lang w:val="en-US"/>
        </w:rPr>
        <w:t xml:space="preserve">. </w:t>
      </w:r>
      <w:r w:rsidR="00014105" w:rsidRPr="001D5260">
        <w:rPr>
          <w:rFonts w:asciiTheme="minorBidi" w:hAnsiTheme="minorBidi"/>
          <w:lang w:val="en-US"/>
        </w:rPr>
        <w:t xml:space="preserve"> Given they have no control over </w:t>
      </w:r>
      <w:r w:rsidR="00014105" w:rsidRPr="001D5260">
        <w:rPr>
          <w:rFonts w:asciiTheme="minorBidi" w:hAnsiTheme="minorBidi"/>
        </w:rPr>
        <w:t xml:space="preserve">Clients’ </w:t>
      </w:r>
      <w:r w:rsidR="00987B22" w:rsidRPr="001D5260">
        <w:rPr>
          <w:rFonts w:asciiTheme="minorBidi" w:hAnsiTheme="minorBidi"/>
        </w:rPr>
        <w:t>Virtual Assets</w:t>
      </w:r>
      <w:r w:rsidR="00014105" w:rsidRPr="001D5260">
        <w:rPr>
          <w:rFonts w:asciiTheme="minorBidi" w:hAnsiTheme="minorBidi"/>
        </w:rPr>
        <w:t xml:space="preserve">, </w:t>
      </w:r>
      <w:r w:rsidRPr="001D5260">
        <w:rPr>
          <w:rFonts w:asciiTheme="minorBidi" w:hAnsiTheme="minorBidi"/>
          <w:lang w:val="en-US"/>
        </w:rPr>
        <w:t xml:space="preserve">Type 3 non-custodial wallet providers would generally not be required to seek an FSP to </w:t>
      </w:r>
      <w:r w:rsidR="00643C18" w:rsidRPr="001D5260">
        <w:rPr>
          <w:rFonts w:asciiTheme="minorBidi" w:hAnsiTheme="minorBidi"/>
          <w:lang w:val="en-US"/>
        </w:rPr>
        <w:t>Provide</w:t>
      </w:r>
      <w:r w:rsidRPr="001D5260">
        <w:rPr>
          <w:rFonts w:asciiTheme="minorBidi" w:hAnsiTheme="minorBidi"/>
          <w:lang w:val="en-US"/>
        </w:rPr>
        <w:t xml:space="preserve"> Custod</w:t>
      </w:r>
      <w:r w:rsidR="00643C18" w:rsidRPr="001D5260">
        <w:rPr>
          <w:rFonts w:asciiTheme="minorBidi" w:hAnsiTheme="minorBidi"/>
          <w:lang w:val="en-US"/>
        </w:rPr>
        <w:t>y</w:t>
      </w:r>
      <w:r w:rsidRPr="001D5260">
        <w:rPr>
          <w:rFonts w:asciiTheme="minorBidi" w:hAnsiTheme="minorBidi"/>
          <w:lang w:val="en-US"/>
        </w:rPr>
        <w:t xml:space="preserve">. </w:t>
      </w:r>
      <w:r w:rsidR="00014105" w:rsidRPr="001D5260">
        <w:rPr>
          <w:rFonts w:asciiTheme="minorBidi" w:hAnsiTheme="minorBidi"/>
          <w:lang w:val="en-US"/>
        </w:rPr>
        <w:t xml:space="preserve"> T</w:t>
      </w:r>
      <w:r w:rsidRPr="001D5260">
        <w:rPr>
          <w:rFonts w:asciiTheme="minorBidi" w:hAnsiTheme="minorBidi"/>
        </w:rPr>
        <w:t>he FSRA considers the Type 3 scenario above</w:t>
      </w:r>
      <w:r w:rsidR="00EC7825" w:rsidRPr="001D5260">
        <w:rPr>
          <w:rFonts w:asciiTheme="minorBidi" w:hAnsiTheme="minorBidi"/>
        </w:rPr>
        <w:t>,</w:t>
      </w:r>
      <w:r w:rsidRPr="001D5260">
        <w:rPr>
          <w:rFonts w:asciiTheme="minorBidi" w:hAnsiTheme="minorBidi"/>
        </w:rPr>
        <w:t xml:space="preserve"> where Clients are required to self-</w:t>
      </w:r>
      <w:proofErr w:type="spellStart"/>
      <w:r w:rsidRPr="001D5260">
        <w:rPr>
          <w:rFonts w:asciiTheme="minorBidi" w:hAnsiTheme="minorBidi"/>
        </w:rPr>
        <w:t>custodise</w:t>
      </w:r>
      <w:proofErr w:type="spellEnd"/>
      <w:r w:rsidRPr="001D5260">
        <w:rPr>
          <w:rFonts w:asciiTheme="minorBidi" w:hAnsiTheme="minorBidi"/>
        </w:rPr>
        <w:t xml:space="preserve"> their </w:t>
      </w:r>
      <w:r w:rsidR="00EC7825" w:rsidRPr="001D5260">
        <w:rPr>
          <w:rFonts w:asciiTheme="minorBidi" w:hAnsiTheme="minorBidi"/>
        </w:rPr>
        <w:t xml:space="preserve">Accepted </w:t>
      </w:r>
      <w:r w:rsidR="00987B22" w:rsidRPr="001D5260">
        <w:rPr>
          <w:rFonts w:asciiTheme="minorBidi" w:hAnsiTheme="minorBidi"/>
        </w:rPr>
        <w:t>Virtual Assets</w:t>
      </w:r>
      <w:r w:rsidR="00EC7825" w:rsidRPr="001D5260">
        <w:rPr>
          <w:rFonts w:asciiTheme="minorBidi" w:hAnsiTheme="minorBidi"/>
        </w:rPr>
        <w:t>,</w:t>
      </w:r>
      <w:r w:rsidRPr="001D5260">
        <w:rPr>
          <w:rFonts w:asciiTheme="minorBidi" w:hAnsiTheme="minorBidi"/>
        </w:rPr>
        <w:t xml:space="preserve"> as </w:t>
      </w:r>
      <w:r w:rsidR="00402780" w:rsidRPr="001D5260">
        <w:rPr>
          <w:rFonts w:asciiTheme="minorBidi" w:hAnsiTheme="minorBidi"/>
        </w:rPr>
        <w:t>potentially posing</w:t>
      </w:r>
      <w:r w:rsidRPr="001D5260">
        <w:rPr>
          <w:rFonts w:asciiTheme="minorBidi" w:hAnsiTheme="minorBidi"/>
        </w:rPr>
        <w:t xml:space="preserve"> a material risk given that the burden of protecting and safeguarding </w:t>
      </w:r>
      <w:r w:rsidR="00987B22" w:rsidRPr="001D5260">
        <w:rPr>
          <w:rFonts w:asciiTheme="minorBidi" w:hAnsiTheme="minorBidi"/>
        </w:rPr>
        <w:t>Virtual Assets</w:t>
      </w:r>
      <w:r w:rsidRPr="001D5260">
        <w:rPr>
          <w:rFonts w:asciiTheme="minorBidi" w:hAnsiTheme="minorBidi"/>
        </w:rPr>
        <w:t xml:space="preserve"> falls wholly upon Clients, and that </w:t>
      </w:r>
      <w:r w:rsidR="00987B22" w:rsidRPr="001D5260">
        <w:rPr>
          <w:rFonts w:asciiTheme="minorBidi" w:hAnsiTheme="minorBidi"/>
        </w:rPr>
        <w:t>Virtual Assets</w:t>
      </w:r>
      <w:r w:rsidRPr="001D5260">
        <w:rPr>
          <w:rFonts w:asciiTheme="minorBidi" w:hAnsiTheme="minorBidi"/>
        </w:rPr>
        <w:t xml:space="preserve"> face the constant risk of being stolen by malicious actors. As such, </w:t>
      </w:r>
      <w:r w:rsidR="00954B79" w:rsidRPr="001D5260">
        <w:rPr>
          <w:rFonts w:asciiTheme="minorBidi" w:hAnsiTheme="minorBidi"/>
        </w:rPr>
        <w:t>Authorised Persons</w:t>
      </w:r>
      <w:r w:rsidRPr="001D5260">
        <w:rPr>
          <w:rFonts w:asciiTheme="minorBidi" w:hAnsiTheme="minorBidi"/>
        </w:rPr>
        <w:t xml:space="preserve"> requiring Clients to self-</w:t>
      </w:r>
      <w:proofErr w:type="spellStart"/>
      <w:r w:rsidRPr="001D5260">
        <w:rPr>
          <w:rFonts w:asciiTheme="minorBidi" w:hAnsiTheme="minorBidi"/>
        </w:rPr>
        <w:t>custodise</w:t>
      </w:r>
      <w:proofErr w:type="spellEnd"/>
      <w:r w:rsidRPr="001D5260">
        <w:rPr>
          <w:rFonts w:asciiTheme="minorBidi" w:hAnsiTheme="minorBidi"/>
        </w:rPr>
        <w:t xml:space="preserve"> </w:t>
      </w:r>
      <w:r w:rsidR="00987B22" w:rsidRPr="001D5260">
        <w:rPr>
          <w:rFonts w:asciiTheme="minorBidi" w:hAnsiTheme="minorBidi"/>
        </w:rPr>
        <w:t>Virtual Assets</w:t>
      </w:r>
      <w:r w:rsidRPr="001D5260">
        <w:rPr>
          <w:rFonts w:asciiTheme="minorBidi" w:hAnsiTheme="minorBidi"/>
        </w:rPr>
        <w:t xml:space="preserve"> are required to disclose this fact fully and clearly upfront to </w:t>
      </w:r>
      <w:proofErr w:type="gramStart"/>
      <w:r w:rsidRPr="001D5260">
        <w:rPr>
          <w:rFonts w:asciiTheme="minorBidi" w:hAnsiTheme="minorBidi"/>
        </w:rPr>
        <w:t>Clients, and</w:t>
      </w:r>
      <w:proofErr w:type="gramEnd"/>
      <w:r w:rsidRPr="001D5260">
        <w:rPr>
          <w:rFonts w:asciiTheme="minorBidi" w:hAnsiTheme="minorBidi"/>
        </w:rPr>
        <w:t xml:space="preserve"> meet the disclosure standards elaborated in paragraphs </w:t>
      </w:r>
      <w:r w:rsidR="00703A3D" w:rsidRPr="001D5260">
        <w:rPr>
          <w:rFonts w:asciiTheme="minorBidi" w:hAnsiTheme="minorBidi"/>
        </w:rPr>
        <w:t>9</w:t>
      </w:r>
      <w:r w:rsidR="003774AC" w:rsidRPr="001D5260">
        <w:rPr>
          <w:rFonts w:asciiTheme="minorBidi" w:hAnsiTheme="minorBidi"/>
        </w:rPr>
        <w:t>3</w:t>
      </w:r>
      <w:r w:rsidR="00EA71BD" w:rsidRPr="001D5260">
        <w:rPr>
          <w:rFonts w:asciiTheme="minorBidi" w:hAnsiTheme="minorBidi"/>
        </w:rPr>
        <w:t xml:space="preserve"> to 9</w:t>
      </w:r>
      <w:r w:rsidR="003774AC" w:rsidRPr="001D5260">
        <w:rPr>
          <w:rFonts w:asciiTheme="minorBidi" w:hAnsiTheme="minorBidi"/>
        </w:rPr>
        <w:t>7</w:t>
      </w:r>
      <w:r w:rsidRPr="001D5260">
        <w:rPr>
          <w:rFonts w:asciiTheme="minorBidi" w:hAnsiTheme="minorBidi"/>
        </w:rPr>
        <w:t xml:space="preserve"> above.  The FSRA will take the quality of these </w:t>
      </w:r>
      <w:r w:rsidR="00D857B3" w:rsidRPr="001D5260">
        <w:rPr>
          <w:rFonts w:asciiTheme="minorBidi" w:hAnsiTheme="minorBidi"/>
        </w:rPr>
        <w:t xml:space="preserve">proposed </w:t>
      </w:r>
      <w:r w:rsidRPr="001D5260">
        <w:rPr>
          <w:rFonts w:asciiTheme="minorBidi" w:hAnsiTheme="minorBidi"/>
        </w:rPr>
        <w:t xml:space="preserve">disclosures into account when assessing applications from </w:t>
      </w:r>
      <w:r w:rsidR="00954B79" w:rsidRPr="001D5260">
        <w:rPr>
          <w:rFonts w:asciiTheme="minorBidi" w:hAnsiTheme="minorBidi"/>
        </w:rPr>
        <w:t>Authorised Persons</w:t>
      </w:r>
      <w:r w:rsidRPr="001D5260">
        <w:rPr>
          <w:rFonts w:asciiTheme="minorBidi" w:hAnsiTheme="minorBidi"/>
        </w:rPr>
        <w:t xml:space="preserve"> proposing to require Clients to self-</w:t>
      </w:r>
      <w:proofErr w:type="spellStart"/>
      <w:r w:rsidRPr="001D5260">
        <w:rPr>
          <w:rFonts w:asciiTheme="minorBidi" w:hAnsiTheme="minorBidi"/>
        </w:rPr>
        <w:t>custodise</w:t>
      </w:r>
      <w:proofErr w:type="spellEnd"/>
      <w:r w:rsidRPr="001D5260">
        <w:rPr>
          <w:rFonts w:asciiTheme="minorBidi" w:hAnsiTheme="minorBidi"/>
        </w:rPr>
        <w:t xml:space="preserve"> their </w:t>
      </w:r>
      <w:r w:rsidR="00987B22" w:rsidRPr="001D5260">
        <w:rPr>
          <w:rFonts w:asciiTheme="minorBidi" w:hAnsiTheme="minorBidi"/>
        </w:rPr>
        <w:t>Virtual Assets</w:t>
      </w:r>
      <w:r w:rsidRPr="001D5260">
        <w:rPr>
          <w:rFonts w:asciiTheme="minorBidi" w:hAnsiTheme="minorBidi"/>
        </w:rPr>
        <w:t xml:space="preserve">.  </w:t>
      </w:r>
    </w:p>
    <w:p w14:paraId="1B29A43F" w14:textId="77777777" w:rsidR="0011692F" w:rsidRPr="001D5260" w:rsidRDefault="0011692F" w:rsidP="003A7283">
      <w:pPr>
        <w:pStyle w:val="ListParagraph"/>
        <w:ind w:left="567" w:hanging="567"/>
        <w:jc w:val="both"/>
        <w:rPr>
          <w:rFonts w:asciiTheme="minorBidi" w:hAnsiTheme="minorBidi"/>
        </w:rPr>
      </w:pPr>
    </w:p>
    <w:p w14:paraId="278EB704" w14:textId="060C274E" w:rsidR="00206FFA" w:rsidRPr="001D5260" w:rsidRDefault="00206FFA" w:rsidP="003A7283">
      <w:pPr>
        <w:pStyle w:val="ListParagraph"/>
        <w:numPr>
          <w:ilvl w:val="0"/>
          <w:numId w:val="1"/>
        </w:numPr>
        <w:ind w:left="567" w:hanging="567"/>
        <w:jc w:val="both"/>
        <w:rPr>
          <w:rFonts w:asciiTheme="minorBidi" w:hAnsiTheme="minorBidi"/>
        </w:rPr>
      </w:pPr>
      <w:r w:rsidRPr="001D5260">
        <w:rPr>
          <w:rFonts w:asciiTheme="minorBidi" w:hAnsiTheme="minorBidi"/>
          <w:lang w:val="en-US"/>
        </w:rPr>
        <w:t xml:space="preserve">Chapter 15 of COBS sets out various requirements that </w:t>
      </w:r>
      <w:r w:rsidR="009E12CD" w:rsidRPr="001D5260">
        <w:rPr>
          <w:rFonts w:asciiTheme="minorBidi" w:hAnsiTheme="minorBidi"/>
          <w:lang w:val="en-US"/>
        </w:rPr>
        <w:t xml:space="preserve">all </w:t>
      </w:r>
      <w:r w:rsidRPr="001D5260">
        <w:rPr>
          <w:rFonts w:asciiTheme="minorBidi" w:hAnsiTheme="minorBidi"/>
          <w:lang w:val="en-US"/>
        </w:rPr>
        <w:t>Authorised Persons</w:t>
      </w:r>
      <w:r w:rsidR="009E12CD" w:rsidRPr="001D5260">
        <w:rPr>
          <w:rFonts w:asciiTheme="minorBidi" w:hAnsiTheme="minorBidi"/>
          <w:lang w:val="en-US"/>
        </w:rPr>
        <w:t xml:space="preserve"> </w:t>
      </w:r>
      <w:r w:rsidRPr="001D5260">
        <w:rPr>
          <w:rFonts w:asciiTheme="minorBidi" w:hAnsiTheme="minorBidi"/>
          <w:lang w:val="en-US"/>
        </w:rPr>
        <w:t xml:space="preserve">must comply with to ensure that they properly protect and safeguard </w:t>
      </w:r>
      <w:r w:rsidR="009E12CD" w:rsidRPr="001D5260">
        <w:rPr>
          <w:rFonts w:asciiTheme="minorBidi" w:hAnsiTheme="minorBidi"/>
          <w:lang w:val="en-US"/>
        </w:rPr>
        <w:t xml:space="preserve">any </w:t>
      </w:r>
      <w:r w:rsidRPr="001D5260">
        <w:rPr>
          <w:rFonts w:asciiTheme="minorBidi" w:hAnsiTheme="minorBidi"/>
          <w:lang w:val="en-US"/>
        </w:rPr>
        <w:t>Client Investments</w:t>
      </w:r>
      <w:r w:rsidR="00014105" w:rsidRPr="001D5260">
        <w:rPr>
          <w:rFonts w:asciiTheme="minorBidi" w:hAnsiTheme="minorBidi"/>
          <w:lang w:val="en-US"/>
        </w:rPr>
        <w:t xml:space="preserve"> </w:t>
      </w:r>
      <w:r w:rsidRPr="001D5260">
        <w:rPr>
          <w:rFonts w:asciiTheme="minorBidi" w:hAnsiTheme="minorBidi"/>
          <w:lang w:val="en-US"/>
        </w:rPr>
        <w:t xml:space="preserve">they are holding, controlling, providing custody for, or arranging custody for, on behalf of their </w:t>
      </w:r>
      <w:proofErr w:type="gramStart"/>
      <w:r w:rsidR="007C44BD" w:rsidRPr="001D5260">
        <w:rPr>
          <w:rFonts w:asciiTheme="minorBidi" w:hAnsiTheme="minorBidi"/>
          <w:lang w:val="en-US"/>
        </w:rPr>
        <w:t>C</w:t>
      </w:r>
      <w:r w:rsidRPr="001D5260">
        <w:rPr>
          <w:rFonts w:asciiTheme="minorBidi" w:hAnsiTheme="minorBidi"/>
          <w:lang w:val="en-US"/>
        </w:rPr>
        <w:t>lients</w:t>
      </w:r>
      <w:proofErr w:type="gramEnd"/>
      <w:r w:rsidRPr="001D5260">
        <w:rPr>
          <w:rFonts w:asciiTheme="minorBidi" w:hAnsiTheme="minorBidi"/>
          <w:lang w:val="en-US"/>
        </w:rPr>
        <w:t xml:space="preserve">. Chapter 17 of COBS </w:t>
      </w:r>
      <w:r w:rsidR="00D857B3" w:rsidRPr="001D5260">
        <w:rPr>
          <w:rFonts w:asciiTheme="minorBidi" w:hAnsiTheme="minorBidi"/>
          <w:lang w:val="en-US"/>
        </w:rPr>
        <w:t xml:space="preserve">further </w:t>
      </w:r>
      <w:r w:rsidRPr="001D5260">
        <w:rPr>
          <w:rFonts w:asciiTheme="minorBidi" w:hAnsiTheme="minorBidi"/>
          <w:lang w:val="en-US"/>
        </w:rPr>
        <w:t xml:space="preserve">describes how the Safe Custody rules in Chapter 15 apply to </w:t>
      </w:r>
      <w:r w:rsidR="00954B79" w:rsidRPr="001D5260">
        <w:rPr>
          <w:rFonts w:asciiTheme="minorBidi" w:hAnsiTheme="minorBidi"/>
          <w:lang w:val="en-US"/>
        </w:rPr>
        <w:t>Virtual</w:t>
      </w:r>
      <w:r w:rsidR="007C44BD" w:rsidRPr="001D5260">
        <w:rPr>
          <w:rFonts w:asciiTheme="minorBidi" w:hAnsiTheme="minorBidi"/>
          <w:lang w:val="en-US"/>
        </w:rPr>
        <w:t xml:space="preserve"> Asset Custodians</w:t>
      </w:r>
      <w:r w:rsidRPr="001D5260">
        <w:rPr>
          <w:rFonts w:asciiTheme="minorBidi" w:hAnsiTheme="minorBidi"/>
          <w:lang w:val="en-US"/>
        </w:rPr>
        <w:t>.</w:t>
      </w:r>
    </w:p>
    <w:p w14:paraId="290FDBC9" w14:textId="77777777" w:rsidR="00206FFA" w:rsidRPr="001D5260" w:rsidRDefault="00206FFA" w:rsidP="003A7283">
      <w:pPr>
        <w:pStyle w:val="ListParagraph"/>
        <w:ind w:left="567" w:hanging="567"/>
        <w:jc w:val="both"/>
        <w:rPr>
          <w:rFonts w:asciiTheme="minorBidi" w:hAnsiTheme="minorBidi"/>
        </w:rPr>
      </w:pPr>
    </w:p>
    <w:p w14:paraId="606F84DC" w14:textId="1550C5D6" w:rsidR="00206FFA" w:rsidRPr="001D5260" w:rsidRDefault="00206FFA" w:rsidP="003A7283">
      <w:pPr>
        <w:pStyle w:val="ListParagraph"/>
        <w:numPr>
          <w:ilvl w:val="0"/>
          <w:numId w:val="1"/>
        </w:numPr>
        <w:ind w:left="567" w:hanging="567"/>
        <w:jc w:val="both"/>
        <w:rPr>
          <w:rFonts w:asciiTheme="minorBidi" w:hAnsiTheme="minorBidi"/>
        </w:rPr>
      </w:pPr>
      <w:r w:rsidRPr="001D5260">
        <w:rPr>
          <w:rFonts w:asciiTheme="minorBidi" w:hAnsiTheme="minorBidi"/>
          <w:lang w:val="en-US"/>
        </w:rPr>
        <w:t xml:space="preserve">“Client Investments” in the context of </w:t>
      </w:r>
      <w:r w:rsidR="00954B79" w:rsidRPr="001D5260">
        <w:rPr>
          <w:rFonts w:asciiTheme="minorBidi" w:hAnsiTheme="minorBidi"/>
          <w:lang w:val="en-US"/>
        </w:rPr>
        <w:t>Virtual</w:t>
      </w:r>
      <w:r w:rsidR="007C44BD" w:rsidRPr="001D5260">
        <w:rPr>
          <w:rFonts w:asciiTheme="minorBidi" w:hAnsiTheme="minorBidi"/>
          <w:lang w:val="en-US"/>
        </w:rPr>
        <w:t xml:space="preserve"> Asset Custodians </w:t>
      </w:r>
      <w:r w:rsidRPr="001D5260">
        <w:rPr>
          <w:rFonts w:asciiTheme="minorBidi" w:hAnsiTheme="minorBidi"/>
          <w:lang w:val="en-US"/>
        </w:rPr>
        <w:t xml:space="preserve">refer specifically to </w:t>
      </w:r>
      <w:r w:rsidR="00EC7825" w:rsidRPr="001D5260">
        <w:rPr>
          <w:rFonts w:asciiTheme="minorBidi" w:hAnsiTheme="minorBidi"/>
          <w:lang w:val="en-US"/>
        </w:rPr>
        <w:t xml:space="preserve">Accepted </w:t>
      </w:r>
      <w:r w:rsidR="00987B22" w:rsidRPr="001D5260">
        <w:rPr>
          <w:rFonts w:asciiTheme="minorBidi" w:hAnsiTheme="minorBidi"/>
          <w:lang w:val="en-US"/>
        </w:rPr>
        <w:t>Virtual Assets</w:t>
      </w:r>
      <w:r w:rsidR="009E12CD" w:rsidRPr="001D5260">
        <w:rPr>
          <w:rFonts w:asciiTheme="minorBidi" w:hAnsiTheme="minorBidi"/>
          <w:lang w:val="en-US"/>
        </w:rPr>
        <w:t xml:space="preserve"> and</w:t>
      </w:r>
      <w:r w:rsidRPr="001D5260">
        <w:rPr>
          <w:rFonts w:asciiTheme="minorBidi" w:hAnsiTheme="minorBidi"/>
          <w:lang w:val="en-US"/>
        </w:rPr>
        <w:t xml:space="preserve"> not to money (in fiat) of any currency. Refer to </w:t>
      </w:r>
      <w:r w:rsidR="007C44BD" w:rsidRPr="001D5260">
        <w:rPr>
          <w:rFonts w:asciiTheme="minorBidi" w:hAnsiTheme="minorBidi"/>
          <w:lang w:val="en-US"/>
        </w:rPr>
        <w:t xml:space="preserve">paragraphs </w:t>
      </w:r>
      <w:r w:rsidR="00647088" w:rsidRPr="001D5260">
        <w:rPr>
          <w:rFonts w:asciiTheme="minorBidi" w:hAnsiTheme="minorBidi"/>
          <w:lang w:val="en-US"/>
        </w:rPr>
        <w:t>1</w:t>
      </w:r>
      <w:r w:rsidR="00FD2C39" w:rsidRPr="001D5260">
        <w:rPr>
          <w:rFonts w:asciiTheme="minorBidi" w:hAnsiTheme="minorBidi"/>
          <w:lang w:val="en-US"/>
        </w:rPr>
        <w:t>42</w:t>
      </w:r>
      <w:r w:rsidR="007C44BD" w:rsidRPr="001D5260">
        <w:rPr>
          <w:rFonts w:asciiTheme="minorBidi" w:hAnsiTheme="minorBidi"/>
          <w:lang w:val="en-US"/>
        </w:rPr>
        <w:t xml:space="preserve"> to </w:t>
      </w:r>
      <w:r w:rsidR="00647088" w:rsidRPr="001D5260">
        <w:rPr>
          <w:rFonts w:asciiTheme="minorBidi" w:hAnsiTheme="minorBidi"/>
          <w:lang w:val="en-US"/>
        </w:rPr>
        <w:t>1</w:t>
      </w:r>
      <w:r w:rsidR="00703A3D" w:rsidRPr="001D5260">
        <w:rPr>
          <w:rFonts w:asciiTheme="minorBidi" w:hAnsiTheme="minorBidi"/>
          <w:lang w:val="en-US"/>
        </w:rPr>
        <w:t>4</w:t>
      </w:r>
      <w:r w:rsidR="00FD2C39" w:rsidRPr="001D5260">
        <w:rPr>
          <w:rFonts w:asciiTheme="minorBidi" w:hAnsiTheme="minorBidi"/>
          <w:lang w:val="en-US"/>
        </w:rPr>
        <w:t>5</w:t>
      </w:r>
      <w:r w:rsidR="007C44BD" w:rsidRPr="001D5260">
        <w:rPr>
          <w:rFonts w:asciiTheme="minorBidi" w:hAnsiTheme="minorBidi"/>
          <w:lang w:val="en-US"/>
        </w:rPr>
        <w:t xml:space="preserve"> above f</w:t>
      </w:r>
      <w:r w:rsidRPr="001D5260">
        <w:rPr>
          <w:rFonts w:asciiTheme="minorBidi" w:hAnsiTheme="minorBidi"/>
          <w:lang w:val="en-US"/>
        </w:rPr>
        <w:t xml:space="preserve">or guidance on how </w:t>
      </w:r>
      <w:r w:rsidR="00954B79" w:rsidRPr="001D5260">
        <w:rPr>
          <w:rFonts w:asciiTheme="minorBidi" w:hAnsiTheme="minorBidi"/>
          <w:lang w:val="en-US"/>
        </w:rPr>
        <w:t>Virtual</w:t>
      </w:r>
      <w:r w:rsidR="007C44BD" w:rsidRPr="001D5260">
        <w:rPr>
          <w:rFonts w:asciiTheme="minorBidi" w:hAnsiTheme="minorBidi"/>
          <w:lang w:val="en-US"/>
        </w:rPr>
        <w:t xml:space="preserve"> Asset Custodians </w:t>
      </w:r>
      <w:r w:rsidRPr="001D5260">
        <w:rPr>
          <w:rFonts w:asciiTheme="minorBidi" w:hAnsiTheme="minorBidi"/>
          <w:lang w:val="en-US"/>
        </w:rPr>
        <w:t>are required to properly protect and safeguard Client</w:t>
      </w:r>
      <w:r w:rsidR="009E12CD" w:rsidRPr="001D5260">
        <w:rPr>
          <w:rFonts w:asciiTheme="minorBidi" w:hAnsiTheme="minorBidi"/>
          <w:lang w:val="en-US"/>
        </w:rPr>
        <w:t xml:space="preserve"> Money</w:t>
      </w:r>
      <w:r w:rsidRPr="001D5260">
        <w:rPr>
          <w:rFonts w:asciiTheme="minorBidi" w:hAnsiTheme="minorBidi"/>
          <w:lang w:val="en-US"/>
        </w:rPr>
        <w:t xml:space="preserve"> (in fiat).</w:t>
      </w:r>
    </w:p>
    <w:p w14:paraId="3148D9C5" w14:textId="77777777" w:rsidR="00206FFA" w:rsidRPr="001D5260" w:rsidRDefault="00206FFA" w:rsidP="000744D3">
      <w:pPr>
        <w:pStyle w:val="ListParagraph"/>
        <w:rPr>
          <w:rFonts w:asciiTheme="minorBidi" w:hAnsiTheme="minorBidi"/>
        </w:rPr>
      </w:pPr>
    </w:p>
    <w:p w14:paraId="4D74EFAF" w14:textId="1FA0E1B7" w:rsidR="00206FFA" w:rsidRPr="001D5260" w:rsidRDefault="00206FFA" w:rsidP="003A7283">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An </w:t>
      </w:r>
      <w:r w:rsidR="00954B79" w:rsidRPr="001D5260">
        <w:rPr>
          <w:rFonts w:asciiTheme="minorBidi" w:hAnsiTheme="minorBidi"/>
          <w:lang w:val="en-US"/>
        </w:rPr>
        <w:t>Authorised Person</w:t>
      </w:r>
      <w:r w:rsidR="0031092C" w:rsidRPr="001D5260">
        <w:rPr>
          <w:rFonts w:asciiTheme="minorBidi" w:hAnsiTheme="minorBidi"/>
          <w:lang w:val="en-US"/>
        </w:rPr>
        <w:t xml:space="preserve"> </w:t>
      </w:r>
      <w:r w:rsidRPr="001D5260">
        <w:rPr>
          <w:rFonts w:asciiTheme="minorBidi" w:hAnsiTheme="minorBidi"/>
          <w:lang w:val="en-US"/>
        </w:rPr>
        <w:t xml:space="preserve">that holds, controls, provides custody for, or arranges custody for, with respect to </w:t>
      </w:r>
      <w:r w:rsidR="00402780" w:rsidRPr="001D5260">
        <w:rPr>
          <w:rFonts w:asciiTheme="minorBidi" w:hAnsiTheme="minorBidi"/>
          <w:lang w:val="en-US"/>
        </w:rPr>
        <w:t xml:space="preserve">Accepted </w:t>
      </w:r>
      <w:r w:rsidR="00987B22" w:rsidRPr="001D5260">
        <w:rPr>
          <w:rFonts w:asciiTheme="minorBidi" w:hAnsiTheme="minorBidi"/>
          <w:lang w:val="en-US"/>
        </w:rPr>
        <w:t>Virtual Assets</w:t>
      </w:r>
      <w:r w:rsidR="00296F2C" w:rsidRPr="001D5260">
        <w:rPr>
          <w:rFonts w:asciiTheme="minorBidi" w:hAnsiTheme="minorBidi"/>
          <w:lang w:val="en-US"/>
        </w:rPr>
        <w:t xml:space="preserve">, on behalf of their </w:t>
      </w:r>
      <w:proofErr w:type="gramStart"/>
      <w:r w:rsidR="00296F2C" w:rsidRPr="001D5260">
        <w:rPr>
          <w:rFonts w:asciiTheme="minorBidi" w:hAnsiTheme="minorBidi"/>
          <w:lang w:val="en-US"/>
        </w:rPr>
        <w:t>C</w:t>
      </w:r>
      <w:r w:rsidRPr="001D5260">
        <w:rPr>
          <w:rFonts w:asciiTheme="minorBidi" w:hAnsiTheme="minorBidi"/>
          <w:lang w:val="en-US"/>
        </w:rPr>
        <w:t>lients</w:t>
      </w:r>
      <w:proofErr w:type="gramEnd"/>
      <w:r w:rsidRPr="001D5260">
        <w:rPr>
          <w:rFonts w:asciiTheme="minorBidi" w:hAnsiTheme="minorBidi"/>
          <w:lang w:val="en-US"/>
        </w:rPr>
        <w:t>, is considered a “</w:t>
      </w:r>
      <w:r w:rsidR="00954B79" w:rsidRPr="001D5260">
        <w:rPr>
          <w:rFonts w:asciiTheme="minorBidi" w:hAnsiTheme="minorBidi"/>
          <w:lang w:val="en-US"/>
        </w:rPr>
        <w:t>Virtual</w:t>
      </w:r>
      <w:r w:rsidRPr="001D5260">
        <w:rPr>
          <w:rFonts w:asciiTheme="minorBidi" w:hAnsiTheme="minorBidi"/>
          <w:lang w:val="en-US"/>
        </w:rPr>
        <w:t xml:space="preserve"> Asset Custodian”, and must comply with all the relevant Safe Custody rules in Chapter 15 of COBS (read together with Chapter 17 of COBS) at all times. </w:t>
      </w:r>
    </w:p>
    <w:p w14:paraId="1A1BF51A" w14:textId="77777777" w:rsidR="00206FFA" w:rsidRPr="001D5260" w:rsidRDefault="00206FFA" w:rsidP="003A7283">
      <w:pPr>
        <w:pStyle w:val="ListParagraph"/>
        <w:ind w:left="567" w:hanging="567"/>
        <w:jc w:val="both"/>
        <w:rPr>
          <w:rFonts w:asciiTheme="minorBidi" w:hAnsiTheme="minorBidi"/>
          <w:lang w:val="en-US"/>
        </w:rPr>
      </w:pPr>
    </w:p>
    <w:p w14:paraId="3D96A8D5" w14:textId="320732A9" w:rsidR="00206FFA" w:rsidRPr="001D5260" w:rsidRDefault="00E960DE" w:rsidP="003A7283">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In this regard, </w:t>
      </w:r>
      <w:r w:rsidR="00954B79" w:rsidRPr="001D5260">
        <w:rPr>
          <w:rFonts w:asciiTheme="minorBidi" w:hAnsiTheme="minorBidi"/>
          <w:lang w:val="en-US"/>
        </w:rPr>
        <w:t>MTFs</w:t>
      </w:r>
      <w:r w:rsidR="00206FFA" w:rsidRPr="001D5260">
        <w:rPr>
          <w:rFonts w:asciiTheme="minorBidi" w:hAnsiTheme="minorBidi"/>
          <w:lang w:val="en-US"/>
        </w:rPr>
        <w:t xml:space="preserve"> that provide an integrated </w:t>
      </w:r>
      <w:r w:rsidR="00954B79" w:rsidRPr="001D5260">
        <w:rPr>
          <w:rFonts w:asciiTheme="minorBidi" w:hAnsiTheme="minorBidi"/>
          <w:lang w:val="en-US"/>
        </w:rPr>
        <w:t>Virtual</w:t>
      </w:r>
      <w:r w:rsidR="00206FFA" w:rsidRPr="001D5260">
        <w:rPr>
          <w:rFonts w:asciiTheme="minorBidi" w:hAnsiTheme="minorBidi"/>
          <w:lang w:val="en-US"/>
        </w:rPr>
        <w:t xml:space="preserve"> </w:t>
      </w:r>
      <w:r w:rsidR="00645C69" w:rsidRPr="001D5260">
        <w:rPr>
          <w:rFonts w:asciiTheme="minorBidi" w:hAnsiTheme="minorBidi"/>
          <w:lang w:val="en-US"/>
        </w:rPr>
        <w:t>A</w:t>
      </w:r>
      <w:r w:rsidR="00206FFA" w:rsidRPr="001D5260">
        <w:rPr>
          <w:rFonts w:asciiTheme="minorBidi" w:hAnsiTheme="minorBidi"/>
          <w:lang w:val="en-US"/>
        </w:rPr>
        <w:t xml:space="preserve">sset wallet would need to comply with these Safe Custody rules. </w:t>
      </w:r>
      <w:r w:rsidR="00954B79" w:rsidRPr="001D5260">
        <w:rPr>
          <w:rFonts w:asciiTheme="minorBidi" w:hAnsiTheme="minorBidi"/>
          <w:lang w:val="en-US"/>
        </w:rPr>
        <w:t>MTFs</w:t>
      </w:r>
      <w:r w:rsidR="00206FFA" w:rsidRPr="001D5260">
        <w:rPr>
          <w:rFonts w:asciiTheme="minorBidi" w:hAnsiTheme="minorBidi"/>
          <w:lang w:val="en-US"/>
        </w:rPr>
        <w:t xml:space="preserve"> that outsource their </w:t>
      </w:r>
      <w:r w:rsidR="00954B79" w:rsidRPr="001D5260">
        <w:rPr>
          <w:rFonts w:asciiTheme="minorBidi" w:hAnsiTheme="minorBidi"/>
          <w:lang w:val="en-US"/>
        </w:rPr>
        <w:t>Virtual</w:t>
      </w:r>
      <w:r w:rsidR="00206FFA" w:rsidRPr="001D5260">
        <w:rPr>
          <w:rFonts w:asciiTheme="minorBidi" w:hAnsiTheme="minorBidi"/>
          <w:lang w:val="en-US"/>
        </w:rPr>
        <w:t xml:space="preserve"> </w:t>
      </w:r>
      <w:r w:rsidR="00645C69" w:rsidRPr="001D5260">
        <w:rPr>
          <w:rFonts w:asciiTheme="minorBidi" w:hAnsiTheme="minorBidi"/>
          <w:lang w:val="en-US"/>
        </w:rPr>
        <w:t>A</w:t>
      </w:r>
      <w:r w:rsidR="00206FFA" w:rsidRPr="001D5260">
        <w:rPr>
          <w:rFonts w:asciiTheme="minorBidi" w:hAnsiTheme="minorBidi"/>
          <w:lang w:val="en-US"/>
        </w:rPr>
        <w:t xml:space="preserve">sset wallets to a third party </w:t>
      </w:r>
      <w:r w:rsidRPr="001D5260">
        <w:rPr>
          <w:rFonts w:asciiTheme="minorBidi" w:hAnsiTheme="minorBidi"/>
          <w:lang w:val="en-US"/>
        </w:rPr>
        <w:t>as set out in paragraph 14</w:t>
      </w:r>
      <w:r w:rsidR="00FD2C39" w:rsidRPr="001D5260">
        <w:rPr>
          <w:rFonts w:asciiTheme="minorBidi" w:hAnsiTheme="minorBidi"/>
          <w:lang w:val="en-US"/>
        </w:rPr>
        <w:t>6</w:t>
      </w:r>
      <w:r w:rsidR="00703A3D" w:rsidRPr="001D5260">
        <w:rPr>
          <w:rFonts w:asciiTheme="minorBidi" w:hAnsiTheme="minorBidi"/>
          <w:lang w:val="en-US"/>
        </w:rPr>
        <w:t>(b)</w:t>
      </w:r>
      <w:r w:rsidRPr="001D5260">
        <w:rPr>
          <w:rFonts w:asciiTheme="minorBidi" w:hAnsiTheme="minorBidi"/>
          <w:lang w:val="en-US"/>
        </w:rPr>
        <w:t xml:space="preserve"> would </w:t>
      </w:r>
      <w:r w:rsidR="009E12CD" w:rsidRPr="001D5260">
        <w:rPr>
          <w:rFonts w:asciiTheme="minorBidi" w:hAnsiTheme="minorBidi"/>
          <w:lang w:val="en-US"/>
        </w:rPr>
        <w:t xml:space="preserve">also </w:t>
      </w:r>
      <w:r w:rsidR="00206FFA" w:rsidRPr="001D5260">
        <w:rPr>
          <w:rFonts w:asciiTheme="minorBidi" w:hAnsiTheme="minorBidi"/>
          <w:lang w:val="en-US"/>
        </w:rPr>
        <w:t xml:space="preserve">need to comply </w:t>
      </w:r>
      <w:r w:rsidRPr="001D5260">
        <w:rPr>
          <w:rFonts w:asciiTheme="minorBidi" w:hAnsiTheme="minorBidi"/>
          <w:lang w:val="en-US"/>
        </w:rPr>
        <w:t xml:space="preserve">or ensure compliance </w:t>
      </w:r>
      <w:r w:rsidR="00206FFA" w:rsidRPr="001D5260">
        <w:rPr>
          <w:rFonts w:asciiTheme="minorBidi" w:hAnsiTheme="minorBidi"/>
          <w:lang w:val="en-US"/>
        </w:rPr>
        <w:t xml:space="preserve">with these Custody </w:t>
      </w:r>
      <w:r w:rsidR="009E12CD" w:rsidRPr="001D5260">
        <w:rPr>
          <w:rFonts w:asciiTheme="minorBidi" w:hAnsiTheme="minorBidi"/>
          <w:lang w:val="en-US"/>
        </w:rPr>
        <w:t>R</w:t>
      </w:r>
      <w:r w:rsidR="00206FFA" w:rsidRPr="001D5260">
        <w:rPr>
          <w:rFonts w:asciiTheme="minorBidi" w:hAnsiTheme="minorBidi"/>
          <w:lang w:val="en-US"/>
        </w:rPr>
        <w:t>ules</w:t>
      </w:r>
      <w:r w:rsidR="00A43C84" w:rsidRPr="001D5260">
        <w:rPr>
          <w:rFonts w:asciiTheme="minorBidi" w:hAnsiTheme="minorBidi"/>
          <w:lang w:val="en-US"/>
        </w:rPr>
        <w:t>, as applicable</w:t>
      </w:r>
      <w:r w:rsidR="009E12CD" w:rsidRPr="001D5260">
        <w:rPr>
          <w:rFonts w:asciiTheme="minorBidi" w:hAnsiTheme="minorBidi"/>
          <w:lang w:val="en-US"/>
        </w:rPr>
        <w:t>.</w:t>
      </w:r>
      <w:r w:rsidR="00206FFA" w:rsidRPr="001D5260">
        <w:rPr>
          <w:rFonts w:asciiTheme="minorBidi" w:hAnsiTheme="minorBidi"/>
          <w:lang w:val="en-US"/>
        </w:rPr>
        <w:t xml:space="preserve"> </w:t>
      </w:r>
    </w:p>
    <w:p w14:paraId="3034F590" w14:textId="77777777" w:rsidR="00206FFA" w:rsidRPr="001D5260" w:rsidRDefault="00206FFA" w:rsidP="003A7283">
      <w:pPr>
        <w:pStyle w:val="ListParagraph"/>
        <w:ind w:left="567" w:hanging="567"/>
        <w:jc w:val="both"/>
        <w:rPr>
          <w:rFonts w:asciiTheme="minorBidi" w:hAnsiTheme="minorBidi"/>
          <w:lang w:val="en-US"/>
        </w:rPr>
      </w:pPr>
    </w:p>
    <w:p w14:paraId="7ABD56CC" w14:textId="3EDBA62A" w:rsidR="00B20709" w:rsidRPr="001D5260" w:rsidRDefault="00954B79" w:rsidP="003A7283">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206FFA" w:rsidRPr="001D5260">
        <w:rPr>
          <w:rFonts w:asciiTheme="minorBidi" w:hAnsiTheme="minorBidi"/>
          <w:lang w:val="en-US"/>
        </w:rPr>
        <w:t xml:space="preserve"> </w:t>
      </w:r>
      <w:r w:rsidR="00645C69" w:rsidRPr="001D5260">
        <w:rPr>
          <w:rFonts w:asciiTheme="minorBidi" w:hAnsiTheme="minorBidi"/>
          <w:lang w:val="en-US"/>
        </w:rPr>
        <w:t xml:space="preserve">operating </w:t>
      </w:r>
      <w:r w:rsidR="00206FFA" w:rsidRPr="001D5260">
        <w:rPr>
          <w:rFonts w:asciiTheme="minorBidi" w:hAnsiTheme="minorBidi"/>
          <w:lang w:val="en-US"/>
        </w:rPr>
        <w:t xml:space="preserve">as </w:t>
      </w:r>
      <w:r w:rsidRPr="001D5260">
        <w:rPr>
          <w:rFonts w:asciiTheme="minorBidi" w:hAnsiTheme="minorBidi"/>
          <w:lang w:val="en-US"/>
        </w:rPr>
        <w:t>Virtual</w:t>
      </w:r>
      <w:r w:rsidR="00206FFA" w:rsidRPr="001D5260">
        <w:rPr>
          <w:rFonts w:asciiTheme="minorBidi" w:hAnsiTheme="minorBidi"/>
          <w:lang w:val="en-US"/>
        </w:rPr>
        <w:t xml:space="preserve"> Asset Custodians are required</w:t>
      </w:r>
      <w:r w:rsidR="00014105" w:rsidRPr="001D5260">
        <w:rPr>
          <w:rFonts w:asciiTheme="minorBidi" w:hAnsiTheme="minorBidi"/>
          <w:lang w:val="en-US"/>
        </w:rPr>
        <w:t xml:space="preserve">, with respect to the </w:t>
      </w:r>
      <w:r w:rsidR="00402780" w:rsidRPr="001D5260">
        <w:rPr>
          <w:rFonts w:asciiTheme="minorBidi" w:hAnsiTheme="minorBidi"/>
          <w:lang w:val="en-US"/>
        </w:rPr>
        <w:t xml:space="preserve">Accepted </w:t>
      </w:r>
      <w:r w:rsidR="00987B22" w:rsidRPr="001D5260">
        <w:rPr>
          <w:rFonts w:asciiTheme="minorBidi" w:hAnsiTheme="minorBidi"/>
          <w:lang w:val="en-US"/>
        </w:rPr>
        <w:t>Virtual Assets</w:t>
      </w:r>
      <w:r w:rsidR="00014105" w:rsidRPr="001D5260">
        <w:rPr>
          <w:rFonts w:asciiTheme="minorBidi" w:hAnsiTheme="minorBidi"/>
          <w:lang w:val="en-US"/>
        </w:rPr>
        <w:t xml:space="preserve"> they hold under custody for </w:t>
      </w:r>
      <w:r w:rsidR="002C0A1E" w:rsidRPr="001D5260">
        <w:rPr>
          <w:rFonts w:asciiTheme="minorBidi" w:hAnsiTheme="minorBidi"/>
          <w:lang w:val="en-US"/>
        </w:rPr>
        <w:t>C</w:t>
      </w:r>
      <w:r w:rsidR="00014105" w:rsidRPr="001D5260">
        <w:rPr>
          <w:rFonts w:asciiTheme="minorBidi" w:hAnsiTheme="minorBidi"/>
          <w:lang w:val="en-US"/>
        </w:rPr>
        <w:t>lients, to</w:t>
      </w:r>
      <w:r w:rsidR="00206FFA" w:rsidRPr="001D5260">
        <w:rPr>
          <w:rFonts w:asciiTheme="minorBidi" w:hAnsiTheme="minorBidi"/>
          <w:lang w:val="en-US"/>
        </w:rPr>
        <w:t>:</w:t>
      </w:r>
    </w:p>
    <w:p w14:paraId="4CB7C6DF" w14:textId="77777777" w:rsidR="00206FFA" w:rsidRPr="001D5260" w:rsidRDefault="00206FFA" w:rsidP="00206FFA">
      <w:pPr>
        <w:pStyle w:val="ListParagraph"/>
        <w:rPr>
          <w:rFonts w:asciiTheme="minorBidi" w:hAnsiTheme="minorBidi"/>
          <w:lang w:val="en-US"/>
        </w:rPr>
      </w:pPr>
    </w:p>
    <w:p w14:paraId="41552F1B" w14:textId="24615075" w:rsidR="00206FFA" w:rsidRPr="001D5260" w:rsidRDefault="00206FFA" w:rsidP="003A7283">
      <w:pPr>
        <w:pStyle w:val="Heading4"/>
        <w:numPr>
          <w:ilvl w:val="0"/>
          <w:numId w:val="10"/>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Send out statements </w:t>
      </w:r>
      <w:r w:rsidR="009E12CD" w:rsidRPr="001D5260">
        <w:rPr>
          <w:rFonts w:asciiTheme="minorBidi" w:eastAsiaTheme="minorHAnsi" w:hAnsiTheme="minorBidi" w:cstheme="minorBidi"/>
          <w:bCs w:val="0"/>
          <w:iCs w:val="0"/>
          <w:szCs w:val="22"/>
        </w:rPr>
        <w:t xml:space="preserve">of a </w:t>
      </w:r>
      <w:r w:rsidRPr="001D5260">
        <w:rPr>
          <w:rFonts w:asciiTheme="minorBidi" w:eastAsiaTheme="minorHAnsi" w:hAnsiTheme="minorBidi" w:cstheme="minorBidi"/>
          <w:bCs w:val="0"/>
          <w:iCs w:val="0"/>
          <w:szCs w:val="22"/>
        </w:rPr>
        <w:t xml:space="preserve">Client’s </w:t>
      </w:r>
      <w:r w:rsidR="00402780" w:rsidRPr="001D5260">
        <w:rPr>
          <w:rFonts w:asciiTheme="minorBidi" w:eastAsiaTheme="minorHAnsi" w:hAnsiTheme="minorBidi" w:cstheme="minorBidi"/>
          <w:bCs w:val="0"/>
          <w:iCs w:val="0"/>
          <w:szCs w:val="22"/>
        </w:rPr>
        <w:t xml:space="preserve">Accepted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holdings to Retail Client</w:t>
      </w:r>
      <w:r w:rsidR="009E12CD" w:rsidRPr="001D5260">
        <w:rPr>
          <w:rFonts w:asciiTheme="minorBidi" w:eastAsiaTheme="minorHAnsi" w:hAnsiTheme="minorBidi" w:cstheme="minorBidi"/>
          <w:bCs w:val="0"/>
          <w:iCs w:val="0"/>
          <w:szCs w:val="22"/>
        </w:rPr>
        <w:t>s</w:t>
      </w:r>
      <w:r w:rsidRPr="001D5260">
        <w:rPr>
          <w:rFonts w:asciiTheme="minorBidi" w:eastAsiaTheme="minorHAnsi" w:hAnsiTheme="minorBidi" w:cstheme="minorBidi"/>
          <w:bCs w:val="0"/>
          <w:iCs w:val="0"/>
          <w:szCs w:val="22"/>
        </w:rPr>
        <w:t xml:space="preserve"> at least monthly (as required under COBS Rule 15.8.1(a)); and</w:t>
      </w:r>
    </w:p>
    <w:p w14:paraId="7BFCED55" w14:textId="77777777" w:rsidR="00206FFA" w:rsidRPr="001D5260" w:rsidRDefault="00206FFA" w:rsidP="00206FFA">
      <w:pPr>
        <w:pStyle w:val="Heading4"/>
        <w:tabs>
          <w:tab w:val="clear" w:pos="1440"/>
        </w:tabs>
        <w:spacing w:after="0" w:line="240" w:lineRule="auto"/>
        <w:ind w:left="993" w:firstLine="0"/>
        <w:rPr>
          <w:rFonts w:asciiTheme="minorBidi" w:eastAsiaTheme="minorHAnsi" w:hAnsiTheme="minorBidi" w:cstheme="minorBidi"/>
          <w:bCs w:val="0"/>
          <w:iCs w:val="0"/>
          <w:szCs w:val="22"/>
        </w:rPr>
      </w:pPr>
    </w:p>
    <w:p w14:paraId="3129BD82" w14:textId="0D502C5D" w:rsidR="00206FFA" w:rsidRPr="001D5260" w:rsidRDefault="00206FFA" w:rsidP="003A7283">
      <w:pPr>
        <w:pStyle w:val="Heading4"/>
        <w:numPr>
          <w:ilvl w:val="0"/>
          <w:numId w:val="10"/>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Carry out all reconciliations </w:t>
      </w:r>
      <w:r w:rsidR="009E12CD" w:rsidRPr="001D5260">
        <w:rPr>
          <w:rFonts w:asciiTheme="minorBidi" w:eastAsiaTheme="minorHAnsi" w:hAnsiTheme="minorBidi" w:cstheme="minorBidi"/>
          <w:bCs w:val="0"/>
          <w:iCs w:val="0"/>
          <w:szCs w:val="22"/>
        </w:rPr>
        <w:t xml:space="preserve">of a </w:t>
      </w:r>
      <w:r w:rsidRPr="001D5260">
        <w:rPr>
          <w:rFonts w:asciiTheme="minorBidi" w:eastAsiaTheme="minorHAnsi" w:hAnsiTheme="minorBidi" w:cstheme="minorBidi"/>
          <w:bCs w:val="0"/>
          <w:iCs w:val="0"/>
          <w:szCs w:val="22"/>
        </w:rPr>
        <w:t xml:space="preserve">Client’s </w:t>
      </w:r>
      <w:r w:rsidR="00402780" w:rsidRPr="001D5260">
        <w:rPr>
          <w:rFonts w:asciiTheme="minorBidi" w:eastAsiaTheme="minorHAnsi" w:hAnsiTheme="minorBidi" w:cstheme="minorBidi"/>
          <w:bCs w:val="0"/>
          <w:iCs w:val="0"/>
          <w:szCs w:val="22"/>
        </w:rPr>
        <w:t xml:space="preserve">Accepted </w:t>
      </w:r>
      <w:r w:rsidR="00954B79" w:rsidRPr="001D5260">
        <w:rPr>
          <w:rFonts w:asciiTheme="minorBidi" w:eastAsiaTheme="minorHAnsi" w:hAnsiTheme="minorBidi" w:cstheme="minorBidi"/>
          <w:bCs w:val="0"/>
          <w:iCs w:val="0"/>
          <w:szCs w:val="22"/>
        </w:rPr>
        <w:t>Virtual</w:t>
      </w:r>
      <w:r w:rsidRPr="001D5260">
        <w:rPr>
          <w:rFonts w:asciiTheme="minorBidi" w:eastAsiaTheme="minorHAnsi" w:hAnsiTheme="minorBidi" w:cstheme="minorBidi"/>
          <w:bCs w:val="0"/>
          <w:iCs w:val="0"/>
          <w:szCs w:val="22"/>
        </w:rPr>
        <w:t xml:space="preserve"> </w:t>
      </w:r>
      <w:r w:rsidR="00645C69" w:rsidRPr="001D5260">
        <w:rPr>
          <w:rFonts w:asciiTheme="minorBidi" w:eastAsiaTheme="minorHAnsi" w:hAnsiTheme="minorBidi" w:cstheme="minorBidi"/>
          <w:bCs w:val="0"/>
          <w:iCs w:val="0"/>
          <w:szCs w:val="22"/>
        </w:rPr>
        <w:t>A</w:t>
      </w:r>
      <w:r w:rsidRPr="001D5260">
        <w:rPr>
          <w:rFonts w:asciiTheme="minorBidi" w:eastAsiaTheme="minorHAnsi" w:hAnsiTheme="minorBidi" w:cstheme="minorBidi"/>
          <w:bCs w:val="0"/>
          <w:iCs w:val="0"/>
          <w:szCs w:val="22"/>
        </w:rPr>
        <w:t>sset holdings at least every week (</w:t>
      </w:r>
      <w:r w:rsidR="009E12CD" w:rsidRPr="001D5260">
        <w:rPr>
          <w:rFonts w:asciiTheme="minorBidi" w:eastAsiaTheme="minorHAnsi" w:hAnsiTheme="minorBidi" w:cstheme="minorBidi"/>
          <w:bCs w:val="0"/>
          <w:iCs w:val="0"/>
          <w:szCs w:val="22"/>
        </w:rPr>
        <w:t xml:space="preserve">as </w:t>
      </w:r>
      <w:r w:rsidRPr="001D5260">
        <w:rPr>
          <w:rFonts w:asciiTheme="minorBidi" w:eastAsiaTheme="minorHAnsi" w:hAnsiTheme="minorBidi" w:cstheme="minorBidi"/>
          <w:bCs w:val="0"/>
          <w:iCs w:val="0"/>
          <w:szCs w:val="22"/>
        </w:rPr>
        <w:t xml:space="preserve">required under COBS Rule 15.9.1). </w:t>
      </w:r>
    </w:p>
    <w:p w14:paraId="2957DFCC" w14:textId="77777777" w:rsidR="00014105" w:rsidRPr="001D5260" w:rsidRDefault="00014105" w:rsidP="000744D3">
      <w:pPr>
        <w:pStyle w:val="ListParagraph"/>
        <w:rPr>
          <w:rFonts w:asciiTheme="minorBidi" w:hAnsiTheme="minorBidi"/>
        </w:rPr>
      </w:pPr>
    </w:p>
    <w:p w14:paraId="2B315819" w14:textId="57C2A5A1" w:rsidR="00014105" w:rsidRPr="001D5260" w:rsidRDefault="00014105" w:rsidP="00756275">
      <w:pPr>
        <w:pStyle w:val="Heading4"/>
        <w:tabs>
          <w:tab w:val="clear" w:pos="1440"/>
        </w:tabs>
        <w:spacing w:after="0" w:line="240" w:lineRule="auto"/>
        <w:ind w:left="0" w:firstLine="0"/>
        <w:rPr>
          <w:rFonts w:asciiTheme="minorBidi" w:eastAsiaTheme="minorHAnsi" w:hAnsiTheme="minorBidi" w:cstheme="minorBidi"/>
          <w:b/>
          <w:iCs w:val="0"/>
          <w:szCs w:val="22"/>
        </w:rPr>
      </w:pPr>
      <w:r w:rsidRPr="001D5260">
        <w:rPr>
          <w:rFonts w:asciiTheme="minorBidi" w:eastAsiaTheme="minorHAnsi" w:hAnsiTheme="minorBidi" w:cstheme="minorBidi"/>
          <w:b/>
          <w:iCs w:val="0"/>
          <w:szCs w:val="22"/>
        </w:rPr>
        <w:t xml:space="preserve">Governance Arrangements for </w:t>
      </w:r>
      <w:r w:rsidR="00F175F5" w:rsidRPr="001D5260">
        <w:rPr>
          <w:rFonts w:asciiTheme="minorBidi" w:eastAsiaTheme="minorHAnsi" w:hAnsiTheme="minorBidi" w:cstheme="minorBidi"/>
          <w:b/>
          <w:iCs w:val="0"/>
          <w:szCs w:val="22"/>
        </w:rPr>
        <w:t>Virtual</w:t>
      </w:r>
      <w:r w:rsidRPr="001D5260">
        <w:rPr>
          <w:rFonts w:asciiTheme="minorBidi" w:eastAsiaTheme="minorHAnsi" w:hAnsiTheme="minorBidi" w:cstheme="minorBidi"/>
          <w:b/>
          <w:iCs w:val="0"/>
          <w:szCs w:val="22"/>
        </w:rPr>
        <w:t xml:space="preserve"> Asset Custodians</w:t>
      </w:r>
    </w:p>
    <w:p w14:paraId="1F0D7965" w14:textId="77777777" w:rsidR="00014105" w:rsidRPr="001D5260" w:rsidRDefault="00014105" w:rsidP="00014105">
      <w:pPr>
        <w:pStyle w:val="ListParagraph"/>
        <w:ind w:left="644"/>
        <w:jc w:val="both"/>
        <w:rPr>
          <w:rFonts w:asciiTheme="minorBidi" w:hAnsiTheme="minorBidi"/>
          <w:lang w:val="en-US"/>
        </w:rPr>
      </w:pPr>
    </w:p>
    <w:p w14:paraId="58382B0F" w14:textId="2C963830" w:rsidR="00CF4080" w:rsidRPr="001D5260" w:rsidRDefault="00CF4080"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From a governance perspective, an </w:t>
      </w:r>
      <w:r w:rsidR="00F175F5" w:rsidRPr="001D5260">
        <w:rPr>
          <w:rFonts w:asciiTheme="minorBidi" w:hAnsiTheme="minorBidi"/>
          <w:lang w:val="en-US"/>
        </w:rPr>
        <w:t>Authorised Person</w:t>
      </w:r>
      <w:r w:rsidRPr="001D5260">
        <w:rPr>
          <w:rFonts w:asciiTheme="minorBidi" w:hAnsiTheme="minorBidi"/>
          <w:lang w:val="en-US"/>
        </w:rPr>
        <w:t xml:space="preserve"> </w:t>
      </w:r>
      <w:r w:rsidR="00F175F5" w:rsidRPr="001D5260">
        <w:rPr>
          <w:rFonts w:asciiTheme="minorBidi" w:hAnsiTheme="minorBidi"/>
          <w:lang w:val="en-US"/>
        </w:rPr>
        <w:t xml:space="preserve">Providing </w:t>
      </w:r>
      <w:r w:rsidRPr="001D5260">
        <w:rPr>
          <w:rFonts w:asciiTheme="minorBidi" w:hAnsiTheme="minorBidi"/>
          <w:lang w:val="en-US"/>
        </w:rPr>
        <w:t>Custod</w:t>
      </w:r>
      <w:r w:rsidR="00F175F5" w:rsidRPr="001D5260">
        <w:rPr>
          <w:rFonts w:asciiTheme="minorBidi" w:hAnsiTheme="minorBidi"/>
          <w:lang w:val="en-US"/>
        </w:rPr>
        <w:t xml:space="preserve">y </w:t>
      </w:r>
      <w:r w:rsidR="004259BE" w:rsidRPr="001D5260">
        <w:rPr>
          <w:rFonts w:asciiTheme="minorBidi" w:hAnsiTheme="minorBidi"/>
          <w:lang w:val="en-US"/>
        </w:rPr>
        <w:t>in relation to</w:t>
      </w:r>
      <w:r w:rsidR="00F175F5" w:rsidRPr="001D5260">
        <w:rPr>
          <w:rFonts w:asciiTheme="minorBidi" w:hAnsiTheme="minorBidi"/>
          <w:lang w:val="en-US"/>
        </w:rPr>
        <w:t xml:space="preserve"> Virtual Assets</w:t>
      </w:r>
      <w:r w:rsidRPr="001D5260">
        <w:rPr>
          <w:rFonts w:asciiTheme="minorBidi" w:hAnsiTheme="minorBidi"/>
          <w:lang w:val="en-US"/>
        </w:rPr>
        <w:t xml:space="preserve"> should have proper governance structures in place to avoid or mitigate actual or potential conflicts of interest between its custody functions and any other activities or functions within itself or with other Group entities. Such governance arrangements may include having a separate team, which does not have other conflicting responsibilities within the firm, handling custody.  </w:t>
      </w:r>
    </w:p>
    <w:p w14:paraId="467A16FB" w14:textId="77777777" w:rsidR="00CF4080" w:rsidRPr="001D5260" w:rsidRDefault="00CF4080" w:rsidP="00756275">
      <w:pPr>
        <w:pStyle w:val="ListParagraph"/>
        <w:ind w:left="567" w:hanging="567"/>
        <w:jc w:val="both"/>
        <w:rPr>
          <w:rFonts w:asciiTheme="minorBidi" w:hAnsiTheme="minorBidi"/>
          <w:lang w:val="en-US"/>
        </w:rPr>
      </w:pPr>
    </w:p>
    <w:p w14:paraId="0193108C" w14:textId="64C1555D" w:rsidR="00014105" w:rsidRPr="001D5260" w:rsidRDefault="00CF4080"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To assist</w:t>
      </w:r>
      <w:r w:rsidR="00014105" w:rsidRPr="001D5260">
        <w:rPr>
          <w:rFonts w:asciiTheme="minorBidi" w:hAnsiTheme="minorBidi"/>
          <w:lang w:val="en-US"/>
        </w:rPr>
        <w:t xml:space="preserve"> </w:t>
      </w:r>
      <w:r w:rsidRPr="001D5260">
        <w:rPr>
          <w:rFonts w:asciiTheme="minorBidi" w:hAnsiTheme="minorBidi"/>
          <w:lang w:val="en-US"/>
        </w:rPr>
        <w:t xml:space="preserve">with </w:t>
      </w:r>
      <w:r w:rsidR="00014105" w:rsidRPr="001D5260">
        <w:rPr>
          <w:rFonts w:asciiTheme="minorBidi" w:hAnsiTheme="minorBidi"/>
          <w:lang w:val="en-US"/>
        </w:rPr>
        <w:t>ring</w:t>
      </w:r>
      <w:r w:rsidR="00E91409" w:rsidRPr="001D5260">
        <w:rPr>
          <w:rFonts w:asciiTheme="minorBidi" w:hAnsiTheme="minorBidi"/>
          <w:lang w:val="en-US"/>
        </w:rPr>
        <w:t>-</w:t>
      </w:r>
      <w:r w:rsidR="00014105" w:rsidRPr="001D5260">
        <w:rPr>
          <w:rFonts w:asciiTheme="minorBidi" w:hAnsiTheme="minorBidi"/>
          <w:lang w:val="en-US"/>
        </w:rPr>
        <w:t xml:space="preserve">fencing and to reduce potential conflicts of interest, an </w:t>
      </w:r>
      <w:r w:rsidR="00EC7825" w:rsidRPr="001D5260">
        <w:rPr>
          <w:rFonts w:asciiTheme="minorBidi" w:hAnsiTheme="minorBidi"/>
          <w:lang w:val="en-US"/>
        </w:rPr>
        <w:t>Applicant</w:t>
      </w:r>
      <w:r w:rsidR="00E13B1B" w:rsidRPr="001D5260">
        <w:rPr>
          <w:rFonts w:asciiTheme="minorBidi" w:hAnsiTheme="minorBidi"/>
          <w:lang w:val="en-US"/>
        </w:rPr>
        <w:t xml:space="preserve"> </w:t>
      </w:r>
      <w:r w:rsidR="00014105" w:rsidRPr="001D5260">
        <w:rPr>
          <w:rFonts w:asciiTheme="minorBidi" w:hAnsiTheme="minorBidi"/>
          <w:lang w:val="en-US"/>
        </w:rPr>
        <w:t xml:space="preserve">that wishes to </w:t>
      </w:r>
      <w:r w:rsidR="00F175F5" w:rsidRPr="001D5260">
        <w:rPr>
          <w:rFonts w:asciiTheme="minorBidi" w:hAnsiTheme="minorBidi"/>
          <w:lang w:val="en-US"/>
        </w:rPr>
        <w:t>Provide</w:t>
      </w:r>
      <w:r w:rsidR="00014105" w:rsidRPr="001D5260">
        <w:rPr>
          <w:rFonts w:asciiTheme="minorBidi" w:hAnsiTheme="minorBidi"/>
          <w:lang w:val="en-US"/>
        </w:rPr>
        <w:t xml:space="preserve"> Custod</w:t>
      </w:r>
      <w:r w:rsidR="00F175F5" w:rsidRPr="001D5260">
        <w:rPr>
          <w:rFonts w:asciiTheme="minorBidi" w:hAnsiTheme="minorBidi"/>
          <w:lang w:val="en-US"/>
        </w:rPr>
        <w:t>y</w:t>
      </w:r>
      <w:r w:rsidR="00DF05A4" w:rsidRPr="001D5260">
        <w:rPr>
          <w:rFonts w:asciiTheme="minorBidi" w:hAnsiTheme="minorBidi"/>
          <w:lang w:val="en-US"/>
        </w:rPr>
        <w:t xml:space="preserve"> in relation to Virtual Assets</w:t>
      </w:r>
      <w:r w:rsidR="00014105" w:rsidRPr="001D5260">
        <w:rPr>
          <w:rFonts w:asciiTheme="minorBidi" w:hAnsiTheme="minorBidi"/>
          <w:lang w:val="en-US"/>
        </w:rPr>
        <w:t xml:space="preserve"> and concurrently provide other Regulated Activities </w:t>
      </w:r>
      <w:r w:rsidRPr="001D5260">
        <w:rPr>
          <w:rFonts w:asciiTheme="minorBidi" w:hAnsiTheme="minorBidi"/>
          <w:lang w:val="en-US"/>
        </w:rPr>
        <w:t>should consider</w:t>
      </w:r>
      <w:r w:rsidR="00014105" w:rsidRPr="001D5260">
        <w:rPr>
          <w:rFonts w:asciiTheme="minorBidi" w:hAnsiTheme="minorBidi"/>
          <w:lang w:val="en-US"/>
        </w:rPr>
        <w:t xml:space="preserve"> the </w:t>
      </w:r>
      <w:r w:rsidRPr="001D5260">
        <w:rPr>
          <w:rFonts w:asciiTheme="minorBidi" w:hAnsiTheme="minorBidi"/>
          <w:lang w:val="en-US"/>
        </w:rPr>
        <w:t xml:space="preserve">merit of </w:t>
      </w:r>
      <w:r w:rsidR="00014105" w:rsidRPr="001D5260">
        <w:rPr>
          <w:rFonts w:asciiTheme="minorBidi" w:hAnsiTheme="minorBidi"/>
          <w:lang w:val="en-US"/>
        </w:rPr>
        <w:t>establish</w:t>
      </w:r>
      <w:r w:rsidRPr="001D5260">
        <w:rPr>
          <w:rFonts w:asciiTheme="minorBidi" w:hAnsiTheme="minorBidi"/>
          <w:lang w:val="en-US"/>
        </w:rPr>
        <w:t>ing</w:t>
      </w:r>
      <w:r w:rsidR="00014105" w:rsidRPr="001D5260">
        <w:rPr>
          <w:rFonts w:asciiTheme="minorBidi" w:hAnsiTheme="minorBidi"/>
          <w:lang w:val="en-US"/>
        </w:rPr>
        <w:t xml:space="preserve"> a separate, standalone legal entity for its </w:t>
      </w:r>
      <w:r w:rsidR="00F175F5" w:rsidRPr="001D5260">
        <w:rPr>
          <w:rFonts w:asciiTheme="minorBidi" w:hAnsiTheme="minorBidi"/>
          <w:lang w:val="en-US"/>
        </w:rPr>
        <w:t>Virtual</w:t>
      </w:r>
      <w:r w:rsidR="00014105" w:rsidRPr="001D5260">
        <w:rPr>
          <w:rFonts w:asciiTheme="minorBidi" w:hAnsiTheme="minorBidi"/>
          <w:lang w:val="en-US"/>
        </w:rPr>
        <w:t xml:space="preserve"> Asset Custodian </w:t>
      </w:r>
      <w:r w:rsidR="00EC7825" w:rsidRPr="001D5260">
        <w:rPr>
          <w:rFonts w:asciiTheme="minorBidi" w:hAnsiTheme="minorBidi"/>
          <w:lang w:val="en-US"/>
        </w:rPr>
        <w:t>activities</w:t>
      </w:r>
      <w:r w:rsidR="00014105" w:rsidRPr="001D5260">
        <w:rPr>
          <w:rFonts w:asciiTheme="minorBidi" w:hAnsiTheme="minorBidi"/>
          <w:lang w:val="en-US"/>
        </w:rPr>
        <w:t>.</w:t>
      </w:r>
      <w:r w:rsidR="00A23D9A" w:rsidRPr="001D5260">
        <w:rPr>
          <w:rStyle w:val="FootnoteReference"/>
          <w:rFonts w:asciiTheme="minorBidi" w:hAnsiTheme="minorBidi"/>
          <w:lang w:val="en-US"/>
        </w:rPr>
        <w:footnoteReference w:id="41"/>
      </w:r>
      <w:r w:rsidR="00014105" w:rsidRPr="001D5260">
        <w:rPr>
          <w:rFonts w:asciiTheme="minorBidi" w:hAnsiTheme="minorBidi"/>
          <w:lang w:val="en-US"/>
        </w:rPr>
        <w:t xml:space="preserve"> </w:t>
      </w:r>
      <w:r w:rsidRPr="001D5260">
        <w:rPr>
          <w:rFonts w:asciiTheme="minorBidi" w:hAnsiTheme="minorBidi"/>
          <w:lang w:val="en-US"/>
        </w:rPr>
        <w:t>If so established, t</w:t>
      </w:r>
      <w:r w:rsidR="00014105" w:rsidRPr="001D5260">
        <w:rPr>
          <w:rFonts w:asciiTheme="minorBidi" w:hAnsiTheme="minorBidi"/>
          <w:lang w:val="en-US"/>
        </w:rPr>
        <w:t>his stand</w:t>
      </w:r>
      <w:r w:rsidR="00E13B1B" w:rsidRPr="001D5260">
        <w:rPr>
          <w:rFonts w:asciiTheme="minorBidi" w:hAnsiTheme="minorBidi"/>
          <w:lang w:val="en-US"/>
        </w:rPr>
        <w:t>alone entity w</w:t>
      </w:r>
      <w:r w:rsidRPr="001D5260">
        <w:rPr>
          <w:rFonts w:asciiTheme="minorBidi" w:hAnsiTheme="minorBidi"/>
          <w:lang w:val="en-US"/>
        </w:rPr>
        <w:t>ould</w:t>
      </w:r>
      <w:r w:rsidR="00E13B1B" w:rsidRPr="001D5260">
        <w:rPr>
          <w:rFonts w:asciiTheme="minorBidi" w:hAnsiTheme="minorBidi"/>
          <w:lang w:val="en-US"/>
        </w:rPr>
        <w:t xml:space="preserve"> need to </w:t>
      </w:r>
      <w:r w:rsidR="00014105" w:rsidRPr="001D5260">
        <w:rPr>
          <w:rFonts w:asciiTheme="minorBidi" w:hAnsiTheme="minorBidi"/>
          <w:lang w:val="en-US"/>
        </w:rPr>
        <w:t>apply to the FSRA for i</w:t>
      </w:r>
      <w:r w:rsidR="00E13B1B" w:rsidRPr="001D5260">
        <w:rPr>
          <w:rFonts w:asciiTheme="minorBidi" w:hAnsiTheme="minorBidi"/>
          <w:lang w:val="en-US"/>
        </w:rPr>
        <w:t>ts own FSP to c</w:t>
      </w:r>
      <w:r w:rsidR="00014105" w:rsidRPr="001D5260">
        <w:rPr>
          <w:rFonts w:asciiTheme="minorBidi" w:hAnsiTheme="minorBidi"/>
          <w:lang w:val="en-US"/>
        </w:rPr>
        <w:t xml:space="preserve">arry on the Regulated Activity of </w:t>
      </w:r>
      <w:r w:rsidR="00F175F5" w:rsidRPr="001D5260">
        <w:rPr>
          <w:rFonts w:asciiTheme="minorBidi" w:hAnsiTheme="minorBidi"/>
          <w:lang w:val="en-US"/>
        </w:rPr>
        <w:t>Providing</w:t>
      </w:r>
      <w:r w:rsidR="00014105" w:rsidRPr="001D5260">
        <w:rPr>
          <w:rFonts w:asciiTheme="minorBidi" w:hAnsiTheme="minorBidi"/>
          <w:lang w:val="en-US"/>
        </w:rPr>
        <w:t xml:space="preserve"> Custod</w:t>
      </w:r>
      <w:r w:rsidR="00F175F5" w:rsidRPr="001D5260">
        <w:rPr>
          <w:rFonts w:asciiTheme="minorBidi" w:hAnsiTheme="minorBidi"/>
          <w:lang w:val="en-US"/>
        </w:rPr>
        <w:t>y</w:t>
      </w:r>
      <w:r w:rsidR="00014105" w:rsidRPr="001D5260">
        <w:rPr>
          <w:rFonts w:asciiTheme="minorBidi" w:hAnsiTheme="minorBidi"/>
          <w:lang w:val="en-US"/>
        </w:rPr>
        <w:t>.</w:t>
      </w:r>
      <w:r w:rsidRPr="001D5260">
        <w:rPr>
          <w:rFonts w:asciiTheme="minorBidi" w:hAnsiTheme="minorBidi"/>
          <w:lang w:val="en-US"/>
        </w:rPr>
        <w:t xml:space="preserve">  </w:t>
      </w:r>
    </w:p>
    <w:p w14:paraId="0DF1D42A" w14:textId="77777777" w:rsidR="00BD75E0" w:rsidRPr="001D5260" w:rsidRDefault="00BD75E0">
      <w:pPr>
        <w:pStyle w:val="ListParagraph"/>
        <w:ind w:left="227" w:hanging="47"/>
        <w:jc w:val="both"/>
        <w:rPr>
          <w:rFonts w:asciiTheme="minorBidi" w:hAnsiTheme="minorBidi"/>
          <w:b/>
          <w:bCs/>
          <w:lang w:val="en-US"/>
        </w:rPr>
      </w:pPr>
    </w:p>
    <w:p w14:paraId="32525EDE" w14:textId="6600E282" w:rsidR="00014105" w:rsidRPr="001D5260" w:rsidRDefault="00014105">
      <w:pPr>
        <w:pStyle w:val="ListParagraph"/>
        <w:ind w:left="227" w:hanging="47"/>
        <w:jc w:val="both"/>
        <w:rPr>
          <w:rFonts w:asciiTheme="minorBidi" w:hAnsiTheme="minorBidi"/>
          <w:b/>
          <w:bCs/>
          <w:lang w:val="en-US"/>
        </w:rPr>
      </w:pPr>
      <w:r w:rsidRPr="001D5260">
        <w:rPr>
          <w:rFonts w:asciiTheme="minorBidi" w:hAnsiTheme="minorBidi"/>
          <w:b/>
          <w:bCs/>
          <w:lang w:val="en-US"/>
        </w:rPr>
        <w:t>Other Requirements Pertaining to</w:t>
      </w:r>
      <w:r w:rsidR="00F175F5" w:rsidRPr="001D5260">
        <w:rPr>
          <w:rFonts w:asciiTheme="minorBidi" w:hAnsiTheme="minorBidi"/>
          <w:b/>
          <w:bCs/>
          <w:lang w:val="en-US"/>
        </w:rPr>
        <w:t xml:space="preserve"> the Provision of</w:t>
      </w:r>
      <w:r w:rsidRPr="001D5260">
        <w:rPr>
          <w:rFonts w:asciiTheme="minorBidi" w:hAnsiTheme="minorBidi"/>
          <w:b/>
          <w:bCs/>
          <w:lang w:val="en-US"/>
        </w:rPr>
        <w:t xml:space="preserve"> </w:t>
      </w:r>
      <w:r w:rsidR="001E43DF" w:rsidRPr="001D5260">
        <w:rPr>
          <w:rFonts w:asciiTheme="minorBidi" w:hAnsiTheme="minorBidi"/>
          <w:b/>
          <w:bCs/>
          <w:lang w:val="en-US"/>
        </w:rPr>
        <w:t>Custody of</w:t>
      </w:r>
      <w:r w:rsidR="00BD75E0" w:rsidRPr="001D5260">
        <w:rPr>
          <w:rFonts w:asciiTheme="minorBidi" w:hAnsiTheme="minorBidi"/>
          <w:b/>
          <w:bCs/>
          <w:lang w:val="en-US"/>
        </w:rPr>
        <w:t xml:space="preserve"> </w:t>
      </w:r>
      <w:r w:rsidR="00987B22" w:rsidRPr="001D5260">
        <w:rPr>
          <w:rFonts w:asciiTheme="minorBidi" w:hAnsiTheme="minorBidi"/>
          <w:b/>
          <w:bCs/>
          <w:lang w:val="en-US"/>
        </w:rPr>
        <w:t>Virtual Assets</w:t>
      </w:r>
    </w:p>
    <w:p w14:paraId="1D0E4A4B" w14:textId="77777777" w:rsidR="00014105" w:rsidRPr="001D5260" w:rsidRDefault="00014105" w:rsidP="00014105">
      <w:pPr>
        <w:pStyle w:val="ListParagraph"/>
        <w:ind w:left="227"/>
        <w:jc w:val="both"/>
        <w:rPr>
          <w:rFonts w:asciiTheme="minorBidi" w:hAnsiTheme="minorBidi"/>
          <w:b/>
          <w:bCs/>
          <w:lang w:val="en-US"/>
        </w:rPr>
      </w:pPr>
    </w:p>
    <w:p w14:paraId="4844F00E" w14:textId="77777777" w:rsidR="000A0B46" w:rsidRPr="001D5260" w:rsidRDefault="000A0B46" w:rsidP="00302DEC">
      <w:pPr>
        <w:pStyle w:val="ListParagraph"/>
        <w:ind w:left="680" w:hanging="500"/>
        <w:jc w:val="both"/>
        <w:rPr>
          <w:rFonts w:asciiTheme="minorBidi" w:hAnsiTheme="minorBidi"/>
          <w:i/>
          <w:iCs/>
          <w:lang w:val="en-US"/>
        </w:rPr>
      </w:pPr>
      <w:r w:rsidRPr="001D5260">
        <w:rPr>
          <w:rFonts w:asciiTheme="minorBidi" w:hAnsiTheme="minorBidi"/>
          <w:i/>
          <w:iCs/>
          <w:lang w:val="en-US"/>
        </w:rPr>
        <w:t>Governance</w:t>
      </w:r>
    </w:p>
    <w:p w14:paraId="17BA3240" w14:textId="77777777" w:rsidR="000A0B46" w:rsidRPr="001D5260" w:rsidRDefault="000A0B46" w:rsidP="00014105">
      <w:pPr>
        <w:pStyle w:val="ListParagraph"/>
        <w:ind w:left="227"/>
        <w:jc w:val="both"/>
        <w:rPr>
          <w:rFonts w:asciiTheme="minorBidi" w:hAnsiTheme="minorBidi"/>
          <w:i/>
          <w:iCs/>
          <w:lang w:val="en-US"/>
        </w:rPr>
      </w:pPr>
    </w:p>
    <w:p w14:paraId="5D268549" w14:textId="4412AD28" w:rsidR="00014105" w:rsidRPr="001D5260" w:rsidRDefault="00F175F5"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Authorised Persons</w:t>
      </w:r>
      <w:r w:rsidR="00014105" w:rsidRPr="001D5260">
        <w:rPr>
          <w:rFonts w:asciiTheme="minorBidi" w:hAnsiTheme="minorBidi"/>
          <w:lang w:val="en-US"/>
        </w:rPr>
        <w:t xml:space="preserve"> </w:t>
      </w:r>
      <w:r w:rsidR="00B4214D" w:rsidRPr="001D5260">
        <w:rPr>
          <w:rFonts w:asciiTheme="minorBidi" w:hAnsiTheme="minorBidi"/>
          <w:lang w:val="en-US"/>
        </w:rPr>
        <w:t xml:space="preserve">operating as </w:t>
      </w:r>
      <w:r w:rsidRPr="001D5260">
        <w:rPr>
          <w:rFonts w:asciiTheme="minorBidi" w:hAnsiTheme="minorBidi"/>
          <w:lang w:val="en-US"/>
        </w:rPr>
        <w:t>Virtual</w:t>
      </w:r>
      <w:r w:rsidR="00B4214D" w:rsidRPr="001D5260">
        <w:rPr>
          <w:rFonts w:asciiTheme="minorBidi" w:hAnsiTheme="minorBidi"/>
          <w:lang w:val="en-US"/>
        </w:rPr>
        <w:t xml:space="preserve"> Asset Custodians </w:t>
      </w:r>
      <w:r w:rsidR="00014105" w:rsidRPr="001D5260">
        <w:rPr>
          <w:rFonts w:asciiTheme="minorBidi" w:hAnsiTheme="minorBidi"/>
          <w:lang w:val="en-US"/>
        </w:rPr>
        <w:t>must not</w:t>
      </w:r>
      <w:r w:rsidR="000A0B46" w:rsidRPr="001D5260">
        <w:rPr>
          <w:rFonts w:asciiTheme="minorBidi" w:hAnsiTheme="minorBidi"/>
          <w:lang w:val="en-US"/>
        </w:rPr>
        <w:t xml:space="preserve">, at any time, </w:t>
      </w:r>
      <w:r w:rsidR="00014105" w:rsidRPr="001D5260">
        <w:rPr>
          <w:rFonts w:asciiTheme="minorBidi" w:hAnsiTheme="minorBidi"/>
          <w:lang w:val="en-US"/>
        </w:rPr>
        <w:t xml:space="preserve">permit arrangements whereby just a sole party or signatory is able to completely </w:t>
      </w:r>
      <w:proofErr w:type="spellStart"/>
      <w:r w:rsidR="000A0B46" w:rsidRPr="001D5260">
        <w:rPr>
          <w:rFonts w:asciiTheme="minorBidi" w:hAnsiTheme="minorBidi"/>
          <w:lang w:val="en-US"/>
        </w:rPr>
        <w:t>authoris</w:t>
      </w:r>
      <w:r w:rsidR="00014105" w:rsidRPr="001D5260">
        <w:rPr>
          <w:rFonts w:asciiTheme="minorBidi" w:hAnsiTheme="minorBidi"/>
          <w:lang w:val="en-US"/>
        </w:rPr>
        <w:t>e</w:t>
      </w:r>
      <w:proofErr w:type="spellEnd"/>
      <w:r w:rsidR="00014105" w:rsidRPr="001D5260">
        <w:rPr>
          <w:rFonts w:asciiTheme="minorBidi" w:hAnsiTheme="minorBidi"/>
          <w:lang w:val="en-US"/>
        </w:rPr>
        <w:t xml:space="preserve"> the movement, transfer or withdrawal of </w:t>
      </w:r>
      <w:r w:rsidR="000F7067" w:rsidRPr="001D5260">
        <w:rPr>
          <w:rFonts w:asciiTheme="minorBidi" w:hAnsiTheme="minorBidi"/>
          <w:lang w:val="en-US"/>
        </w:rPr>
        <w:t xml:space="preserve">Accepted </w:t>
      </w:r>
      <w:r w:rsidR="00987B22" w:rsidRPr="001D5260">
        <w:rPr>
          <w:rFonts w:asciiTheme="minorBidi" w:hAnsiTheme="minorBidi"/>
          <w:lang w:val="en-US"/>
        </w:rPr>
        <w:t>Virtual Assets</w:t>
      </w:r>
      <w:r w:rsidR="00014105" w:rsidRPr="001D5260">
        <w:rPr>
          <w:rFonts w:asciiTheme="minorBidi" w:hAnsiTheme="minorBidi"/>
          <w:lang w:val="en-US"/>
        </w:rPr>
        <w:t xml:space="preserve"> or Client Money held under custody on behalf of </w:t>
      </w:r>
      <w:r w:rsidR="000F7067" w:rsidRPr="001D5260">
        <w:rPr>
          <w:rFonts w:asciiTheme="minorBidi" w:hAnsiTheme="minorBidi"/>
          <w:lang w:val="en-US"/>
        </w:rPr>
        <w:t>C</w:t>
      </w:r>
      <w:r w:rsidR="00014105" w:rsidRPr="001D5260">
        <w:rPr>
          <w:rFonts w:asciiTheme="minorBidi" w:hAnsiTheme="minorBidi"/>
          <w:lang w:val="en-US"/>
        </w:rPr>
        <w:t xml:space="preserve">lients. </w:t>
      </w:r>
      <w:proofErr w:type="gramStart"/>
      <w:r w:rsidR="00014105" w:rsidRPr="001D5260">
        <w:rPr>
          <w:rFonts w:asciiTheme="minorBidi" w:hAnsiTheme="minorBidi"/>
          <w:lang w:val="en-US"/>
        </w:rPr>
        <w:t xml:space="preserve">In particular, </w:t>
      </w:r>
      <w:r w:rsidRPr="001D5260">
        <w:rPr>
          <w:rFonts w:asciiTheme="minorBidi" w:hAnsiTheme="minorBidi"/>
          <w:lang w:val="en-US"/>
        </w:rPr>
        <w:t>Authorised</w:t>
      </w:r>
      <w:proofErr w:type="gramEnd"/>
      <w:r w:rsidRPr="001D5260">
        <w:rPr>
          <w:rFonts w:asciiTheme="minorBidi" w:hAnsiTheme="minorBidi"/>
          <w:lang w:val="en-US"/>
        </w:rPr>
        <w:t xml:space="preserve"> Persons</w:t>
      </w:r>
      <w:r w:rsidR="00014105" w:rsidRPr="001D5260">
        <w:rPr>
          <w:rFonts w:asciiTheme="minorBidi" w:hAnsiTheme="minorBidi"/>
          <w:lang w:val="en-US"/>
        </w:rPr>
        <w:t xml:space="preserve"> must not have custody arrangements whereby only a sole person can fully access the private key or keys for the </w:t>
      </w:r>
      <w:r w:rsidR="000F7067" w:rsidRPr="001D5260">
        <w:rPr>
          <w:rFonts w:asciiTheme="minorBidi" w:hAnsiTheme="minorBidi"/>
          <w:lang w:val="en-US"/>
        </w:rPr>
        <w:t xml:space="preserve">Accepted </w:t>
      </w:r>
      <w:r w:rsidR="00987B22" w:rsidRPr="001D5260">
        <w:rPr>
          <w:rFonts w:asciiTheme="minorBidi" w:hAnsiTheme="minorBidi"/>
          <w:lang w:val="en-US"/>
        </w:rPr>
        <w:t>Virtual Assets</w:t>
      </w:r>
      <w:r w:rsidR="00014105" w:rsidRPr="001D5260">
        <w:rPr>
          <w:rFonts w:asciiTheme="minorBidi" w:hAnsiTheme="minorBidi"/>
          <w:lang w:val="en-US"/>
        </w:rPr>
        <w:t xml:space="preserve"> held under custody by the </w:t>
      </w:r>
      <w:r w:rsidRPr="001D5260">
        <w:rPr>
          <w:rFonts w:asciiTheme="minorBidi" w:hAnsiTheme="minorBidi"/>
          <w:lang w:val="en-US"/>
        </w:rPr>
        <w:t>Authorised Person</w:t>
      </w:r>
      <w:r w:rsidR="00014105" w:rsidRPr="001D5260">
        <w:rPr>
          <w:rFonts w:asciiTheme="minorBidi" w:hAnsiTheme="minorBidi"/>
          <w:lang w:val="en-US"/>
        </w:rPr>
        <w:t xml:space="preserve">. Preventing such arrangements can help reduce potential key </w:t>
      </w:r>
      <w:r w:rsidR="00D857B3" w:rsidRPr="001D5260">
        <w:rPr>
          <w:rFonts w:asciiTheme="minorBidi" w:hAnsiTheme="minorBidi"/>
          <w:lang w:val="en-US"/>
        </w:rPr>
        <w:t xml:space="preserve">person </w:t>
      </w:r>
      <w:r w:rsidR="00014105" w:rsidRPr="001D5260">
        <w:rPr>
          <w:rFonts w:asciiTheme="minorBidi" w:hAnsiTheme="minorBidi"/>
          <w:lang w:val="en-US"/>
        </w:rPr>
        <w:t xml:space="preserve">risk such as theft, fraud, </w:t>
      </w:r>
      <w:proofErr w:type="gramStart"/>
      <w:r w:rsidR="00014105" w:rsidRPr="001D5260">
        <w:rPr>
          <w:rFonts w:asciiTheme="minorBidi" w:hAnsiTheme="minorBidi"/>
          <w:lang w:val="en-US"/>
        </w:rPr>
        <w:t>unwillingness</w:t>
      </w:r>
      <w:proofErr w:type="gramEnd"/>
      <w:r w:rsidR="00014105" w:rsidRPr="001D5260">
        <w:rPr>
          <w:rFonts w:asciiTheme="minorBidi" w:hAnsiTheme="minorBidi"/>
          <w:lang w:val="en-US"/>
        </w:rPr>
        <w:t xml:space="preserve"> or inability of the sole party to grant access to private keys.</w:t>
      </w:r>
    </w:p>
    <w:p w14:paraId="29D418AA" w14:textId="77777777" w:rsidR="00014105" w:rsidRPr="001D5260" w:rsidRDefault="00014105" w:rsidP="00014105">
      <w:pPr>
        <w:pStyle w:val="ListParagraph"/>
        <w:ind w:left="680"/>
        <w:jc w:val="both"/>
        <w:rPr>
          <w:rFonts w:asciiTheme="minorBidi" w:hAnsiTheme="minorBidi"/>
          <w:lang w:val="en-US"/>
        </w:rPr>
      </w:pPr>
    </w:p>
    <w:p w14:paraId="48C2EEC0" w14:textId="19E31886" w:rsidR="00014105" w:rsidRPr="001D5260" w:rsidRDefault="00167EA2" w:rsidP="00756275">
      <w:pPr>
        <w:pStyle w:val="ListParagraph"/>
        <w:numPr>
          <w:ilvl w:val="0"/>
          <w:numId w:val="1"/>
        </w:numPr>
        <w:tabs>
          <w:tab w:val="left" w:pos="2552"/>
        </w:tabs>
        <w:ind w:left="567" w:hanging="567"/>
        <w:jc w:val="both"/>
        <w:rPr>
          <w:rFonts w:asciiTheme="minorBidi" w:hAnsiTheme="minorBidi"/>
          <w:lang w:val="en-US"/>
        </w:rPr>
      </w:pPr>
      <w:r w:rsidRPr="001D5260">
        <w:rPr>
          <w:rFonts w:asciiTheme="minorBidi" w:hAnsiTheme="minorBidi"/>
          <w:lang w:val="en-US"/>
        </w:rPr>
        <w:t xml:space="preserve">Authorised Persons </w:t>
      </w:r>
      <w:r w:rsidR="00014105" w:rsidRPr="001D5260">
        <w:rPr>
          <w:rFonts w:asciiTheme="minorBidi" w:hAnsiTheme="minorBidi"/>
          <w:lang w:val="en-US"/>
        </w:rPr>
        <w:t xml:space="preserve">are also required to mitigate the risk of collusion between all </w:t>
      </w:r>
      <w:proofErr w:type="spellStart"/>
      <w:r w:rsidR="00014105" w:rsidRPr="001D5260">
        <w:rPr>
          <w:rFonts w:asciiTheme="minorBidi" w:hAnsiTheme="minorBidi"/>
          <w:lang w:val="en-US"/>
        </w:rPr>
        <w:t>authori</w:t>
      </w:r>
      <w:r w:rsidR="000F7067" w:rsidRPr="001D5260">
        <w:rPr>
          <w:rFonts w:asciiTheme="minorBidi" w:hAnsiTheme="minorBidi"/>
          <w:lang w:val="en-US"/>
        </w:rPr>
        <w:t>s</w:t>
      </w:r>
      <w:r w:rsidR="00014105" w:rsidRPr="001D5260">
        <w:rPr>
          <w:rFonts w:asciiTheme="minorBidi" w:hAnsiTheme="minorBidi"/>
          <w:lang w:val="en-US"/>
        </w:rPr>
        <w:t>ed</w:t>
      </w:r>
      <w:proofErr w:type="spellEnd"/>
      <w:r w:rsidR="00014105" w:rsidRPr="001D5260">
        <w:rPr>
          <w:rFonts w:asciiTheme="minorBidi" w:hAnsiTheme="minorBidi"/>
          <w:lang w:val="en-US"/>
        </w:rPr>
        <w:t xml:space="preserve"> parties or signatories who </w:t>
      </w:r>
      <w:proofErr w:type="gramStart"/>
      <w:r w:rsidR="00014105" w:rsidRPr="001D5260">
        <w:rPr>
          <w:rFonts w:asciiTheme="minorBidi" w:hAnsiTheme="minorBidi"/>
          <w:lang w:val="en-US"/>
        </w:rPr>
        <w:t>are able to</w:t>
      </w:r>
      <w:proofErr w:type="gramEnd"/>
      <w:r w:rsidR="00014105" w:rsidRPr="001D5260">
        <w:rPr>
          <w:rFonts w:asciiTheme="minorBidi" w:hAnsiTheme="minorBidi"/>
          <w:lang w:val="en-US"/>
        </w:rPr>
        <w:t xml:space="preserve"> </w:t>
      </w:r>
      <w:proofErr w:type="spellStart"/>
      <w:r w:rsidR="00014105" w:rsidRPr="001D5260">
        <w:rPr>
          <w:rFonts w:asciiTheme="minorBidi" w:hAnsiTheme="minorBidi"/>
          <w:lang w:val="en-US"/>
        </w:rPr>
        <w:t>authori</w:t>
      </w:r>
      <w:r w:rsidR="000F7067" w:rsidRPr="001D5260">
        <w:rPr>
          <w:rFonts w:asciiTheme="minorBidi" w:hAnsiTheme="minorBidi"/>
          <w:lang w:val="en-US"/>
        </w:rPr>
        <w:t>s</w:t>
      </w:r>
      <w:r w:rsidR="00014105" w:rsidRPr="001D5260">
        <w:rPr>
          <w:rFonts w:asciiTheme="minorBidi" w:hAnsiTheme="minorBidi"/>
          <w:lang w:val="en-US"/>
        </w:rPr>
        <w:t>e</w:t>
      </w:r>
      <w:proofErr w:type="spellEnd"/>
      <w:r w:rsidR="00014105" w:rsidRPr="001D5260">
        <w:rPr>
          <w:rFonts w:asciiTheme="minorBidi" w:hAnsiTheme="minorBidi"/>
          <w:lang w:val="en-US"/>
        </w:rPr>
        <w:t xml:space="preserve"> the movement, transfer or withdrawal of </w:t>
      </w:r>
      <w:r w:rsidR="000F7067" w:rsidRPr="001D5260">
        <w:rPr>
          <w:rFonts w:asciiTheme="minorBidi" w:hAnsiTheme="minorBidi"/>
          <w:lang w:val="en-US"/>
        </w:rPr>
        <w:t xml:space="preserve">Accepted </w:t>
      </w:r>
      <w:r w:rsidR="00987B22" w:rsidRPr="001D5260">
        <w:rPr>
          <w:rFonts w:asciiTheme="minorBidi" w:hAnsiTheme="minorBidi"/>
          <w:lang w:val="en-US"/>
        </w:rPr>
        <w:t>Virtual Assets</w:t>
      </w:r>
      <w:r w:rsidR="00014105" w:rsidRPr="001D5260">
        <w:rPr>
          <w:rFonts w:asciiTheme="minorBidi" w:hAnsiTheme="minorBidi"/>
          <w:lang w:val="en-US"/>
        </w:rPr>
        <w:t xml:space="preserve"> or Client Money held under custody. </w:t>
      </w:r>
      <w:r w:rsidRPr="001D5260">
        <w:rPr>
          <w:rFonts w:asciiTheme="minorBidi" w:hAnsiTheme="minorBidi"/>
          <w:lang w:val="en-US"/>
        </w:rPr>
        <w:t xml:space="preserve">Authorised Persons </w:t>
      </w:r>
      <w:r w:rsidR="00014105" w:rsidRPr="001D5260">
        <w:rPr>
          <w:rFonts w:asciiTheme="minorBidi" w:hAnsiTheme="minorBidi"/>
          <w:lang w:val="en-US"/>
        </w:rPr>
        <w:t xml:space="preserve">are required to provide information on these mitigating controls to the FSRA. </w:t>
      </w:r>
    </w:p>
    <w:p w14:paraId="794E100B" w14:textId="77777777" w:rsidR="00014105" w:rsidRPr="001D5260" w:rsidRDefault="00014105" w:rsidP="00756275">
      <w:pPr>
        <w:ind w:left="567" w:hanging="567"/>
        <w:jc w:val="both"/>
        <w:rPr>
          <w:rFonts w:asciiTheme="minorBidi" w:hAnsiTheme="minorBidi"/>
        </w:rPr>
      </w:pPr>
    </w:p>
    <w:p w14:paraId="42CA5D19" w14:textId="4A5DAEDB" w:rsidR="00014105" w:rsidRPr="001D5260" w:rsidRDefault="00167EA2"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Authorised Persons </w:t>
      </w:r>
      <w:r w:rsidR="00014105" w:rsidRPr="001D5260">
        <w:rPr>
          <w:rFonts w:asciiTheme="minorBidi" w:hAnsiTheme="minorBidi"/>
          <w:lang w:val="en-US"/>
        </w:rPr>
        <w:t xml:space="preserve">are required to </w:t>
      </w:r>
      <w:r w:rsidR="000A0B46" w:rsidRPr="001D5260">
        <w:rPr>
          <w:rFonts w:asciiTheme="minorBidi" w:hAnsiTheme="minorBidi"/>
          <w:lang w:val="en-US"/>
        </w:rPr>
        <w:t xml:space="preserve">maintain, </w:t>
      </w:r>
      <w:proofErr w:type="gramStart"/>
      <w:r w:rsidR="000A0B46" w:rsidRPr="001D5260">
        <w:rPr>
          <w:rFonts w:asciiTheme="minorBidi" w:hAnsiTheme="minorBidi"/>
          <w:lang w:val="en-US"/>
        </w:rPr>
        <w:t>at all times</w:t>
      </w:r>
      <w:proofErr w:type="gramEnd"/>
      <w:r w:rsidR="000A0B46" w:rsidRPr="001D5260">
        <w:rPr>
          <w:rFonts w:asciiTheme="minorBidi" w:hAnsiTheme="minorBidi"/>
          <w:lang w:val="en-US"/>
        </w:rPr>
        <w:t xml:space="preserve">, </w:t>
      </w:r>
      <w:r w:rsidR="00014105" w:rsidRPr="001D5260">
        <w:rPr>
          <w:rFonts w:asciiTheme="minorBidi" w:hAnsiTheme="minorBidi"/>
          <w:lang w:val="en-US"/>
        </w:rPr>
        <w:t xml:space="preserve">an updated list of all past and present </w:t>
      </w:r>
      <w:proofErr w:type="spellStart"/>
      <w:r w:rsidR="000A0B46" w:rsidRPr="001D5260">
        <w:rPr>
          <w:rFonts w:asciiTheme="minorBidi" w:hAnsiTheme="minorBidi"/>
          <w:lang w:val="en-US"/>
        </w:rPr>
        <w:t>authoris</w:t>
      </w:r>
      <w:r w:rsidR="00014105" w:rsidRPr="001D5260">
        <w:rPr>
          <w:rFonts w:asciiTheme="minorBidi" w:hAnsiTheme="minorBidi"/>
          <w:lang w:val="en-US"/>
        </w:rPr>
        <w:t>ed</w:t>
      </w:r>
      <w:proofErr w:type="spellEnd"/>
      <w:r w:rsidR="00014105" w:rsidRPr="001D5260">
        <w:rPr>
          <w:rFonts w:asciiTheme="minorBidi" w:hAnsiTheme="minorBidi"/>
          <w:lang w:val="en-US"/>
        </w:rPr>
        <w:t xml:space="preserve"> persons who were / are able to view, initiate, </w:t>
      </w:r>
      <w:proofErr w:type="spellStart"/>
      <w:r w:rsidR="00014105" w:rsidRPr="001D5260">
        <w:rPr>
          <w:rFonts w:asciiTheme="minorBidi" w:hAnsiTheme="minorBidi"/>
          <w:lang w:val="en-US"/>
        </w:rPr>
        <w:t>authori</w:t>
      </w:r>
      <w:r w:rsidR="000F7067" w:rsidRPr="001D5260">
        <w:rPr>
          <w:rFonts w:asciiTheme="minorBidi" w:hAnsiTheme="minorBidi"/>
          <w:lang w:val="en-US"/>
        </w:rPr>
        <w:t>s</w:t>
      </w:r>
      <w:r w:rsidR="00014105" w:rsidRPr="001D5260">
        <w:rPr>
          <w:rFonts w:asciiTheme="minorBidi" w:hAnsiTheme="minorBidi"/>
          <w:lang w:val="en-US"/>
        </w:rPr>
        <w:t>e</w:t>
      </w:r>
      <w:proofErr w:type="spellEnd"/>
      <w:r w:rsidR="00014105" w:rsidRPr="001D5260">
        <w:rPr>
          <w:rFonts w:asciiTheme="minorBidi" w:hAnsiTheme="minorBidi"/>
          <w:lang w:val="en-US"/>
        </w:rPr>
        <w:t xml:space="preserve">, sign, approve or complete the transfer or withdrawal of </w:t>
      </w:r>
      <w:r w:rsidR="000F7067" w:rsidRPr="001D5260">
        <w:rPr>
          <w:rFonts w:asciiTheme="minorBidi" w:hAnsiTheme="minorBidi"/>
          <w:lang w:val="en-US"/>
        </w:rPr>
        <w:t xml:space="preserve">Accepted </w:t>
      </w:r>
      <w:r w:rsidR="00987B22" w:rsidRPr="001D5260">
        <w:rPr>
          <w:rFonts w:asciiTheme="minorBidi" w:hAnsiTheme="minorBidi"/>
          <w:lang w:val="en-US"/>
        </w:rPr>
        <w:t>Virtual Assets</w:t>
      </w:r>
      <w:r w:rsidR="00014105" w:rsidRPr="001D5260">
        <w:rPr>
          <w:rFonts w:asciiTheme="minorBidi" w:hAnsiTheme="minorBidi"/>
          <w:lang w:val="en-US"/>
        </w:rPr>
        <w:t xml:space="preserve"> or Client Money held under custody on behalf of </w:t>
      </w:r>
      <w:r w:rsidR="000F7067" w:rsidRPr="001D5260">
        <w:rPr>
          <w:rFonts w:asciiTheme="minorBidi" w:hAnsiTheme="minorBidi"/>
          <w:lang w:val="en-US"/>
        </w:rPr>
        <w:t>C</w:t>
      </w:r>
      <w:r w:rsidR="00014105" w:rsidRPr="001D5260">
        <w:rPr>
          <w:rFonts w:asciiTheme="minorBidi" w:hAnsiTheme="minorBidi"/>
          <w:lang w:val="en-US"/>
        </w:rPr>
        <w:t xml:space="preserve">lients. In addition, </w:t>
      </w:r>
      <w:r w:rsidRPr="001D5260">
        <w:rPr>
          <w:rFonts w:asciiTheme="minorBidi" w:hAnsiTheme="minorBidi"/>
          <w:lang w:val="en-US"/>
        </w:rPr>
        <w:t xml:space="preserve">Authorised Persons </w:t>
      </w:r>
      <w:r w:rsidR="00A82539" w:rsidRPr="001D5260">
        <w:rPr>
          <w:rFonts w:asciiTheme="minorBidi" w:hAnsiTheme="minorBidi"/>
          <w:lang w:val="en-US"/>
        </w:rPr>
        <w:t>are to</w:t>
      </w:r>
      <w:r w:rsidR="00014105" w:rsidRPr="001D5260">
        <w:rPr>
          <w:rFonts w:asciiTheme="minorBidi" w:hAnsiTheme="minorBidi"/>
          <w:lang w:val="en-US"/>
        </w:rPr>
        <w:t xml:space="preserve"> have clearly defined policies and procedures to enable or revoke the authority granted to these persons. </w:t>
      </w:r>
    </w:p>
    <w:p w14:paraId="68625F85" w14:textId="77777777" w:rsidR="00014105" w:rsidRPr="001D5260" w:rsidRDefault="00014105" w:rsidP="00756275">
      <w:pPr>
        <w:pStyle w:val="ListParagraph"/>
        <w:ind w:left="567" w:hanging="567"/>
        <w:jc w:val="both"/>
        <w:rPr>
          <w:rFonts w:asciiTheme="minorBidi" w:hAnsiTheme="minorBidi"/>
          <w:lang w:val="en-US"/>
        </w:rPr>
      </w:pPr>
    </w:p>
    <w:p w14:paraId="20F7708C" w14:textId="4E00CEC9" w:rsidR="00014105" w:rsidRPr="001D5260" w:rsidRDefault="00167EA2"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Authorised Persons </w:t>
      </w:r>
      <w:r w:rsidR="00014105" w:rsidRPr="001D5260">
        <w:rPr>
          <w:rFonts w:asciiTheme="minorBidi" w:hAnsiTheme="minorBidi"/>
          <w:lang w:val="en-US"/>
        </w:rPr>
        <w:t>are required to have policies and procedures in place that clearly describe the process that will be ad</w:t>
      </w:r>
      <w:r w:rsidR="000A0B46" w:rsidRPr="001D5260">
        <w:rPr>
          <w:rFonts w:asciiTheme="minorBidi" w:hAnsiTheme="minorBidi"/>
          <w:lang w:val="en-US"/>
        </w:rPr>
        <w:t xml:space="preserve">opted </w:t>
      </w:r>
      <w:proofErr w:type="gramStart"/>
      <w:r w:rsidR="00014105" w:rsidRPr="001D5260">
        <w:rPr>
          <w:rFonts w:asciiTheme="minorBidi" w:hAnsiTheme="minorBidi"/>
          <w:lang w:val="en-US"/>
        </w:rPr>
        <w:t>in the event that</w:t>
      </w:r>
      <w:proofErr w:type="gramEnd"/>
      <w:r w:rsidR="00014105" w:rsidRPr="001D5260">
        <w:rPr>
          <w:rFonts w:asciiTheme="minorBidi" w:hAnsiTheme="minorBidi"/>
          <w:lang w:val="en-US"/>
        </w:rPr>
        <w:t xml:space="preserve"> it knows or suspects that the </w:t>
      </w:r>
      <w:r w:rsidR="000F7067" w:rsidRPr="001D5260">
        <w:rPr>
          <w:rFonts w:asciiTheme="minorBidi" w:hAnsiTheme="minorBidi"/>
          <w:lang w:val="en-US"/>
        </w:rPr>
        <w:t xml:space="preserve">Accepted </w:t>
      </w:r>
      <w:r w:rsidR="00987B22" w:rsidRPr="001D5260">
        <w:rPr>
          <w:rFonts w:asciiTheme="minorBidi" w:hAnsiTheme="minorBidi"/>
          <w:lang w:val="en-US"/>
        </w:rPr>
        <w:t>Virtual Assets</w:t>
      </w:r>
      <w:r w:rsidR="00014105" w:rsidRPr="001D5260">
        <w:rPr>
          <w:rFonts w:asciiTheme="minorBidi" w:hAnsiTheme="minorBidi"/>
          <w:lang w:val="en-US"/>
        </w:rPr>
        <w:t xml:space="preserve"> or Client Money it is holding under custody on behalf for Clients has been compromised, such as in the event of a hacking attack, theft or fraud. Such policies and procedures should detail the specific steps the firm will take to protect </w:t>
      </w:r>
      <w:r w:rsidR="000F7067" w:rsidRPr="001D5260">
        <w:rPr>
          <w:rFonts w:asciiTheme="minorBidi" w:hAnsiTheme="minorBidi"/>
          <w:lang w:val="en-US"/>
        </w:rPr>
        <w:t>C</w:t>
      </w:r>
      <w:r w:rsidR="00014105" w:rsidRPr="001D5260">
        <w:rPr>
          <w:rFonts w:asciiTheme="minorBidi" w:hAnsiTheme="minorBidi"/>
          <w:lang w:val="en-US"/>
        </w:rPr>
        <w:t xml:space="preserve">lients’ </w:t>
      </w:r>
      <w:r w:rsidR="000F7067" w:rsidRPr="001D5260">
        <w:rPr>
          <w:rFonts w:asciiTheme="minorBidi" w:hAnsiTheme="minorBidi"/>
          <w:lang w:val="en-US"/>
        </w:rPr>
        <w:t xml:space="preserve">Accepted </w:t>
      </w:r>
      <w:r w:rsidR="00987B22" w:rsidRPr="001D5260">
        <w:rPr>
          <w:rFonts w:asciiTheme="minorBidi" w:hAnsiTheme="minorBidi"/>
          <w:lang w:val="en-US"/>
        </w:rPr>
        <w:t>Virtual Assets</w:t>
      </w:r>
      <w:r w:rsidR="00014105" w:rsidRPr="001D5260">
        <w:rPr>
          <w:rFonts w:asciiTheme="minorBidi" w:hAnsiTheme="minorBidi"/>
          <w:lang w:val="en-US"/>
        </w:rPr>
        <w:t xml:space="preserve"> and Client Money in the event of such incidents. </w:t>
      </w:r>
      <w:r w:rsidRPr="001D5260">
        <w:rPr>
          <w:rFonts w:asciiTheme="minorBidi" w:hAnsiTheme="minorBidi"/>
          <w:lang w:val="en-US"/>
        </w:rPr>
        <w:t xml:space="preserve">Authorised Persons </w:t>
      </w:r>
      <w:r w:rsidR="00014105" w:rsidRPr="001D5260">
        <w:rPr>
          <w:rFonts w:asciiTheme="minorBidi" w:hAnsiTheme="minorBidi"/>
          <w:lang w:val="en-US"/>
        </w:rPr>
        <w:t xml:space="preserve">should also </w:t>
      </w:r>
      <w:proofErr w:type="gramStart"/>
      <w:r w:rsidR="00014105" w:rsidRPr="001D5260">
        <w:rPr>
          <w:rFonts w:asciiTheme="minorBidi" w:hAnsiTheme="minorBidi"/>
          <w:lang w:val="en-US"/>
        </w:rPr>
        <w:t>have the ability to</w:t>
      </w:r>
      <w:proofErr w:type="gramEnd"/>
      <w:r w:rsidR="00014105" w:rsidRPr="001D5260">
        <w:rPr>
          <w:rFonts w:asciiTheme="minorBidi" w:hAnsiTheme="minorBidi"/>
          <w:lang w:val="en-US"/>
        </w:rPr>
        <w:t xml:space="preserve"> immediately halt all further transactions with regard to the </w:t>
      </w:r>
      <w:r w:rsidR="000F7067" w:rsidRPr="001D5260">
        <w:rPr>
          <w:rFonts w:asciiTheme="minorBidi" w:hAnsiTheme="minorBidi"/>
          <w:lang w:val="en-US"/>
        </w:rPr>
        <w:t xml:space="preserve">Accepted </w:t>
      </w:r>
      <w:r w:rsidR="00987B22" w:rsidRPr="001D5260">
        <w:rPr>
          <w:rFonts w:asciiTheme="minorBidi" w:hAnsiTheme="minorBidi"/>
          <w:lang w:val="en-US"/>
        </w:rPr>
        <w:t>Virtual Assets</w:t>
      </w:r>
      <w:r w:rsidR="00014105" w:rsidRPr="001D5260">
        <w:rPr>
          <w:rFonts w:asciiTheme="minorBidi" w:hAnsiTheme="minorBidi"/>
          <w:lang w:val="en-US"/>
        </w:rPr>
        <w:t xml:space="preserve"> and Client Money.</w:t>
      </w:r>
    </w:p>
    <w:p w14:paraId="4FA56EAB" w14:textId="77777777" w:rsidR="00014105" w:rsidRPr="001D5260" w:rsidRDefault="00014105" w:rsidP="00014105">
      <w:pPr>
        <w:pStyle w:val="ListParagraph"/>
        <w:ind w:left="680"/>
        <w:jc w:val="both"/>
        <w:rPr>
          <w:rFonts w:asciiTheme="minorBidi" w:hAnsiTheme="minorBidi"/>
          <w:lang w:val="en-US"/>
        </w:rPr>
      </w:pPr>
    </w:p>
    <w:p w14:paraId="18937EB9" w14:textId="77777777" w:rsidR="000A0B46" w:rsidRPr="001D5260" w:rsidRDefault="000A0B46" w:rsidP="00CB10BF">
      <w:pPr>
        <w:ind w:left="284" w:hanging="142"/>
        <w:jc w:val="both"/>
        <w:rPr>
          <w:rFonts w:asciiTheme="minorBidi" w:hAnsiTheme="minorBidi"/>
          <w:i/>
          <w:iCs/>
          <w:lang w:val="en-US"/>
        </w:rPr>
      </w:pPr>
      <w:r w:rsidRPr="001D5260">
        <w:rPr>
          <w:rFonts w:asciiTheme="minorBidi" w:hAnsiTheme="minorBidi"/>
          <w:i/>
          <w:iCs/>
          <w:lang w:val="en-US"/>
        </w:rPr>
        <w:t xml:space="preserve">Obligations in relation to </w:t>
      </w:r>
      <w:proofErr w:type="gramStart"/>
      <w:r w:rsidRPr="001D5260">
        <w:rPr>
          <w:rFonts w:asciiTheme="minorBidi" w:hAnsiTheme="minorBidi"/>
          <w:i/>
          <w:iCs/>
          <w:lang w:val="en-US"/>
        </w:rPr>
        <w:t>outsourcing</w:t>
      </w:r>
      <w:proofErr w:type="gramEnd"/>
      <w:r w:rsidRPr="001D5260">
        <w:rPr>
          <w:rFonts w:asciiTheme="minorBidi" w:hAnsiTheme="minorBidi"/>
          <w:i/>
          <w:iCs/>
          <w:lang w:val="en-US"/>
        </w:rPr>
        <w:t xml:space="preserve"> </w:t>
      </w:r>
    </w:p>
    <w:p w14:paraId="6D71488F" w14:textId="77777777" w:rsidR="000A0B46" w:rsidRPr="001D5260" w:rsidRDefault="000A0B46" w:rsidP="00014105">
      <w:pPr>
        <w:pStyle w:val="ListParagraph"/>
        <w:ind w:left="680"/>
        <w:jc w:val="both"/>
        <w:rPr>
          <w:rFonts w:asciiTheme="minorBidi" w:hAnsiTheme="minorBidi"/>
          <w:i/>
          <w:iCs/>
          <w:lang w:val="en-US"/>
        </w:rPr>
      </w:pPr>
    </w:p>
    <w:p w14:paraId="2DF98F7C" w14:textId="6533D498" w:rsidR="00014105" w:rsidRPr="001D5260" w:rsidRDefault="00014105"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Where </w:t>
      </w:r>
      <w:r w:rsidR="00167EA2" w:rsidRPr="001D5260">
        <w:rPr>
          <w:rFonts w:asciiTheme="minorBidi" w:hAnsiTheme="minorBidi"/>
          <w:lang w:val="en-US"/>
        </w:rPr>
        <w:t xml:space="preserve">an Authorised Person </w:t>
      </w:r>
      <w:r w:rsidRPr="001D5260">
        <w:rPr>
          <w:rFonts w:asciiTheme="minorBidi" w:hAnsiTheme="minorBidi"/>
          <w:lang w:val="en-US"/>
        </w:rPr>
        <w:t xml:space="preserve">that seeks to operate as a </w:t>
      </w:r>
      <w:r w:rsidR="0049348D" w:rsidRPr="001D5260">
        <w:rPr>
          <w:rFonts w:asciiTheme="minorBidi" w:hAnsiTheme="minorBidi"/>
          <w:lang w:val="en-US"/>
        </w:rPr>
        <w:t>Virtual Asset Custodian</w:t>
      </w:r>
      <w:r w:rsidRPr="001D5260">
        <w:rPr>
          <w:rFonts w:asciiTheme="minorBidi" w:hAnsiTheme="minorBidi"/>
          <w:lang w:val="en-US"/>
        </w:rPr>
        <w:t xml:space="preserve"> wishes to outsource part or all of the custody function to a third party, the </w:t>
      </w:r>
      <w:r w:rsidR="00167EA2" w:rsidRPr="001D5260">
        <w:rPr>
          <w:rFonts w:asciiTheme="minorBidi" w:hAnsiTheme="minorBidi"/>
          <w:lang w:val="en-US"/>
        </w:rPr>
        <w:t>Authorised Person</w:t>
      </w:r>
      <w:r w:rsidRPr="001D5260">
        <w:rPr>
          <w:rFonts w:asciiTheme="minorBidi" w:hAnsiTheme="minorBidi"/>
          <w:lang w:val="en-US"/>
        </w:rPr>
        <w:t xml:space="preserve"> is required to perform its due diligence and background checks on the third </w:t>
      </w:r>
      <w:proofErr w:type="gramStart"/>
      <w:r w:rsidRPr="001D5260">
        <w:rPr>
          <w:rFonts w:asciiTheme="minorBidi" w:hAnsiTheme="minorBidi"/>
          <w:lang w:val="en-US"/>
        </w:rPr>
        <w:t>party, and</w:t>
      </w:r>
      <w:proofErr w:type="gramEnd"/>
      <w:r w:rsidRPr="001D5260">
        <w:rPr>
          <w:rFonts w:asciiTheme="minorBidi" w:hAnsiTheme="minorBidi"/>
          <w:lang w:val="en-US"/>
        </w:rPr>
        <w:t xml:space="preserve"> ensure that the third party meets all the FSRA’s requirements applicable to </w:t>
      </w:r>
      <w:r w:rsidR="009A567D" w:rsidRPr="001D5260">
        <w:rPr>
          <w:rFonts w:asciiTheme="minorBidi" w:hAnsiTheme="minorBidi"/>
          <w:lang w:val="en-US"/>
        </w:rPr>
        <w:t>Virtual Asset Custodians</w:t>
      </w:r>
      <w:r w:rsidRPr="001D5260">
        <w:rPr>
          <w:rFonts w:asciiTheme="minorBidi" w:hAnsiTheme="minorBidi"/>
          <w:lang w:val="en-US"/>
        </w:rPr>
        <w:t xml:space="preserve">. Such </w:t>
      </w:r>
      <w:r w:rsidR="00167EA2" w:rsidRPr="001D5260">
        <w:rPr>
          <w:rFonts w:asciiTheme="minorBidi" w:hAnsiTheme="minorBidi"/>
          <w:lang w:val="en-US"/>
        </w:rPr>
        <w:t xml:space="preserve">Authorised Persons </w:t>
      </w:r>
      <w:r w:rsidRPr="001D5260">
        <w:rPr>
          <w:rFonts w:asciiTheme="minorBidi" w:hAnsiTheme="minorBidi"/>
          <w:lang w:val="en-US"/>
        </w:rPr>
        <w:t xml:space="preserve">are required to make full disclosures to </w:t>
      </w:r>
      <w:r w:rsidR="00D857B3" w:rsidRPr="001D5260">
        <w:rPr>
          <w:rFonts w:asciiTheme="minorBidi" w:hAnsiTheme="minorBidi"/>
          <w:lang w:val="en-US"/>
        </w:rPr>
        <w:t xml:space="preserve">their </w:t>
      </w:r>
      <w:proofErr w:type="gramStart"/>
      <w:r w:rsidRPr="001D5260">
        <w:rPr>
          <w:rFonts w:asciiTheme="minorBidi" w:hAnsiTheme="minorBidi"/>
          <w:lang w:val="en-US"/>
        </w:rPr>
        <w:t>Clients</w:t>
      </w:r>
      <w:proofErr w:type="gramEnd"/>
      <w:r w:rsidRPr="001D5260">
        <w:rPr>
          <w:rFonts w:asciiTheme="minorBidi" w:hAnsiTheme="minorBidi"/>
          <w:lang w:val="en-US"/>
        </w:rPr>
        <w:t xml:space="preserve"> and to the FSRA regarding such outsourced custody arrangements. The </w:t>
      </w:r>
      <w:r w:rsidR="00167EA2" w:rsidRPr="001D5260">
        <w:rPr>
          <w:rFonts w:asciiTheme="minorBidi" w:hAnsiTheme="minorBidi"/>
          <w:lang w:val="en-US"/>
        </w:rPr>
        <w:t xml:space="preserve">Authorised Person </w:t>
      </w:r>
      <w:r w:rsidRPr="001D5260">
        <w:rPr>
          <w:rFonts w:asciiTheme="minorBidi" w:hAnsiTheme="minorBidi"/>
          <w:lang w:val="en-US"/>
        </w:rPr>
        <w:t>retains full responsibility from a regulatory perspective for any issues that may result from such outsourcing</w:t>
      </w:r>
      <w:r w:rsidR="00D857B3" w:rsidRPr="001D5260">
        <w:rPr>
          <w:rFonts w:asciiTheme="minorBidi" w:hAnsiTheme="minorBidi"/>
          <w:lang w:val="en-US"/>
        </w:rPr>
        <w:t>,</w:t>
      </w:r>
      <w:r w:rsidRPr="001D5260">
        <w:rPr>
          <w:rFonts w:asciiTheme="minorBidi" w:hAnsiTheme="minorBidi"/>
          <w:lang w:val="en-US"/>
        </w:rPr>
        <w:t xml:space="preserve"> including the failure of any third party to meet its </w:t>
      </w:r>
      <w:r w:rsidR="009A567D" w:rsidRPr="001D5260">
        <w:rPr>
          <w:rFonts w:asciiTheme="minorBidi" w:hAnsiTheme="minorBidi"/>
          <w:lang w:val="en-US"/>
        </w:rPr>
        <w:t xml:space="preserve">Virtual Asset Custody </w:t>
      </w:r>
      <w:r w:rsidRPr="001D5260">
        <w:rPr>
          <w:rFonts w:asciiTheme="minorBidi" w:hAnsiTheme="minorBidi"/>
          <w:lang w:val="en-US"/>
        </w:rPr>
        <w:t>obligations.</w:t>
      </w:r>
    </w:p>
    <w:p w14:paraId="5A025380" w14:textId="77777777" w:rsidR="00014105" w:rsidRPr="001D5260" w:rsidRDefault="00014105" w:rsidP="00014105">
      <w:pPr>
        <w:pStyle w:val="ListParagraph"/>
        <w:ind w:left="680"/>
        <w:jc w:val="both"/>
        <w:rPr>
          <w:rFonts w:asciiTheme="minorBidi" w:hAnsiTheme="minorBidi"/>
          <w:highlight w:val="yellow"/>
          <w:lang w:val="en-US"/>
        </w:rPr>
      </w:pPr>
    </w:p>
    <w:p w14:paraId="264A2BF8" w14:textId="7AEDD26A" w:rsidR="000A0B46" w:rsidRPr="001D5260" w:rsidRDefault="000A0B46" w:rsidP="00302DEC">
      <w:pPr>
        <w:pStyle w:val="ListParagraph"/>
        <w:ind w:left="680" w:hanging="500"/>
        <w:jc w:val="both"/>
        <w:rPr>
          <w:rFonts w:asciiTheme="minorBidi" w:hAnsiTheme="minorBidi"/>
          <w:i/>
          <w:iCs/>
          <w:lang w:val="en-US"/>
        </w:rPr>
      </w:pPr>
      <w:r w:rsidRPr="001D5260">
        <w:rPr>
          <w:rFonts w:asciiTheme="minorBidi" w:hAnsiTheme="minorBidi"/>
          <w:i/>
          <w:iCs/>
          <w:lang w:val="en-US"/>
        </w:rPr>
        <w:t>Third party audit obligations</w:t>
      </w:r>
    </w:p>
    <w:p w14:paraId="0685941A" w14:textId="77777777" w:rsidR="000A0B46" w:rsidRPr="001D5260" w:rsidRDefault="000A0B46" w:rsidP="00014105">
      <w:pPr>
        <w:pStyle w:val="ListParagraph"/>
        <w:ind w:left="680"/>
        <w:jc w:val="both"/>
        <w:rPr>
          <w:rFonts w:asciiTheme="minorBidi" w:hAnsiTheme="minorBidi"/>
          <w:i/>
          <w:highlight w:val="yellow"/>
          <w:lang w:val="en-US"/>
        </w:rPr>
      </w:pPr>
    </w:p>
    <w:p w14:paraId="4D8F561A" w14:textId="4675E3BF" w:rsidR="00014105" w:rsidRPr="001D5260" w:rsidRDefault="00014105"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 </w:t>
      </w:r>
      <w:r w:rsidR="00167EA2" w:rsidRPr="001D5260">
        <w:rPr>
          <w:rFonts w:asciiTheme="minorBidi" w:hAnsiTheme="minorBidi"/>
          <w:lang w:val="en-US"/>
        </w:rPr>
        <w:t xml:space="preserve">Authorised Persons </w:t>
      </w:r>
      <w:r w:rsidRPr="001D5260">
        <w:rPr>
          <w:rFonts w:asciiTheme="minorBidi" w:hAnsiTheme="minorBidi"/>
          <w:lang w:val="en-US"/>
        </w:rPr>
        <w:t xml:space="preserve">should have independent </w:t>
      </w:r>
      <w:proofErr w:type="gramStart"/>
      <w:r w:rsidRPr="001D5260">
        <w:rPr>
          <w:rFonts w:asciiTheme="minorBidi" w:hAnsiTheme="minorBidi"/>
          <w:lang w:val="en-US"/>
        </w:rPr>
        <w:t>third party</w:t>
      </w:r>
      <w:proofErr w:type="gramEnd"/>
      <w:r w:rsidRPr="001D5260">
        <w:rPr>
          <w:rFonts w:asciiTheme="minorBidi" w:hAnsiTheme="minorBidi"/>
          <w:lang w:val="en-US"/>
        </w:rPr>
        <w:t xml:space="preserve"> </w:t>
      </w:r>
      <w:r w:rsidR="000F7067" w:rsidRPr="001D5260">
        <w:rPr>
          <w:rFonts w:asciiTheme="minorBidi" w:hAnsiTheme="minorBidi"/>
          <w:lang w:val="en-US"/>
        </w:rPr>
        <w:t>verification</w:t>
      </w:r>
      <w:r w:rsidRPr="001D5260">
        <w:rPr>
          <w:rFonts w:asciiTheme="minorBidi" w:hAnsiTheme="minorBidi"/>
          <w:lang w:val="en-US"/>
        </w:rPr>
        <w:t xml:space="preserve"> or checks carried out at least annually to verify that the amount and value of </w:t>
      </w:r>
      <w:r w:rsidR="000F7067" w:rsidRPr="001D5260">
        <w:rPr>
          <w:rFonts w:asciiTheme="minorBidi" w:hAnsiTheme="minorBidi"/>
          <w:lang w:val="en-US"/>
        </w:rPr>
        <w:t xml:space="preserve">Accepted </w:t>
      </w:r>
      <w:r w:rsidR="00987B22" w:rsidRPr="001D5260">
        <w:rPr>
          <w:rFonts w:asciiTheme="minorBidi" w:hAnsiTheme="minorBidi"/>
          <w:lang w:val="en-US"/>
        </w:rPr>
        <w:t>Virtual Assets</w:t>
      </w:r>
      <w:r w:rsidRPr="001D5260">
        <w:rPr>
          <w:rFonts w:asciiTheme="minorBidi" w:hAnsiTheme="minorBidi"/>
          <w:lang w:val="en-US"/>
        </w:rPr>
        <w:t xml:space="preserve"> and Client Money (</w:t>
      </w:r>
      <w:r w:rsidR="000F7067" w:rsidRPr="001D5260">
        <w:rPr>
          <w:rFonts w:asciiTheme="minorBidi" w:hAnsiTheme="minorBidi"/>
          <w:lang w:val="en-US"/>
        </w:rPr>
        <w:t>e.g.,</w:t>
      </w:r>
      <w:r w:rsidRPr="001D5260">
        <w:rPr>
          <w:rFonts w:asciiTheme="minorBidi" w:hAnsiTheme="minorBidi"/>
          <w:lang w:val="en-US"/>
        </w:rPr>
        <w:t xml:space="preserve"> fiat) held on custody on behalf of Clients is correct and matches what the </w:t>
      </w:r>
      <w:r w:rsidR="00223C72" w:rsidRPr="001D5260">
        <w:rPr>
          <w:rFonts w:asciiTheme="minorBidi" w:hAnsiTheme="minorBidi"/>
          <w:lang w:val="en-US"/>
        </w:rPr>
        <w:t xml:space="preserve">Virtual Asset Custodian is </w:t>
      </w:r>
      <w:r w:rsidRPr="001D5260">
        <w:rPr>
          <w:rFonts w:asciiTheme="minorBidi" w:hAnsiTheme="minorBidi"/>
          <w:lang w:val="en-US"/>
        </w:rPr>
        <w:t xml:space="preserve">supposed to hold. </w:t>
      </w:r>
    </w:p>
    <w:p w14:paraId="62EE91F8" w14:textId="2887E67D" w:rsidR="00FC63C4" w:rsidRPr="001D5260" w:rsidRDefault="00FC63C4" w:rsidP="00302DEC">
      <w:pPr>
        <w:jc w:val="both"/>
        <w:rPr>
          <w:rFonts w:asciiTheme="minorBidi" w:hAnsiTheme="minorBidi"/>
          <w:bCs/>
          <w:iCs/>
        </w:rPr>
      </w:pPr>
    </w:p>
    <w:p w14:paraId="39249F72" w14:textId="77777777" w:rsidR="0048113B" w:rsidRPr="001D5260" w:rsidRDefault="0048113B" w:rsidP="00756275">
      <w:pPr>
        <w:pStyle w:val="Heading1"/>
        <w:keepLines w:val="0"/>
        <w:spacing w:before="0" w:after="240" w:line="246" w:lineRule="atLeast"/>
        <w:jc w:val="both"/>
        <w:rPr>
          <w:rFonts w:asciiTheme="minorBidi" w:hAnsiTheme="minorBidi" w:cstheme="minorBidi"/>
          <w:sz w:val="22"/>
          <w:szCs w:val="22"/>
        </w:rPr>
      </w:pPr>
      <w:bookmarkStart w:id="185" w:name="_Toc29628606"/>
      <w:bookmarkStart w:id="186" w:name="_Toc114147355"/>
      <w:bookmarkStart w:id="187" w:name="_Toc511714359"/>
      <w:bookmarkStart w:id="188" w:name="_Toc512695627"/>
      <w:bookmarkStart w:id="189" w:name="_Toc514588796"/>
      <w:r w:rsidRPr="001D5260">
        <w:rPr>
          <w:rFonts w:asciiTheme="minorBidi" w:hAnsiTheme="minorBidi" w:cstheme="minorBidi"/>
          <w:sz w:val="22"/>
          <w:szCs w:val="22"/>
        </w:rPr>
        <w:t>STABLECOINS</w:t>
      </w:r>
      <w:bookmarkEnd w:id="185"/>
      <w:bookmarkEnd w:id="186"/>
    </w:p>
    <w:p w14:paraId="4D05A07F" w14:textId="3B7F3EEE" w:rsidR="0048113B" w:rsidRPr="001D5260" w:rsidRDefault="0048113B"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A stablecoin is a blockchain-based token that is valued by reference to an underlying fiat currency or basket of assets.  A key feature of a stablecoin is that it purports to have less volatility than other </w:t>
      </w:r>
      <w:r w:rsidR="00987B22" w:rsidRPr="001D5260">
        <w:rPr>
          <w:rFonts w:asciiTheme="minorBidi" w:hAnsiTheme="minorBidi"/>
          <w:lang w:val="en-US"/>
        </w:rPr>
        <w:t>Virtual Assets</w:t>
      </w:r>
      <w:r w:rsidRPr="001D5260">
        <w:rPr>
          <w:rFonts w:asciiTheme="minorBidi" w:hAnsiTheme="minorBidi"/>
          <w:lang w:val="en-US"/>
        </w:rPr>
        <w:t xml:space="preserve">, allowing </w:t>
      </w:r>
      <w:r w:rsidR="00D857B3" w:rsidRPr="001D5260">
        <w:rPr>
          <w:rFonts w:asciiTheme="minorBidi" w:hAnsiTheme="minorBidi"/>
          <w:lang w:val="en-US"/>
        </w:rPr>
        <w:t xml:space="preserve">it </w:t>
      </w:r>
      <w:r w:rsidRPr="001D5260">
        <w:rPr>
          <w:rFonts w:asciiTheme="minorBidi" w:hAnsiTheme="minorBidi"/>
          <w:lang w:val="en-US"/>
        </w:rPr>
        <w:t xml:space="preserve">to operate as a transfer of value within the </w:t>
      </w:r>
      <w:r w:rsidR="004E4B69" w:rsidRPr="001D5260">
        <w:rPr>
          <w:rFonts w:asciiTheme="minorBidi" w:hAnsiTheme="minorBidi"/>
          <w:lang w:val="en-US"/>
        </w:rPr>
        <w:t>Virtual</w:t>
      </w:r>
      <w:r w:rsidRPr="001D5260">
        <w:rPr>
          <w:rFonts w:asciiTheme="minorBidi" w:hAnsiTheme="minorBidi"/>
          <w:lang w:val="en-US"/>
        </w:rPr>
        <w:t xml:space="preserve"> Asset ecosystem, including as one leg of a trading pair on </w:t>
      </w:r>
      <w:r w:rsidR="00B81C10" w:rsidRPr="001D5260">
        <w:rPr>
          <w:rFonts w:asciiTheme="minorBidi" w:hAnsiTheme="minorBidi"/>
          <w:lang w:val="en-US"/>
        </w:rPr>
        <w:t>a</w:t>
      </w:r>
      <w:r w:rsidR="00167EA2" w:rsidRPr="001D5260">
        <w:rPr>
          <w:rFonts w:asciiTheme="minorBidi" w:hAnsiTheme="minorBidi"/>
          <w:lang w:val="en-US"/>
        </w:rPr>
        <w:t>n</w:t>
      </w:r>
      <w:r w:rsidR="00B81C10" w:rsidRPr="001D5260">
        <w:rPr>
          <w:rFonts w:asciiTheme="minorBidi" w:hAnsiTheme="minorBidi"/>
          <w:lang w:val="en-US"/>
        </w:rPr>
        <w:t xml:space="preserve"> </w:t>
      </w:r>
      <w:r w:rsidR="00167EA2" w:rsidRPr="001D5260">
        <w:rPr>
          <w:rFonts w:asciiTheme="minorBidi" w:hAnsiTheme="minorBidi"/>
          <w:lang w:val="en-US"/>
        </w:rPr>
        <w:t>MTF</w:t>
      </w:r>
      <w:r w:rsidR="00B81C10" w:rsidRPr="001D5260">
        <w:rPr>
          <w:rFonts w:asciiTheme="minorBidi" w:hAnsiTheme="minorBidi"/>
          <w:lang w:val="en-US"/>
        </w:rPr>
        <w:t xml:space="preserve"> (using Virtual Assets)</w:t>
      </w:r>
      <w:r w:rsidRPr="001D5260">
        <w:rPr>
          <w:rFonts w:asciiTheme="minorBidi" w:hAnsiTheme="minorBidi"/>
          <w:lang w:val="en-US"/>
        </w:rPr>
        <w:t xml:space="preserve">.  Demand continues to grow for effective stablecoins within </w:t>
      </w:r>
      <w:r w:rsidR="00B81C10" w:rsidRPr="001D5260">
        <w:rPr>
          <w:rFonts w:asciiTheme="minorBidi" w:hAnsiTheme="minorBidi"/>
          <w:lang w:val="en-US"/>
        </w:rPr>
        <w:t xml:space="preserve">Virtual </w:t>
      </w:r>
      <w:r w:rsidRPr="001D5260">
        <w:rPr>
          <w:rFonts w:asciiTheme="minorBidi" w:hAnsiTheme="minorBidi"/>
          <w:lang w:val="en-US"/>
        </w:rPr>
        <w:t>Asset markets as many participants seek a safe store of value</w:t>
      </w:r>
      <w:r w:rsidR="00C636EB" w:rsidRPr="001D5260">
        <w:rPr>
          <w:rFonts w:asciiTheme="minorBidi" w:hAnsiTheme="minorBidi"/>
          <w:lang w:val="en-US"/>
        </w:rPr>
        <w:t xml:space="preserve"> (in terms of reconciliation and to protect from manipulation)</w:t>
      </w:r>
      <w:r w:rsidRPr="001D5260">
        <w:rPr>
          <w:rFonts w:asciiTheme="minorBidi" w:hAnsiTheme="minorBidi"/>
          <w:lang w:val="en-US"/>
        </w:rPr>
        <w:t xml:space="preserve">. </w:t>
      </w:r>
      <w:r w:rsidR="002A2368" w:rsidRPr="001D5260">
        <w:rPr>
          <w:rFonts w:asciiTheme="minorBidi" w:hAnsiTheme="minorBidi"/>
          <w:lang w:val="en-US"/>
        </w:rPr>
        <w:t xml:space="preserve">Demand has also increased </w:t>
      </w:r>
      <w:proofErr w:type="gramStart"/>
      <w:r w:rsidR="002A2368" w:rsidRPr="001D5260">
        <w:rPr>
          <w:rFonts w:asciiTheme="minorBidi" w:hAnsiTheme="minorBidi"/>
          <w:lang w:val="en-US"/>
        </w:rPr>
        <w:t>as a result of</w:t>
      </w:r>
      <w:proofErr w:type="gramEnd"/>
      <w:r w:rsidR="002A2368" w:rsidRPr="001D5260">
        <w:rPr>
          <w:rFonts w:asciiTheme="minorBidi" w:hAnsiTheme="minorBidi"/>
          <w:lang w:val="en-US"/>
        </w:rPr>
        <w:t xml:space="preserve"> the general inability to liquidate </w:t>
      </w:r>
      <w:r w:rsidR="00987B22" w:rsidRPr="001D5260">
        <w:rPr>
          <w:rFonts w:asciiTheme="minorBidi" w:hAnsiTheme="minorBidi"/>
          <w:lang w:val="en-US"/>
        </w:rPr>
        <w:t>Virtual Assets</w:t>
      </w:r>
      <w:r w:rsidR="002A2368" w:rsidRPr="001D5260">
        <w:rPr>
          <w:rFonts w:asciiTheme="minorBidi" w:hAnsiTheme="minorBidi"/>
          <w:lang w:val="en-US"/>
        </w:rPr>
        <w:t xml:space="preserve"> into fiat currencies.  Additionally, some stablecoins are aimed more as operating as a ‘digital currency’ within the digital economy.</w:t>
      </w:r>
      <w:r w:rsidRPr="001D5260">
        <w:rPr>
          <w:rFonts w:asciiTheme="minorBidi" w:hAnsiTheme="minorBidi"/>
          <w:lang w:val="en-US"/>
        </w:rPr>
        <w:t xml:space="preserve">   </w:t>
      </w:r>
    </w:p>
    <w:p w14:paraId="6BEAF7EF" w14:textId="77777777" w:rsidR="0048113B" w:rsidRPr="001D5260" w:rsidRDefault="0048113B" w:rsidP="009576A0">
      <w:pPr>
        <w:pStyle w:val="ListParagraph"/>
        <w:ind w:left="680"/>
        <w:jc w:val="both"/>
        <w:rPr>
          <w:rFonts w:asciiTheme="minorBidi" w:hAnsiTheme="minorBidi"/>
          <w:lang w:val="en-US"/>
        </w:rPr>
      </w:pPr>
    </w:p>
    <w:p w14:paraId="303676D3" w14:textId="1B9E0668" w:rsidR="0048113B" w:rsidRPr="001D5260" w:rsidRDefault="002A2368"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Various stablecoin issuers have entered the </w:t>
      </w:r>
      <w:r w:rsidR="00210D71" w:rsidRPr="001D5260">
        <w:rPr>
          <w:rFonts w:asciiTheme="minorBidi" w:hAnsiTheme="minorBidi"/>
          <w:lang w:val="en-US"/>
        </w:rPr>
        <w:t xml:space="preserve">Virtual </w:t>
      </w:r>
      <w:r w:rsidRPr="001D5260">
        <w:rPr>
          <w:rFonts w:asciiTheme="minorBidi" w:hAnsiTheme="minorBidi"/>
          <w:lang w:val="en-US"/>
        </w:rPr>
        <w:t xml:space="preserve">Asset ecosystem, with a variety of models used </w:t>
      </w:r>
      <w:proofErr w:type="gramStart"/>
      <w:r w:rsidRPr="001D5260">
        <w:rPr>
          <w:rFonts w:asciiTheme="minorBidi" w:hAnsiTheme="minorBidi"/>
          <w:lang w:val="en-US"/>
        </w:rPr>
        <w:t>in order to</w:t>
      </w:r>
      <w:proofErr w:type="gramEnd"/>
      <w:r w:rsidRPr="001D5260">
        <w:rPr>
          <w:rFonts w:asciiTheme="minorBidi" w:hAnsiTheme="minorBidi"/>
          <w:lang w:val="en-US"/>
        </w:rPr>
        <w:t xml:space="preserve"> try and </w:t>
      </w:r>
      <w:proofErr w:type="spellStart"/>
      <w:r w:rsidRPr="001D5260">
        <w:rPr>
          <w:rFonts w:asciiTheme="minorBidi" w:hAnsiTheme="minorBidi"/>
          <w:lang w:val="en-US"/>
        </w:rPr>
        <w:t>stabilise</w:t>
      </w:r>
      <w:proofErr w:type="spellEnd"/>
      <w:r w:rsidRPr="001D5260">
        <w:rPr>
          <w:rFonts w:asciiTheme="minorBidi" w:hAnsiTheme="minorBidi"/>
          <w:lang w:val="en-US"/>
        </w:rPr>
        <w:t xml:space="preserve"> the price of their particular stablecoin. Models include one or a combination of one of the following:</w:t>
      </w:r>
    </w:p>
    <w:p w14:paraId="34793ED1" w14:textId="77777777" w:rsidR="0048113B" w:rsidRPr="001D5260" w:rsidRDefault="0048113B" w:rsidP="009576A0">
      <w:pPr>
        <w:pStyle w:val="ListParagraph"/>
        <w:rPr>
          <w:rFonts w:asciiTheme="minorBidi" w:hAnsiTheme="minorBidi"/>
          <w:lang w:val="en-US"/>
        </w:rPr>
      </w:pPr>
    </w:p>
    <w:p w14:paraId="2A6B9A50" w14:textId="77777777" w:rsidR="0048113B" w:rsidRPr="001D5260" w:rsidRDefault="002A2368" w:rsidP="00756275">
      <w:pPr>
        <w:pStyle w:val="Heading4"/>
        <w:numPr>
          <w:ilvl w:val="0"/>
          <w:numId w:val="53"/>
        </w:numPr>
        <w:tabs>
          <w:tab w:val="left" w:pos="1134"/>
        </w:tabs>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
          <w:szCs w:val="22"/>
        </w:rPr>
        <w:t>Fiat token:</w:t>
      </w:r>
      <w:r w:rsidRPr="001D5260">
        <w:rPr>
          <w:rFonts w:asciiTheme="minorBidi" w:eastAsiaTheme="minorHAnsi" w:hAnsiTheme="minorBidi" w:cstheme="minorBidi"/>
          <w:bCs w:val="0"/>
          <w:iCs w:val="0"/>
          <w:szCs w:val="22"/>
        </w:rPr>
        <w:t xml:space="preserve">  the issuer holds fiat currency</w:t>
      </w:r>
      <w:r w:rsidRPr="001D5260">
        <w:rPr>
          <w:rFonts w:asciiTheme="minorBidi" w:hAnsiTheme="minorBidi" w:cstheme="minorBidi"/>
          <w:szCs w:val="22"/>
        </w:rPr>
        <w:footnoteReference w:id="42"/>
      </w:r>
      <w:r w:rsidRPr="001D5260">
        <w:rPr>
          <w:rFonts w:asciiTheme="minorBidi" w:eastAsiaTheme="minorHAnsi" w:hAnsiTheme="minorBidi" w:cstheme="minorBidi"/>
          <w:bCs w:val="0"/>
          <w:iCs w:val="0"/>
          <w:szCs w:val="22"/>
        </w:rPr>
        <w:t xml:space="preserve"> equal to a portion of the total sum of tokens in issuance.</w:t>
      </w:r>
    </w:p>
    <w:p w14:paraId="7D0BC65A" w14:textId="77777777" w:rsidR="002A2368" w:rsidRPr="001D5260" w:rsidRDefault="002A2368" w:rsidP="009B206A">
      <w:pPr>
        <w:pStyle w:val="Heading4"/>
        <w:tabs>
          <w:tab w:val="clear" w:pos="1440"/>
        </w:tabs>
        <w:spacing w:after="0" w:line="240" w:lineRule="auto"/>
        <w:ind w:left="993" w:firstLine="0"/>
        <w:rPr>
          <w:rFonts w:asciiTheme="minorBidi" w:hAnsiTheme="minorBidi" w:cstheme="minorBidi"/>
          <w:szCs w:val="22"/>
        </w:rPr>
      </w:pPr>
    </w:p>
    <w:p w14:paraId="47C55BFD" w14:textId="1868845F" w:rsidR="002A2368" w:rsidRPr="001D5260" w:rsidRDefault="002A2368" w:rsidP="00756275">
      <w:pPr>
        <w:pStyle w:val="Heading4"/>
        <w:numPr>
          <w:ilvl w:val="0"/>
          <w:numId w:val="53"/>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
          <w:szCs w:val="22"/>
        </w:rPr>
        <w:t>Diversification/Basket:</w:t>
      </w:r>
      <w:r w:rsidRPr="001D5260">
        <w:rPr>
          <w:rFonts w:asciiTheme="minorBidi" w:eastAsiaTheme="minorHAnsi" w:hAnsiTheme="minorBidi" w:cstheme="minorBidi"/>
          <w:bCs w:val="0"/>
          <w:iCs w:val="0"/>
          <w:szCs w:val="22"/>
        </w:rPr>
        <w:t xml:space="preserve"> Purchasing or tracking the price of a basket of assets including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commodities, fiat currency, shares, debentures, </w:t>
      </w:r>
      <w:proofErr w:type="gramStart"/>
      <w:r w:rsidRPr="001D5260">
        <w:rPr>
          <w:rFonts w:asciiTheme="minorBidi" w:eastAsiaTheme="minorHAnsi" w:hAnsiTheme="minorBidi" w:cstheme="minorBidi"/>
          <w:bCs w:val="0"/>
          <w:iCs w:val="0"/>
          <w:szCs w:val="22"/>
        </w:rPr>
        <w:t>derivatives</w:t>
      </w:r>
      <w:proofErr w:type="gramEnd"/>
      <w:r w:rsidRPr="001D5260">
        <w:rPr>
          <w:rFonts w:asciiTheme="minorBidi" w:eastAsiaTheme="minorHAnsi" w:hAnsiTheme="minorBidi" w:cstheme="minorBidi"/>
          <w:bCs w:val="0"/>
          <w:iCs w:val="0"/>
          <w:szCs w:val="22"/>
        </w:rPr>
        <w:t xml:space="preserve"> and real estate</w:t>
      </w:r>
      <w:r w:rsidR="00C636EB" w:rsidRPr="001D5260">
        <w:rPr>
          <w:rFonts w:asciiTheme="minorBidi" w:hAnsiTheme="minorBidi" w:cstheme="minorBidi"/>
          <w:szCs w:val="22"/>
        </w:rPr>
        <w:footnoteReference w:id="43"/>
      </w:r>
      <w:r w:rsidRPr="001D5260">
        <w:rPr>
          <w:rFonts w:asciiTheme="minorBidi" w:eastAsiaTheme="minorHAnsi" w:hAnsiTheme="minorBidi" w:cstheme="minorBidi"/>
          <w:bCs w:val="0"/>
          <w:iCs w:val="0"/>
          <w:szCs w:val="22"/>
        </w:rPr>
        <w:t>.</w:t>
      </w:r>
    </w:p>
    <w:p w14:paraId="7966C4F6" w14:textId="77777777" w:rsidR="002A2368" w:rsidRPr="001D5260" w:rsidRDefault="002A2368" w:rsidP="00756275">
      <w:pPr>
        <w:pStyle w:val="Heading4"/>
        <w:tabs>
          <w:tab w:val="clear" w:pos="1440"/>
        </w:tabs>
        <w:spacing w:after="0" w:line="240" w:lineRule="auto"/>
        <w:ind w:left="1134" w:hanging="567"/>
        <w:rPr>
          <w:rFonts w:asciiTheme="minorBidi" w:hAnsiTheme="minorBidi" w:cstheme="minorBidi"/>
          <w:szCs w:val="22"/>
        </w:rPr>
      </w:pPr>
    </w:p>
    <w:p w14:paraId="769EF937" w14:textId="77777777" w:rsidR="002A2368" w:rsidRPr="001D5260" w:rsidRDefault="002A2368" w:rsidP="00756275">
      <w:pPr>
        <w:pStyle w:val="Heading4"/>
        <w:numPr>
          <w:ilvl w:val="0"/>
          <w:numId w:val="53"/>
        </w:numPr>
        <w:spacing w:after="0" w:line="240" w:lineRule="auto"/>
        <w:ind w:left="1134" w:hanging="567"/>
        <w:rPr>
          <w:rFonts w:asciiTheme="minorBidi" w:hAnsiTheme="minorBidi" w:cstheme="minorBidi"/>
          <w:szCs w:val="22"/>
        </w:rPr>
      </w:pPr>
      <w:r w:rsidRPr="001D5260">
        <w:rPr>
          <w:rFonts w:asciiTheme="minorBidi" w:eastAsiaTheme="minorHAnsi" w:hAnsiTheme="minorBidi" w:cstheme="minorBidi"/>
          <w:bCs w:val="0"/>
          <w:i/>
          <w:szCs w:val="22"/>
        </w:rPr>
        <w:t>Algorithm:</w:t>
      </w:r>
      <w:r w:rsidRPr="001D5260">
        <w:rPr>
          <w:rFonts w:asciiTheme="minorBidi" w:eastAsiaTheme="minorHAnsi" w:hAnsiTheme="minorBidi" w:cstheme="minorBidi"/>
          <w:bCs w:val="0"/>
          <w:iCs w:val="0"/>
          <w:szCs w:val="22"/>
        </w:rPr>
        <w:t xml:space="preserve"> the issuance of </w:t>
      </w:r>
      <w:r w:rsidR="00C636EB" w:rsidRPr="001D5260">
        <w:rPr>
          <w:rFonts w:asciiTheme="minorBidi" w:eastAsiaTheme="minorHAnsi" w:hAnsiTheme="minorBidi" w:cstheme="minorBidi"/>
          <w:bCs w:val="0"/>
          <w:iCs w:val="0"/>
          <w:szCs w:val="22"/>
        </w:rPr>
        <w:t xml:space="preserve">the quantity of tokens (inflation) is controlled by a proprietary algorithm </w:t>
      </w:r>
      <w:r w:rsidR="00497BD5" w:rsidRPr="001D5260">
        <w:rPr>
          <w:rFonts w:asciiTheme="minorBidi" w:eastAsiaTheme="minorHAnsi" w:hAnsiTheme="minorBidi" w:cstheme="minorBidi"/>
          <w:bCs w:val="0"/>
          <w:iCs w:val="0"/>
          <w:szCs w:val="22"/>
        </w:rPr>
        <w:t xml:space="preserve">in consideration of </w:t>
      </w:r>
      <w:r w:rsidR="00C636EB" w:rsidRPr="001D5260">
        <w:rPr>
          <w:rFonts w:asciiTheme="minorBidi" w:eastAsiaTheme="minorHAnsi" w:hAnsiTheme="minorBidi" w:cstheme="minorBidi"/>
          <w:bCs w:val="0"/>
          <w:iCs w:val="0"/>
          <w:szCs w:val="22"/>
        </w:rPr>
        <w:t xml:space="preserve">various market and risk factors. These issuers attempt to mimic a central bank’s monetary policy.  Others incorporate additional layers of game-theoretic incentives to encourage self-interested user </w:t>
      </w:r>
      <w:proofErr w:type="spellStart"/>
      <w:r w:rsidR="00C636EB" w:rsidRPr="001D5260">
        <w:rPr>
          <w:rFonts w:asciiTheme="minorBidi" w:eastAsiaTheme="minorHAnsi" w:hAnsiTheme="minorBidi" w:cstheme="minorBidi"/>
          <w:bCs w:val="0"/>
          <w:iCs w:val="0"/>
          <w:szCs w:val="22"/>
        </w:rPr>
        <w:t>behavior</w:t>
      </w:r>
      <w:proofErr w:type="spellEnd"/>
      <w:r w:rsidR="00C636EB" w:rsidRPr="001D5260">
        <w:rPr>
          <w:rFonts w:asciiTheme="minorBidi" w:eastAsiaTheme="minorHAnsi" w:hAnsiTheme="minorBidi" w:cstheme="minorBidi"/>
          <w:bCs w:val="0"/>
          <w:iCs w:val="0"/>
          <w:szCs w:val="22"/>
        </w:rPr>
        <w:t xml:space="preserve"> that would be instrumental in sustaining a ‘peg’.</w:t>
      </w:r>
    </w:p>
    <w:p w14:paraId="4BCBA9E4" w14:textId="77777777" w:rsidR="002A2368" w:rsidRPr="001D5260" w:rsidRDefault="002A2368" w:rsidP="009576A0">
      <w:pPr>
        <w:pStyle w:val="ListParagraph"/>
        <w:rPr>
          <w:rFonts w:asciiTheme="minorBidi" w:hAnsiTheme="minorBidi"/>
          <w:lang w:val="en-US"/>
        </w:rPr>
      </w:pPr>
    </w:p>
    <w:p w14:paraId="5F4173DB" w14:textId="0432B5E5" w:rsidR="002A2368" w:rsidRPr="001D5260" w:rsidRDefault="00C636EB"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The rights of purchasers/issuers of stablecoins vary significantly.  Some issuers retain rights to freeze client accounts for any reason, re</w:t>
      </w:r>
      <w:r w:rsidR="001F0873" w:rsidRPr="001D5260">
        <w:rPr>
          <w:rFonts w:asciiTheme="minorBidi" w:hAnsiTheme="minorBidi"/>
          <w:lang w:val="en-US"/>
        </w:rPr>
        <w:t>-</w:t>
      </w:r>
      <w:r w:rsidRPr="001D5260">
        <w:rPr>
          <w:rFonts w:asciiTheme="minorBidi" w:hAnsiTheme="minorBidi"/>
          <w:lang w:val="en-US"/>
        </w:rPr>
        <w:t>hypothecate monies/assets at will, and provide no right of guarantee in relation to the returning of monies to clients.</w:t>
      </w:r>
    </w:p>
    <w:p w14:paraId="6D068534" w14:textId="77777777" w:rsidR="00C636EB" w:rsidRPr="001D5260" w:rsidRDefault="00C636EB" w:rsidP="009576A0">
      <w:pPr>
        <w:pStyle w:val="ListParagraph"/>
        <w:ind w:left="680"/>
        <w:jc w:val="both"/>
        <w:rPr>
          <w:rFonts w:asciiTheme="minorBidi" w:hAnsiTheme="minorBidi"/>
          <w:lang w:val="en-US"/>
        </w:rPr>
      </w:pPr>
    </w:p>
    <w:p w14:paraId="2E310444" w14:textId="7EF1F25F" w:rsidR="00C636EB" w:rsidRPr="001D5260" w:rsidRDefault="00537DEE" w:rsidP="00756275">
      <w:pPr>
        <w:pStyle w:val="Heading2"/>
        <w:ind w:left="0" w:firstLine="0"/>
        <w:rPr>
          <w:rFonts w:asciiTheme="minorBidi" w:hAnsiTheme="minorBidi" w:cstheme="minorBidi"/>
          <w:sz w:val="22"/>
          <w:szCs w:val="22"/>
          <w:lang w:val="en-US"/>
        </w:rPr>
      </w:pPr>
      <w:bookmarkStart w:id="190" w:name="_Toc29628607"/>
      <w:bookmarkStart w:id="191" w:name="_Toc114147356"/>
      <w:r w:rsidRPr="001D5260">
        <w:rPr>
          <w:rFonts w:asciiTheme="minorBidi" w:hAnsiTheme="minorBidi" w:cstheme="minorBidi"/>
          <w:sz w:val="22"/>
          <w:szCs w:val="22"/>
        </w:rPr>
        <w:lastRenderedPageBreak/>
        <w:t>FSRA p</w:t>
      </w:r>
      <w:r w:rsidR="004F4CEB" w:rsidRPr="001D5260">
        <w:rPr>
          <w:rFonts w:asciiTheme="minorBidi" w:hAnsiTheme="minorBidi" w:cstheme="minorBidi"/>
          <w:sz w:val="22"/>
          <w:szCs w:val="22"/>
        </w:rPr>
        <w:t>osition in relation to s</w:t>
      </w:r>
      <w:r w:rsidR="00C636EB" w:rsidRPr="001D5260">
        <w:rPr>
          <w:rFonts w:asciiTheme="minorBidi" w:hAnsiTheme="minorBidi" w:cstheme="minorBidi"/>
          <w:sz w:val="22"/>
          <w:szCs w:val="22"/>
        </w:rPr>
        <w:t>tablecoins</w:t>
      </w:r>
      <w:bookmarkEnd w:id="190"/>
      <w:bookmarkEnd w:id="191"/>
      <w:r w:rsidR="00C636EB" w:rsidRPr="001D5260">
        <w:rPr>
          <w:rFonts w:asciiTheme="minorBidi" w:hAnsiTheme="minorBidi" w:cstheme="minorBidi"/>
          <w:sz w:val="22"/>
          <w:szCs w:val="22"/>
        </w:rPr>
        <w:t xml:space="preserve"> </w:t>
      </w:r>
      <w:r w:rsidR="00C636EB" w:rsidRPr="001D5260">
        <w:rPr>
          <w:rFonts w:asciiTheme="minorBidi" w:hAnsiTheme="minorBidi" w:cstheme="minorBidi"/>
          <w:sz w:val="22"/>
          <w:szCs w:val="22"/>
          <w:lang w:val="en-US"/>
        </w:rPr>
        <w:t xml:space="preserve">  </w:t>
      </w:r>
    </w:p>
    <w:p w14:paraId="297D7F98" w14:textId="77777777" w:rsidR="00C636EB" w:rsidRPr="001D5260" w:rsidRDefault="004A6EC7" w:rsidP="00756275">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The FSRA position in relation to </w:t>
      </w:r>
      <w:r w:rsidR="00497BD5" w:rsidRPr="001D5260">
        <w:rPr>
          <w:rFonts w:asciiTheme="minorBidi" w:hAnsiTheme="minorBidi"/>
          <w:lang w:val="en-US"/>
        </w:rPr>
        <w:t>stablecoins is as follows:</w:t>
      </w:r>
    </w:p>
    <w:p w14:paraId="27CAFF62" w14:textId="53612591" w:rsidR="00DD5CD9" w:rsidRPr="001D5260" w:rsidRDefault="00DD5CD9" w:rsidP="00B4214D">
      <w:pPr>
        <w:jc w:val="both"/>
        <w:rPr>
          <w:rFonts w:asciiTheme="minorBidi" w:hAnsiTheme="minorBidi"/>
          <w:lang w:val="en-US"/>
        </w:rPr>
      </w:pPr>
    </w:p>
    <w:p w14:paraId="3858517B" w14:textId="46464C8F" w:rsidR="00497BD5" w:rsidRPr="001D5260" w:rsidRDefault="00497BD5" w:rsidP="00756275">
      <w:pPr>
        <w:pStyle w:val="Heading4"/>
        <w:numPr>
          <w:ilvl w:val="0"/>
          <w:numId w:val="54"/>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Permit only those stablecoins which constitute a fully backed 1:1 fiat token</w:t>
      </w:r>
      <w:r w:rsidR="004F4CEB" w:rsidRPr="001D5260">
        <w:rPr>
          <w:rFonts w:asciiTheme="minorBidi" w:eastAsiaTheme="minorHAnsi" w:hAnsiTheme="minorBidi" w:cstheme="minorBidi"/>
          <w:bCs w:val="0"/>
          <w:iCs w:val="0"/>
          <w:szCs w:val="22"/>
        </w:rPr>
        <w:t xml:space="preserve"> (as referred to in paragraph 1</w:t>
      </w:r>
      <w:r w:rsidR="00FD2C39" w:rsidRPr="001D5260">
        <w:rPr>
          <w:rFonts w:asciiTheme="minorBidi" w:eastAsiaTheme="minorHAnsi" w:hAnsiTheme="minorBidi" w:cstheme="minorBidi"/>
          <w:bCs w:val="0"/>
          <w:iCs w:val="0"/>
          <w:szCs w:val="22"/>
        </w:rPr>
        <w:t>63</w:t>
      </w:r>
      <w:r w:rsidR="004F4CEB" w:rsidRPr="001D5260">
        <w:rPr>
          <w:rFonts w:asciiTheme="minorBidi" w:eastAsiaTheme="minorHAnsi" w:hAnsiTheme="minorBidi" w:cstheme="minorBidi"/>
          <w:bCs w:val="0"/>
          <w:iCs w:val="0"/>
          <w:szCs w:val="22"/>
        </w:rPr>
        <w:t>(a) above)</w:t>
      </w:r>
      <w:r w:rsidRPr="001D5260">
        <w:rPr>
          <w:rFonts w:asciiTheme="minorBidi" w:eastAsiaTheme="minorHAnsi" w:hAnsiTheme="minorBidi" w:cstheme="minorBidi"/>
          <w:bCs w:val="0"/>
          <w:iCs w:val="0"/>
          <w:szCs w:val="22"/>
        </w:rPr>
        <w:t xml:space="preserve">, backed only by the same fiat currency it purports to be </w:t>
      </w:r>
      <w:proofErr w:type="gramStart"/>
      <w:r w:rsidRPr="001D5260">
        <w:rPr>
          <w:rFonts w:asciiTheme="minorBidi" w:eastAsiaTheme="minorHAnsi" w:hAnsiTheme="minorBidi" w:cstheme="minorBidi"/>
          <w:bCs w:val="0"/>
          <w:iCs w:val="0"/>
          <w:szCs w:val="22"/>
        </w:rPr>
        <w:t>tokenising;</w:t>
      </w:r>
      <w:proofErr w:type="gramEnd"/>
    </w:p>
    <w:p w14:paraId="2F3AAF28" w14:textId="77777777" w:rsidR="00497BD5" w:rsidRPr="001D5260" w:rsidRDefault="00497BD5" w:rsidP="00BE7441">
      <w:pPr>
        <w:pStyle w:val="Heading4"/>
        <w:tabs>
          <w:tab w:val="clear" w:pos="1440"/>
          <w:tab w:val="left" w:pos="990"/>
        </w:tabs>
        <w:spacing w:after="0" w:line="240" w:lineRule="auto"/>
        <w:ind w:left="990" w:firstLine="0"/>
        <w:rPr>
          <w:rFonts w:asciiTheme="minorBidi" w:eastAsiaTheme="minorHAnsi" w:hAnsiTheme="minorBidi" w:cstheme="minorBidi"/>
          <w:bCs w:val="0"/>
          <w:iCs w:val="0"/>
          <w:szCs w:val="22"/>
        </w:rPr>
      </w:pPr>
    </w:p>
    <w:p w14:paraId="795E5257" w14:textId="77777777" w:rsidR="00497BD5" w:rsidRPr="001D5260" w:rsidRDefault="00497BD5" w:rsidP="00756275">
      <w:pPr>
        <w:pStyle w:val="Heading4"/>
        <w:numPr>
          <w:ilvl w:val="0"/>
          <w:numId w:val="54"/>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Fiat tokens are to be treated as a mechanism for storing value (e.g., e-money</w:t>
      </w:r>
      <w:proofErr w:type="gramStart"/>
      <w:r w:rsidRPr="001D5260">
        <w:rPr>
          <w:rFonts w:asciiTheme="minorBidi" w:eastAsiaTheme="minorHAnsi" w:hAnsiTheme="minorBidi" w:cstheme="minorBidi"/>
          <w:bCs w:val="0"/>
          <w:iCs w:val="0"/>
          <w:szCs w:val="22"/>
        </w:rPr>
        <w:t>);</w:t>
      </w:r>
      <w:proofErr w:type="gramEnd"/>
    </w:p>
    <w:p w14:paraId="3289D861" w14:textId="77777777" w:rsidR="00497BD5" w:rsidRPr="001D5260" w:rsidRDefault="00497BD5" w:rsidP="00756275">
      <w:pPr>
        <w:pStyle w:val="Heading4"/>
        <w:tabs>
          <w:tab w:val="clear" w:pos="1440"/>
          <w:tab w:val="left" w:pos="1134"/>
        </w:tabs>
        <w:spacing w:after="0" w:line="240" w:lineRule="auto"/>
        <w:ind w:left="1134" w:hanging="567"/>
        <w:rPr>
          <w:rFonts w:asciiTheme="minorBidi" w:eastAsiaTheme="minorHAnsi" w:hAnsiTheme="minorBidi" w:cstheme="minorBidi"/>
          <w:bCs w:val="0"/>
          <w:iCs w:val="0"/>
          <w:szCs w:val="22"/>
        </w:rPr>
      </w:pPr>
    </w:p>
    <w:p w14:paraId="6D3ED5FB" w14:textId="66868719" w:rsidR="00E314B5" w:rsidRPr="001D5260" w:rsidRDefault="00497BD5" w:rsidP="00756275">
      <w:pPr>
        <w:pStyle w:val="Heading4"/>
        <w:numPr>
          <w:ilvl w:val="0"/>
          <w:numId w:val="54"/>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Issuers of fiat tokens </w:t>
      </w:r>
      <w:r w:rsidR="00D22CE4" w:rsidRPr="001D5260">
        <w:rPr>
          <w:rFonts w:asciiTheme="minorBidi" w:eastAsiaTheme="minorHAnsi" w:hAnsiTheme="minorBidi" w:cstheme="minorBidi"/>
          <w:bCs w:val="0"/>
          <w:iCs w:val="0"/>
          <w:szCs w:val="22"/>
        </w:rPr>
        <w:t xml:space="preserve">for the purposes of facilitating or effecting payments </w:t>
      </w:r>
      <w:r w:rsidRPr="001D5260">
        <w:rPr>
          <w:rFonts w:asciiTheme="minorBidi" w:eastAsiaTheme="minorHAnsi" w:hAnsiTheme="minorBidi" w:cstheme="minorBidi"/>
          <w:bCs w:val="0"/>
          <w:iCs w:val="0"/>
          <w:szCs w:val="22"/>
        </w:rPr>
        <w:t>are treated as money services businesses</w:t>
      </w:r>
      <w:r w:rsidR="00D22CE4" w:rsidRPr="001D5260">
        <w:rPr>
          <w:rFonts w:asciiTheme="minorBidi" w:eastAsiaTheme="minorHAnsi" w:hAnsiTheme="minorBidi" w:cstheme="minorBidi"/>
          <w:bCs w:val="0"/>
          <w:iCs w:val="0"/>
          <w:szCs w:val="22"/>
        </w:rPr>
        <w:t>.</w:t>
      </w:r>
      <w:r w:rsidRPr="001D5260">
        <w:rPr>
          <w:rFonts w:asciiTheme="minorBidi" w:eastAsiaTheme="minorHAnsi" w:hAnsiTheme="minorBidi" w:cstheme="minorBidi"/>
          <w:bCs w:val="0"/>
          <w:iCs w:val="0"/>
          <w:szCs w:val="22"/>
        </w:rPr>
        <w:footnoteReference w:id="44"/>
      </w:r>
      <w:r w:rsidR="00D22CE4" w:rsidRPr="001D5260">
        <w:rPr>
          <w:rFonts w:asciiTheme="minorBidi" w:eastAsiaTheme="minorHAnsi" w:hAnsiTheme="minorBidi" w:cstheme="minorBidi"/>
          <w:bCs w:val="0"/>
          <w:iCs w:val="0"/>
          <w:szCs w:val="22"/>
        </w:rPr>
        <w:t xml:space="preserve">  In addition, to the need to hold a FSP for the Regulated Activity of Providing Money Services (see paragraph 16</w:t>
      </w:r>
      <w:r w:rsidR="00012B01" w:rsidRPr="001D5260">
        <w:rPr>
          <w:rFonts w:asciiTheme="minorBidi" w:eastAsiaTheme="minorHAnsi" w:hAnsiTheme="minorBidi" w:cstheme="minorBidi"/>
          <w:bCs w:val="0"/>
          <w:iCs w:val="0"/>
          <w:szCs w:val="22"/>
        </w:rPr>
        <w:t>6</w:t>
      </w:r>
      <w:r w:rsidR="00AF774E" w:rsidRPr="001D5260">
        <w:rPr>
          <w:rFonts w:asciiTheme="minorBidi" w:eastAsiaTheme="minorHAnsi" w:hAnsiTheme="minorBidi" w:cstheme="minorBidi"/>
          <w:bCs w:val="0"/>
          <w:iCs w:val="0"/>
          <w:szCs w:val="22"/>
        </w:rPr>
        <w:t>(a)</w:t>
      </w:r>
      <w:r w:rsidR="00D22CE4" w:rsidRPr="001D5260">
        <w:rPr>
          <w:rFonts w:asciiTheme="minorBidi" w:eastAsiaTheme="minorHAnsi" w:hAnsiTheme="minorBidi" w:cstheme="minorBidi"/>
          <w:bCs w:val="0"/>
          <w:iCs w:val="0"/>
          <w:szCs w:val="22"/>
        </w:rPr>
        <w:t xml:space="preserve"> below), </w:t>
      </w:r>
      <w:r w:rsidR="00AF774E" w:rsidRPr="001D5260">
        <w:rPr>
          <w:rFonts w:asciiTheme="minorBidi" w:eastAsiaTheme="minorHAnsi" w:hAnsiTheme="minorBidi" w:cstheme="minorBidi"/>
          <w:bCs w:val="0"/>
          <w:iCs w:val="0"/>
          <w:szCs w:val="22"/>
        </w:rPr>
        <w:t xml:space="preserve">the </w:t>
      </w:r>
      <w:r w:rsidR="00D22CE4" w:rsidRPr="001D5260">
        <w:rPr>
          <w:rFonts w:asciiTheme="minorBidi" w:eastAsiaTheme="minorHAnsi" w:hAnsiTheme="minorBidi" w:cstheme="minorBidi"/>
          <w:bCs w:val="0"/>
          <w:iCs w:val="0"/>
          <w:szCs w:val="22"/>
        </w:rPr>
        <w:t xml:space="preserve">issuer </w:t>
      </w:r>
      <w:r w:rsidRPr="001D5260">
        <w:rPr>
          <w:rFonts w:asciiTheme="minorBidi" w:eastAsiaTheme="minorHAnsi" w:hAnsiTheme="minorBidi" w:cstheme="minorBidi"/>
          <w:bCs w:val="0"/>
          <w:iCs w:val="0"/>
          <w:szCs w:val="22"/>
        </w:rPr>
        <w:t xml:space="preserve">will additionally be subject to relevant parts of this Guidance, including only allowing stablecoins where they meet the same requirements as those of Accepted </w:t>
      </w:r>
      <w:r w:rsidR="00987B22" w:rsidRPr="001D5260">
        <w:rPr>
          <w:rFonts w:asciiTheme="minorBidi" w:eastAsiaTheme="minorHAnsi" w:hAnsiTheme="minorBidi" w:cstheme="minorBidi"/>
          <w:bCs w:val="0"/>
          <w:iCs w:val="0"/>
          <w:szCs w:val="22"/>
        </w:rPr>
        <w:t>Virtual Assets</w:t>
      </w:r>
      <w:r w:rsidRPr="001D5260">
        <w:rPr>
          <w:rFonts w:asciiTheme="minorBidi" w:eastAsiaTheme="minorHAnsi" w:hAnsiTheme="minorBidi" w:cstheme="minorBidi"/>
          <w:bCs w:val="0"/>
          <w:iCs w:val="0"/>
          <w:szCs w:val="22"/>
        </w:rPr>
        <w:t xml:space="preserve"> (particularly including the seven factors used to validate a </w:t>
      </w:r>
      <w:r w:rsidR="00210D71" w:rsidRPr="001D5260">
        <w:rPr>
          <w:rFonts w:asciiTheme="minorBidi" w:eastAsiaTheme="minorHAnsi" w:hAnsiTheme="minorBidi" w:cstheme="minorBidi"/>
          <w:bCs w:val="0"/>
          <w:iCs w:val="0"/>
          <w:szCs w:val="22"/>
        </w:rPr>
        <w:t xml:space="preserve">Virtual </w:t>
      </w:r>
      <w:r w:rsidRPr="001D5260">
        <w:rPr>
          <w:rFonts w:asciiTheme="minorBidi" w:eastAsiaTheme="minorHAnsi" w:hAnsiTheme="minorBidi" w:cstheme="minorBidi"/>
          <w:bCs w:val="0"/>
          <w:iCs w:val="0"/>
          <w:szCs w:val="22"/>
        </w:rPr>
        <w:t xml:space="preserve">Asset as an Accepted </w:t>
      </w:r>
      <w:r w:rsidR="00210D71" w:rsidRPr="001D5260">
        <w:rPr>
          <w:rFonts w:asciiTheme="minorBidi" w:eastAsiaTheme="minorHAnsi" w:hAnsiTheme="minorBidi" w:cstheme="minorBidi"/>
          <w:bCs w:val="0"/>
          <w:iCs w:val="0"/>
          <w:szCs w:val="22"/>
        </w:rPr>
        <w:t xml:space="preserve">Virtual </w:t>
      </w:r>
      <w:r w:rsidRPr="001D5260">
        <w:rPr>
          <w:rFonts w:asciiTheme="minorBidi" w:eastAsiaTheme="minorHAnsi" w:hAnsiTheme="minorBidi" w:cstheme="minorBidi"/>
          <w:bCs w:val="0"/>
          <w:iCs w:val="0"/>
          <w:szCs w:val="22"/>
        </w:rPr>
        <w:t>Asset as set out in paragr</w:t>
      </w:r>
      <w:r w:rsidR="00D973ED" w:rsidRPr="001D5260">
        <w:rPr>
          <w:rFonts w:asciiTheme="minorBidi" w:eastAsiaTheme="minorHAnsi" w:hAnsiTheme="minorBidi" w:cstheme="minorBidi"/>
          <w:bCs w:val="0"/>
          <w:iCs w:val="0"/>
          <w:szCs w:val="22"/>
        </w:rPr>
        <w:t>aph 2</w:t>
      </w:r>
      <w:r w:rsidR="00AF774E" w:rsidRPr="001D5260">
        <w:rPr>
          <w:rFonts w:asciiTheme="minorBidi" w:eastAsiaTheme="minorHAnsi" w:hAnsiTheme="minorBidi" w:cstheme="minorBidi"/>
          <w:bCs w:val="0"/>
          <w:iCs w:val="0"/>
          <w:szCs w:val="22"/>
        </w:rPr>
        <w:t>5</w:t>
      </w:r>
      <w:r w:rsidRPr="001D5260">
        <w:rPr>
          <w:rFonts w:asciiTheme="minorBidi" w:eastAsiaTheme="minorHAnsi" w:hAnsiTheme="minorBidi" w:cstheme="minorBidi"/>
          <w:bCs w:val="0"/>
          <w:iCs w:val="0"/>
          <w:szCs w:val="22"/>
        </w:rPr>
        <w:t>)</w:t>
      </w:r>
      <w:r w:rsidR="00A45BF9" w:rsidRPr="001D5260">
        <w:rPr>
          <w:rFonts w:asciiTheme="minorBidi" w:eastAsiaTheme="minorHAnsi" w:hAnsiTheme="minorBidi" w:cstheme="minorBidi"/>
          <w:bCs w:val="0"/>
          <w:iCs w:val="0"/>
          <w:szCs w:val="22"/>
        </w:rPr>
        <w:t xml:space="preserve">, and that they meet wider applicable requirements as set out in this Guidance (including Technology Governance (see paragraphs </w:t>
      </w:r>
      <w:r w:rsidR="00D973ED" w:rsidRPr="001D5260">
        <w:rPr>
          <w:rFonts w:asciiTheme="minorBidi" w:eastAsiaTheme="minorHAnsi" w:hAnsiTheme="minorBidi" w:cstheme="minorBidi"/>
          <w:bCs w:val="0"/>
          <w:iCs w:val="0"/>
          <w:szCs w:val="22"/>
        </w:rPr>
        <w:t>4</w:t>
      </w:r>
      <w:r w:rsidR="00012B01" w:rsidRPr="001D5260">
        <w:rPr>
          <w:rFonts w:asciiTheme="minorBidi" w:eastAsiaTheme="minorHAnsi" w:hAnsiTheme="minorBidi" w:cstheme="minorBidi"/>
          <w:bCs w:val="0"/>
          <w:iCs w:val="0"/>
          <w:szCs w:val="22"/>
        </w:rPr>
        <w:t>7</w:t>
      </w:r>
      <w:r w:rsidR="00D973ED" w:rsidRPr="001D5260">
        <w:rPr>
          <w:rFonts w:asciiTheme="minorBidi" w:eastAsiaTheme="minorHAnsi" w:hAnsiTheme="minorBidi" w:cstheme="minorBidi"/>
          <w:bCs w:val="0"/>
          <w:iCs w:val="0"/>
          <w:szCs w:val="22"/>
        </w:rPr>
        <w:t xml:space="preserve"> – </w:t>
      </w:r>
      <w:r w:rsidR="00012B01" w:rsidRPr="001D5260">
        <w:rPr>
          <w:rFonts w:asciiTheme="minorBidi" w:eastAsiaTheme="minorHAnsi" w:hAnsiTheme="minorBidi" w:cstheme="minorBidi"/>
          <w:bCs w:val="0"/>
          <w:iCs w:val="0"/>
          <w:szCs w:val="22"/>
        </w:rPr>
        <w:t>92</w:t>
      </w:r>
      <w:r w:rsidR="00A45BF9" w:rsidRPr="001D5260">
        <w:rPr>
          <w:rFonts w:asciiTheme="minorBidi" w:eastAsiaTheme="minorHAnsi" w:hAnsiTheme="minorBidi" w:cstheme="minorBidi"/>
          <w:bCs w:val="0"/>
          <w:iCs w:val="0"/>
          <w:szCs w:val="22"/>
        </w:rPr>
        <w:t>, as applicable)</w:t>
      </w:r>
      <w:r w:rsidR="00E314B5" w:rsidRPr="001D5260">
        <w:rPr>
          <w:rFonts w:asciiTheme="minorBidi" w:eastAsiaTheme="minorHAnsi" w:hAnsiTheme="minorBidi" w:cstheme="minorBidi"/>
          <w:bCs w:val="0"/>
          <w:iCs w:val="0"/>
          <w:szCs w:val="22"/>
        </w:rPr>
        <w:t>;</w:t>
      </w:r>
    </w:p>
    <w:p w14:paraId="1EA3E8BC" w14:textId="77777777" w:rsidR="00E314B5" w:rsidRPr="001D5260" w:rsidRDefault="00E314B5" w:rsidP="00756275">
      <w:pPr>
        <w:pStyle w:val="Heading4"/>
        <w:tabs>
          <w:tab w:val="clear" w:pos="1440"/>
          <w:tab w:val="left" w:pos="1134"/>
        </w:tabs>
        <w:spacing w:after="0" w:line="240" w:lineRule="auto"/>
        <w:ind w:left="1134" w:hanging="567"/>
        <w:rPr>
          <w:rFonts w:asciiTheme="minorBidi" w:eastAsiaTheme="minorHAnsi" w:hAnsiTheme="minorBidi" w:cstheme="minorBidi"/>
          <w:bCs w:val="0"/>
          <w:iCs w:val="0"/>
          <w:szCs w:val="22"/>
        </w:rPr>
      </w:pPr>
    </w:p>
    <w:p w14:paraId="1124332A" w14:textId="7F38A131" w:rsidR="00497BD5" w:rsidRPr="001D5260" w:rsidRDefault="00E314B5" w:rsidP="00756275">
      <w:pPr>
        <w:pStyle w:val="Heading4"/>
        <w:numPr>
          <w:ilvl w:val="0"/>
          <w:numId w:val="54"/>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Require </w:t>
      </w:r>
      <w:r w:rsidR="00167EA2" w:rsidRPr="001D5260">
        <w:rPr>
          <w:rFonts w:asciiTheme="minorBidi" w:eastAsiaTheme="minorHAnsi" w:hAnsiTheme="minorBidi" w:cstheme="minorBidi"/>
          <w:bCs w:val="0"/>
          <w:iCs w:val="0"/>
          <w:szCs w:val="22"/>
        </w:rPr>
        <w:t xml:space="preserve">Authorised Persons </w:t>
      </w:r>
      <w:r w:rsidRPr="001D5260">
        <w:rPr>
          <w:rFonts w:asciiTheme="minorBidi" w:eastAsiaTheme="minorHAnsi" w:hAnsiTheme="minorBidi" w:cstheme="minorBidi"/>
          <w:bCs w:val="0"/>
          <w:iCs w:val="0"/>
          <w:szCs w:val="22"/>
        </w:rPr>
        <w:t xml:space="preserve">to consider the wider requirements within this Guidance, and how these requirements may specially apply to the use of stablecoins, including for example, what particular risk disclosures may be relevant (see paragraphs </w:t>
      </w:r>
      <w:r w:rsidR="00AF774E" w:rsidRPr="001D5260">
        <w:rPr>
          <w:rFonts w:asciiTheme="minorBidi" w:eastAsiaTheme="minorHAnsi" w:hAnsiTheme="minorBidi" w:cstheme="minorBidi"/>
          <w:bCs w:val="0"/>
          <w:iCs w:val="0"/>
          <w:szCs w:val="22"/>
        </w:rPr>
        <w:t>9</w:t>
      </w:r>
      <w:r w:rsidR="00012B01" w:rsidRPr="001D5260">
        <w:rPr>
          <w:rFonts w:asciiTheme="minorBidi" w:eastAsiaTheme="minorHAnsi" w:hAnsiTheme="minorBidi" w:cstheme="minorBidi"/>
          <w:bCs w:val="0"/>
          <w:iCs w:val="0"/>
          <w:szCs w:val="22"/>
        </w:rPr>
        <w:t>3</w:t>
      </w:r>
      <w:r w:rsidRPr="001D5260">
        <w:rPr>
          <w:rFonts w:asciiTheme="minorBidi" w:eastAsiaTheme="minorHAnsi" w:hAnsiTheme="minorBidi" w:cstheme="minorBidi"/>
          <w:bCs w:val="0"/>
          <w:iCs w:val="0"/>
          <w:szCs w:val="22"/>
        </w:rPr>
        <w:t>-</w:t>
      </w:r>
      <w:r w:rsidR="00D973ED" w:rsidRPr="001D5260">
        <w:rPr>
          <w:rFonts w:asciiTheme="minorBidi" w:eastAsiaTheme="minorHAnsi" w:hAnsiTheme="minorBidi" w:cstheme="minorBidi"/>
          <w:bCs w:val="0"/>
          <w:iCs w:val="0"/>
          <w:szCs w:val="22"/>
        </w:rPr>
        <w:t>9</w:t>
      </w:r>
      <w:r w:rsidR="00012B01" w:rsidRPr="001D5260">
        <w:rPr>
          <w:rFonts w:asciiTheme="minorBidi" w:eastAsiaTheme="minorHAnsi" w:hAnsiTheme="minorBidi" w:cstheme="minorBidi"/>
          <w:bCs w:val="0"/>
          <w:iCs w:val="0"/>
          <w:szCs w:val="22"/>
        </w:rPr>
        <w:t>7</w:t>
      </w:r>
      <w:r w:rsidRPr="001D5260">
        <w:rPr>
          <w:rFonts w:asciiTheme="minorBidi" w:eastAsiaTheme="minorHAnsi" w:hAnsiTheme="minorBidi" w:cstheme="minorBidi"/>
          <w:bCs w:val="0"/>
          <w:iCs w:val="0"/>
          <w:szCs w:val="22"/>
        </w:rPr>
        <w:t>)</w:t>
      </w:r>
      <w:r w:rsidR="00FA615D" w:rsidRPr="001D5260">
        <w:rPr>
          <w:rFonts w:asciiTheme="minorBidi" w:eastAsiaTheme="minorHAnsi" w:hAnsiTheme="minorBidi" w:cstheme="minorBidi"/>
          <w:bCs w:val="0"/>
          <w:iCs w:val="0"/>
          <w:szCs w:val="22"/>
        </w:rPr>
        <w:t>; and</w:t>
      </w:r>
      <w:r w:rsidRPr="001D5260">
        <w:rPr>
          <w:rFonts w:asciiTheme="minorBidi" w:eastAsiaTheme="minorHAnsi" w:hAnsiTheme="minorBidi" w:cstheme="minorBidi"/>
          <w:bCs w:val="0"/>
          <w:iCs w:val="0"/>
          <w:szCs w:val="22"/>
        </w:rPr>
        <w:t xml:space="preserve">  </w:t>
      </w:r>
    </w:p>
    <w:p w14:paraId="34CB94F2" w14:textId="77777777" w:rsidR="00497BD5" w:rsidRPr="001D5260" w:rsidRDefault="00497BD5" w:rsidP="00756275">
      <w:pPr>
        <w:pStyle w:val="Heading4"/>
        <w:tabs>
          <w:tab w:val="clear" w:pos="1440"/>
          <w:tab w:val="left" w:pos="1134"/>
        </w:tabs>
        <w:spacing w:after="0" w:line="240" w:lineRule="auto"/>
        <w:ind w:left="1134" w:hanging="567"/>
        <w:rPr>
          <w:rFonts w:asciiTheme="minorBidi" w:eastAsiaTheme="minorHAnsi" w:hAnsiTheme="minorBidi" w:cstheme="minorBidi"/>
          <w:bCs w:val="0"/>
          <w:iCs w:val="0"/>
          <w:szCs w:val="22"/>
        </w:rPr>
      </w:pPr>
    </w:p>
    <w:p w14:paraId="011DD4B8" w14:textId="77777777" w:rsidR="00497BD5" w:rsidRPr="001D5260" w:rsidRDefault="00497BD5" w:rsidP="00756275">
      <w:pPr>
        <w:pStyle w:val="Heading4"/>
        <w:numPr>
          <w:ilvl w:val="0"/>
          <w:numId w:val="54"/>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Continue to apply the </w:t>
      </w:r>
      <w:r w:rsidR="00E82A5E" w:rsidRPr="001D5260">
        <w:rPr>
          <w:rFonts w:asciiTheme="minorBidi" w:eastAsiaTheme="minorHAnsi" w:hAnsiTheme="minorBidi" w:cstheme="minorBidi"/>
          <w:bCs w:val="0"/>
          <w:iCs w:val="0"/>
          <w:szCs w:val="22"/>
        </w:rPr>
        <w:t>C</w:t>
      </w:r>
      <w:r w:rsidRPr="001D5260">
        <w:rPr>
          <w:rFonts w:asciiTheme="minorBidi" w:eastAsiaTheme="minorHAnsi" w:hAnsiTheme="minorBidi" w:cstheme="minorBidi"/>
          <w:bCs w:val="0"/>
          <w:iCs w:val="0"/>
          <w:szCs w:val="22"/>
        </w:rPr>
        <w:t xml:space="preserve">lient </w:t>
      </w:r>
      <w:r w:rsidR="00E82A5E" w:rsidRPr="001D5260">
        <w:rPr>
          <w:rFonts w:asciiTheme="minorBidi" w:eastAsiaTheme="minorHAnsi" w:hAnsiTheme="minorBidi" w:cstheme="minorBidi"/>
          <w:bCs w:val="0"/>
          <w:iCs w:val="0"/>
          <w:szCs w:val="22"/>
        </w:rPr>
        <w:t>M</w:t>
      </w:r>
      <w:r w:rsidRPr="001D5260">
        <w:rPr>
          <w:rFonts w:asciiTheme="minorBidi" w:eastAsiaTheme="minorHAnsi" w:hAnsiTheme="minorBidi" w:cstheme="minorBidi"/>
          <w:bCs w:val="0"/>
          <w:iCs w:val="0"/>
          <w:szCs w:val="22"/>
        </w:rPr>
        <w:t xml:space="preserve">oney rules in COBS to holders of </w:t>
      </w:r>
      <w:r w:rsidR="00E82A5E" w:rsidRPr="001D5260">
        <w:rPr>
          <w:rFonts w:asciiTheme="minorBidi" w:eastAsiaTheme="minorHAnsi" w:hAnsiTheme="minorBidi" w:cstheme="minorBidi"/>
          <w:bCs w:val="0"/>
          <w:iCs w:val="0"/>
          <w:szCs w:val="22"/>
        </w:rPr>
        <w:t>C</w:t>
      </w:r>
      <w:r w:rsidRPr="001D5260">
        <w:rPr>
          <w:rFonts w:asciiTheme="minorBidi" w:eastAsiaTheme="minorHAnsi" w:hAnsiTheme="minorBidi" w:cstheme="minorBidi"/>
          <w:bCs w:val="0"/>
          <w:iCs w:val="0"/>
          <w:szCs w:val="22"/>
        </w:rPr>
        <w:t xml:space="preserve">lient </w:t>
      </w:r>
      <w:r w:rsidR="00E82A5E" w:rsidRPr="001D5260">
        <w:rPr>
          <w:rFonts w:asciiTheme="minorBidi" w:eastAsiaTheme="minorHAnsi" w:hAnsiTheme="minorBidi" w:cstheme="minorBidi"/>
          <w:bCs w:val="0"/>
          <w:iCs w:val="0"/>
          <w:szCs w:val="22"/>
        </w:rPr>
        <w:t>M</w:t>
      </w:r>
      <w:r w:rsidRPr="001D5260">
        <w:rPr>
          <w:rFonts w:asciiTheme="minorBidi" w:eastAsiaTheme="minorHAnsi" w:hAnsiTheme="minorBidi" w:cstheme="minorBidi"/>
          <w:bCs w:val="0"/>
          <w:iCs w:val="0"/>
          <w:szCs w:val="22"/>
        </w:rPr>
        <w:t>oney (tokenised or not).</w:t>
      </w:r>
    </w:p>
    <w:p w14:paraId="70765149" w14:textId="77777777" w:rsidR="002A2368" w:rsidRPr="001D5260" w:rsidRDefault="002A2368" w:rsidP="009576A0">
      <w:pPr>
        <w:pStyle w:val="ListParagraph"/>
        <w:rPr>
          <w:rFonts w:asciiTheme="minorBidi" w:hAnsiTheme="minorBidi"/>
          <w:lang w:val="en-US"/>
        </w:rPr>
      </w:pPr>
    </w:p>
    <w:p w14:paraId="06195170" w14:textId="67C3C664" w:rsidR="00C636EB" w:rsidRPr="001D5260" w:rsidRDefault="00C636EB" w:rsidP="009B206A">
      <w:pPr>
        <w:pStyle w:val="Heading2"/>
        <w:tabs>
          <w:tab w:val="clear" w:pos="720"/>
          <w:tab w:val="num" w:pos="284"/>
        </w:tabs>
        <w:ind w:left="284" w:hanging="14"/>
        <w:rPr>
          <w:rFonts w:asciiTheme="minorBidi" w:hAnsiTheme="minorBidi" w:cstheme="minorBidi"/>
          <w:sz w:val="22"/>
          <w:szCs w:val="22"/>
        </w:rPr>
      </w:pPr>
      <w:bookmarkStart w:id="192" w:name="_Toc29628608"/>
      <w:bookmarkStart w:id="193" w:name="_Toc114147357"/>
      <w:r w:rsidRPr="001D5260">
        <w:rPr>
          <w:rFonts w:asciiTheme="minorBidi" w:hAnsiTheme="minorBidi" w:cstheme="minorBidi"/>
          <w:sz w:val="22"/>
          <w:szCs w:val="22"/>
        </w:rPr>
        <w:t>A</w:t>
      </w:r>
      <w:r w:rsidR="00537DEE" w:rsidRPr="001D5260">
        <w:rPr>
          <w:rFonts w:asciiTheme="minorBidi" w:hAnsiTheme="minorBidi" w:cstheme="minorBidi"/>
          <w:sz w:val="22"/>
          <w:szCs w:val="22"/>
        </w:rPr>
        <w:t>pplication of FSRA</w:t>
      </w:r>
      <w:r w:rsidR="00283B2D" w:rsidRPr="001D5260">
        <w:rPr>
          <w:rFonts w:asciiTheme="minorBidi" w:hAnsiTheme="minorBidi" w:cstheme="minorBidi"/>
          <w:sz w:val="22"/>
          <w:szCs w:val="22"/>
        </w:rPr>
        <w:t>’s stablecoin</w:t>
      </w:r>
      <w:r w:rsidR="00537DEE" w:rsidRPr="001D5260">
        <w:rPr>
          <w:rFonts w:asciiTheme="minorBidi" w:hAnsiTheme="minorBidi" w:cstheme="minorBidi"/>
          <w:sz w:val="22"/>
          <w:szCs w:val="22"/>
        </w:rPr>
        <w:t xml:space="preserve"> position </w:t>
      </w:r>
      <w:r w:rsidR="0043218E" w:rsidRPr="001D5260">
        <w:rPr>
          <w:rFonts w:asciiTheme="minorBidi" w:hAnsiTheme="minorBidi" w:cstheme="minorBidi"/>
          <w:sz w:val="22"/>
          <w:szCs w:val="22"/>
        </w:rPr>
        <w:t>to the</w:t>
      </w:r>
      <w:r w:rsidR="00697B21" w:rsidRPr="001D5260">
        <w:rPr>
          <w:rFonts w:asciiTheme="minorBidi" w:hAnsiTheme="minorBidi" w:cstheme="minorBidi"/>
          <w:sz w:val="22"/>
          <w:szCs w:val="22"/>
        </w:rPr>
        <w:t xml:space="preserve"> conduct</w:t>
      </w:r>
      <w:r w:rsidR="0043218E" w:rsidRPr="001D5260">
        <w:rPr>
          <w:rFonts w:asciiTheme="minorBidi" w:hAnsiTheme="minorBidi" w:cstheme="minorBidi"/>
          <w:sz w:val="22"/>
          <w:szCs w:val="22"/>
        </w:rPr>
        <w:t xml:space="preserve"> of</w:t>
      </w:r>
      <w:r w:rsidR="00697B21" w:rsidRPr="001D5260">
        <w:rPr>
          <w:rFonts w:asciiTheme="minorBidi" w:hAnsiTheme="minorBidi" w:cstheme="minorBidi"/>
          <w:sz w:val="22"/>
          <w:szCs w:val="22"/>
        </w:rPr>
        <w:t xml:space="preserve"> </w:t>
      </w:r>
      <w:r w:rsidR="006A2C01" w:rsidRPr="001D5260">
        <w:rPr>
          <w:rFonts w:asciiTheme="minorBidi" w:hAnsiTheme="minorBidi" w:cstheme="minorBidi"/>
          <w:sz w:val="22"/>
          <w:szCs w:val="22"/>
        </w:rPr>
        <w:t xml:space="preserve">Regulated Activities </w:t>
      </w:r>
      <w:r w:rsidRPr="001D5260">
        <w:rPr>
          <w:rFonts w:asciiTheme="minorBidi" w:hAnsiTheme="minorBidi" w:cstheme="minorBidi"/>
          <w:sz w:val="22"/>
          <w:szCs w:val="22"/>
        </w:rPr>
        <w:t>within ADGM</w:t>
      </w:r>
      <w:bookmarkEnd w:id="192"/>
      <w:bookmarkEnd w:id="193"/>
      <w:r w:rsidRPr="001D5260">
        <w:rPr>
          <w:rFonts w:asciiTheme="minorBidi" w:hAnsiTheme="minorBidi" w:cstheme="minorBidi"/>
          <w:sz w:val="22"/>
          <w:szCs w:val="22"/>
        </w:rPr>
        <w:t xml:space="preserve"> </w:t>
      </w:r>
    </w:p>
    <w:p w14:paraId="1455F4B5" w14:textId="77777777" w:rsidR="00C636EB" w:rsidRPr="001D5260" w:rsidRDefault="00497BD5" w:rsidP="006C1CA4">
      <w:pPr>
        <w:pStyle w:val="ListParagraph"/>
        <w:numPr>
          <w:ilvl w:val="0"/>
          <w:numId w:val="1"/>
        </w:numPr>
        <w:ind w:left="567" w:hanging="567"/>
        <w:jc w:val="both"/>
        <w:rPr>
          <w:rFonts w:asciiTheme="minorBidi" w:hAnsiTheme="minorBidi"/>
          <w:lang w:val="en-US"/>
        </w:rPr>
      </w:pPr>
      <w:proofErr w:type="gramStart"/>
      <w:r w:rsidRPr="001D5260">
        <w:rPr>
          <w:rFonts w:asciiTheme="minorBidi" w:hAnsiTheme="minorBidi"/>
          <w:lang w:val="en-US"/>
        </w:rPr>
        <w:t>A number of</w:t>
      </w:r>
      <w:proofErr w:type="gramEnd"/>
      <w:r w:rsidRPr="001D5260">
        <w:rPr>
          <w:rFonts w:asciiTheme="minorBidi" w:hAnsiTheme="minorBidi"/>
          <w:lang w:val="en-US"/>
        </w:rPr>
        <w:t xml:space="preserve"> possible scenarios for the use of stablecoins </w:t>
      </w:r>
      <w:r w:rsidR="00772C3C" w:rsidRPr="001D5260">
        <w:rPr>
          <w:rFonts w:asciiTheme="minorBidi" w:hAnsiTheme="minorBidi"/>
          <w:lang w:val="en-US"/>
        </w:rPr>
        <w:t>within ADGM, and the proposed regulatory approach for each, are set out below:</w:t>
      </w:r>
    </w:p>
    <w:p w14:paraId="40996E04" w14:textId="77777777" w:rsidR="008E0B77" w:rsidRPr="001D5260" w:rsidRDefault="008E0B77" w:rsidP="009576A0">
      <w:pPr>
        <w:pStyle w:val="ListParagraph"/>
        <w:ind w:left="680"/>
        <w:jc w:val="both"/>
        <w:rPr>
          <w:rFonts w:asciiTheme="minorBidi" w:hAnsiTheme="minorBidi"/>
          <w:lang w:val="en-US"/>
        </w:rPr>
      </w:pPr>
    </w:p>
    <w:p w14:paraId="3E09ACB5" w14:textId="72EF4266" w:rsidR="00CF4080" w:rsidRPr="001D5260" w:rsidRDefault="00CF4080" w:rsidP="006C1CA4">
      <w:pPr>
        <w:pStyle w:val="ListParagraph"/>
        <w:numPr>
          <w:ilvl w:val="1"/>
          <w:numId w:val="1"/>
        </w:numPr>
        <w:ind w:left="1134" w:hanging="567"/>
        <w:jc w:val="both"/>
        <w:rPr>
          <w:rFonts w:asciiTheme="minorBidi" w:hAnsiTheme="minorBidi"/>
          <w:lang w:val="en-US"/>
        </w:rPr>
      </w:pPr>
      <w:r w:rsidRPr="001D5260">
        <w:rPr>
          <w:rFonts w:asciiTheme="minorBidi" w:hAnsiTheme="minorBidi"/>
          <w:b/>
          <w:u w:val="single"/>
          <w:lang w:val="en-US"/>
        </w:rPr>
        <w:t>Issuer of fiat tokens</w:t>
      </w:r>
      <w:r w:rsidR="003069F8" w:rsidRPr="001D5260">
        <w:rPr>
          <w:rFonts w:asciiTheme="minorBidi" w:hAnsiTheme="minorBidi"/>
          <w:b/>
          <w:u w:val="single"/>
          <w:lang w:val="en-US"/>
        </w:rPr>
        <w:t>:</w:t>
      </w:r>
      <w:r w:rsidRPr="001D5260">
        <w:rPr>
          <w:rStyle w:val="FootnoteReference"/>
          <w:rFonts w:asciiTheme="minorBidi" w:hAnsiTheme="minorBidi"/>
          <w:u w:val="single"/>
          <w:lang w:val="en-US"/>
        </w:rPr>
        <w:footnoteReference w:id="45"/>
      </w:r>
      <w:r w:rsidRPr="001D5260">
        <w:rPr>
          <w:rFonts w:asciiTheme="minorBidi" w:hAnsiTheme="minorBidi"/>
          <w:lang w:val="en-US"/>
        </w:rPr>
        <w:t xml:space="preserve"> for use in the </w:t>
      </w:r>
      <w:r w:rsidR="009F16BA" w:rsidRPr="001D5260">
        <w:rPr>
          <w:rFonts w:asciiTheme="minorBidi" w:hAnsiTheme="minorBidi"/>
          <w:lang w:val="en-US"/>
        </w:rPr>
        <w:t xml:space="preserve">Virtual </w:t>
      </w:r>
      <w:r w:rsidRPr="001D5260">
        <w:rPr>
          <w:rFonts w:asciiTheme="minorBidi" w:hAnsiTheme="minorBidi"/>
          <w:lang w:val="en-US"/>
        </w:rPr>
        <w:t xml:space="preserve">Asset ecosystem and/or as a means of payment, an Issuer (where it </w:t>
      </w:r>
      <w:proofErr w:type="gramStart"/>
      <w:r w:rsidRPr="001D5260">
        <w:rPr>
          <w:rFonts w:asciiTheme="minorBidi" w:hAnsiTheme="minorBidi"/>
          <w:lang w:val="en-US"/>
        </w:rPr>
        <w:t>is located in</w:t>
      </w:r>
      <w:proofErr w:type="gramEnd"/>
      <w:r w:rsidRPr="001D5260">
        <w:rPr>
          <w:rFonts w:asciiTheme="minorBidi" w:hAnsiTheme="minorBidi"/>
          <w:lang w:val="en-US"/>
        </w:rPr>
        <w:t xml:space="preserve"> ADGM):</w:t>
      </w:r>
    </w:p>
    <w:p w14:paraId="14335E85" w14:textId="77777777" w:rsidR="00CF4080" w:rsidRPr="001D5260" w:rsidRDefault="00CF4080" w:rsidP="00CF4080">
      <w:pPr>
        <w:pStyle w:val="ListParagraph"/>
        <w:ind w:left="680"/>
        <w:jc w:val="both"/>
        <w:rPr>
          <w:rFonts w:asciiTheme="minorBidi" w:hAnsiTheme="minorBidi"/>
          <w:lang w:val="en-US"/>
        </w:rPr>
      </w:pPr>
    </w:p>
    <w:p w14:paraId="11BDC1BA" w14:textId="3C5DC8F6" w:rsidR="00CF4080" w:rsidRPr="001D5260" w:rsidRDefault="00CF4080" w:rsidP="006C1CA4">
      <w:pPr>
        <w:pStyle w:val="ListParagraph"/>
        <w:numPr>
          <w:ilvl w:val="0"/>
          <w:numId w:val="34"/>
        </w:numPr>
        <w:tabs>
          <w:tab w:val="left" w:pos="1701"/>
        </w:tabs>
        <w:ind w:left="1701" w:hanging="425"/>
        <w:jc w:val="both"/>
        <w:rPr>
          <w:rFonts w:asciiTheme="minorBidi" w:hAnsiTheme="minorBidi"/>
          <w:lang w:val="en-US"/>
        </w:rPr>
      </w:pPr>
      <w:r w:rsidRPr="001D5260">
        <w:rPr>
          <w:rFonts w:asciiTheme="minorBidi" w:hAnsiTheme="minorBidi"/>
          <w:lang w:val="en-US"/>
        </w:rPr>
        <w:t>Must seek a</w:t>
      </w:r>
      <w:r w:rsidR="00AF774E" w:rsidRPr="001D5260">
        <w:rPr>
          <w:rFonts w:asciiTheme="minorBidi" w:hAnsiTheme="minorBidi"/>
          <w:lang w:val="en-US"/>
        </w:rPr>
        <w:t>n</w:t>
      </w:r>
      <w:r w:rsidRPr="001D5260">
        <w:rPr>
          <w:rFonts w:asciiTheme="minorBidi" w:hAnsiTheme="minorBidi"/>
          <w:lang w:val="en-US"/>
        </w:rPr>
        <w:t xml:space="preserve"> </w:t>
      </w:r>
      <w:r w:rsidR="00D22CE4" w:rsidRPr="001D5260">
        <w:rPr>
          <w:rFonts w:asciiTheme="minorBidi" w:hAnsiTheme="minorBidi"/>
          <w:lang w:val="en-US"/>
        </w:rPr>
        <w:t xml:space="preserve">FSP for Providing </w:t>
      </w:r>
      <w:r w:rsidRPr="001D5260">
        <w:rPr>
          <w:rFonts w:asciiTheme="minorBidi" w:hAnsiTheme="minorBidi"/>
          <w:lang w:val="en-US"/>
        </w:rPr>
        <w:t xml:space="preserve">Money Services </w:t>
      </w:r>
      <w:r w:rsidR="00D22CE4" w:rsidRPr="001D5260">
        <w:rPr>
          <w:rFonts w:asciiTheme="minorBidi" w:hAnsiTheme="minorBidi"/>
          <w:lang w:val="en-US"/>
        </w:rPr>
        <w:t xml:space="preserve">pursuant to Schedule 1, Section 52 of </w:t>
      </w:r>
      <w:proofErr w:type="gramStart"/>
      <w:r w:rsidR="00D22CE4" w:rsidRPr="001D5260">
        <w:rPr>
          <w:rFonts w:asciiTheme="minorBidi" w:hAnsiTheme="minorBidi"/>
          <w:lang w:val="en-US"/>
        </w:rPr>
        <w:t>FSMR</w:t>
      </w:r>
      <w:r w:rsidRPr="001D5260">
        <w:rPr>
          <w:rFonts w:asciiTheme="minorBidi" w:hAnsiTheme="minorBidi"/>
          <w:lang w:val="en-US"/>
        </w:rPr>
        <w:t>;</w:t>
      </w:r>
      <w:proofErr w:type="gramEnd"/>
    </w:p>
    <w:p w14:paraId="37BDB2E5" w14:textId="77777777" w:rsidR="00CF4080" w:rsidRPr="001D5260" w:rsidRDefault="00CF4080" w:rsidP="006C1CA4">
      <w:pPr>
        <w:pStyle w:val="ListParagraph"/>
        <w:tabs>
          <w:tab w:val="left" w:pos="1701"/>
        </w:tabs>
        <w:ind w:left="1701" w:hanging="425"/>
        <w:jc w:val="both"/>
        <w:rPr>
          <w:rFonts w:asciiTheme="minorBidi" w:hAnsiTheme="minorBidi"/>
          <w:lang w:val="en-US"/>
        </w:rPr>
      </w:pPr>
    </w:p>
    <w:p w14:paraId="0384C91F" w14:textId="2D53D9C0" w:rsidR="00CF4080" w:rsidRPr="001D5260" w:rsidRDefault="00CF4080" w:rsidP="006C1CA4">
      <w:pPr>
        <w:pStyle w:val="ListParagraph"/>
        <w:numPr>
          <w:ilvl w:val="0"/>
          <w:numId w:val="34"/>
        </w:numPr>
        <w:tabs>
          <w:tab w:val="left" w:pos="1701"/>
        </w:tabs>
        <w:ind w:left="1701" w:hanging="425"/>
        <w:jc w:val="both"/>
        <w:rPr>
          <w:rFonts w:asciiTheme="minorBidi" w:hAnsiTheme="minorBidi"/>
          <w:lang w:val="en-US"/>
        </w:rPr>
      </w:pPr>
      <w:r w:rsidRPr="001D5260">
        <w:rPr>
          <w:rFonts w:asciiTheme="minorBidi" w:hAnsiTheme="minorBidi"/>
          <w:lang w:val="en-US"/>
        </w:rPr>
        <w:t>Is not required to</w:t>
      </w:r>
      <w:r w:rsidR="0060123A" w:rsidRPr="001D5260">
        <w:rPr>
          <w:rFonts w:asciiTheme="minorBidi" w:hAnsiTheme="minorBidi"/>
          <w:lang w:val="en-US"/>
        </w:rPr>
        <w:t xml:space="preserve"> </w:t>
      </w:r>
      <w:r w:rsidR="00CF4735" w:rsidRPr="001D5260">
        <w:rPr>
          <w:rFonts w:asciiTheme="minorBidi" w:hAnsiTheme="minorBidi"/>
          <w:lang w:val="en-US"/>
        </w:rPr>
        <w:t xml:space="preserve">hold </w:t>
      </w:r>
      <w:r w:rsidR="0060123A" w:rsidRPr="001D5260">
        <w:rPr>
          <w:rFonts w:asciiTheme="minorBidi" w:hAnsiTheme="minorBidi"/>
          <w:lang w:val="en-US"/>
        </w:rPr>
        <w:t>additional</w:t>
      </w:r>
      <w:r w:rsidR="00CF4735" w:rsidRPr="001D5260">
        <w:rPr>
          <w:rFonts w:asciiTheme="minorBidi" w:hAnsiTheme="minorBidi"/>
          <w:lang w:val="en-US"/>
        </w:rPr>
        <w:t xml:space="preserve"> permissions within its FSP </w:t>
      </w:r>
      <w:r w:rsidR="009F16BA" w:rsidRPr="001D5260">
        <w:rPr>
          <w:rFonts w:asciiTheme="minorBidi" w:hAnsiTheme="minorBidi"/>
          <w:lang w:val="en-US"/>
        </w:rPr>
        <w:t xml:space="preserve">in relation to </w:t>
      </w:r>
      <w:r w:rsidR="00B859A8" w:rsidRPr="001D5260">
        <w:rPr>
          <w:rFonts w:asciiTheme="minorBidi" w:hAnsiTheme="minorBidi"/>
          <w:lang w:val="en-US"/>
        </w:rPr>
        <w:t xml:space="preserve">its </w:t>
      </w:r>
      <w:r w:rsidR="009F16BA" w:rsidRPr="001D5260">
        <w:rPr>
          <w:rFonts w:asciiTheme="minorBidi" w:hAnsiTheme="minorBidi"/>
          <w:lang w:val="en-US"/>
        </w:rPr>
        <w:t>Virtual Assets</w:t>
      </w:r>
      <w:r w:rsidR="00B859A8" w:rsidRPr="001D5260">
        <w:rPr>
          <w:rFonts w:asciiTheme="minorBidi" w:hAnsiTheme="minorBidi"/>
          <w:lang w:val="en-US"/>
        </w:rPr>
        <w:t xml:space="preserve"> activities</w:t>
      </w:r>
      <w:r w:rsidRPr="001D5260">
        <w:rPr>
          <w:rFonts w:asciiTheme="minorBidi" w:hAnsiTheme="minorBidi"/>
          <w:lang w:val="en-US"/>
        </w:rPr>
        <w:t xml:space="preserve">, but is required to comply with certain aspects of the </w:t>
      </w:r>
      <w:r w:rsidR="009F16BA" w:rsidRPr="001D5260">
        <w:rPr>
          <w:rFonts w:asciiTheme="minorBidi" w:hAnsiTheme="minorBidi"/>
          <w:lang w:val="en-US"/>
        </w:rPr>
        <w:t xml:space="preserve">Virtual Asset </w:t>
      </w:r>
      <w:r w:rsidRPr="001D5260">
        <w:rPr>
          <w:rFonts w:asciiTheme="minorBidi" w:hAnsiTheme="minorBidi"/>
          <w:lang w:val="en-US"/>
        </w:rPr>
        <w:t>Framework, namely the:</w:t>
      </w:r>
    </w:p>
    <w:p w14:paraId="18245A25" w14:textId="77777777" w:rsidR="00CF4080" w:rsidRPr="001D5260" w:rsidRDefault="00CF4080" w:rsidP="00CF4080">
      <w:pPr>
        <w:pStyle w:val="ListParagraph"/>
        <w:ind w:left="1620"/>
        <w:jc w:val="both"/>
        <w:rPr>
          <w:rFonts w:asciiTheme="minorBidi" w:hAnsiTheme="minorBidi"/>
          <w:lang w:val="en-US"/>
        </w:rPr>
      </w:pPr>
    </w:p>
    <w:p w14:paraId="45A2F38A" w14:textId="428BD230" w:rsidR="00CF4080" w:rsidRPr="001D5260" w:rsidRDefault="00CF4080" w:rsidP="006C1CA4">
      <w:pPr>
        <w:pStyle w:val="ListParagraph"/>
        <w:numPr>
          <w:ilvl w:val="0"/>
          <w:numId w:val="35"/>
        </w:numPr>
        <w:ind w:left="2268" w:hanging="567"/>
        <w:jc w:val="both"/>
        <w:rPr>
          <w:rFonts w:asciiTheme="minorBidi" w:hAnsiTheme="minorBidi"/>
          <w:lang w:val="en-US"/>
        </w:rPr>
      </w:pPr>
      <w:r w:rsidRPr="001D5260">
        <w:rPr>
          <w:rFonts w:asciiTheme="minorBidi" w:hAnsiTheme="minorBidi"/>
          <w:lang w:val="en-US"/>
        </w:rPr>
        <w:t>COB Client Money rules, and must additionally be able to show that the fiat token is backed 1:1 through weekly reconciliation</w:t>
      </w:r>
      <w:r w:rsidR="00C32A2B" w:rsidRPr="001D5260">
        <w:rPr>
          <w:rFonts w:asciiTheme="minorBidi" w:hAnsiTheme="minorBidi"/>
          <w:lang w:val="en-US"/>
        </w:rPr>
        <w:t>; and</w:t>
      </w:r>
    </w:p>
    <w:p w14:paraId="1765D485" w14:textId="77777777" w:rsidR="00CF4080" w:rsidRPr="001D5260" w:rsidRDefault="00CF4080" w:rsidP="006C1CA4">
      <w:pPr>
        <w:pStyle w:val="ListParagraph"/>
        <w:ind w:left="2268" w:hanging="567"/>
        <w:jc w:val="both"/>
        <w:rPr>
          <w:rFonts w:asciiTheme="minorBidi" w:hAnsiTheme="minorBidi"/>
          <w:lang w:val="en-US"/>
        </w:rPr>
      </w:pPr>
    </w:p>
    <w:p w14:paraId="3896AE8F" w14:textId="7459740F" w:rsidR="00CF4080" w:rsidRPr="001D5260" w:rsidRDefault="00CF4080" w:rsidP="006C1CA4">
      <w:pPr>
        <w:pStyle w:val="ListParagraph"/>
        <w:numPr>
          <w:ilvl w:val="0"/>
          <w:numId w:val="35"/>
        </w:numPr>
        <w:ind w:left="2268" w:hanging="567"/>
        <w:jc w:val="both"/>
        <w:rPr>
          <w:rFonts w:asciiTheme="minorBidi" w:hAnsiTheme="minorBidi"/>
          <w:lang w:val="en-US"/>
        </w:rPr>
      </w:pPr>
      <w:r w:rsidRPr="001D5260">
        <w:rPr>
          <w:rFonts w:asciiTheme="minorBidi" w:hAnsiTheme="minorBidi"/>
          <w:lang w:val="en-US"/>
        </w:rPr>
        <w:t xml:space="preserve">The </w:t>
      </w:r>
      <w:r w:rsidR="009F16BA" w:rsidRPr="001D5260">
        <w:rPr>
          <w:rFonts w:asciiTheme="minorBidi" w:hAnsiTheme="minorBidi"/>
          <w:lang w:val="en-US"/>
        </w:rPr>
        <w:t xml:space="preserve">Virtual </w:t>
      </w:r>
      <w:r w:rsidRPr="001D5260">
        <w:rPr>
          <w:rFonts w:asciiTheme="minorBidi" w:hAnsiTheme="minorBidi"/>
          <w:lang w:val="en-US"/>
        </w:rPr>
        <w:t xml:space="preserve">Asset Custodian sections of this Guidance, including that the fiat token must meet the requirements applicable to Accepted </w:t>
      </w:r>
      <w:r w:rsidR="00987B22" w:rsidRPr="001D5260">
        <w:rPr>
          <w:rFonts w:asciiTheme="minorBidi" w:hAnsiTheme="minorBidi"/>
          <w:lang w:val="en-US"/>
        </w:rPr>
        <w:t>Virtual Assets</w:t>
      </w:r>
      <w:r w:rsidRPr="001D5260">
        <w:rPr>
          <w:rFonts w:asciiTheme="minorBidi" w:hAnsiTheme="minorBidi"/>
          <w:lang w:val="en-US"/>
        </w:rPr>
        <w:t xml:space="preserve">, Technology Governance, </w:t>
      </w:r>
      <w:proofErr w:type="gramStart"/>
      <w:r w:rsidRPr="001D5260">
        <w:rPr>
          <w:rFonts w:asciiTheme="minorBidi" w:hAnsiTheme="minorBidi"/>
          <w:lang w:val="en-US"/>
        </w:rPr>
        <w:t>reconciliation</w:t>
      </w:r>
      <w:proofErr w:type="gramEnd"/>
      <w:r w:rsidRPr="001D5260">
        <w:rPr>
          <w:rFonts w:asciiTheme="minorBidi" w:hAnsiTheme="minorBidi"/>
          <w:lang w:val="en-US"/>
        </w:rPr>
        <w:t xml:space="preserve"> and reporting (for the latter, refer to paragraph 1</w:t>
      </w:r>
      <w:r w:rsidR="00790A8C" w:rsidRPr="001D5260">
        <w:rPr>
          <w:rFonts w:asciiTheme="minorBidi" w:hAnsiTheme="minorBidi"/>
          <w:lang w:val="en-US"/>
        </w:rPr>
        <w:t>53</w:t>
      </w:r>
      <w:r w:rsidRPr="001D5260">
        <w:rPr>
          <w:rFonts w:asciiTheme="minorBidi" w:hAnsiTheme="minorBidi"/>
          <w:lang w:val="en-US"/>
        </w:rPr>
        <w:t>)</w:t>
      </w:r>
      <w:r w:rsidR="00C32A2B" w:rsidRPr="001D5260">
        <w:rPr>
          <w:rFonts w:asciiTheme="minorBidi" w:hAnsiTheme="minorBidi"/>
          <w:lang w:val="en-US"/>
        </w:rPr>
        <w:t>, and</w:t>
      </w:r>
      <w:r w:rsidRPr="001D5260">
        <w:rPr>
          <w:rFonts w:asciiTheme="minorBidi" w:hAnsiTheme="minorBidi"/>
          <w:lang w:val="en-US"/>
        </w:rPr>
        <w:t xml:space="preserve"> </w:t>
      </w:r>
    </w:p>
    <w:p w14:paraId="07B37F4A" w14:textId="77777777" w:rsidR="00CF4080" w:rsidRPr="001D5260" w:rsidRDefault="00CF4080" w:rsidP="00CF4080">
      <w:pPr>
        <w:pStyle w:val="ListParagraph"/>
        <w:ind w:left="680"/>
        <w:jc w:val="both"/>
        <w:rPr>
          <w:rFonts w:asciiTheme="minorBidi" w:hAnsiTheme="minorBidi"/>
          <w:lang w:val="en-US"/>
        </w:rPr>
      </w:pPr>
    </w:p>
    <w:p w14:paraId="24E2BA12" w14:textId="21716BDE" w:rsidR="00CF4080" w:rsidRPr="001D5260" w:rsidRDefault="00CF4080" w:rsidP="006C1CA4">
      <w:pPr>
        <w:pStyle w:val="ListParagraph"/>
        <w:numPr>
          <w:ilvl w:val="0"/>
          <w:numId w:val="34"/>
        </w:numPr>
        <w:tabs>
          <w:tab w:val="left" w:pos="1701"/>
        </w:tabs>
        <w:ind w:left="1701" w:hanging="441"/>
        <w:jc w:val="both"/>
        <w:rPr>
          <w:rFonts w:asciiTheme="minorBidi" w:hAnsiTheme="minorBidi"/>
          <w:lang w:val="en-US"/>
        </w:rPr>
      </w:pPr>
      <w:r w:rsidRPr="001D5260">
        <w:rPr>
          <w:rFonts w:asciiTheme="minorBidi" w:hAnsiTheme="minorBidi"/>
          <w:lang w:val="en-US"/>
        </w:rPr>
        <w:t xml:space="preserve">If the Issuer wishes to conduct any other </w:t>
      </w:r>
      <w:r w:rsidR="00A16CCF" w:rsidRPr="001D5260">
        <w:rPr>
          <w:rFonts w:asciiTheme="minorBidi" w:hAnsiTheme="minorBidi"/>
          <w:lang w:val="en-US"/>
        </w:rPr>
        <w:t xml:space="preserve">Virtual Asset </w:t>
      </w:r>
      <w:r w:rsidRPr="001D5260">
        <w:rPr>
          <w:rFonts w:asciiTheme="minorBidi" w:hAnsiTheme="minorBidi"/>
          <w:lang w:val="en-US"/>
        </w:rPr>
        <w:t xml:space="preserve">activities within ADGM in addition to the issuance of a fiat token, it will need to obtain approval </w:t>
      </w:r>
      <w:r w:rsidR="001A52E9" w:rsidRPr="001D5260">
        <w:rPr>
          <w:rFonts w:asciiTheme="minorBidi" w:hAnsiTheme="minorBidi"/>
          <w:lang w:val="en-US"/>
        </w:rPr>
        <w:t xml:space="preserve">as an </w:t>
      </w:r>
      <w:r w:rsidR="000D4897" w:rsidRPr="001D5260">
        <w:rPr>
          <w:rFonts w:asciiTheme="minorBidi" w:hAnsiTheme="minorBidi"/>
          <w:lang w:val="en-US"/>
        </w:rPr>
        <w:t xml:space="preserve">Authorised Person </w:t>
      </w:r>
      <w:r w:rsidR="000A78C3" w:rsidRPr="001D5260">
        <w:rPr>
          <w:rFonts w:asciiTheme="minorBidi" w:hAnsiTheme="minorBidi"/>
          <w:lang w:val="en-US"/>
        </w:rPr>
        <w:t>conduc</w:t>
      </w:r>
      <w:r w:rsidR="003D012F" w:rsidRPr="001D5260">
        <w:rPr>
          <w:rFonts w:asciiTheme="minorBidi" w:hAnsiTheme="minorBidi"/>
          <w:lang w:val="en-US"/>
        </w:rPr>
        <w:t>t</w:t>
      </w:r>
      <w:r w:rsidR="000A78C3" w:rsidRPr="001D5260">
        <w:rPr>
          <w:rFonts w:asciiTheme="minorBidi" w:hAnsiTheme="minorBidi"/>
          <w:lang w:val="en-US"/>
        </w:rPr>
        <w:t xml:space="preserve">ing a Regulated Activity </w:t>
      </w:r>
      <w:r w:rsidR="00A16CCF" w:rsidRPr="001D5260">
        <w:rPr>
          <w:rFonts w:asciiTheme="minorBidi" w:hAnsiTheme="minorBidi"/>
          <w:lang w:val="en-US"/>
        </w:rPr>
        <w:t>in relation to Virtual Assets</w:t>
      </w:r>
      <w:r w:rsidRPr="001D5260">
        <w:rPr>
          <w:rFonts w:asciiTheme="minorBidi" w:hAnsiTheme="minorBidi"/>
          <w:lang w:val="en-US"/>
        </w:rPr>
        <w:t>.</w:t>
      </w:r>
    </w:p>
    <w:p w14:paraId="1A22D86E" w14:textId="77777777" w:rsidR="00A510E6" w:rsidRPr="001D5260" w:rsidRDefault="00A510E6" w:rsidP="00A510E6">
      <w:pPr>
        <w:pStyle w:val="ListParagraph"/>
        <w:tabs>
          <w:tab w:val="left" w:pos="1170"/>
        </w:tabs>
        <w:ind w:left="1440"/>
        <w:jc w:val="both"/>
        <w:rPr>
          <w:rFonts w:asciiTheme="minorBidi" w:hAnsiTheme="minorBidi"/>
          <w:lang w:val="en-US"/>
        </w:rPr>
      </w:pPr>
    </w:p>
    <w:p w14:paraId="591E5403" w14:textId="253E2325" w:rsidR="008E0B77" w:rsidRPr="001D5260" w:rsidRDefault="00456B21" w:rsidP="006C1CA4">
      <w:pPr>
        <w:pStyle w:val="ListParagraph"/>
        <w:numPr>
          <w:ilvl w:val="1"/>
          <w:numId w:val="1"/>
        </w:numPr>
        <w:ind w:left="1134" w:hanging="567"/>
        <w:jc w:val="both"/>
        <w:rPr>
          <w:rFonts w:asciiTheme="minorBidi" w:hAnsiTheme="minorBidi"/>
          <w:lang w:val="en-US"/>
        </w:rPr>
      </w:pPr>
      <w:r w:rsidRPr="001D5260">
        <w:rPr>
          <w:rFonts w:asciiTheme="minorBidi" w:hAnsiTheme="minorBidi"/>
          <w:b/>
          <w:u w:val="single"/>
          <w:lang w:val="en-US"/>
        </w:rPr>
        <w:t xml:space="preserve">Virtual Asset </w:t>
      </w:r>
      <w:r w:rsidR="00772C3C" w:rsidRPr="001D5260">
        <w:rPr>
          <w:rFonts w:asciiTheme="minorBidi" w:hAnsiTheme="minorBidi"/>
          <w:b/>
          <w:u w:val="single"/>
          <w:lang w:val="en-US"/>
        </w:rPr>
        <w:t>Custodian</w:t>
      </w:r>
      <w:r w:rsidR="00772C3C" w:rsidRPr="001D5260">
        <w:rPr>
          <w:rFonts w:asciiTheme="minorBidi" w:hAnsiTheme="minorBidi"/>
          <w:lang w:val="en-US"/>
        </w:rPr>
        <w:t xml:space="preserve">: that wants to hold custody over </w:t>
      </w:r>
      <w:r w:rsidR="00772C3C" w:rsidRPr="001D5260">
        <w:rPr>
          <w:rFonts w:asciiTheme="minorBidi" w:hAnsiTheme="minorBidi"/>
          <w:b/>
          <w:lang w:val="en-US"/>
        </w:rPr>
        <w:t>both</w:t>
      </w:r>
      <w:r w:rsidR="00772C3C" w:rsidRPr="001D5260">
        <w:rPr>
          <w:rFonts w:asciiTheme="minorBidi" w:hAnsiTheme="minorBidi"/>
          <w:lang w:val="en-US"/>
        </w:rPr>
        <w:t xml:space="preserve"> Accepted </w:t>
      </w:r>
      <w:r w:rsidR="00987B22" w:rsidRPr="001D5260">
        <w:rPr>
          <w:rFonts w:asciiTheme="minorBidi" w:hAnsiTheme="minorBidi"/>
          <w:lang w:val="en-US"/>
        </w:rPr>
        <w:t>Virtual Assets</w:t>
      </w:r>
      <w:r w:rsidR="00772C3C" w:rsidRPr="001D5260">
        <w:rPr>
          <w:rFonts w:asciiTheme="minorBidi" w:hAnsiTheme="minorBidi"/>
          <w:lang w:val="en-US"/>
        </w:rPr>
        <w:t xml:space="preserve"> and fiat tokens:</w:t>
      </w:r>
    </w:p>
    <w:p w14:paraId="7B89D8A5" w14:textId="77777777" w:rsidR="00772C3C" w:rsidRPr="001D5260" w:rsidRDefault="00772C3C" w:rsidP="009576A0">
      <w:pPr>
        <w:pStyle w:val="ListParagraph"/>
        <w:rPr>
          <w:rFonts w:asciiTheme="minorBidi" w:hAnsiTheme="minorBidi"/>
          <w:lang w:val="en-US"/>
        </w:rPr>
      </w:pPr>
    </w:p>
    <w:p w14:paraId="72491ECF" w14:textId="3BEBFDB4" w:rsidR="00772C3C" w:rsidRPr="001D5260" w:rsidRDefault="00713C2C" w:rsidP="006C1CA4">
      <w:pPr>
        <w:pStyle w:val="ListParagraph"/>
        <w:numPr>
          <w:ilvl w:val="2"/>
          <w:numId w:val="33"/>
        </w:numPr>
        <w:tabs>
          <w:tab w:val="left" w:pos="1701"/>
        </w:tabs>
        <w:ind w:left="1701" w:hanging="567"/>
        <w:jc w:val="both"/>
        <w:rPr>
          <w:rFonts w:asciiTheme="minorBidi" w:hAnsiTheme="minorBidi"/>
          <w:lang w:val="en-US"/>
        </w:rPr>
      </w:pPr>
      <w:r w:rsidRPr="001D5260">
        <w:rPr>
          <w:rFonts w:asciiTheme="minorBidi" w:hAnsiTheme="minorBidi"/>
          <w:lang w:val="en-US"/>
        </w:rPr>
        <w:t>T</w:t>
      </w:r>
      <w:r w:rsidR="00456B21" w:rsidRPr="001D5260">
        <w:rPr>
          <w:rFonts w:asciiTheme="minorBidi" w:hAnsiTheme="minorBidi"/>
          <w:lang w:val="en-US"/>
        </w:rPr>
        <w:t xml:space="preserve">he </w:t>
      </w:r>
      <w:r w:rsidR="00C802DF" w:rsidRPr="001D5260">
        <w:rPr>
          <w:rFonts w:asciiTheme="minorBidi" w:hAnsiTheme="minorBidi"/>
          <w:lang w:val="en-US"/>
        </w:rPr>
        <w:t xml:space="preserve">Authorised Person must </w:t>
      </w:r>
      <w:r w:rsidR="00D57DDF" w:rsidRPr="001D5260">
        <w:rPr>
          <w:rFonts w:asciiTheme="minorBidi" w:hAnsiTheme="minorBidi"/>
          <w:lang w:val="en-US"/>
        </w:rPr>
        <w:t xml:space="preserve">be </w:t>
      </w:r>
      <w:proofErr w:type="spellStart"/>
      <w:r w:rsidR="00D57DDF" w:rsidRPr="001D5260">
        <w:rPr>
          <w:rFonts w:asciiTheme="minorBidi" w:hAnsiTheme="minorBidi"/>
          <w:lang w:val="en-US"/>
        </w:rPr>
        <w:t>authorised</w:t>
      </w:r>
      <w:proofErr w:type="spellEnd"/>
      <w:r w:rsidR="00D57DDF" w:rsidRPr="001D5260">
        <w:rPr>
          <w:rFonts w:asciiTheme="minorBidi" w:hAnsiTheme="minorBidi"/>
          <w:lang w:val="en-US"/>
        </w:rPr>
        <w:t xml:space="preserve"> by the FSRA for the Regulated Activity of Providing </w:t>
      </w:r>
      <w:r w:rsidR="006A66FD" w:rsidRPr="001D5260">
        <w:rPr>
          <w:rFonts w:asciiTheme="minorBidi" w:hAnsiTheme="minorBidi"/>
          <w:lang w:val="en-US"/>
        </w:rPr>
        <w:t>Custody</w:t>
      </w:r>
      <w:r w:rsidRPr="001D5260">
        <w:rPr>
          <w:rFonts w:asciiTheme="minorBidi" w:hAnsiTheme="minorBidi"/>
          <w:lang w:val="en-US"/>
        </w:rPr>
        <w:t xml:space="preserve"> </w:t>
      </w:r>
      <w:r w:rsidR="002D1B16" w:rsidRPr="001D5260">
        <w:rPr>
          <w:rFonts w:asciiTheme="minorBidi" w:hAnsiTheme="minorBidi"/>
          <w:lang w:val="en-US"/>
        </w:rPr>
        <w:t>(</w:t>
      </w:r>
      <w:r w:rsidRPr="001D5260">
        <w:rPr>
          <w:rFonts w:asciiTheme="minorBidi" w:hAnsiTheme="minorBidi"/>
          <w:lang w:val="en-US"/>
        </w:rPr>
        <w:t>in</w:t>
      </w:r>
      <w:r w:rsidR="007373A2" w:rsidRPr="001D5260">
        <w:rPr>
          <w:rFonts w:asciiTheme="minorBidi" w:hAnsiTheme="minorBidi"/>
          <w:lang w:val="en-US"/>
        </w:rPr>
        <w:t>cluding in</w:t>
      </w:r>
      <w:r w:rsidRPr="001D5260">
        <w:rPr>
          <w:rFonts w:asciiTheme="minorBidi" w:hAnsiTheme="minorBidi"/>
          <w:lang w:val="en-US"/>
        </w:rPr>
        <w:t xml:space="preserve"> relation to Virtual Assets</w:t>
      </w:r>
      <w:r w:rsidR="002D1B16" w:rsidRPr="001D5260">
        <w:rPr>
          <w:rFonts w:asciiTheme="minorBidi" w:hAnsiTheme="minorBidi"/>
          <w:lang w:val="en-US"/>
        </w:rPr>
        <w:t>)</w:t>
      </w:r>
      <w:r w:rsidR="00772C3C" w:rsidRPr="001D5260">
        <w:rPr>
          <w:rFonts w:asciiTheme="minorBidi" w:hAnsiTheme="minorBidi"/>
          <w:lang w:val="en-US"/>
        </w:rPr>
        <w:t xml:space="preserve">. No additional </w:t>
      </w:r>
      <w:r w:rsidR="00DD5CD9" w:rsidRPr="001D5260">
        <w:rPr>
          <w:rFonts w:asciiTheme="minorBidi" w:hAnsiTheme="minorBidi"/>
          <w:lang w:val="en-US"/>
        </w:rPr>
        <w:t>FSP</w:t>
      </w:r>
      <w:r w:rsidR="00772C3C" w:rsidRPr="001D5260">
        <w:rPr>
          <w:rFonts w:asciiTheme="minorBidi" w:hAnsiTheme="minorBidi"/>
          <w:lang w:val="en-US"/>
        </w:rPr>
        <w:t xml:space="preserve"> is required to allow for the custody of fiat tokens (including for the underlying fiat currency itself).  The FSRA therefore relies on the </w:t>
      </w:r>
      <w:r w:rsidR="00C802DF" w:rsidRPr="001D5260">
        <w:rPr>
          <w:rFonts w:asciiTheme="minorBidi" w:hAnsiTheme="minorBidi"/>
          <w:lang w:val="en-US"/>
        </w:rPr>
        <w:t xml:space="preserve">Authorised Person </w:t>
      </w:r>
      <w:r w:rsidR="00FA615D" w:rsidRPr="001D5260">
        <w:rPr>
          <w:rFonts w:asciiTheme="minorBidi" w:hAnsiTheme="minorBidi"/>
          <w:lang w:val="en-US"/>
        </w:rPr>
        <w:t>meeting the</w:t>
      </w:r>
      <w:r w:rsidR="00772C3C" w:rsidRPr="001D5260">
        <w:rPr>
          <w:rFonts w:asciiTheme="minorBidi" w:hAnsiTheme="minorBidi"/>
          <w:lang w:val="en-US"/>
        </w:rPr>
        <w:t>:</w:t>
      </w:r>
    </w:p>
    <w:p w14:paraId="4FD3F294" w14:textId="77777777" w:rsidR="00FA615D" w:rsidRPr="001D5260" w:rsidRDefault="00FA615D" w:rsidP="00C85F5C">
      <w:pPr>
        <w:pStyle w:val="ListParagraph"/>
        <w:tabs>
          <w:tab w:val="left" w:pos="1170"/>
        </w:tabs>
        <w:ind w:left="1800"/>
        <w:jc w:val="both"/>
        <w:rPr>
          <w:rFonts w:asciiTheme="minorBidi" w:hAnsiTheme="minorBidi"/>
          <w:lang w:val="en-US"/>
        </w:rPr>
      </w:pPr>
    </w:p>
    <w:p w14:paraId="7A2FE88D" w14:textId="6E2D89DA" w:rsidR="00772C3C" w:rsidRPr="001D5260" w:rsidRDefault="00C63DA4" w:rsidP="006C1CA4">
      <w:pPr>
        <w:pStyle w:val="ListParagraph"/>
        <w:numPr>
          <w:ilvl w:val="3"/>
          <w:numId w:val="32"/>
        </w:numPr>
        <w:ind w:left="2268" w:hanging="567"/>
        <w:jc w:val="both"/>
        <w:rPr>
          <w:rFonts w:asciiTheme="minorBidi" w:hAnsiTheme="minorBidi"/>
          <w:lang w:val="en-US"/>
        </w:rPr>
      </w:pPr>
      <w:r w:rsidRPr="001D5260">
        <w:rPr>
          <w:rFonts w:asciiTheme="minorBidi" w:hAnsiTheme="minorBidi"/>
          <w:lang w:val="en-US"/>
        </w:rPr>
        <w:t xml:space="preserve">Virtual Asset </w:t>
      </w:r>
      <w:r w:rsidR="00167EA2" w:rsidRPr="001D5260">
        <w:rPr>
          <w:rFonts w:asciiTheme="minorBidi" w:hAnsiTheme="minorBidi"/>
          <w:lang w:val="en-US"/>
        </w:rPr>
        <w:t xml:space="preserve">Framework </w:t>
      </w:r>
      <w:r w:rsidR="00772C3C" w:rsidRPr="001D5260">
        <w:rPr>
          <w:rFonts w:asciiTheme="minorBidi" w:hAnsiTheme="minorBidi"/>
          <w:lang w:val="en-US"/>
        </w:rPr>
        <w:t>capital requirements (see paragraph</w:t>
      </w:r>
      <w:r w:rsidR="00E07F6D" w:rsidRPr="001D5260">
        <w:rPr>
          <w:rFonts w:asciiTheme="minorBidi" w:hAnsiTheme="minorBidi"/>
          <w:lang w:val="en-US"/>
        </w:rPr>
        <w:t>s</w:t>
      </w:r>
      <w:r w:rsidR="00772C3C" w:rsidRPr="001D5260">
        <w:rPr>
          <w:rFonts w:asciiTheme="minorBidi" w:hAnsiTheme="minorBidi"/>
          <w:lang w:val="en-US"/>
        </w:rPr>
        <w:t xml:space="preserve"> </w:t>
      </w:r>
      <w:r w:rsidR="00E07F6D" w:rsidRPr="001D5260">
        <w:rPr>
          <w:rFonts w:asciiTheme="minorBidi" w:hAnsiTheme="minorBidi"/>
          <w:lang w:val="en-US"/>
        </w:rPr>
        <w:t>3</w:t>
      </w:r>
      <w:r w:rsidR="00AF774E" w:rsidRPr="001D5260">
        <w:rPr>
          <w:rFonts w:asciiTheme="minorBidi" w:hAnsiTheme="minorBidi"/>
          <w:lang w:val="en-US"/>
        </w:rPr>
        <w:t>1</w:t>
      </w:r>
      <w:r w:rsidR="00E07F6D" w:rsidRPr="001D5260">
        <w:rPr>
          <w:rFonts w:asciiTheme="minorBidi" w:hAnsiTheme="minorBidi"/>
          <w:lang w:val="en-US"/>
        </w:rPr>
        <w:t>-3</w:t>
      </w:r>
      <w:r w:rsidR="00AF774E" w:rsidRPr="001D5260">
        <w:rPr>
          <w:rFonts w:asciiTheme="minorBidi" w:hAnsiTheme="minorBidi"/>
          <w:lang w:val="en-US"/>
        </w:rPr>
        <w:t>6</w:t>
      </w:r>
      <w:proofErr w:type="gramStart"/>
      <w:r w:rsidR="00772C3C" w:rsidRPr="001D5260">
        <w:rPr>
          <w:rFonts w:asciiTheme="minorBidi" w:hAnsiTheme="minorBidi"/>
          <w:lang w:val="en-US"/>
        </w:rPr>
        <w:t>);</w:t>
      </w:r>
      <w:proofErr w:type="gramEnd"/>
    </w:p>
    <w:p w14:paraId="294AEE27" w14:textId="77777777" w:rsidR="00FA615D" w:rsidRPr="001D5260" w:rsidRDefault="00FA615D" w:rsidP="006C1CA4">
      <w:pPr>
        <w:pStyle w:val="ListParagraph"/>
        <w:ind w:left="2268" w:hanging="567"/>
        <w:jc w:val="both"/>
        <w:rPr>
          <w:rFonts w:asciiTheme="minorBidi" w:hAnsiTheme="minorBidi"/>
          <w:lang w:val="en-US"/>
        </w:rPr>
      </w:pPr>
    </w:p>
    <w:p w14:paraId="1AF96515" w14:textId="282ACE85" w:rsidR="00772C3C" w:rsidRPr="001D5260" w:rsidRDefault="00C63DA4" w:rsidP="006C1CA4">
      <w:pPr>
        <w:pStyle w:val="ListParagraph"/>
        <w:numPr>
          <w:ilvl w:val="3"/>
          <w:numId w:val="32"/>
        </w:numPr>
        <w:ind w:left="2268" w:hanging="567"/>
        <w:jc w:val="both"/>
        <w:rPr>
          <w:rFonts w:asciiTheme="minorBidi" w:hAnsiTheme="minorBidi"/>
          <w:lang w:val="en-US"/>
        </w:rPr>
      </w:pPr>
      <w:r w:rsidRPr="001D5260">
        <w:rPr>
          <w:rFonts w:asciiTheme="minorBidi" w:hAnsiTheme="minorBidi"/>
          <w:lang w:val="en-US"/>
        </w:rPr>
        <w:t xml:space="preserve">Virtual Asset </w:t>
      </w:r>
      <w:r w:rsidR="00A45BF9" w:rsidRPr="001D5260">
        <w:rPr>
          <w:rFonts w:asciiTheme="minorBidi" w:hAnsiTheme="minorBidi"/>
          <w:lang w:val="en-US"/>
        </w:rPr>
        <w:t>C</w:t>
      </w:r>
      <w:r w:rsidR="00F2460B" w:rsidRPr="001D5260">
        <w:rPr>
          <w:rFonts w:asciiTheme="minorBidi" w:hAnsiTheme="minorBidi"/>
          <w:lang w:val="en-US"/>
        </w:rPr>
        <w:t xml:space="preserve">lient </w:t>
      </w:r>
      <w:r w:rsidR="00A45BF9" w:rsidRPr="001D5260">
        <w:rPr>
          <w:rFonts w:asciiTheme="minorBidi" w:hAnsiTheme="minorBidi"/>
          <w:lang w:val="en-US"/>
        </w:rPr>
        <w:t>M</w:t>
      </w:r>
      <w:r w:rsidR="00F2460B" w:rsidRPr="001D5260">
        <w:rPr>
          <w:rFonts w:asciiTheme="minorBidi" w:hAnsiTheme="minorBidi"/>
          <w:lang w:val="en-US"/>
        </w:rPr>
        <w:t>oney rules (see paragraph</w:t>
      </w:r>
      <w:r w:rsidR="00AF774E" w:rsidRPr="001D5260">
        <w:rPr>
          <w:rFonts w:asciiTheme="minorBidi" w:hAnsiTheme="minorBidi"/>
          <w:lang w:val="en-US"/>
        </w:rPr>
        <w:t>s</w:t>
      </w:r>
      <w:r w:rsidR="00EF3F99" w:rsidRPr="001D5260">
        <w:rPr>
          <w:rFonts w:asciiTheme="minorBidi" w:hAnsiTheme="minorBidi"/>
          <w:lang w:val="en-US"/>
        </w:rPr>
        <w:t xml:space="preserve"> 1</w:t>
      </w:r>
      <w:r w:rsidR="005E6576" w:rsidRPr="001D5260">
        <w:rPr>
          <w:rFonts w:asciiTheme="minorBidi" w:hAnsiTheme="minorBidi"/>
          <w:lang w:val="en-US"/>
        </w:rPr>
        <w:t>42</w:t>
      </w:r>
      <w:r w:rsidR="00EF3F99" w:rsidRPr="001D5260">
        <w:rPr>
          <w:rFonts w:asciiTheme="minorBidi" w:hAnsiTheme="minorBidi"/>
          <w:lang w:val="en-US"/>
        </w:rPr>
        <w:t xml:space="preserve"> - 1</w:t>
      </w:r>
      <w:r w:rsidR="00AF774E" w:rsidRPr="001D5260">
        <w:rPr>
          <w:rFonts w:asciiTheme="minorBidi" w:hAnsiTheme="minorBidi"/>
          <w:lang w:val="en-US"/>
        </w:rPr>
        <w:t>4</w:t>
      </w:r>
      <w:r w:rsidR="005E6576" w:rsidRPr="001D5260">
        <w:rPr>
          <w:rFonts w:asciiTheme="minorBidi" w:hAnsiTheme="minorBidi"/>
          <w:lang w:val="en-US"/>
        </w:rPr>
        <w:t>5</w:t>
      </w:r>
      <w:r w:rsidR="00F2460B" w:rsidRPr="001D5260">
        <w:rPr>
          <w:rFonts w:asciiTheme="minorBidi" w:hAnsiTheme="minorBidi"/>
          <w:lang w:val="en-US"/>
        </w:rPr>
        <w:t>); and</w:t>
      </w:r>
    </w:p>
    <w:p w14:paraId="7B589E02" w14:textId="77777777" w:rsidR="00FA615D" w:rsidRPr="001D5260" w:rsidRDefault="00FA615D" w:rsidP="006C1CA4">
      <w:pPr>
        <w:pStyle w:val="ListParagraph"/>
        <w:ind w:left="2268" w:hanging="567"/>
        <w:jc w:val="both"/>
        <w:rPr>
          <w:rFonts w:asciiTheme="minorBidi" w:hAnsiTheme="minorBidi"/>
          <w:lang w:val="en-US"/>
        </w:rPr>
      </w:pPr>
    </w:p>
    <w:p w14:paraId="6CA793D8" w14:textId="33CF99A8" w:rsidR="00F2460B" w:rsidRPr="001D5260" w:rsidRDefault="00F2460B" w:rsidP="006C1CA4">
      <w:pPr>
        <w:pStyle w:val="ListParagraph"/>
        <w:numPr>
          <w:ilvl w:val="3"/>
          <w:numId w:val="32"/>
        </w:numPr>
        <w:ind w:left="2268" w:hanging="567"/>
        <w:jc w:val="both"/>
        <w:rPr>
          <w:rFonts w:asciiTheme="minorBidi" w:hAnsiTheme="minorBidi"/>
          <w:lang w:val="en-US"/>
        </w:rPr>
      </w:pPr>
      <w:r w:rsidRPr="001D5260">
        <w:rPr>
          <w:rFonts w:asciiTheme="minorBidi" w:hAnsiTheme="minorBidi"/>
          <w:lang w:val="en-US"/>
        </w:rPr>
        <w:t xml:space="preserve">requirements of this Guidance in the context of both its </w:t>
      </w:r>
      <w:r w:rsidR="00C32A2B" w:rsidRPr="001D5260">
        <w:rPr>
          <w:rFonts w:asciiTheme="minorBidi" w:hAnsiTheme="minorBidi"/>
          <w:lang w:val="en-US"/>
        </w:rPr>
        <w:t xml:space="preserve">Accepted </w:t>
      </w:r>
      <w:r w:rsidR="003010C1" w:rsidRPr="001D5260">
        <w:rPr>
          <w:rFonts w:asciiTheme="minorBidi" w:hAnsiTheme="minorBidi"/>
          <w:lang w:val="en-US"/>
        </w:rPr>
        <w:t xml:space="preserve">Virtual </w:t>
      </w:r>
      <w:r w:rsidRPr="001D5260">
        <w:rPr>
          <w:rFonts w:asciiTheme="minorBidi" w:hAnsiTheme="minorBidi"/>
          <w:lang w:val="en-US"/>
        </w:rPr>
        <w:t xml:space="preserve">Asset and fiat token activities, particularly in the context of ensuring that the methods by which the </w:t>
      </w:r>
      <w:r w:rsidR="001A52E9" w:rsidRPr="001D5260">
        <w:rPr>
          <w:rFonts w:asciiTheme="minorBidi" w:hAnsiTheme="minorBidi"/>
          <w:lang w:val="en-US"/>
        </w:rPr>
        <w:t xml:space="preserve">Authorised Person </w:t>
      </w:r>
      <w:r w:rsidRPr="001D5260">
        <w:rPr>
          <w:rFonts w:asciiTheme="minorBidi" w:hAnsiTheme="minorBidi"/>
          <w:lang w:val="en-US"/>
        </w:rPr>
        <w:t xml:space="preserve">meets the requirements applicable to Accepted </w:t>
      </w:r>
      <w:r w:rsidR="00987B22" w:rsidRPr="001D5260">
        <w:rPr>
          <w:rFonts w:asciiTheme="minorBidi" w:hAnsiTheme="minorBidi"/>
          <w:lang w:val="en-US"/>
        </w:rPr>
        <w:t>Virtual Assets</w:t>
      </w:r>
      <w:r w:rsidRPr="001D5260">
        <w:rPr>
          <w:rFonts w:asciiTheme="minorBidi" w:hAnsiTheme="minorBidi"/>
          <w:lang w:val="en-US"/>
        </w:rPr>
        <w:t xml:space="preserve"> and Technology Governance</w:t>
      </w:r>
      <w:r w:rsidR="00C32A2B" w:rsidRPr="001D5260">
        <w:rPr>
          <w:rFonts w:asciiTheme="minorBidi" w:hAnsiTheme="minorBidi"/>
          <w:lang w:val="en-US"/>
        </w:rPr>
        <w:t>, and</w:t>
      </w:r>
    </w:p>
    <w:p w14:paraId="73DFAEAA" w14:textId="77777777" w:rsidR="00F2460B" w:rsidRPr="001D5260" w:rsidRDefault="00F2460B" w:rsidP="009576A0">
      <w:pPr>
        <w:pStyle w:val="ListParagraph"/>
        <w:ind w:left="1440"/>
        <w:jc w:val="both"/>
        <w:rPr>
          <w:rFonts w:asciiTheme="minorBidi" w:hAnsiTheme="minorBidi"/>
          <w:lang w:val="en-US"/>
        </w:rPr>
      </w:pPr>
    </w:p>
    <w:p w14:paraId="673CB0DB" w14:textId="5D3B5441" w:rsidR="00772C3C" w:rsidRPr="001D5260" w:rsidRDefault="00772C3C" w:rsidP="006C1CA4">
      <w:pPr>
        <w:pStyle w:val="ListParagraph"/>
        <w:numPr>
          <w:ilvl w:val="2"/>
          <w:numId w:val="33"/>
        </w:numPr>
        <w:tabs>
          <w:tab w:val="left" w:pos="1701"/>
        </w:tabs>
        <w:ind w:left="1701" w:hanging="567"/>
        <w:jc w:val="both"/>
        <w:rPr>
          <w:rFonts w:asciiTheme="minorBidi" w:hAnsiTheme="minorBidi"/>
          <w:lang w:val="en-US"/>
        </w:rPr>
      </w:pPr>
      <w:r w:rsidRPr="001D5260">
        <w:rPr>
          <w:rFonts w:asciiTheme="minorBidi" w:hAnsiTheme="minorBidi"/>
          <w:lang w:val="en-US"/>
        </w:rPr>
        <w:t>No issuance of a fiat token is permitted</w:t>
      </w:r>
      <w:r w:rsidR="00C32A2B" w:rsidRPr="001D5260">
        <w:rPr>
          <w:rFonts w:asciiTheme="minorBidi" w:hAnsiTheme="minorBidi"/>
          <w:lang w:val="en-US"/>
        </w:rPr>
        <w:t>.</w:t>
      </w:r>
    </w:p>
    <w:p w14:paraId="1E59C090" w14:textId="77777777" w:rsidR="00F2460B" w:rsidRPr="001D5260" w:rsidRDefault="00F2460B" w:rsidP="00C85F5C">
      <w:pPr>
        <w:pStyle w:val="ListParagraph"/>
        <w:tabs>
          <w:tab w:val="left" w:pos="1170"/>
        </w:tabs>
        <w:ind w:left="1440"/>
        <w:jc w:val="both"/>
        <w:rPr>
          <w:rFonts w:asciiTheme="minorBidi" w:hAnsiTheme="minorBidi"/>
          <w:lang w:val="en-US"/>
        </w:rPr>
      </w:pPr>
    </w:p>
    <w:p w14:paraId="7FBC7F6B" w14:textId="1BEF6ADB" w:rsidR="00C32A2B" w:rsidRPr="001D5260" w:rsidRDefault="00C32A2B" w:rsidP="006C1CA4">
      <w:pPr>
        <w:pStyle w:val="ListParagraph"/>
        <w:numPr>
          <w:ilvl w:val="1"/>
          <w:numId w:val="1"/>
        </w:numPr>
        <w:ind w:left="1134" w:hanging="567"/>
        <w:jc w:val="both"/>
        <w:rPr>
          <w:rFonts w:asciiTheme="minorBidi" w:hAnsiTheme="minorBidi"/>
          <w:b/>
          <w:u w:val="single"/>
          <w:lang w:val="en-US"/>
        </w:rPr>
      </w:pPr>
      <w:r w:rsidRPr="001D5260">
        <w:rPr>
          <w:rFonts w:asciiTheme="minorBidi" w:hAnsiTheme="minorBidi"/>
          <w:b/>
          <w:u w:val="single"/>
          <w:lang w:val="en-US"/>
        </w:rPr>
        <w:t>Custodian providing custody</w:t>
      </w:r>
      <w:r w:rsidR="00D32DC0" w:rsidRPr="001D5260">
        <w:rPr>
          <w:rFonts w:asciiTheme="minorBidi" w:hAnsiTheme="minorBidi"/>
          <w:b/>
          <w:u w:val="single"/>
          <w:lang w:val="en-US"/>
        </w:rPr>
        <w:t>/escrow services</w:t>
      </w:r>
      <w:r w:rsidRPr="001D5260">
        <w:rPr>
          <w:rFonts w:asciiTheme="minorBidi" w:hAnsiTheme="minorBidi"/>
          <w:b/>
          <w:u w:val="single"/>
          <w:lang w:val="en-US"/>
        </w:rPr>
        <w:t xml:space="preserve"> solely of a fiat currency and the related fiat token</w:t>
      </w:r>
      <w:r w:rsidR="00D32DC0" w:rsidRPr="001D5260">
        <w:rPr>
          <w:rFonts w:asciiTheme="minorBidi" w:hAnsiTheme="minorBidi"/>
          <w:b/>
          <w:u w:val="single"/>
          <w:lang w:val="en-US"/>
        </w:rPr>
        <w:t xml:space="preserve"> (“Fiat Custodian”)</w:t>
      </w:r>
      <w:r w:rsidRPr="001D5260">
        <w:rPr>
          <w:rFonts w:asciiTheme="minorBidi" w:hAnsiTheme="minorBidi"/>
          <w:lang w:val="en-US"/>
        </w:rPr>
        <w:t xml:space="preserve">: </w:t>
      </w:r>
    </w:p>
    <w:p w14:paraId="7D713417" w14:textId="77777777" w:rsidR="00C32A2B" w:rsidRPr="001D5260" w:rsidRDefault="00C32A2B" w:rsidP="00C32A2B">
      <w:pPr>
        <w:pStyle w:val="ListParagraph"/>
        <w:ind w:left="1440"/>
        <w:jc w:val="both"/>
        <w:rPr>
          <w:rFonts w:asciiTheme="minorBidi" w:hAnsiTheme="minorBidi"/>
          <w:b/>
          <w:u w:val="single"/>
          <w:lang w:val="en-US"/>
        </w:rPr>
      </w:pPr>
    </w:p>
    <w:p w14:paraId="7AE8471F" w14:textId="1CAA49DE" w:rsidR="00C32A2B" w:rsidRPr="001D5260" w:rsidRDefault="00C32A2B" w:rsidP="006C1CA4">
      <w:pPr>
        <w:pStyle w:val="ListParagraph"/>
        <w:numPr>
          <w:ilvl w:val="0"/>
          <w:numId w:val="38"/>
        </w:numPr>
        <w:ind w:left="1701" w:hanging="425"/>
        <w:jc w:val="both"/>
        <w:rPr>
          <w:rFonts w:asciiTheme="minorBidi" w:hAnsiTheme="minorBidi"/>
          <w:lang w:val="en-US"/>
        </w:rPr>
      </w:pPr>
      <w:r w:rsidRPr="001D5260">
        <w:rPr>
          <w:rFonts w:asciiTheme="minorBidi" w:hAnsiTheme="minorBidi"/>
          <w:lang w:val="en-US"/>
        </w:rPr>
        <w:t>Must obtain a</w:t>
      </w:r>
      <w:r w:rsidR="00167EA2" w:rsidRPr="001D5260">
        <w:rPr>
          <w:rFonts w:asciiTheme="minorBidi" w:hAnsiTheme="minorBidi"/>
          <w:lang w:val="en-US"/>
        </w:rPr>
        <w:t>n FSP for the Regulated Activity of</w:t>
      </w:r>
      <w:r w:rsidRPr="001D5260">
        <w:rPr>
          <w:rFonts w:asciiTheme="minorBidi" w:hAnsiTheme="minorBidi"/>
          <w:lang w:val="en-US"/>
        </w:rPr>
        <w:t xml:space="preserve"> Providing Custody.</w:t>
      </w:r>
    </w:p>
    <w:p w14:paraId="3BFD5856" w14:textId="77777777" w:rsidR="00C32A2B" w:rsidRPr="001D5260" w:rsidRDefault="00C32A2B" w:rsidP="006C1CA4">
      <w:pPr>
        <w:pStyle w:val="ListParagraph"/>
        <w:ind w:left="1701" w:hanging="425"/>
        <w:jc w:val="both"/>
        <w:rPr>
          <w:rFonts w:asciiTheme="minorBidi" w:hAnsiTheme="minorBidi"/>
          <w:lang w:val="en-US"/>
        </w:rPr>
      </w:pPr>
    </w:p>
    <w:p w14:paraId="0132C0A0" w14:textId="7710757B" w:rsidR="00C32A2B" w:rsidRPr="001D5260" w:rsidRDefault="00C32A2B" w:rsidP="006C1CA4">
      <w:pPr>
        <w:pStyle w:val="ListParagraph"/>
        <w:numPr>
          <w:ilvl w:val="0"/>
          <w:numId w:val="38"/>
        </w:numPr>
        <w:ind w:left="1701" w:hanging="425"/>
        <w:jc w:val="both"/>
        <w:rPr>
          <w:rFonts w:asciiTheme="minorBidi" w:hAnsiTheme="minorBidi"/>
          <w:lang w:val="en-US"/>
        </w:rPr>
      </w:pPr>
      <w:r w:rsidRPr="001D5260">
        <w:rPr>
          <w:rFonts w:asciiTheme="minorBidi" w:hAnsiTheme="minorBidi"/>
          <w:lang w:val="en-US"/>
        </w:rPr>
        <w:t>Is required</w:t>
      </w:r>
      <w:r w:rsidR="00D565EB" w:rsidRPr="001D5260">
        <w:rPr>
          <w:rFonts w:asciiTheme="minorBidi" w:hAnsiTheme="minorBidi"/>
          <w:lang w:val="en-US"/>
        </w:rPr>
        <w:t xml:space="preserve"> to</w:t>
      </w:r>
      <w:r w:rsidRPr="001D5260">
        <w:rPr>
          <w:rFonts w:asciiTheme="minorBidi" w:hAnsiTheme="minorBidi"/>
          <w:lang w:val="en-US"/>
        </w:rPr>
        <w:t xml:space="preserve"> comply with certain aspects of the </w:t>
      </w:r>
      <w:r w:rsidR="00C802DF" w:rsidRPr="001D5260">
        <w:rPr>
          <w:rFonts w:asciiTheme="minorBidi" w:hAnsiTheme="minorBidi"/>
          <w:lang w:val="en-US"/>
        </w:rPr>
        <w:t xml:space="preserve">Virtual Asset </w:t>
      </w:r>
      <w:r w:rsidRPr="001D5260">
        <w:rPr>
          <w:rFonts w:asciiTheme="minorBidi" w:hAnsiTheme="minorBidi"/>
          <w:lang w:val="en-US"/>
        </w:rPr>
        <w:t>Framework, namely:</w:t>
      </w:r>
    </w:p>
    <w:p w14:paraId="13146463" w14:textId="77777777" w:rsidR="00C32A2B" w:rsidRPr="001D5260" w:rsidRDefault="00C32A2B" w:rsidP="00C32A2B">
      <w:pPr>
        <w:pStyle w:val="ListParagraph"/>
        <w:ind w:left="1800"/>
        <w:jc w:val="both"/>
        <w:rPr>
          <w:rFonts w:asciiTheme="minorBidi" w:hAnsiTheme="minorBidi"/>
          <w:lang w:val="en-US"/>
        </w:rPr>
      </w:pPr>
    </w:p>
    <w:p w14:paraId="105BEE87" w14:textId="77777777" w:rsidR="00C32A2B" w:rsidRPr="001D5260" w:rsidRDefault="00C32A2B" w:rsidP="006C1CA4">
      <w:pPr>
        <w:pStyle w:val="ListParagraph"/>
        <w:numPr>
          <w:ilvl w:val="0"/>
          <w:numId w:val="39"/>
        </w:numPr>
        <w:ind w:left="2268" w:hanging="567"/>
        <w:jc w:val="both"/>
        <w:rPr>
          <w:rFonts w:asciiTheme="minorBidi" w:hAnsiTheme="minorBidi"/>
          <w:lang w:val="en-US"/>
        </w:rPr>
      </w:pPr>
      <w:r w:rsidRPr="001D5260">
        <w:rPr>
          <w:rFonts w:asciiTheme="minorBidi" w:hAnsiTheme="minorBidi"/>
          <w:lang w:val="en-US"/>
        </w:rPr>
        <w:t>Being able to demonstrate that the fiat token is backed 1:1 through more frequent (weekly) reconciliations</w:t>
      </w:r>
      <w:r w:rsidRPr="001D5260">
        <w:rPr>
          <w:rStyle w:val="FootnoteReference"/>
          <w:rFonts w:asciiTheme="minorBidi" w:hAnsiTheme="minorBidi"/>
          <w:lang w:val="en-US"/>
        </w:rPr>
        <w:footnoteReference w:id="46"/>
      </w:r>
      <w:r w:rsidRPr="001D5260">
        <w:rPr>
          <w:rFonts w:asciiTheme="minorBidi" w:hAnsiTheme="minorBidi"/>
          <w:lang w:val="en-US"/>
        </w:rPr>
        <w:t xml:space="preserve">; and </w:t>
      </w:r>
      <w:proofErr w:type="gramStart"/>
      <w:r w:rsidRPr="001D5260">
        <w:rPr>
          <w:rFonts w:asciiTheme="minorBidi" w:hAnsiTheme="minorBidi"/>
          <w:lang w:val="en-US"/>
        </w:rPr>
        <w:t>that</w:t>
      </w:r>
      <w:proofErr w:type="gramEnd"/>
    </w:p>
    <w:p w14:paraId="31DA77BD" w14:textId="77777777" w:rsidR="00C32A2B" w:rsidRPr="001D5260" w:rsidRDefault="00C32A2B" w:rsidP="006C1CA4">
      <w:pPr>
        <w:pStyle w:val="ListParagraph"/>
        <w:ind w:left="2268" w:hanging="567"/>
        <w:jc w:val="both"/>
        <w:rPr>
          <w:rFonts w:asciiTheme="minorBidi" w:hAnsiTheme="minorBidi"/>
          <w:lang w:val="en-US"/>
        </w:rPr>
      </w:pPr>
    </w:p>
    <w:p w14:paraId="253062D1" w14:textId="4D77D4E9" w:rsidR="00C32A2B" w:rsidRPr="001D5260" w:rsidRDefault="00D32DC0" w:rsidP="006C1CA4">
      <w:pPr>
        <w:pStyle w:val="ListParagraph"/>
        <w:numPr>
          <w:ilvl w:val="0"/>
          <w:numId w:val="39"/>
        </w:numPr>
        <w:ind w:left="2268" w:hanging="567"/>
        <w:jc w:val="both"/>
        <w:rPr>
          <w:rFonts w:asciiTheme="minorBidi" w:hAnsiTheme="minorBidi"/>
          <w:lang w:val="en-US"/>
        </w:rPr>
      </w:pPr>
      <w:r w:rsidRPr="001D5260">
        <w:rPr>
          <w:rFonts w:asciiTheme="minorBidi" w:hAnsiTheme="minorBidi"/>
          <w:lang w:val="en-US"/>
        </w:rPr>
        <w:t xml:space="preserve">Being able to demonstrate that the </w:t>
      </w:r>
      <w:r w:rsidR="00C32A2B" w:rsidRPr="001D5260">
        <w:rPr>
          <w:rFonts w:asciiTheme="minorBidi" w:hAnsiTheme="minorBidi"/>
          <w:lang w:val="en-US"/>
        </w:rPr>
        <w:t xml:space="preserve">Accepted </w:t>
      </w:r>
      <w:r w:rsidR="002B290C" w:rsidRPr="001D5260">
        <w:rPr>
          <w:rFonts w:asciiTheme="minorBidi" w:hAnsiTheme="minorBidi"/>
          <w:lang w:val="en-US"/>
        </w:rPr>
        <w:t xml:space="preserve">Virtual </w:t>
      </w:r>
      <w:r w:rsidR="00C32A2B" w:rsidRPr="001D5260">
        <w:rPr>
          <w:rFonts w:asciiTheme="minorBidi" w:hAnsiTheme="minorBidi"/>
          <w:lang w:val="en-US"/>
        </w:rPr>
        <w:t>Asset and Technology Governance requirements are met in relation to the related fiat token.</w:t>
      </w:r>
    </w:p>
    <w:p w14:paraId="4C4BC341" w14:textId="77777777" w:rsidR="00C32A2B" w:rsidRPr="001D5260" w:rsidRDefault="00C32A2B" w:rsidP="00C32A2B">
      <w:pPr>
        <w:pStyle w:val="ListParagraph"/>
        <w:ind w:left="1620"/>
        <w:jc w:val="both"/>
        <w:rPr>
          <w:rFonts w:asciiTheme="minorBidi" w:hAnsiTheme="minorBidi"/>
          <w:lang w:val="en-US"/>
        </w:rPr>
      </w:pPr>
    </w:p>
    <w:p w14:paraId="2A2E4FB4" w14:textId="07C0EF64" w:rsidR="00C32A2B" w:rsidRPr="001D5260" w:rsidRDefault="00C32A2B" w:rsidP="006C1CA4">
      <w:pPr>
        <w:pStyle w:val="ListParagraph"/>
        <w:numPr>
          <w:ilvl w:val="0"/>
          <w:numId w:val="38"/>
        </w:numPr>
        <w:ind w:left="1701" w:hanging="441"/>
        <w:jc w:val="both"/>
        <w:rPr>
          <w:rFonts w:asciiTheme="minorBidi" w:hAnsiTheme="minorBidi"/>
          <w:lang w:val="en-US"/>
        </w:rPr>
      </w:pPr>
      <w:r w:rsidRPr="001D5260">
        <w:rPr>
          <w:rFonts w:asciiTheme="minorBidi" w:hAnsiTheme="minorBidi"/>
          <w:lang w:val="en-US"/>
        </w:rPr>
        <w:t xml:space="preserve">In relation to the issuance of the related fiat token, in circumstances where the issuer is not </w:t>
      </w:r>
      <w:proofErr w:type="spellStart"/>
      <w:r w:rsidRPr="001D5260">
        <w:rPr>
          <w:rFonts w:asciiTheme="minorBidi" w:hAnsiTheme="minorBidi"/>
          <w:lang w:val="en-US"/>
        </w:rPr>
        <w:t>authorised</w:t>
      </w:r>
      <w:proofErr w:type="spellEnd"/>
      <w:r w:rsidRPr="001D5260">
        <w:rPr>
          <w:rFonts w:asciiTheme="minorBidi" w:hAnsiTheme="minorBidi"/>
          <w:lang w:val="en-US"/>
        </w:rPr>
        <w:t xml:space="preserve"> under paragraph 16</w:t>
      </w:r>
      <w:r w:rsidR="00B400D1" w:rsidRPr="001D5260">
        <w:rPr>
          <w:rFonts w:asciiTheme="minorBidi" w:hAnsiTheme="minorBidi"/>
          <w:lang w:val="en-US"/>
        </w:rPr>
        <w:t>6</w:t>
      </w:r>
      <w:r w:rsidRPr="001D5260">
        <w:rPr>
          <w:rFonts w:asciiTheme="minorBidi" w:hAnsiTheme="minorBidi"/>
          <w:lang w:val="en-US"/>
        </w:rPr>
        <w:t xml:space="preserve">(a) above, it is expected that the </w:t>
      </w:r>
      <w:r w:rsidR="00282DC5" w:rsidRPr="001D5260">
        <w:rPr>
          <w:rFonts w:asciiTheme="minorBidi" w:hAnsiTheme="minorBidi"/>
          <w:lang w:val="en-US"/>
        </w:rPr>
        <w:t xml:space="preserve">Fiat </w:t>
      </w:r>
      <w:r w:rsidRPr="001D5260">
        <w:rPr>
          <w:rFonts w:asciiTheme="minorBidi" w:hAnsiTheme="minorBidi"/>
          <w:lang w:val="en-US"/>
        </w:rPr>
        <w:t xml:space="preserve">Custodian undertake the same due diligence as that would normally apply for </w:t>
      </w:r>
      <w:r w:rsidR="002B290C" w:rsidRPr="001D5260">
        <w:rPr>
          <w:rFonts w:asciiTheme="minorBidi" w:hAnsiTheme="minorBidi"/>
          <w:lang w:val="en-US"/>
        </w:rPr>
        <w:t xml:space="preserve">an Authorised Person </w:t>
      </w:r>
      <w:r w:rsidRPr="001D5260">
        <w:rPr>
          <w:rFonts w:asciiTheme="minorBidi" w:hAnsiTheme="minorBidi"/>
          <w:lang w:val="en-US"/>
        </w:rPr>
        <w:t xml:space="preserve">to determine the Accepted </w:t>
      </w:r>
      <w:r w:rsidR="00987B22" w:rsidRPr="001D5260">
        <w:rPr>
          <w:rFonts w:asciiTheme="minorBidi" w:hAnsiTheme="minorBidi"/>
          <w:lang w:val="en-US"/>
        </w:rPr>
        <w:t>Virtual Assets</w:t>
      </w:r>
      <w:r w:rsidRPr="001D5260">
        <w:rPr>
          <w:rFonts w:asciiTheme="minorBidi" w:hAnsiTheme="minorBidi"/>
          <w:lang w:val="en-US"/>
        </w:rPr>
        <w:t xml:space="preserve"> it proposes to use (focusing on Technology Governance requirements, the seven factors used to determine an Accepted </w:t>
      </w:r>
      <w:r w:rsidR="002B290C" w:rsidRPr="001D5260">
        <w:rPr>
          <w:rFonts w:asciiTheme="minorBidi" w:hAnsiTheme="minorBidi"/>
          <w:lang w:val="en-US"/>
        </w:rPr>
        <w:t xml:space="preserve">Virtual </w:t>
      </w:r>
      <w:r w:rsidRPr="001D5260">
        <w:rPr>
          <w:rFonts w:asciiTheme="minorBidi" w:hAnsiTheme="minorBidi"/>
          <w:lang w:val="en-US"/>
        </w:rPr>
        <w:t xml:space="preserve">Asset, and requirements relating to reporting and reconciliation).   </w:t>
      </w:r>
    </w:p>
    <w:p w14:paraId="25CE25BC" w14:textId="77777777" w:rsidR="00C32A2B" w:rsidRPr="001D5260" w:rsidRDefault="00C32A2B" w:rsidP="000744D3">
      <w:pPr>
        <w:pStyle w:val="ListParagraph"/>
        <w:ind w:left="1080"/>
        <w:jc w:val="both"/>
        <w:rPr>
          <w:rFonts w:asciiTheme="minorBidi" w:hAnsiTheme="minorBidi"/>
          <w:lang w:val="en-US"/>
        </w:rPr>
      </w:pPr>
    </w:p>
    <w:p w14:paraId="630733F6" w14:textId="6798F0B7" w:rsidR="00D02CBF" w:rsidRPr="001D5260" w:rsidRDefault="00167EA2" w:rsidP="006C1CA4">
      <w:pPr>
        <w:pStyle w:val="ListParagraph"/>
        <w:numPr>
          <w:ilvl w:val="1"/>
          <w:numId w:val="1"/>
        </w:numPr>
        <w:ind w:left="1134" w:hanging="567"/>
        <w:jc w:val="both"/>
        <w:rPr>
          <w:rFonts w:asciiTheme="minorBidi" w:hAnsiTheme="minorBidi"/>
          <w:lang w:val="en-US"/>
        </w:rPr>
      </w:pPr>
      <w:r w:rsidRPr="001D5260">
        <w:rPr>
          <w:rFonts w:asciiTheme="minorBidi" w:hAnsiTheme="minorBidi"/>
          <w:b/>
          <w:u w:val="single"/>
          <w:lang w:val="en-US"/>
        </w:rPr>
        <w:t>MTF (</w:t>
      </w:r>
      <w:r w:rsidR="006A2C01" w:rsidRPr="001D5260">
        <w:rPr>
          <w:rFonts w:asciiTheme="minorBidi" w:hAnsiTheme="minorBidi"/>
          <w:b/>
          <w:u w:val="single"/>
          <w:lang w:val="en-US"/>
        </w:rPr>
        <w:t xml:space="preserve">using </w:t>
      </w:r>
      <w:r w:rsidRPr="001D5260">
        <w:rPr>
          <w:rFonts w:asciiTheme="minorBidi" w:hAnsiTheme="minorBidi"/>
          <w:b/>
          <w:u w:val="single"/>
          <w:lang w:val="en-US"/>
        </w:rPr>
        <w:t>Virtual Assets)</w:t>
      </w:r>
      <w:r w:rsidR="000922B9" w:rsidRPr="001D5260">
        <w:rPr>
          <w:rFonts w:asciiTheme="minorBidi" w:hAnsiTheme="minorBidi"/>
          <w:b/>
          <w:u w:val="single"/>
          <w:lang w:val="en-US"/>
        </w:rPr>
        <w:t>:</w:t>
      </w:r>
      <w:r w:rsidR="00D02CBF" w:rsidRPr="001D5260">
        <w:rPr>
          <w:rFonts w:asciiTheme="minorBidi" w:hAnsiTheme="minorBidi"/>
          <w:b/>
          <w:u w:val="single"/>
          <w:lang w:val="en-US"/>
        </w:rPr>
        <w:t xml:space="preserve"> </w:t>
      </w:r>
      <w:r w:rsidR="00D02CBF" w:rsidRPr="001D5260">
        <w:rPr>
          <w:rFonts w:asciiTheme="minorBidi" w:hAnsiTheme="minorBidi"/>
          <w:u w:val="single"/>
          <w:lang w:val="en-US"/>
        </w:rPr>
        <w:t xml:space="preserve">using </w:t>
      </w:r>
      <w:r w:rsidR="002162CA" w:rsidRPr="001D5260">
        <w:rPr>
          <w:rFonts w:asciiTheme="minorBidi" w:hAnsiTheme="minorBidi"/>
          <w:u w:val="single"/>
          <w:lang w:val="en-US"/>
        </w:rPr>
        <w:t xml:space="preserve">its </w:t>
      </w:r>
      <w:r w:rsidR="002162CA" w:rsidRPr="001D5260">
        <w:rPr>
          <w:rFonts w:asciiTheme="minorBidi" w:hAnsiTheme="minorBidi"/>
          <w:b/>
          <w:u w:val="single"/>
          <w:lang w:val="en-US"/>
        </w:rPr>
        <w:t xml:space="preserve">own </w:t>
      </w:r>
      <w:r w:rsidR="00D02CBF" w:rsidRPr="001D5260">
        <w:rPr>
          <w:rFonts w:asciiTheme="minorBidi" w:hAnsiTheme="minorBidi"/>
          <w:b/>
          <w:u w:val="single"/>
          <w:lang w:val="en-US"/>
        </w:rPr>
        <w:t>fiat tokens</w:t>
      </w:r>
      <w:r w:rsidR="00D02CBF" w:rsidRPr="001D5260">
        <w:rPr>
          <w:rFonts w:asciiTheme="minorBidi" w:hAnsiTheme="minorBidi"/>
          <w:u w:val="single"/>
          <w:lang w:val="en-US"/>
        </w:rPr>
        <w:t xml:space="preserve"> as a payment/transaction mechanism</w:t>
      </w:r>
      <w:r w:rsidR="00282DC5" w:rsidRPr="001D5260">
        <w:rPr>
          <w:rFonts w:asciiTheme="minorBidi" w:hAnsiTheme="minorBidi"/>
          <w:u w:val="single"/>
          <w:lang w:val="en-US"/>
        </w:rPr>
        <w:t xml:space="preserve"> solely within its own platform/ecosystem</w:t>
      </w:r>
      <w:r w:rsidR="00D02CBF" w:rsidRPr="001D5260">
        <w:rPr>
          <w:rFonts w:asciiTheme="minorBidi" w:hAnsiTheme="minorBidi"/>
          <w:lang w:val="en-US"/>
        </w:rPr>
        <w:t>:</w:t>
      </w:r>
    </w:p>
    <w:p w14:paraId="26615596" w14:textId="77777777" w:rsidR="00D02CBF" w:rsidRPr="001D5260" w:rsidRDefault="00D02CBF" w:rsidP="009576A0">
      <w:pPr>
        <w:pStyle w:val="ListParagraph"/>
        <w:ind w:left="680"/>
        <w:jc w:val="both"/>
        <w:rPr>
          <w:rFonts w:asciiTheme="minorBidi" w:hAnsiTheme="minorBidi"/>
          <w:lang w:val="en-US"/>
        </w:rPr>
      </w:pPr>
    </w:p>
    <w:p w14:paraId="7F1D2093" w14:textId="71577BDD" w:rsidR="00A45BF9" w:rsidRPr="001D5260" w:rsidRDefault="00D02CBF" w:rsidP="006C1CA4">
      <w:pPr>
        <w:pStyle w:val="ListParagraph"/>
        <w:numPr>
          <w:ilvl w:val="0"/>
          <w:numId w:val="36"/>
        </w:numPr>
        <w:tabs>
          <w:tab w:val="left" w:pos="1701"/>
        </w:tabs>
        <w:ind w:left="1701" w:hanging="425"/>
        <w:jc w:val="both"/>
        <w:rPr>
          <w:rFonts w:asciiTheme="minorBidi" w:hAnsiTheme="minorBidi"/>
          <w:lang w:val="en-US"/>
        </w:rPr>
      </w:pPr>
      <w:r w:rsidRPr="001D5260">
        <w:rPr>
          <w:rFonts w:asciiTheme="minorBidi" w:hAnsiTheme="minorBidi"/>
          <w:lang w:val="en-US"/>
        </w:rPr>
        <w:lastRenderedPageBreak/>
        <w:t xml:space="preserve">No additional </w:t>
      </w:r>
      <w:r w:rsidR="00282DC5" w:rsidRPr="001D5260">
        <w:rPr>
          <w:rFonts w:asciiTheme="minorBidi" w:hAnsiTheme="minorBidi"/>
          <w:lang w:val="en-US"/>
        </w:rPr>
        <w:t xml:space="preserve">FSP </w:t>
      </w:r>
      <w:r w:rsidRPr="001D5260">
        <w:rPr>
          <w:rFonts w:asciiTheme="minorBidi" w:hAnsiTheme="minorBidi"/>
          <w:lang w:val="en-US"/>
        </w:rPr>
        <w:t xml:space="preserve">is required to allow for use of fiat tokens within the </w:t>
      </w:r>
      <w:r w:rsidR="002B290C" w:rsidRPr="001D5260">
        <w:rPr>
          <w:rFonts w:asciiTheme="minorBidi" w:hAnsiTheme="minorBidi"/>
          <w:lang w:val="en-US"/>
        </w:rPr>
        <w:t>MTF</w:t>
      </w:r>
      <w:r w:rsidRPr="001D5260">
        <w:rPr>
          <w:rFonts w:asciiTheme="minorBidi" w:hAnsiTheme="minorBidi"/>
          <w:lang w:val="en-US"/>
        </w:rPr>
        <w:t xml:space="preserve">’s platform.   </w:t>
      </w:r>
    </w:p>
    <w:p w14:paraId="697EAB9C" w14:textId="77777777" w:rsidR="000922B9" w:rsidRPr="001D5260" w:rsidRDefault="000922B9" w:rsidP="006C1CA4">
      <w:pPr>
        <w:pStyle w:val="ListParagraph"/>
        <w:tabs>
          <w:tab w:val="left" w:pos="1701"/>
        </w:tabs>
        <w:ind w:left="1701" w:hanging="425"/>
        <w:jc w:val="both"/>
        <w:rPr>
          <w:rFonts w:asciiTheme="minorBidi" w:hAnsiTheme="minorBidi"/>
          <w:lang w:val="en-US"/>
        </w:rPr>
      </w:pPr>
    </w:p>
    <w:p w14:paraId="1B779360" w14:textId="3B8A64E7" w:rsidR="00FC7C5B" w:rsidRPr="001D5260" w:rsidRDefault="00FC7C5B" w:rsidP="006C1CA4">
      <w:pPr>
        <w:pStyle w:val="ListParagraph"/>
        <w:numPr>
          <w:ilvl w:val="0"/>
          <w:numId w:val="36"/>
        </w:numPr>
        <w:tabs>
          <w:tab w:val="left" w:pos="1701"/>
        </w:tabs>
        <w:ind w:left="1701" w:hanging="425"/>
        <w:jc w:val="both"/>
        <w:rPr>
          <w:rFonts w:asciiTheme="minorBidi" w:hAnsiTheme="minorBidi"/>
          <w:lang w:val="en-US"/>
        </w:rPr>
      </w:pPr>
      <w:r w:rsidRPr="001D5260">
        <w:rPr>
          <w:rFonts w:asciiTheme="minorBidi" w:hAnsiTheme="minorBidi"/>
          <w:lang w:val="en-US"/>
        </w:rPr>
        <w:t>The fiat token cannot be transferred/transacted outside its own platform/ecosystem.</w:t>
      </w:r>
    </w:p>
    <w:p w14:paraId="0B166B1D" w14:textId="77777777" w:rsidR="000922B9" w:rsidRPr="001D5260" w:rsidRDefault="000922B9" w:rsidP="006C1CA4">
      <w:pPr>
        <w:pStyle w:val="ListParagraph"/>
        <w:tabs>
          <w:tab w:val="left" w:pos="1701"/>
        </w:tabs>
        <w:ind w:left="1701" w:hanging="425"/>
        <w:rPr>
          <w:rFonts w:asciiTheme="minorBidi" w:hAnsiTheme="minorBidi"/>
          <w:lang w:val="en-US"/>
        </w:rPr>
      </w:pPr>
    </w:p>
    <w:p w14:paraId="555D99F9" w14:textId="671526F2" w:rsidR="00D02CBF" w:rsidRPr="001D5260" w:rsidRDefault="002B290C" w:rsidP="006C1CA4">
      <w:pPr>
        <w:pStyle w:val="ListParagraph"/>
        <w:numPr>
          <w:ilvl w:val="0"/>
          <w:numId w:val="36"/>
        </w:numPr>
        <w:tabs>
          <w:tab w:val="left" w:pos="1701"/>
        </w:tabs>
        <w:ind w:left="1701" w:hanging="425"/>
        <w:jc w:val="both"/>
        <w:rPr>
          <w:rFonts w:asciiTheme="minorBidi" w:hAnsiTheme="minorBidi"/>
          <w:lang w:val="en-US"/>
        </w:rPr>
      </w:pPr>
      <w:r w:rsidRPr="001D5260">
        <w:rPr>
          <w:rFonts w:asciiTheme="minorBidi" w:hAnsiTheme="minorBidi"/>
          <w:lang w:val="en-US"/>
        </w:rPr>
        <w:t xml:space="preserve">The Authorised Person </w:t>
      </w:r>
      <w:r w:rsidR="00FC7C5B" w:rsidRPr="001D5260">
        <w:rPr>
          <w:rFonts w:asciiTheme="minorBidi" w:hAnsiTheme="minorBidi"/>
          <w:lang w:val="en-US"/>
        </w:rPr>
        <w:t xml:space="preserve">must </w:t>
      </w:r>
      <w:r w:rsidR="00D02CBF" w:rsidRPr="001D5260">
        <w:rPr>
          <w:rFonts w:asciiTheme="minorBidi" w:hAnsiTheme="minorBidi"/>
          <w:lang w:val="en-US"/>
        </w:rPr>
        <w:t xml:space="preserve">meet the requirements of this Guidance in the context of both its </w:t>
      </w:r>
      <w:r w:rsidR="00C32A2B" w:rsidRPr="001D5260">
        <w:rPr>
          <w:rFonts w:asciiTheme="minorBidi" w:hAnsiTheme="minorBidi"/>
          <w:lang w:val="en-US"/>
        </w:rPr>
        <w:t xml:space="preserve">Accepted </w:t>
      </w:r>
      <w:r w:rsidRPr="001D5260">
        <w:rPr>
          <w:rFonts w:asciiTheme="minorBidi" w:hAnsiTheme="minorBidi"/>
          <w:lang w:val="en-US"/>
        </w:rPr>
        <w:t xml:space="preserve">Virtual </w:t>
      </w:r>
      <w:r w:rsidR="00D02CBF" w:rsidRPr="001D5260">
        <w:rPr>
          <w:rFonts w:asciiTheme="minorBidi" w:hAnsiTheme="minorBidi"/>
          <w:lang w:val="en-US"/>
        </w:rPr>
        <w:t xml:space="preserve">Asset and fiat token activities, particularly in the context of ensuring that the methods by which the </w:t>
      </w:r>
      <w:r w:rsidRPr="001D5260">
        <w:rPr>
          <w:rFonts w:asciiTheme="minorBidi" w:hAnsiTheme="minorBidi"/>
          <w:lang w:val="en-US"/>
        </w:rPr>
        <w:t xml:space="preserve">Authorised Person </w:t>
      </w:r>
      <w:r w:rsidR="00D02CBF" w:rsidRPr="001D5260">
        <w:rPr>
          <w:rFonts w:asciiTheme="minorBidi" w:hAnsiTheme="minorBidi"/>
          <w:lang w:val="en-US"/>
        </w:rPr>
        <w:t xml:space="preserve">meets the requirements applicable to Accepted </w:t>
      </w:r>
      <w:r w:rsidR="00987B22" w:rsidRPr="001D5260">
        <w:rPr>
          <w:rFonts w:asciiTheme="minorBidi" w:hAnsiTheme="minorBidi"/>
          <w:lang w:val="en-US"/>
        </w:rPr>
        <w:t>Virtual Assets</w:t>
      </w:r>
      <w:r w:rsidR="00D02CBF" w:rsidRPr="001D5260">
        <w:rPr>
          <w:rFonts w:asciiTheme="minorBidi" w:hAnsiTheme="minorBidi"/>
          <w:lang w:val="en-US"/>
        </w:rPr>
        <w:t xml:space="preserve"> and Technology Governance</w:t>
      </w:r>
      <w:r w:rsidR="00C32A2B" w:rsidRPr="001D5260">
        <w:rPr>
          <w:rFonts w:asciiTheme="minorBidi" w:hAnsiTheme="minorBidi"/>
          <w:lang w:val="en-US"/>
        </w:rPr>
        <w:t>, and</w:t>
      </w:r>
    </w:p>
    <w:p w14:paraId="75047667" w14:textId="77777777" w:rsidR="000922B9" w:rsidRPr="001D5260" w:rsidRDefault="000922B9" w:rsidP="006C1CA4">
      <w:pPr>
        <w:pStyle w:val="ListParagraph"/>
        <w:tabs>
          <w:tab w:val="left" w:pos="1701"/>
        </w:tabs>
        <w:ind w:left="1701" w:hanging="425"/>
        <w:jc w:val="both"/>
        <w:rPr>
          <w:rFonts w:asciiTheme="minorBidi" w:hAnsiTheme="minorBidi"/>
          <w:lang w:val="en-US"/>
        </w:rPr>
      </w:pPr>
    </w:p>
    <w:p w14:paraId="02E8C5F8" w14:textId="31840DFF" w:rsidR="00D02CBF" w:rsidRPr="001D5260" w:rsidRDefault="002B290C" w:rsidP="006C1CA4">
      <w:pPr>
        <w:pStyle w:val="ListParagraph"/>
        <w:numPr>
          <w:ilvl w:val="0"/>
          <w:numId w:val="36"/>
        </w:numPr>
        <w:tabs>
          <w:tab w:val="left" w:pos="1701"/>
        </w:tabs>
        <w:ind w:left="1701" w:hanging="425"/>
        <w:jc w:val="both"/>
        <w:rPr>
          <w:rFonts w:asciiTheme="minorBidi" w:hAnsiTheme="minorBidi"/>
          <w:lang w:val="en-US"/>
        </w:rPr>
      </w:pPr>
      <w:r w:rsidRPr="001D5260">
        <w:rPr>
          <w:rFonts w:asciiTheme="minorBidi" w:hAnsiTheme="minorBidi"/>
          <w:lang w:val="en-US"/>
        </w:rPr>
        <w:t xml:space="preserve">The Authorised Person </w:t>
      </w:r>
      <w:r w:rsidR="00D02CBF" w:rsidRPr="001D5260">
        <w:rPr>
          <w:rFonts w:asciiTheme="minorBidi" w:hAnsiTheme="minorBidi"/>
          <w:lang w:val="en-US"/>
        </w:rPr>
        <w:t>must additionally be able to show that the token is backed 1:1 through weekly reconciliation.</w:t>
      </w:r>
    </w:p>
    <w:p w14:paraId="36FF6CC6" w14:textId="77777777" w:rsidR="00D02CBF" w:rsidRPr="001D5260" w:rsidRDefault="00D02CBF" w:rsidP="009576A0">
      <w:pPr>
        <w:pStyle w:val="ListParagraph"/>
        <w:ind w:left="680"/>
        <w:jc w:val="both"/>
        <w:rPr>
          <w:rFonts w:asciiTheme="minorBidi" w:hAnsiTheme="minorBidi"/>
          <w:lang w:val="en-US"/>
        </w:rPr>
      </w:pPr>
    </w:p>
    <w:p w14:paraId="7FFCABD0" w14:textId="1D3DCB09" w:rsidR="00D02CBF" w:rsidRPr="001D5260" w:rsidRDefault="00167EA2" w:rsidP="006C1CA4">
      <w:pPr>
        <w:pStyle w:val="ListParagraph"/>
        <w:numPr>
          <w:ilvl w:val="1"/>
          <w:numId w:val="1"/>
        </w:numPr>
        <w:ind w:left="1134" w:hanging="567"/>
        <w:jc w:val="both"/>
        <w:rPr>
          <w:rFonts w:asciiTheme="minorBidi" w:hAnsiTheme="minorBidi"/>
          <w:lang w:val="en-US"/>
        </w:rPr>
      </w:pPr>
      <w:r w:rsidRPr="001D5260">
        <w:rPr>
          <w:rFonts w:asciiTheme="minorBidi" w:hAnsiTheme="minorBidi"/>
          <w:b/>
          <w:u w:val="single"/>
          <w:lang w:val="en-US"/>
        </w:rPr>
        <w:t>MTF (</w:t>
      </w:r>
      <w:r w:rsidR="006A2C01" w:rsidRPr="001D5260">
        <w:rPr>
          <w:rFonts w:asciiTheme="minorBidi" w:hAnsiTheme="minorBidi"/>
          <w:b/>
          <w:u w:val="single"/>
          <w:lang w:val="en-US"/>
        </w:rPr>
        <w:t xml:space="preserve">using </w:t>
      </w:r>
      <w:r w:rsidRPr="001D5260">
        <w:rPr>
          <w:rFonts w:asciiTheme="minorBidi" w:hAnsiTheme="minorBidi"/>
          <w:b/>
          <w:u w:val="single"/>
          <w:lang w:val="en-US"/>
        </w:rPr>
        <w:t>Virtual Assets)</w:t>
      </w:r>
      <w:r w:rsidR="000922B9" w:rsidRPr="001D5260">
        <w:rPr>
          <w:rFonts w:asciiTheme="minorBidi" w:hAnsiTheme="minorBidi"/>
          <w:b/>
          <w:u w:val="single"/>
          <w:lang w:val="en-US"/>
        </w:rPr>
        <w:t>:</w:t>
      </w:r>
      <w:r w:rsidR="002162CA" w:rsidRPr="001D5260">
        <w:rPr>
          <w:rFonts w:asciiTheme="minorBidi" w:hAnsiTheme="minorBidi"/>
          <w:b/>
          <w:u w:val="single"/>
          <w:lang w:val="en-US"/>
        </w:rPr>
        <w:t xml:space="preserve"> </w:t>
      </w:r>
      <w:r w:rsidR="002162CA" w:rsidRPr="001D5260">
        <w:rPr>
          <w:rFonts w:asciiTheme="minorBidi" w:hAnsiTheme="minorBidi"/>
          <w:bCs/>
          <w:u w:val="single"/>
          <w:lang w:val="en-US"/>
        </w:rPr>
        <w:t>using</w:t>
      </w:r>
      <w:r w:rsidR="002162CA" w:rsidRPr="001D5260">
        <w:rPr>
          <w:rFonts w:asciiTheme="minorBidi" w:hAnsiTheme="minorBidi"/>
          <w:b/>
          <w:u w:val="single"/>
          <w:lang w:val="en-US"/>
        </w:rPr>
        <w:t xml:space="preserve"> third-party issued fiat tokens </w:t>
      </w:r>
      <w:r w:rsidR="002162CA" w:rsidRPr="001D5260">
        <w:rPr>
          <w:rFonts w:asciiTheme="minorBidi" w:hAnsiTheme="minorBidi"/>
          <w:bCs/>
          <w:u w:val="single"/>
          <w:lang w:val="en-US"/>
        </w:rPr>
        <w:t>as a payment/transaction mechanism</w:t>
      </w:r>
      <w:r w:rsidR="002162CA" w:rsidRPr="001D5260">
        <w:rPr>
          <w:rFonts w:asciiTheme="minorBidi" w:hAnsiTheme="minorBidi"/>
          <w:bCs/>
          <w:lang w:val="en-US"/>
        </w:rPr>
        <w:t xml:space="preserve">: </w:t>
      </w:r>
    </w:p>
    <w:p w14:paraId="1B585123" w14:textId="77777777" w:rsidR="002162CA" w:rsidRPr="001D5260" w:rsidRDefault="002162CA" w:rsidP="009576A0">
      <w:pPr>
        <w:pStyle w:val="ListParagraph"/>
        <w:ind w:left="680"/>
        <w:jc w:val="both"/>
        <w:rPr>
          <w:rFonts w:asciiTheme="minorBidi" w:hAnsiTheme="minorBidi"/>
          <w:lang w:val="en-US"/>
        </w:rPr>
      </w:pPr>
    </w:p>
    <w:p w14:paraId="262D67E2" w14:textId="125A62ED" w:rsidR="002162CA" w:rsidRPr="001D5260" w:rsidRDefault="002162CA" w:rsidP="006C1CA4">
      <w:pPr>
        <w:pStyle w:val="ListParagraph"/>
        <w:numPr>
          <w:ilvl w:val="0"/>
          <w:numId w:val="37"/>
        </w:numPr>
        <w:ind w:left="1701" w:hanging="425"/>
        <w:jc w:val="both"/>
        <w:rPr>
          <w:rFonts w:asciiTheme="minorBidi" w:hAnsiTheme="minorBidi"/>
          <w:lang w:val="en-US"/>
        </w:rPr>
      </w:pPr>
      <w:r w:rsidRPr="001D5260">
        <w:rPr>
          <w:rFonts w:asciiTheme="minorBidi" w:hAnsiTheme="minorBidi"/>
          <w:lang w:val="en-US"/>
        </w:rPr>
        <w:t xml:space="preserve">In the context of using third party fiat tokens, the </w:t>
      </w:r>
      <w:r w:rsidR="00040CB9" w:rsidRPr="001D5260">
        <w:rPr>
          <w:rFonts w:asciiTheme="minorBidi" w:hAnsiTheme="minorBidi"/>
          <w:lang w:val="en-US"/>
        </w:rPr>
        <w:t xml:space="preserve">Authorised Person </w:t>
      </w:r>
      <w:r w:rsidRPr="001D5260">
        <w:rPr>
          <w:rFonts w:asciiTheme="minorBidi" w:hAnsiTheme="minorBidi"/>
          <w:lang w:val="en-US"/>
        </w:rPr>
        <w:t xml:space="preserve">must directly meet the requirements of the Accepted </w:t>
      </w:r>
      <w:r w:rsidR="00987B22" w:rsidRPr="001D5260">
        <w:rPr>
          <w:rFonts w:asciiTheme="minorBidi" w:hAnsiTheme="minorBidi"/>
          <w:lang w:val="en-US"/>
        </w:rPr>
        <w:t>Virtual Assets</w:t>
      </w:r>
      <w:r w:rsidR="00E314B5" w:rsidRPr="001D5260">
        <w:rPr>
          <w:rFonts w:asciiTheme="minorBidi" w:hAnsiTheme="minorBidi"/>
          <w:lang w:val="en-US"/>
        </w:rPr>
        <w:t xml:space="preserve">, </w:t>
      </w:r>
      <w:r w:rsidRPr="001D5260">
        <w:rPr>
          <w:rFonts w:asciiTheme="minorBidi" w:hAnsiTheme="minorBidi"/>
          <w:lang w:val="en-US"/>
        </w:rPr>
        <w:t xml:space="preserve">Technology Governance </w:t>
      </w:r>
      <w:r w:rsidR="00E314B5" w:rsidRPr="001D5260">
        <w:rPr>
          <w:rFonts w:asciiTheme="minorBidi" w:hAnsiTheme="minorBidi"/>
          <w:lang w:val="en-US"/>
        </w:rPr>
        <w:t xml:space="preserve">and AML/CFT </w:t>
      </w:r>
      <w:r w:rsidRPr="001D5260">
        <w:rPr>
          <w:rFonts w:asciiTheme="minorBidi" w:hAnsiTheme="minorBidi"/>
          <w:lang w:val="en-US"/>
        </w:rPr>
        <w:t>sections of this Guidance.</w:t>
      </w:r>
    </w:p>
    <w:p w14:paraId="36F71D79" w14:textId="77777777" w:rsidR="002162CA" w:rsidRPr="001D5260" w:rsidRDefault="002162CA" w:rsidP="006C1CA4">
      <w:pPr>
        <w:pStyle w:val="ListParagraph"/>
        <w:ind w:left="1701" w:hanging="425"/>
        <w:jc w:val="both"/>
        <w:rPr>
          <w:rFonts w:asciiTheme="minorBidi" w:hAnsiTheme="minorBidi"/>
          <w:lang w:val="en-US"/>
        </w:rPr>
      </w:pPr>
    </w:p>
    <w:p w14:paraId="413272AA" w14:textId="036256FE" w:rsidR="002162CA" w:rsidRPr="001D5260" w:rsidRDefault="002162CA" w:rsidP="006C1CA4">
      <w:pPr>
        <w:pStyle w:val="ListParagraph"/>
        <w:numPr>
          <w:ilvl w:val="0"/>
          <w:numId w:val="37"/>
        </w:numPr>
        <w:ind w:left="1701" w:hanging="425"/>
        <w:jc w:val="both"/>
        <w:rPr>
          <w:rFonts w:asciiTheme="minorBidi" w:hAnsiTheme="minorBidi"/>
          <w:lang w:val="en-US"/>
        </w:rPr>
      </w:pPr>
      <w:r w:rsidRPr="001D5260">
        <w:rPr>
          <w:rFonts w:asciiTheme="minorBidi" w:hAnsiTheme="minorBidi"/>
          <w:lang w:val="en-US"/>
        </w:rPr>
        <w:t>For the rel</w:t>
      </w:r>
      <w:r w:rsidR="00E314B5" w:rsidRPr="001D5260">
        <w:rPr>
          <w:rFonts w:asciiTheme="minorBidi" w:hAnsiTheme="minorBidi"/>
          <w:lang w:val="en-US"/>
        </w:rPr>
        <w:t xml:space="preserve">ated fiat currency custody activities, FSRA preference is to have the </w:t>
      </w:r>
      <w:r w:rsidR="00040CB9" w:rsidRPr="001D5260">
        <w:rPr>
          <w:rFonts w:asciiTheme="minorBidi" w:hAnsiTheme="minorBidi"/>
          <w:lang w:val="en-US"/>
        </w:rPr>
        <w:t xml:space="preserve">MTF </w:t>
      </w:r>
      <w:proofErr w:type="spellStart"/>
      <w:r w:rsidR="00E314B5" w:rsidRPr="001D5260">
        <w:rPr>
          <w:rFonts w:asciiTheme="minorBidi" w:hAnsiTheme="minorBidi"/>
          <w:lang w:val="en-US"/>
        </w:rPr>
        <w:t>utilise</w:t>
      </w:r>
      <w:proofErr w:type="spellEnd"/>
      <w:r w:rsidR="00E314B5" w:rsidRPr="001D5260">
        <w:rPr>
          <w:rFonts w:asciiTheme="minorBidi" w:hAnsiTheme="minorBidi"/>
          <w:lang w:val="en-US"/>
        </w:rPr>
        <w:t xml:space="preserve"> a </w:t>
      </w:r>
      <w:r w:rsidR="00040CB9" w:rsidRPr="001D5260">
        <w:rPr>
          <w:rFonts w:asciiTheme="minorBidi" w:hAnsiTheme="minorBidi"/>
          <w:lang w:val="en-US"/>
        </w:rPr>
        <w:t xml:space="preserve">Virtual </w:t>
      </w:r>
      <w:r w:rsidR="00E314B5" w:rsidRPr="001D5260">
        <w:rPr>
          <w:rFonts w:asciiTheme="minorBidi" w:hAnsiTheme="minorBidi"/>
          <w:lang w:val="en-US"/>
        </w:rPr>
        <w:t>Asset</w:t>
      </w:r>
      <w:r w:rsidR="00282DC5" w:rsidRPr="001D5260">
        <w:rPr>
          <w:rFonts w:asciiTheme="minorBidi" w:hAnsiTheme="minorBidi"/>
          <w:lang w:val="en-US"/>
        </w:rPr>
        <w:t>/Fiat</w:t>
      </w:r>
      <w:r w:rsidR="00E314B5" w:rsidRPr="001D5260">
        <w:rPr>
          <w:rFonts w:asciiTheme="minorBidi" w:hAnsiTheme="minorBidi"/>
          <w:lang w:val="en-US"/>
        </w:rPr>
        <w:t xml:space="preserve"> Custodian </w:t>
      </w:r>
      <w:proofErr w:type="spellStart"/>
      <w:r w:rsidR="00E314B5" w:rsidRPr="001D5260">
        <w:rPr>
          <w:rFonts w:asciiTheme="minorBidi" w:hAnsiTheme="minorBidi"/>
          <w:lang w:val="en-US"/>
        </w:rPr>
        <w:t>authorised</w:t>
      </w:r>
      <w:proofErr w:type="spellEnd"/>
      <w:r w:rsidR="00E314B5" w:rsidRPr="001D5260">
        <w:rPr>
          <w:rFonts w:asciiTheme="minorBidi" w:hAnsiTheme="minorBidi"/>
          <w:lang w:val="en-US"/>
        </w:rPr>
        <w:t xml:space="preserve"> </w:t>
      </w:r>
      <w:proofErr w:type="gramStart"/>
      <w:r w:rsidR="00E314B5" w:rsidRPr="001D5260">
        <w:rPr>
          <w:rFonts w:asciiTheme="minorBidi" w:hAnsiTheme="minorBidi"/>
          <w:lang w:val="en-US"/>
        </w:rPr>
        <w:t>on the basis of</w:t>
      </w:r>
      <w:proofErr w:type="gramEnd"/>
      <w:r w:rsidR="00E314B5" w:rsidRPr="001D5260">
        <w:rPr>
          <w:rFonts w:asciiTheme="minorBidi" w:hAnsiTheme="minorBidi"/>
          <w:lang w:val="en-US"/>
        </w:rPr>
        <w:t xml:space="preserve"> </w:t>
      </w:r>
      <w:r w:rsidR="008E49C5" w:rsidRPr="001D5260">
        <w:rPr>
          <w:rFonts w:asciiTheme="minorBidi" w:hAnsiTheme="minorBidi"/>
          <w:lang w:val="en-US"/>
        </w:rPr>
        <w:t>paragraphs 13</w:t>
      </w:r>
      <w:r w:rsidR="00B400D1" w:rsidRPr="001D5260">
        <w:rPr>
          <w:rFonts w:asciiTheme="minorBidi" w:hAnsiTheme="minorBidi"/>
          <w:lang w:val="en-US"/>
        </w:rPr>
        <w:t>9</w:t>
      </w:r>
      <w:r w:rsidR="008E49C5" w:rsidRPr="001D5260">
        <w:rPr>
          <w:rFonts w:asciiTheme="minorBidi" w:hAnsiTheme="minorBidi"/>
          <w:lang w:val="en-US"/>
        </w:rPr>
        <w:t xml:space="preserve"> - 1</w:t>
      </w:r>
      <w:r w:rsidR="00AF774E" w:rsidRPr="001D5260">
        <w:rPr>
          <w:rFonts w:asciiTheme="minorBidi" w:hAnsiTheme="minorBidi"/>
          <w:lang w:val="en-US"/>
        </w:rPr>
        <w:t>4</w:t>
      </w:r>
      <w:r w:rsidR="00B400D1" w:rsidRPr="001D5260">
        <w:rPr>
          <w:rFonts w:asciiTheme="minorBidi" w:hAnsiTheme="minorBidi"/>
          <w:lang w:val="en-US"/>
        </w:rPr>
        <w:t>5</w:t>
      </w:r>
      <w:r w:rsidR="00E314B5" w:rsidRPr="001D5260">
        <w:rPr>
          <w:rFonts w:asciiTheme="minorBidi" w:hAnsiTheme="minorBidi"/>
          <w:lang w:val="en-US"/>
        </w:rPr>
        <w:t xml:space="preserve"> </w:t>
      </w:r>
      <w:r w:rsidR="00AF774E" w:rsidRPr="001D5260">
        <w:rPr>
          <w:rFonts w:asciiTheme="minorBidi" w:hAnsiTheme="minorBidi"/>
          <w:lang w:val="en-US"/>
        </w:rPr>
        <w:t>or 16</w:t>
      </w:r>
      <w:r w:rsidR="00B400D1" w:rsidRPr="001D5260">
        <w:rPr>
          <w:rFonts w:asciiTheme="minorBidi" w:hAnsiTheme="minorBidi"/>
          <w:lang w:val="en-US"/>
        </w:rPr>
        <w:t>6</w:t>
      </w:r>
      <w:r w:rsidR="00AF774E" w:rsidRPr="001D5260">
        <w:rPr>
          <w:rFonts w:asciiTheme="minorBidi" w:hAnsiTheme="minorBidi"/>
          <w:lang w:val="en-US"/>
        </w:rPr>
        <w:t xml:space="preserve">(b) </w:t>
      </w:r>
      <w:r w:rsidR="00E314B5" w:rsidRPr="001D5260">
        <w:rPr>
          <w:rFonts w:asciiTheme="minorBidi" w:hAnsiTheme="minorBidi"/>
          <w:lang w:val="en-US"/>
        </w:rPr>
        <w:t>above</w:t>
      </w:r>
      <w:r w:rsidR="00E82A5E" w:rsidRPr="001D5260">
        <w:rPr>
          <w:rFonts w:asciiTheme="minorBidi" w:hAnsiTheme="minorBidi"/>
          <w:lang w:val="en-US"/>
        </w:rPr>
        <w:t xml:space="preserve">. </w:t>
      </w:r>
    </w:p>
    <w:p w14:paraId="4765B714" w14:textId="77777777" w:rsidR="00E82A5E" w:rsidRPr="001D5260" w:rsidRDefault="00E82A5E" w:rsidP="006C1CA4">
      <w:pPr>
        <w:pStyle w:val="ListParagraph"/>
        <w:ind w:left="1701" w:hanging="425"/>
        <w:rPr>
          <w:rFonts w:asciiTheme="minorBidi" w:hAnsiTheme="minorBidi"/>
          <w:lang w:val="en-US"/>
        </w:rPr>
      </w:pPr>
    </w:p>
    <w:p w14:paraId="088D4FDD" w14:textId="42D43183" w:rsidR="0033507E" w:rsidRPr="001D5260" w:rsidRDefault="00E82A5E" w:rsidP="006C1CA4">
      <w:pPr>
        <w:pStyle w:val="ListParagraph"/>
        <w:numPr>
          <w:ilvl w:val="0"/>
          <w:numId w:val="37"/>
        </w:numPr>
        <w:ind w:left="1701" w:hanging="425"/>
        <w:jc w:val="both"/>
        <w:rPr>
          <w:rFonts w:asciiTheme="minorBidi" w:hAnsiTheme="minorBidi"/>
          <w:lang w:val="en-US"/>
        </w:rPr>
      </w:pPr>
      <w:r w:rsidRPr="001D5260">
        <w:rPr>
          <w:rFonts w:asciiTheme="minorBidi" w:hAnsiTheme="minorBidi"/>
          <w:lang w:val="en-US"/>
        </w:rPr>
        <w:t xml:space="preserve">In relation to the issuance of the related fiat token, in circumstances where the issuer is not </w:t>
      </w:r>
      <w:proofErr w:type="spellStart"/>
      <w:r w:rsidRPr="001D5260">
        <w:rPr>
          <w:rFonts w:asciiTheme="minorBidi" w:hAnsiTheme="minorBidi"/>
          <w:lang w:val="en-US"/>
        </w:rPr>
        <w:t>authorised</w:t>
      </w:r>
      <w:proofErr w:type="spellEnd"/>
      <w:r w:rsidRPr="001D5260">
        <w:rPr>
          <w:rFonts w:asciiTheme="minorBidi" w:hAnsiTheme="minorBidi"/>
          <w:lang w:val="en-US"/>
        </w:rPr>
        <w:t xml:space="preserve"> under </w:t>
      </w:r>
      <w:r w:rsidR="00395B9B" w:rsidRPr="001D5260">
        <w:rPr>
          <w:rFonts w:asciiTheme="minorBidi" w:hAnsiTheme="minorBidi"/>
          <w:lang w:val="en-US"/>
        </w:rPr>
        <w:t>paragraph 1</w:t>
      </w:r>
      <w:r w:rsidR="00C32A2B" w:rsidRPr="001D5260">
        <w:rPr>
          <w:rFonts w:asciiTheme="minorBidi" w:hAnsiTheme="minorBidi"/>
          <w:lang w:val="en-US"/>
        </w:rPr>
        <w:t>6</w:t>
      </w:r>
      <w:r w:rsidR="00B400D1" w:rsidRPr="001D5260">
        <w:rPr>
          <w:rFonts w:asciiTheme="minorBidi" w:hAnsiTheme="minorBidi"/>
          <w:lang w:val="en-US"/>
        </w:rPr>
        <w:t>6</w:t>
      </w:r>
      <w:r w:rsidR="00395B9B" w:rsidRPr="001D5260">
        <w:rPr>
          <w:rFonts w:asciiTheme="minorBidi" w:hAnsiTheme="minorBidi"/>
          <w:lang w:val="en-US"/>
        </w:rPr>
        <w:t>(</w:t>
      </w:r>
      <w:r w:rsidR="00C32A2B" w:rsidRPr="001D5260">
        <w:rPr>
          <w:rFonts w:asciiTheme="minorBidi" w:hAnsiTheme="minorBidi"/>
          <w:lang w:val="en-US"/>
        </w:rPr>
        <w:t>a</w:t>
      </w:r>
      <w:r w:rsidR="00395B9B" w:rsidRPr="001D5260">
        <w:rPr>
          <w:rFonts w:asciiTheme="minorBidi" w:hAnsiTheme="minorBidi"/>
          <w:lang w:val="en-US"/>
        </w:rPr>
        <w:t>)</w:t>
      </w:r>
      <w:r w:rsidRPr="001D5260">
        <w:rPr>
          <w:rFonts w:asciiTheme="minorBidi" w:hAnsiTheme="minorBidi"/>
          <w:lang w:val="en-US"/>
        </w:rPr>
        <w:t xml:space="preserve"> above, it is expected that the </w:t>
      </w:r>
      <w:r w:rsidR="00AB320A" w:rsidRPr="001D5260">
        <w:rPr>
          <w:rFonts w:asciiTheme="minorBidi" w:hAnsiTheme="minorBidi"/>
          <w:lang w:val="en-US"/>
        </w:rPr>
        <w:t xml:space="preserve">Authorised Person </w:t>
      </w:r>
      <w:r w:rsidRPr="001D5260">
        <w:rPr>
          <w:rFonts w:asciiTheme="minorBidi" w:hAnsiTheme="minorBidi"/>
          <w:lang w:val="en-US"/>
        </w:rPr>
        <w:t xml:space="preserve">undertake the same due diligence as that it would apply for the purposes of determining Accepted </w:t>
      </w:r>
      <w:r w:rsidR="00987B22" w:rsidRPr="001D5260">
        <w:rPr>
          <w:rFonts w:asciiTheme="minorBidi" w:hAnsiTheme="minorBidi"/>
          <w:lang w:val="en-US"/>
        </w:rPr>
        <w:t>Virtual Assets</w:t>
      </w:r>
      <w:r w:rsidRPr="001D5260">
        <w:rPr>
          <w:rFonts w:asciiTheme="minorBidi" w:hAnsiTheme="minorBidi"/>
          <w:lang w:val="en-US"/>
        </w:rPr>
        <w:t xml:space="preserve"> (focusing on Technology Governance requirements, the seven factors used to determine </w:t>
      </w:r>
      <w:r w:rsidR="00C32A2B" w:rsidRPr="001D5260">
        <w:rPr>
          <w:rFonts w:asciiTheme="minorBidi" w:hAnsiTheme="minorBidi"/>
          <w:lang w:val="en-US"/>
        </w:rPr>
        <w:t xml:space="preserve">an </w:t>
      </w:r>
      <w:r w:rsidRPr="001D5260">
        <w:rPr>
          <w:rFonts w:asciiTheme="minorBidi" w:hAnsiTheme="minorBidi"/>
          <w:lang w:val="en-US"/>
        </w:rPr>
        <w:t xml:space="preserve">Accepted </w:t>
      </w:r>
      <w:r w:rsidR="00AB320A" w:rsidRPr="001D5260">
        <w:rPr>
          <w:rFonts w:asciiTheme="minorBidi" w:hAnsiTheme="minorBidi"/>
          <w:lang w:val="en-US"/>
        </w:rPr>
        <w:t xml:space="preserve">Virtual </w:t>
      </w:r>
      <w:r w:rsidRPr="001D5260">
        <w:rPr>
          <w:rFonts w:asciiTheme="minorBidi" w:hAnsiTheme="minorBidi"/>
          <w:lang w:val="en-US"/>
        </w:rPr>
        <w:t xml:space="preserve">Asset, and requirements relating to reporting and reconciliation).   </w:t>
      </w:r>
    </w:p>
    <w:p w14:paraId="303D8762" w14:textId="709B7262" w:rsidR="00E82A5E" w:rsidRPr="001D5260" w:rsidRDefault="00E82A5E" w:rsidP="009576A0">
      <w:pPr>
        <w:jc w:val="both"/>
        <w:rPr>
          <w:rFonts w:asciiTheme="minorBidi" w:hAnsiTheme="minorBidi"/>
          <w:b/>
          <w:u w:val="single"/>
          <w:lang w:val="en-US"/>
        </w:rPr>
      </w:pPr>
    </w:p>
    <w:p w14:paraId="4A0095E1" w14:textId="77777777" w:rsidR="00A50DA3" w:rsidRPr="001D5260" w:rsidRDefault="00A50DA3" w:rsidP="006C1CA4">
      <w:pPr>
        <w:pStyle w:val="Heading2"/>
        <w:tabs>
          <w:tab w:val="clear" w:pos="720"/>
          <w:tab w:val="num" w:pos="284"/>
        </w:tabs>
        <w:ind w:left="284" w:hanging="284"/>
        <w:rPr>
          <w:rFonts w:asciiTheme="minorBidi" w:hAnsiTheme="minorBidi" w:cstheme="minorBidi"/>
          <w:sz w:val="22"/>
          <w:szCs w:val="22"/>
        </w:rPr>
      </w:pPr>
      <w:bookmarkStart w:id="194" w:name="_Toc96423815"/>
      <w:bookmarkStart w:id="195" w:name="_Toc114147358"/>
      <w:r w:rsidRPr="001D5260">
        <w:rPr>
          <w:rFonts w:asciiTheme="minorBidi" w:hAnsiTheme="minorBidi" w:cstheme="minorBidi"/>
          <w:sz w:val="22"/>
          <w:szCs w:val="22"/>
        </w:rPr>
        <w:t>NON-FUNGIBLE TOKENS</w:t>
      </w:r>
      <w:bookmarkEnd w:id="194"/>
      <w:bookmarkEnd w:id="195"/>
    </w:p>
    <w:p w14:paraId="1382A744" w14:textId="77777777" w:rsidR="00A50DA3" w:rsidRPr="001D5260" w:rsidRDefault="00A50DA3" w:rsidP="006C1CA4">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Non-fungible tokens (“NFTs”) are cryptographic assets on a DLT with unique identification codes and metadata that distinguish them from each other.  Unlike Virtual Assets, they cannot be replicated, thus cannot be </w:t>
      </w:r>
      <w:proofErr w:type="gramStart"/>
      <w:r w:rsidRPr="001D5260">
        <w:rPr>
          <w:rFonts w:asciiTheme="minorBidi" w:hAnsiTheme="minorBidi"/>
          <w:lang w:val="en-US"/>
        </w:rPr>
        <w:t>traded</w:t>
      </w:r>
      <w:proofErr w:type="gramEnd"/>
      <w:r w:rsidRPr="001D5260">
        <w:rPr>
          <w:rFonts w:asciiTheme="minorBidi" w:hAnsiTheme="minorBidi"/>
          <w:lang w:val="en-US"/>
        </w:rPr>
        <w:t xml:space="preserve"> or exchanged at equivalency. Essentially, therefore, NFTs operate </w:t>
      </w:r>
      <w:proofErr w:type="gramStart"/>
      <w:r w:rsidRPr="001D5260">
        <w:rPr>
          <w:rFonts w:asciiTheme="minorBidi" w:hAnsiTheme="minorBidi"/>
          <w:lang w:val="en-US"/>
        </w:rPr>
        <w:t>similar to</w:t>
      </w:r>
      <w:proofErr w:type="gramEnd"/>
      <w:r w:rsidRPr="001D5260">
        <w:rPr>
          <w:rFonts w:asciiTheme="minorBidi" w:hAnsiTheme="minorBidi"/>
          <w:lang w:val="en-US"/>
        </w:rPr>
        <w:t xml:space="preserve"> a collector’s item, but are digital instead of physical.</w:t>
      </w:r>
    </w:p>
    <w:p w14:paraId="16579CF8" w14:textId="77777777" w:rsidR="00A50DA3" w:rsidRPr="001D5260" w:rsidRDefault="00A50DA3" w:rsidP="006C1CA4">
      <w:pPr>
        <w:pStyle w:val="ListParagraph"/>
        <w:ind w:left="567" w:hanging="567"/>
        <w:jc w:val="both"/>
        <w:rPr>
          <w:rFonts w:asciiTheme="minorBidi" w:hAnsiTheme="minorBidi"/>
          <w:lang w:val="en-US"/>
        </w:rPr>
      </w:pPr>
    </w:p>
    <w:p w14:paraId="3A2D9196" w14:textId="77777777" w:rsidR="00A50DA3" w:rsidRPr="001D5260" w:rsidRDefault="00A50DA3" w:rsidP="006C1CA4">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The FSRA </w:t>
      </w:r>
      <w:proofErr w:type="spellStart"/>
      <w:r w:rsidRPr="001D5260">
        <w:rPr>
          <w:rFonts w:asciiTheme="minorBidi" w:hAnsiTheme="minorBidi"/>
          <w:lang w:val="en-US"/>
        </w:rPr>
        <w:t>recognises</w:t>
      </w:r>
      <w:proofErr w:type="spellEnd"/>
      <w:r w:rsidRPr="001D5260">
        <w:rPr>
          <w:rFonts w:asciiTheme="minorBidi" w:hAnsiTheme="minorBidi"/>
          <w:lang w:val="en-US"/>
        </w:rPr>
        <w:t xml:space="preserve"> the growing relevance of NFT markets within the wider digital asset markets.  While the FSRA is not proposing to establish a formal regulatory framework for NFTs at this point, it will continue to monitor industry, </w:t>
      </w:r>
      <w:proofErr w:type="gramStart"/>
      <w:r w:rsidRPr="001D5260">
        <w:rPr>
          <w:rFonts w:asciiTheme="minorBidi" w:hAnsiTheme="minorBidi"/>
          <w:lang w:val="en-US"/>
        </w:rPr>
        <w:t>market</w:t>
      </w:r>
      <w:proofErr w:type="gramEnd"/>
      <w:r w:rsidRPr="001D5260">
        <w:rPr>
          <w:rFonts w:asciiTheme="minorBidi" w:hAnsiTheme="minorBidi"/>
          <w:lang w:val="en-US"/>
        </w:rPr>
        <w:t xml:space="preserve"> and regulatory developments.  The FSRA is, however, in certain circumstances only, open to NFT activities being undertaken within ADGM, but only by its regulated, and active, MTFs which are also </w:t>
      </w:r>
      <w:proofErr w:type="spellStart"/>
      <w:r w:rsidRPr="001D5260">
        <w:rPr>
          <w:rFonts w:asciiTheme="minorBidi" w:hAnsiTheme="minorBidi"/>
          <w:lang w:val="en-US"/>
        </w:rPr>
        <w:t>authorised</w:t>
      </w:r>
      <w:proofErr w:type="spellEnd"/>
      <w:r w:rsidRPr="001D5260">
        <w:rPr>
          <w:rFonts w:asciiTheme="minorBidi" w:hAnsiTheme="minorBidi"/>
          <w:lang w:val="en-US"/>
        </w:rPr>
        <w:t xml:space="preserve"> to Provide Custody in relation to Virtual Assets (a “MTF / Virtual Asset Custodian”) where both of those Regulated Activities are conducted within ADGM.  Firms conducting own account or proprietary investments in NFTs are allowed to do so within ADGM.</w:t>
      </w:r>
    </w:p>
    <w:p w14:paraId="013709E1" w14:textId="77777777" w:rsidR="00A50DA3" w:rsidRPr="001D5260" w:rsidRDefault="00A50DA3" w:rsidP="006C1CA4">
      <w:pPr>
        <w:pStyle w:val="ListParagraph"/>
        <w:ind w:left="567" w:hanging="567"/>
        <w:rPr>
          <w:rFonts w:asciiTheme="minorBidi" w:hAnsiTheme="minorBidi"/>
          <w:u w:val="single"/>
          <w:lang w:val="en-US"/>
        </w:rPr>
      </w:pPr>
    </w:p>
    <w:p w14:paraId="37829CCF" w14:textId="77777777" w:rsidR="00A50DA3" w:rsidRPr="001D5260" w:rsidRDefault="00A50DA3" w:rsidP="006C1CA4">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The FSRA’s current position in relation to NFTs is therefore as follows:</w:t>
      </w:r>
    </w:p>
    <w:p w14:paraId="28C68127" w14:textId="77777777" w:rsidR="00A50DA3" w:rsidRPr="001D5260" w:rsidRDefault="00A50DA3" w:rsidP="00A50DA3">
      <w:pPr>
        <w:pStyle w:val="ListParagraph"/>
        <w:ind w:left="567" w:hanging="567"/>
        <w:rPr>
          <w:rFonts w:asciiTheme="minorBidi" w:hAnsiTheme="minorBidi"/>
          <w:u w:val="single"/>
          <w:lang w:val="en-US"/>
        </w:rPr>
      </w:pPr>
    </w:p>
    <w:p w14:paraId="62556CD7" w14:textId="77777777" w:rsidR="00A50DA3" w:rsidRPr="001D5260" w:rsidRDefault="00A50DA3" w:rsidP="006C1CA4">
      <w:pPr>
        <w:pStyle w:val="Heading4"/>
        <w:numPr>
          <w:ilvl w:val="0"/>
          <w:numId w:val="55"/>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lastRenderedPageBreak/>
        <w:t xml:space="preserve">Relevant MTFs / Virtual Asset Custodians should establish within their ADGM Group an unregulated, commercially licensed NFT entity (the ‘NFT Entity’).  The NFT Entity would primarily be used as the commercially focused entity used to engage with NFT issuers and market participants and would therefore be ‘ring-fenced’ from the MTF / Virtual Assets Custodian from a legal (and therefore liability, resources, and funding) </w:t>
      </w:r>
      <w:proofErr w:type="gramStart"/>
      <w:r w:rsidRPr="001D5260">
        <w:rPr>
          <w:rFonts w:asciiTheme="minorBidi" w:eastAsiaTheme="minorHAnsi" w:hAnsiTheme="minorBidi" w:cstheme="minorBidi"/>
          <w:bCs w:val="0"/>
          <w:iCs w:val="0"/>
          <w:szCs w:val="22"/>
        </w:rPr>
        <w:t>perspective;</w:t>
      </w:r>
      <w:proofErr w:type="gramEnd"/>
      <w:r w:rsidRPr="001D5260">
        <w:rPr>
          <w:rFonts w:asciiTheme="minorBidi" w:eastAsiaTheme="minorHAnsi" w:hAnsiTheme="minorBidi" w:cstheme="minorBidi"/>
          <w:bCs w:val="0"/>
          <w:iCs w:val="0"/>
          <w:szCs w:val="22"/>
        </w:rPr>
        <w:t xml:space="preserve">  </w:t>
      </w:r>
    </w:p>
    <w:p w14:paraId="023D4C60" w14:textId="77777777" w:rsidR="00A50DA3" w:rsidRPr="001D5260" w:rsidRDefault="00A50DA3" w:rsidP="006C1CA4">
      <w:pPr>
        <w:pStyle w:val="Heading4"/>
        <w:tabs>
          <w:tab w:val="clear" w:pos="1440"/>
          <w:tab w:val="left" w:pos="1134"/>
        </w:tabs>
        <w:spacing w:after="0" w:line="240" w:lineRule="auto"/>
        <w:ind w:left="1134" w:hanging="567"/>
        <w:rPr>
          <w:rFonts w:asciiTheme="minorBidi" w:eastAsiaTheme="minorHAnsi" w:hAnsiTheme="minorBidi" w:cstheme="minorBidi"/>
          <w:bCs w:val="0"/>
          <w:iCs w:val="0"/>
          <w:szCs w:val="22"/>
        </w:rPr>
      </w:pPr>
    </w:p>
    <w:p w14:paraId="04A7B14E" w14:textId="1A161EFB" w:rsidR="00A50DA3" w:rsidRPr="001D5260" w:rsidRDefault="00A50DA3" w:rsidP="006C1CA4">
      <w:pPr>
        <w:pStyle w:val="Heading4"/>
        <w:numPr>
          <w:ilvl w:val="0"/>
          <w:numId w:val="55"/>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An NFT Entity is to outsource back to the MTF/Virtual Asset Custodian all client, trading, auction and custody </w:t>
      </w:r>
      <w:proofErr w:type="gramStart"/>
      <w:r w:rsidRPr="001D5260">
        <w:rPr>
          <w:rFonts w:asciiTheme="minorBidi" w:eastAsiaTheme="minorHAnsi" w:hAnsiTheme="minorBidi" w:cstheme="minorBidi"/>
          <w:bCs w:val="0"/>
          <w:iCs w:val="0"/>
          <w:szCs w:val="22"/>
        </w:rPr>
        <w:t>activities;</w:t>
      </w:r>
      <w:proofErr w:type="gramEnd"/>
    </w:p>
    <w:p w14:paraId="3049BA2E" w14:textId="77777777" w:rsidR="00A50DA3" w:rsidRPr="001D5260" w:rsidRDefault="00A50DA3" w:rsidP="006C1CA4">
      <w:pPr>
        <w:pStyle w:val="Heading4"/>
        <w:tabs>
          <w:tab w:val="clear" w:pos="1440"/>
          <w:tab w:val="left" w:pos="1134"/>
        </w:tabs>
        <w:spacing w:after="0" w:line="240" w:lineRule="auto"/>
        <w:ind w:left="1134" w:hanging="567"/>
        <w:rPr>
          <w:rFonts w:asciiTheme="minorBidi" w:eastAsiaTheme="minorHAnsi" w:hAnsiTheme="minorBidi" w:cstheme="minorBidi"/>
          <w:bCs w:val="0"/>
          <w:iCs w:val="0"/>
          <w:szCs w:val="22"/>
        </w:rPr>
      </w:pPr>
    </w:p>
    <w:p w14:paraId="17785411" w14:textId="6060B20E" w:rsidR="00A50DA3" w:rsidRPr="001D5260" w:rsidRDefault="00A50DA3" w:rsidP="006C1CA4">
      <w:pPr>
        <w:pStyle w:val="Heading4"/>
        <w:numPr>
          <w:ilvl w:val="0"/>
          <w:numId w:val="55"/>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All NFT activities will be captured for KYC and AML/CTF purposes, as the AML rules within ADGM will apply to the NFT Entity, and continue to apply as relevant to the MTF/Virtual Asset Custodian (including as set out in paragraphs 37-46 of this Guidance</w:t>
      </w:r>
      <w:proofErr w:type="gramStart"/>
      <w:r w:rsidRPr="001D5260">
        <w:rPr>
          <w:rFonts w:asciiTheme="minorBidi" w:eastAsiaTheme="minorHAnsi" w:hAnsiTheme="minorBidi" w:cstheme="minorBidi"/>
          <w:bCs w:val="0"/>
          <w:iCs w:val="0"/>
          <w:szCs w:val="22"/>
        </w:rPr>
        <w:t>);</w:t>
      </w:r>
      <w:proofErr w:type="gramEnd"/>
    </w:p>
    <w:p w14:paraId="7E3DC0D7" w14:textId="77777777" w:rsidR="00A50DA3" w:rsidRPr="001D5260" w:rsidRDefault="00A50DA3" w:rsidP="006C1CA4">
      <w:pPr>
        <w:pStyle w:val="Heading4"/>
        <w:tabs>
          <w:tab w:val="clear" w:pos="1440"/>
          <w:tab w:val="left" w:pos="1134"/>
        </w:tabs>
        <w:spacing w:after="0" w:line="240" w:lineRule="auto"/>
        <w:ind w:left="1134" w:hanging="567"/>
        <w:rPr>
          <w:rFonts w:asciiTheme="minorBidi" w:eastAsiaTheme="minorHAnsi" w:hAnsiTheme="minorBidi" w:cstheme="minorBidi"/>
          <w:bCs w:val="0"/>
          <w:iCs w:val="0"/>
          <w:szCs w:val="22"/>
        </w:rPr>
      </w:pPr>
    </w:p>
    <w:p w14:paraId="221BE431" w14:textId="08E5227D" w:rsidR="00A50DA3" w:rsidRPr="001D5260" w:rsidRDefault="00A50DA3" w:rsidP="006C1CA4">
      <w:pPr>
        <w:pStyle w:val="Heading4"/>
        <w:numPr>
          <w:ilvl w:val="0"/>
          <w:numId w:val="55"/>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In relation to Public Funds holding NFTs, the FSRA expects such Funds should only hold NFTs that are held and traded through an ADGM-based MTF/Virtual Asset Custodian.  This position extends to Public Funds holding Accepted Virtual Assets.  Should a Fund Manager of a Public Fund need to diverge from this position, it should contact the FSRA at the earliest possible opportunity, </w:t>
      </w:r>
      <w:proofErr w:type="gramStart"/>
      <w:r w:rsidRPr="001D5260">
        <w:rPr>
          <w:rFonts w:asciiTheme="minorBidi" w:eastAsiaTheme="minorHAnsi" w:hAnsiTheme="minorBidi" w:cstheme="minorBidi"/>
          <w:bCs w:val="0"/>
          <w:iCs w:val="0"/>
          <w:szCs w:val="22"/>
        </w:rPr>
        <w:t>in order to</w:t>
      </w:r>
      <w:proofErr w:type="gramEnd"/>
      <w:r w:rsidRPr="001D5260">
        <w:rPr>
          <w:rFonts w:asciiTheme="minorBidi" w:eastAsiaTheme="minorHAnsi" w:hAnsiTheme="minorBidi" w:cstheme="minorBidi"/>
          <w:bCs w:val="0"/>
          <w:iCs w:val="0"/>
          <w:szCs w:val="22"/>
        </w:rPr>
        <w:t xml:space="preserve"> present its rationale for doing so, in advance of any change.  In any event, the FSRA expects that an ADGM Virtual Asset Custodian should provide safe custody in relation to Virtual Assets held by a Public Fund.</w:t>
      </w:r>
    </w:p>
    <w:p w14:paraId="230DF336" w14:textId="77777777" w:rsidR="00A50DA3" w:rsidRPr="001D5260" w:rsidRDefault="00A50DA3" w:rsidP="00A50DA3">
      <w:pPr>
        <w:pStyle w:val="ListParagraph"/>
        <w:ind w:left="567" w:hanging="567"/>
        <w:rPr>
          <w:rFonts w:asciiTheme="minorBidi" w:hAnsiTheme="minorBidi"/>
          <w:u w:val="single"/>
          <w:lang w:val="en-US"/>
        </w:rPr>
      </w:pPr>
    </w:p>
    <w:p w14:paraId="69381610" w14:textId="77777777" w:rsidR="00A50DA3" w:rsidRPr="001D5260" w:rsidRDefault="00A50DA3" w:rsidP="006C1CA4">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While the FSRA will allow these regulated MTF/Virtual Asset Custodian Groups to undertake certain NFT activities within ADGM, it is important to note the following:</w:t>
      </w:r>
    </w:p>
    <w:p w14:paraId="27B34D8A" w14:textId="77777777" w:rsidR="00A50DA3" w:rsidRPr="001D5260" w:rsidRDefault="00A50DA3" w:rsidP="00A50DA3">
      <w:pPr>
        <w:pStyle w:val="ListParagraph"/>
        <w:ind w:left="567" w:hanging="567"/>
        <w:jc w:val="both"/>
        <w:rPr>
          <w:rFonts w:asciiTheme="minorBidi" w:hAnsiTheme="minorBidi"/>
          <w:u w:val="single"/>
          <w:lang w:val="en-US"/>
        </w:rPr>
      </w:pPr>
    </w:p>
    <w:p w14:paraId="24B265ED" w14:textId="11985C2A" w:rsidR="00A50DA3" w:rsidRPr="001D5260" w:rsidRDefault="00A50DA3" w:rsidP="00E55B34">
      <w:pPr>
        <w:pStyle w:val="Heading4"/>
        <w:numPr>
          <w:ilvl w:val="0"/>
          <w:numId w:val="56"/>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NFTs themselves remain outside FSRA regulatory </w:t>
      </w:r>
      <w:proofErr w:type="gramStart"/>
      <w:r w:rsidRPr="001D5260">
        <w:rPr>
          <w:rFonts w:asciiTheme="minorBidi" w:eastAsiaTheme="minorHAnsi" w:hAnsiTheme="minorBidi" w:cstheme="minorBidi"/>
          <w:bCs w:val="0"/>
          <w:iCs w:val="0"/>
          <w:szCs w:val="22"/>
        </w:rPr>
        <w:t>oversight;</w:t>
      </w:r>
      <w:proofErr w:type="gramEnd"/>
      <w:r w:rsidRPr="001D5260">
        <w:rPr>
          <w:rFonts w:asciiTheme="minorBidi" w:eastAsiaTheme="minorHAnsi" w:hAnsiTheme="minorBidi" w:cstheme="minorBidi"/>
          <w:bCs w:val="0"/>
          <w:iCs w:val="0"/>
          <w:szCs w:val="22"/>
        </w:rPr>
        <w:t xml:space="preserve"> </w:t>
      </w:r>
    </w:p>
    <w:p w14:paraId="6AFCF0D0" w14:textId="77777777" w:rsidR="00A50DA3" w:rsidRPr="001D5260" w:rsidRDefault="00A50DA3" w:rsidP="00837F79">
      <w:pPr>
        <w:pStyle w:val="Heading4"/>
        <w:tabs>
          <w:tab w:val="clear" w:pos="1440"/>
          <w:tab w:val="left" w:pos="990"/>
        </w:tabs>
        <w:spacing w:after="0" w:line="240" w:lineRule="auto"/>
        <w:ind w:left="990" w:firstLine="0"/>
        <w:rPr>
          <w:rFonts w:asciiTheme="minorBidi" w:eastAsiaTheme="minorHAnsi" w:hAnsiTheme="minorBidi" w:cstheme="minorBidi"/>
          <w:bCs w:val="0"/>
          <w:iCs w:val="0"/>
          <w:szCs w:val="22"/>
        </w:rPr>
      </w:pPr>
    </w:p>
    <w:p w14:paraId="04AF52DA" w14:textId="40B9F9D3" w:rsidR="00A50DA3" w:rsidRPr="001D5260" w:rsidRDefault="00A50DA3" w:rsidP="00E55B34">
      <w:pPr>
        <w:pStyle w:val="Heading4"/>
        <w:numPr>
          <w:ilvl w:val="0"/>
          <w:numId w:val="56"/>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the NFT Entity, and the MTF/Virtual Asset Custodian, will need to satisfy the FSRA of its approval process for, and the monitoring of, the Issuers, and third party integrated registries. of the NFTs (noting that an Issuer cannot be themselves, or part of their Group); and</w:t>
      </w:r>
    </w:p>
    <w:p w14:paraId="550A2F44" w14:textId="77777777" w:rsidR="00A50DA3" w:rsidRPr="001D5260" w:rsidRDefault="00A50DA3" w:rsidP="00E55B34">
      <w:pPr>
        <w:pStyle w:val="Heading4"/>
        <w:tabs>
          <w:tab w:val="clear" w:pos="1440"/>
          <w:tab w:val="left" w:pos="1134"/>
        </w:tabs>
        <w:spacing w:after="0" w:line="240" w:lineRule="auto"/>
        <w:ind w:left="1134" w:hanging="567"/>
        <w:rPr>
          <w:rFonts w:asciiTheme="minorBidi" w:eastAsiaTheme="minorHAnsi" w:hAnsiTheme="minorBidi" w:cstheme="minorBidi"/>
          <w:bCs w:val="0"/>
          <w:iCs w:val="0"/>
          <w:szCs w:val="22"/>
        </w:rPr>
      </w:pPr>
    </w:p>
    <w:p w14:paraId="02C414C8" w14:textId="2582B37C" w:rsidR="00A50DA3" w:rsidRPr="001D5260" w:rsidRDefault="00A50DA3" w:rsidP="00E55B34">
      <w:pPr>
        <w:pStyle w:val="Heading4"/>
        <w:numPr>
          <w:ilvl w:val="0"/>
          <w:numId w:val="56"/>
        </w:numPr>
        <w:tabs>
          <w:tab w:val="left" w:pos="1134"/>
        </w:tabs>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NFTs should be transferred into the MTF for auction/trading purposes and to the Virtual Asset Custodian for custodial purposes, but if not the MTF/Virtual Asset Custodian would need to satisfy the FSRA that it has proper systems and controls in place.  An MTF/Virtual Asset Custodian would therefore need to allow/onboard only suitable third-party NFT registries and relevant auction houses, outside of themselves.</w:t>
      </w:r>
    </w:p>
    <w:p w14:paraId="1680105E" w14:textId="77777777" w:rsidR="00A50DA3" w:rsidRPr="001D5260" w:rsidRDefault="00A50DA3" w:rsidP="009576A0">
      <w:pPr>
        <w:jc w:val="both"/>
        <w:rPr>
          <w:rFonts w:asciiTheme="minorBidi" w:hAnsiTheme="minorBidi"/>
          <w:b/>
          <w:u w:val="single"/>
          <w:lang w:val="en-US"/>
        </w:rPr>
      </w:pPr>
    </w:p>
    <w:p w14:paraId="437F99FC" w14:textId="77777777" w:rsidR="003515A9" w:rsidRPr="001D5260" w:rsidRDefault="003515A9" w:rsidP="006C1CA4">
      <w:pPr>
        <w:pStyle w:val="Heading1"/>
        <w:keepLines w:val="0"/>
        <w:spacing w:before="0" w:after="240" w:line="246" w:lineRule="atLeast"/>
        <w:jc w:val="both"/>
        <w:rPr>
          <w:rFonts w:asciiTheme="minorBidi" w:hAnsiTheme="minorBidi" w:cstheme="minorBidi"/>
          <w:sz w:val="22"/>
          <w:szCs w:val="22"/>
        </w:rPr>
      </w:pPr>
      <w:bookmarkStart w:id="196" w:name="_Toc29628609"/>
      <w:bookmarkStart w:id="197" w:name="_Toc114147359"/>
      <w:r w:rsidRPr="001D5260">
        <w:rPr>
          <w:rFonts w:asciiTheme="minorBidi" w:hAnsiTheme="minorBidi" w:cstheme="minorBidi"/>
          <w:sz w:val="22"/>
          <w:szCs w:val="22"/>
        </w:rPr>
        <w:t>APPLICATION PROCESS</w:t>
      </w:r>
      <w:bookmarkEnd w:id="196"/>
      <w:bookmarkEnd w:id="197"/>
    </w:p>
    <w:p w14:paraId="0ED8B4C6" w14:textId="5DA15E48" w:rsidR="00BD02CC" w:rsidRPr="001D5260" w:rsidRDefault="004C4B23" w:rsidP="006C1CA4">
      <w:pPr>
        <w:pStyle w:val="ListParagraph"/>
        <w:numPr>
          <w:ilvl w:val="0"/>
          <w:numId w:val="1"/>
        </w:numPr>
        <w:ind w:left="567" w:hanging="567"/>
        <w:jc w:val="both"/>
        <w:rPr>
          <w:rFonts w:asciiTheme="minorBidi" w:hAnsiTheme="minorBidi"/>
          <w:lang w:val="en-US"/>
        </w:rPr>
      </w:pPr>
      <w:r w:rsidRPr="001D5260" w:rsidDel="00F333EF">
        <w:rPr>
          <w:rFonts w:asciiTheme="minorBidi" w:hAnsiTheme="minorBidi"/>
          <w:lang w:val="en-US"/>
        </w:rPr>
        <w:t xml:space="preserve"> </w:t>
      </w:r>
      <w:r w:rsidR="00F333EF" w:rsidRPr="001D5260">
        <w:rPr>
          <w:rFonts w:asciiTheme="minorBidi" w:hAnsiTheme="minorBidi"/>
          <w:lang w:val="en-US"/>
        </w:rPr>
        <w:t xml:space="preserve">Applicants seeking </w:t>
      </w:r>
      <w:r w:rsidR="00C32A2B" w:rsidRPr="001D5260">
        <w:rPr>
          <w:rFonts w:asciiTheme="minorBidi" w:hAnsiTheme="minorBidi"/>
          <w:lang w:val="en-US"/>
        </w:rPr>
        <w:t xml:space="preserve">to become </w:t>
      </w:r>
      <w:r w:rsidR="00F333EF" w:rsidRPr="001D5260">
        <w:rPr>
          <w:rFonts w:asciiTheme="minorBidi" w:hAnsiTheme="minorBidi"/>
          <w:lang w:val="en-US"/>
        </w:rPr>
        <w:t xml:space="preserve">an </w:t>
      </w:r>
      <w:r w:rsidR="00167EA2" w:rsidRPr="001D5260">
        <w:rPr>
          <w:rFonts w:asciiTheme="minorBidi" w:hAnsiTheme="minorBidi"/>
          <w:lang w:val="en-US"/>
        </w:rPr>
        <w:t xml:space="preserve">Authorised Person </w:t>
      </w:r>
      <w:r w:rsidR="006A2C01" w:rsidRPr="001D5260">
        <w:rPr>
          <w:rFonts w:asciiTheme="minorBidi" w:hAnsiTheme="minorBidi"/>
        </w:rPr>
        <w:t xml:space="preserve">conducting </w:t>
      </w:r>
      <w:r w:rsidR="00112182" w:rsidRPr="001D5260">
        <w:rPr>
          <w:rFonts w:asciiTheme="minorBidi" w:hAnsiTheme="minorBidi"/>
        </w:rPr>
        <w:t xml:space="preserve">a </w:t>
      </w:r>
      <w:r w:rsidR="006A2C01" w:rsidRPr="001D5260">
        <w:rPr>
          <w:rFonts w:asciiTheme="minorBidi" w:hAnsiTheme="minorBidi"/>
        </w:rPr>
        <w:t>Regulated Activit</w:t>
      </w:r>
      <w:r w:rsidR="00112182" w:rsidRPr="001D5260">
        <w:rPr>
          <w:rFonts w:asciiTheme="minorBidi" w:hAnsiTheme="minorBidi"/>
        </w:rPr>
        <w:t>y</w:t>
      </w:r>
      <w:r w:rsidR="006A2C01" w:rsidRPr="001D5260">
        <w:rPr>
          <w:rFonts w:asciiTheme="minorBidi" w:hAnsiTheme="minorBidi"/>
        </w:rPr>
        <w:t xml:space="preserve"> </w:t>
      </w:r>
      <w:r w:rsidR="00112182" w:rsidRPr="001D5260">
        <w:rPr>
          <w:rFonts w:asciiTheme="minorBidi" w:hAnsiTheme="minorBidi"/>
        </w:rPr>
        <w:t>in relation to</w:t>
      </w:r>
      <w:r w:rsidR="006A2C01" w:rsidRPr="001D5260">
        <w:rPr>
          <w:rFonts w:asciiTheme="minorBidi" w:hAnsiTheme="minorBidi"/>
        </w:rPr>
        <w:t xml:space="preserve"> </w:t>
      </w:r>
      <w:r w:rsidR="00167EA2" w:rsidRPr="001D5260">
        <w:rPr>
          <w:rFonts w:asciiTheme="minorBidi" w:hAnsiTheme="minorBidi"/>
          <w:lang w:val="en-US"/>
        </w:rPr>
        <w:t xml:space="preserve">Virtual Assets </w:t>
      </w:r>
      <w:r w:rsidR="00F333EF" w:rsidRPr="001D5260">
        <w:rPr>
          <w:rFonts w:asciiTheme="minorBidi" w:hAnsiTheme="minorBidi"/>
          <w:lang w:val="en-US"/>
        </w:rPr>
        <w:t>must be prepared to engage heavily with the FSRA</w:t>
      </w:r>
      <w:r w:rsidR="00BD02CC" w:rsidRPr="001D5260">
        <w:rPr>
          <w:rFonts w:asciiTheme="minorBidi" w:hAnsiTheme="minorBidi"/>
          <w:lang w:val="en-US"/>
        </w:rPr>
        <w:t xml:space="preserve"> throughout the application process</w:t>
      </w:r>
      <w:r w:rsidR="00F333EF" w:rsidRPr="001D5260">
        <w:rPr>
          <w:rFonts w:asciiTheme="minorBidi" w:hAnsiTheme="minorBidi"/>
          <w:lang w:val="en-US"/>
        </w:rPr>
        <w:t xml:space="preserve">.  </w:t>
      </w:r>
      <w:r w:rsidR="00BD02CC" w:rsidRPr="001D5260">
        <w:rPr>
          <w:rFonts w:asciiTheme="minorBidi" w:hAnsiTheme="minorBidi"/>
          <w:lang w:val="en-US"/>
        </w:rPr>
        <w:t xml:space="preserve">The Application process is </w:t>
      </w:r>
      <w:r w:rsidR="00154537" w:rsidRPr="001D5260">
        <w:rPr>
          <w:rFonts w:asciiTheme="minorBidi" w:hAnsiTheme="minorBidi"/>
          <w:lang w:val="en-US"/>
        </w:rPr>
        <w:t xml:space="preserve">broadly </w:t>
      </w:r>
      <w:r w:rsidR="00BD02CC" w:rsidRPr="001D5260">
        <w:rPr>
          <w:rFonts w:asciiTheme="minorBidi" w:hAnsiTheme="minorBidi"/>
          <w:lang w:val="en-US"/>
        </w:rPr>
        <w:t>broken down into five stages, as follows:</w:t>
      </w:r>
    </w:p>
    <w:p w14:paraId="12AADFCD" w14:textId="77777777" w:rsidR="00A50DA3" w:rsidRPr="001D5260" w:rsidRDefault="00A50DA3" w:rsidP="00A50DA3">
      <w:pPr>
        <w:pStyle w:val="ListParagraph"/>
        <w:ind w:left="680"/>
        <w:jc w:val="both"/>
        <w:rPr>
          <w:rFonts w:asciiTheme="minorBidi" w:hAnsiTheme="minorBidi"/>
          <w:lang w:val="en-US"/>
        </w:rPr>
      </w:pPr>
    </w:p>
    <w:p w14:paraId="2A9BC295" w14:textId="4EB5C7F2" w:rsidR="00BD02CC" w:rsidRPr="001D5260" w:rsidRDefault="00BD02CC" w:rsidP="006C1CA4">
      <w:pPr>
        <w:pStyle w:val="Heading4"/>
        <w:numPr>
          <w:ilvl w:val="0"/>
          <w:numId w:val="19"/>
        </w:numPr>
        <w:spacing w:after="0" w:line="240" w:lineRule="auto"/>
        <w:ind w:left="1134" w:hanging="567"/>
        <w:rPr>
          <w:rFonts w:asciiTheme="minorBidi" w:hAnsiTheme="minorBidi" w:cstheme="minorBidi"/>
          <w:bCs w:val="0"/>
          <w:szCs w:val="22"/>
          <w:lang w:val="en-US"/>
        </w:rPr>
      </w:pPr>
      <w:r w:rsidRPr="001D5260">
        <w:rPr>
          <w:rFonts w:asciiTheme="minorBidi" w:eastAsiaTheme="minorHAnsi" w:hAnsiTheme="minorBidi" w:cstheme="minorBidi"/>
          <w:bCs w:val="0"/>
          <w:iCs w:val="0"/>
          <w:szCs w:val="22"/>
          <w:lang w:val="en-US"/>
        </w:rPr>
        <w:t>Due Diligence &amp; Discussion</w:t>
      </w:r>
      <w:r w:rsidR="00DD5CD9" w:rsidRPr="001D5260">
        <w:rPr>
          <w:rFonts w:asciiTheme="minorBidi" w:eastAsiaTheme="minorHAnsi" w:hAnsiTheme="minorBidi" w:cstheme="minorBidi"/>
          <w:bCs w:val="0"/>
          <w:iCs w:val="0"/>
          <w:szCs w:val="22"/>
          <w:lang w:val="en-US"/>
        </w:rPr>
        <w:t>s</w:t>
      </w:r>
      <w:r w:rsidRPr="001D5260">
        <w:rPr>
          <w:rFonts w:asciiTheme="minorBidi" w:eastAsiaTheme="minorHAnsi" w:hAnsiTheme="minorBidi" w:cstheme="minorBidi"/>
          <w:bCs w:val="0"/>
          <w:iCs w:val="0"/>
          <w:szCs w:val="22"/>
          <w:lang w:val="en-US"/>
        </w:rPr>
        <w:t xml:space="preserve"> with FSRA team(s</w:t>
      </w:r>
      <w:proofErr w:type="gramStart"/>
      <w:r w:rsidRPr="001D5260">
        <w:rPr>
          <w:rFonts w:asciiTheme="minorBidi" w:eastAsiaTheme="minorHAnsi" w:hAnsiTheme="minorBidi" w:cstheme="minorBidi"/>
          <w:bCs w:val="0"/>
          <w:iCs w:val="0"/>
          <w:szCs w:val="22"/>
          <w:lang w:val="en-US"/>
        </w:rPr>
        <w:t>)</w:t>
      </w:r>
      <w:r w:rsidR="00154537" w:rsidRPr="001D5260">
        <w:rPr>
          <w:rFonts w:asciiTheme="minorBidi" w:eastAsiaTheme="minorHAnsi" w:hAnsiTheme="minorBidi" w:cstheme="minorBidi"/>
          <w:bCs w:val="0"/>
          <w:iCs w:val="0"/>
          <w:szCs w:val="22"/>
          <w:lang w:val="en-US"/>
        </w:rPr>
        <w:t>;</w:t>
      </w:r>
      <w:proofErr w:type="gramEnd"/>
    </w:p>
    <w:p w14:paraId="2EC478A4" w14:textId="77777777" w:rsidR="006C1CA4" w:rsidRPr="001D5260" w:rsidRDefault="006C1CA4" w:rsidP="006C1CA4">
      <w:pPr>
        <w:pStyle w:val="Heading4"/>
        <w:tabs>
          <w:tab w:val="clear" w:pos="1440"/>
        </w:tabs>
        <w:spacing w:after="0" w:line="240" w:lineRule="auto"/>
        <w:ind w:left="1134" w:firstLine="0"/>
        <w:rPr>
          <w:rFonts w:asciiTheme="minorBidi" w:hAnsiTheme="minorBidi" w:cstheme="minorBidi"/>
          <w:bCs w:val="0"/>
          <w:szCs w:val="22"/>
          <w:lang w:val="en-US"/>
        </w:rPr>
      </w:pPr>
    </w:p>
    <w:p w14:paraId="34849FE0" w14:textId="4254EA5E" w:rsidR="00BD02CC" w:rsidRPr="001D5260" w:rsidRDefault="00793A79" w:rsidP="006C1CA4">
      <w:pPr>
        <w:pStyle w:val="Heading4"/>
        <w:numPr>
          <w:ilvl w:val="0"/>
          <w:numId w:val="19"/>
        </w:numPr>
        <w:spacing w:after="0" w:line="240" w:lineRule="auto"/>
        <w:ind w:left="1134" w:hanging="567"/>
        <w:rPr>
          <w:rFonts w:asciiTheme="minorBidi" w:hAnsiTheme="minorBidi" w:cstheme="minorBidi"/>
          <w:bCs w:val="0"/>
          <w:szCs w:val="22"/>
          <w:lang w:val="en-US"/>
        </w:rPr>
      </w:pPr>
      <w:r w:rsidRPr="001D5260">
        <w:rPr>
          <w:rFonts w:asciiTheme="minorBidi" w:eastAsiaTheme="minorHAnsi" w:hAnsiTheme="minorBidi" w:cstheme="minorBidi"/>
          <w:bCs w:val="0"/>
          <w:iCs w:val="0"/>
          <w:szCs w:val="22"/>
          <w:lang w:val="en-US"/>
        </w:rPr>
        <w:t xml:space="preserve">Submission of Formal </w:t>
      </w:r>
      <w:proofErr w:type="gramStart"/>
      <w:r w:rsidR="00BD02CC" w:rsidRPr="001D5260">
        <w:rPr>
          <w:rFonts w:asciiTheme="minorBidi" w:eastAsiaTheme="minorHAnsi" w:hAnsiTheme="minorBidi" w:cstheme="minorBidi"/>
          <w:bCs w:val="0"/>
          <w:iCs w:val="0"/>
          <w:szCs w:val="22"/>
          <w:lang w:val="en-US"/>
        </w:rPr>
        <w:t>Application</w:t>
      </w:r>
      <w:r w:rsidR="00154537" w:rsidRPr="001D5260">
        <w:rPr>
          <w:rFonts w:asciiTheme="minorBidi" w:eastAsiaTheme="minorHAnsi" w:hAnsiTheme="minorBidi" w:cstheme="minorBidi"/>
          <w:bCs w:val="0"/>
          <w:iCs w:val="0"/>
          <w:szCs w:val="22"/>
          <w:lang w:val="en-US"/>
        </w:rPr>
        <w:t>;</w:t>
      </w:r>
      <w:proofErr w:type="gramEnd"/>
      <w:r w:rsidR="00BD02CC" w:rsidRPr="001D5260">
        <w:rPr>
          <w:rFonts w:asciiTheme="minorBidi" w:eastAsiaTheme="minorHAnsi" w:hAnsiTheme="minorBidi" w:cstheme="minorBidi"/>
          <w:bCs w:val="0"/>
          <w:iCs w:val="0"/>
          <w:szCs w:val="22"/>
          <w:lang w:val="en-US"/>
        </w:rPr>
        <w:t xml:space="preserve"> </w:t>
      </w:r>
    </w:p>
    <w:p w14:paraId="501F7A5B" w14:textId="77777777" w:rsidR="006C1CA4" w:rsidRPr="001D5260" w:rsidRDefault="006C1CA4" w:rsidP="006C1CA4">
      <w:pPr>
        <w:pStyle w:val="ListParagraph"/>
        <w:rPr>
          <w:rFonts w:asciiTheme="minorBidi" w:hAnsiTheme="minorBidi"/>
          <w:bCs/>
          <w:lang w:val="en-US"/>
        </w:rPr>
      </w:pPr>
    </w:p>
    <w:p w14:paraId="5EF634BB" w14:textId="62A5D57D" w:rsidR="00BD02CC" w:rsidRPr="001D5260" w:rsidRDefault="00793A79" w:rsidP="006C1CA4">
      <w:pPr>
        <w:pStyle w:val="Heading4"/>
        <w:numPr>
          <w:ilvl w:val="0"/>
          <w:numId w:val="19"/>
        </w:numPr>
        <w:spacing w:after="0" w:line="240" w:lineRule="auto"/>
        <w:ind w:left="1134" w:hanging="567"/>
        <w:rPr>
          <w:rFonts w:asciiTheme="minorBidi" w:hAnsiTheme="minorBidi" w:cstheme="minorBidi"/>
          <w:bCs w:val="0"/>
          <w:szCs w:val="22"/>
          <w:lang w:val="en-US"/>
        </w:rPr>
      </w:pPr>
      <w:r w:rsidRPr="001D5260">
        <w:rPr>
          <w:rFonts w:asciiTheme="minorBidi" w:eastAsiaTheme="minorHAnsi" w:hAnsiTheme="minorBidi" w:cstheme="minorBidi"/>
          <w:bCs w:val="0"/>
          <w:iCs w:val="0"/>
          <w:szCs w:val="22"/>
          <w:lang w:val="en-US"/>
        </w:rPr>
        <w:t xml:space="preserve">Granting of In Principle </w:t>
      </w:r>
      <w:proofErr w:type="gramStart"/>
      <w:r w:rsidRPr="001D5260">
        <w:rPr>
          <w:rFonts w:asciiTheme="minorBidi" w:eastAsiaTheme="minorHAnsi" w:hAnsiTheme="minorBidi" w:cstheme="minorBidi"/>
          <w:bCs w:val="0"/>
          <w:iCs w:val="0"/>
          <w:szCs w:val="22"/>
          <w:lang w:val="en-US"/>
        </w:rPr>
        <w:t>Approval</w:t>
      </w:r>
      <w:r w:rsidR="00154537" w:rsidRPr="001D5260">
        <w:rPr>
          <w:rFonts w:asciiTheme="minorBidi" w:eastAsiaTheme="minorHAnsi" w:hAnsiTheme="minorBidi" w:cstheme="minorBidi"/>
          <w:bCs w:val="0"/>
          <w:iCs w:val="0"/>
          <w:szCs w:val="22"/>
          <w:lang w:val="en-US"/>
        </w:rPr>
        <w:t>;</w:t>
      </w:r>
      <w:proofErr w:type="gramEnd"/>
    </w:p>
    <w:p w14:paraId="779233D6" w14:textId="77777777" w:rsidR="006C1CA4" w:rsidRPr="001D5260" w:rsidRDefault="006C1CA4" w:rsidP="006C1CA4">
      <w:pPr>
        <w:pStyle w:val="ListParagraph"/>
        <w:rPr>
          <w:rFonts w:asciiTheme="minorBidi" w:hAnsiTheme="minorBidi"/>
          <w:bCs/>
          <w:lang w:val="en-US"/>
        </w:rPr>
      </w:pPr>
    </w:p>
    <w:p w14:paraId="2651DA67" w14:textId="3EDB87F0" w:rsidR="00BD02CC" w:rsidRPr="001D5260" w:rsidRDefault="00793A79" w:rsidP="006C1CA4">
      <w:pPr>
        <w:pStyle w:val="Heading4"/>
        <w:numPr>
          <w:ilvl w:val="0"/>
          <w:numId w:val="19"/>
        </w:numPr>
        <w:spacing w:after="0" w:line="240" w:lineRule="auto"/>
        <w:ind w:left="1134" w:hanging="567"/>
        <w:rPr>
          <w:rFonts w:asciiTheme="minorBidi" w:hAnsiTheme="minorBidi" w:cstheme="minorBidi"/>
          <w:bCs w:val="0"/>
          <w:szCs w:val="22"/>
          <w:lang w:val="en-US"/>
        </w:rPr>
      </w:pPr>
      <w:r w:rsidRPr="001D5260">
        <w:rPr>
          <w:rFonts w:asciiTheme="minorBidi" w:eastAsiaTheme="minorHAnsi" w:hAnsiTheme="minorBidi" w:cstheme="minorBidi"/>
          <w:bCs w:val="0"/>
          <w:iCs w:val="0"/>
          <w:szCs w:val="22"/>
          <w:lang w:val="en-US"/>
        </w:rPr>
        <w:t xml:space="preserve">Granting of </w:t>
      </w:r>
      <w:r w:rsidR="00BD02CC" w:rsidRPr="001D5260">
        <w:rPr>
          <w:rFonts w:asciiTheme="minorBidi" w:eastAsiaTheme="minorHAnsi" w:hAnsiTheme="minorBidi" w:cstheme="minorBidi"/>
          <w:bCs w:val="0"/>
          <w:iCs w:val="0"/>
          <w:szCs w:val="22"/>
          <w:lang w:val="en-US"/>
        </w:rPr>
        <w:t>Final Approval</w:t>
      </w:r>
      <w:r w:rsidR="00154537" w:rsidRPr="001D5260">
        <w:rPr>
          <w:rFonts w:asciiTheme="minorBidi" w:eastAsiaTheme="minorHAnsi" w:hAnsiTheme="minorBidi" w:cstheme="minorBidi"/>
          <w:bCs w:val="0"/>
          <w:iCs w:val="0"/>
          <w:szCs w:val="22"/>
          <w:lang w:val="en-US"/>
        </w:rPr>
        <w:t>; and</w:t>
      </w:r>
    </w:p>
    <w:p w14:paraId="5E4867B3" w14:textId="77777777" w:rsidR="006C1CA4" w:rsidRPr="001D5260" w:rsidRDefault="006C1CA4" w:rsidP="006C1CA4">
      <w:pPr>
        <w:pStyle w:val="ListParagraph"/>
        <w:rPr>
          <w:rFonts w:asciiTheme="minorBidi" w:hAnsiTheme="minorBidi"/>
          <w:bCs/>
          <w:lang w:val="en-US"/>
        </w:rPr>
      </w:pPr>
    </w:p>
    <w:p w14:paraId="2D346D8C" w14:textId="1ABF2A4D" w:rsidR="00BD02CC" w:rsidRPr="001D5260" w:rsidRDefault="00BD02CC" w:rsidP="006C1CA4">
      <w:pPr>
        <w:pStyle w:val="Heading4"/>
        <w:numPr>
          <w:ilvl w:val="0"/>
          <w:numId w:val="19"/>
        </w:numPr>
        <w:spacing w:after="0" w:line="240" w:lineRule="auto"/>
        <w:ind w:left="1134" w:hanging="567"/>
        <w:rPr>
          <w:rFonts w:asciiTheme="minorBidi" w:hAnsiTheme="minorBidi" w:cstheme="minorBidi"/>
          <w:bCs w:val="0"/>
          <w:szCs w:val="22"/>
        </w:rPr>
      </w:pPr>
      <w:r w:rsidRPr="001D5260">
        <w:rPr>
          <w:rFonts w:asciiTheme="minorBidi" w:eastAsiaTheme="minorHAnsi" w:hAnsiTheme="minorBidi" w:cstheme="minorBidi"/>
          <w:bCs w:val="0"/>
          <w:iCs w:val="0"/>
          <w:szCs w:val="22"/>
          <w:lang w:val="en-US"/>
        </w:rPr>
        <w:t xml:space="preserve">‘Operational Launch’ </w:t>
      </w:r>
      <w:r w:rsidR="00793A79" w:rsidRPr="001D5260">
        <w:rPr>
          <w:rFonts w:asciiTheme="minorBidi" w:eastAsiaTheme="minorHAnsi" w:hAnsiTheme="minorBidi" w:cstheme="minorBidi"/>
          <w:bCs w:val="0"/>
          <w:iCs w:val="0"/>
          <w:szCs w:val="22"/>
          <w:lang w:val="en-US"/>
        </w:rPr>
        <w:t>Testing</w:t>
      </w:r>
      <w:r w:rsidR="006C1CA4" w:rsidRPr="001D5260">
        <w:rPr>
          <w:rFonts w:asciiTheme="minorBidi" w:eastAsiaTheme="minorHAnsi" w:hAnsiTheme="minorBidi" w:cstheme="minorBidi"/>
          <w:bCs w:val="0"/>
          <w:iCs w:val="0"/>
          <w:szCs w:val="22"/>
          <w:lang w:val="en-US"/>
        </w:rPr>
        <w:t>.</w:t>
      </w:r>
    </w:p>
    <w:p w14:paraId="4F5B5C50" w14:textId="77777777" w:rsidR="00BD02CC" w:rsidRPr="001D5260" w:rsidRDefault="00BD02CC" w:rsidP="009576A0">
      <w:pPr>
        <w:pStyle w:val="ListParagraph"/>
        <w:ind w:left="680"/>
        <w:jc w:val="both"/>
        <w:rPr>
          <w:rFonts w:asciiTheme="minorBidi" w:hAnsiTheme="minorBidi"/>
          <w:lang w:val="en-US"/>
        </w:rPr>
      </w:pPr>
    </w:p>
    <w:p w14:paraId="7EF15BB3" w14:textId="22F30F41" w:rsidR="00612517" w:rsidRPr="001D5260" w:rsidRDefault="00612517" w:rsidP="006C1CA4">
      <w:pPr>
        <w:ind w:left="284" w:hanging="284"/>
        <w:jc w:val="both"/>
        <w:rPr>
          <w:rFonts w:asciiTheme="minorBidi" w:hAnsiTheme="minorBidi"/>
          <w:i/>
          <w:iCs/>
          <w:lang w:val="en-US"/>
        </w:rPr>
      </w:pPr>
      <w:r w:rsidRPr="001D5260">
        <w:rPr>
          <w:rFonts w:asciiTheme="minorBidi" w:hAnsiTheme="minorBidi"/>
          <w:i/>
          <w:iCs/>
          <w:lang w:val="en-US"/>
        </w:rPr>
        <w:t>Due diligence and Discussion</w:t>
      </w:r>
      <w:r w:rsidR="00DD5CD9" w:rsidRPr="001D5260">
        <w:rPr>
          <w:rFonts w:asciiTheme="minorBidi" w:hAnsiTheme="minorBidi"/>
          <w:i/>
          <w:iCs/>
          <w:lang w:val="en-US"/>
        </w:rPr>
        <w:t>s</w:t>
      </w:r>
      <w:r w:rsidRPr="001D5260">
        <w:rPr>
          <w:rFonts w:asciiTheme="minorBidi" w:hAnsiTheme="minorBidi"/>
          <w:i/>
          <w:iCs/>
          <w:lang w:val="en-US"/>
        </w:rPr>
        <w:t xml:space="preserve"> with FSRA team(s)</w:t>
      </w:r>
    </w:p>
    <w:p w14:paraId="0AA7B47B" w14:textId="77777777" w:rsidR="007D3739" w:rsidRPr="001D5260" w:rsidRDefault="007D3739" w:rsidP="009576A0">
      <w:pPr>
        <w:pStyle w:val="ListParagraph"/>
        <w:ind w:left="680"/>
        <w:jc w:val="both"/>
        <w:rPr>
          <w:rFonts w:asciiTheme="minorBidi" w:hAnsiTheme="minorBidi"/>
          <w:i/>
          <w:iCs/>
          <w:lang w:val="en-US"/>
        </w:rPr>
      </w:pPr>
    </w:p>
    <w:p w14:paraId="0C57DEC9" w14:textId="0C8FCDD8" w:rsidR="00C11862" w:rsidRPr="001D5260" w:rsidRDefault="00BD02CC" w:rsidP="006C1CA4">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Prior to the submission of a</w:t>
      </w:r>
      <w:r w:rsidR="0026410B" w:rsidRPr="001D5260">
        <w:rPr>
          <w:rFonts w:asciiTheme="minorBidi" w:hAnsiTheme="minorBidi"/>
          <w:lang w:val="en-US"/>
        </w:rPr>
        <w:t>n A</w:t>
      </w:r>
      <w:r w:rsidRPr="001D5260">
        <w:rPr>
          <w:rFonts w:asciiTheme="minorBidi" w:hAnsiTheme="minorBidi"/>
          <w:lang w:val="en-US"/>
        </w:rPr>
        <w:t>pplication, a</w:t>
      </w:r>
      <w:r w:rsidR="00F333EF" w:rsidRPr="001D5260">
        <w:rPr>
          <w:rFonts w:asciiTheme="minorBidi" w:hAnsiTheme="minorBidi"/>
          <w:lang w:val="en-US"/>
        </w:rPr>
        <w:t xml:space="preserve">ll Applicants are expected to provide </w:t>
      </w:r>
      <w:r w:rsidRPr="001D5260">
        <w:rPr>
          <w:rFonts w:asciiTheme="minorBidi" w:hAnsiTheme="minorBidi"/>
          <w:lang w:val="en-US"/>
        </w:rPr>
        <w:t xml:space="preserve">the FSRA with </w:t>
      </w:r>
      <w:r w:rsidR="00F333EF" w:rsidRPr="001D5260">
        <w:rPr>
          <w:rFonts w:asciiTheme="minorBidi" w:hAnsiTheme="minorBidi"/>
          <w:lang w:val="en-US"/>
        </w:rPr>
        <w:t xml:space="preserve">a clear </w:t>
      </w:r>
      <w:r w:rsidRPr="001D5260">
        <w:rPr>
          <w:rFonts w:asciiTheme="minorBidi" w:hAnsiTheme="minorBidi"/>
          <w:lang w:val="en-US"/>
        </w:rPr>
        <w:t xml:space="preserve">explanation of </w:t>
      </w:r>
      <w:r w:rsidR="00DD5CD9" w:rsidRPr="001D5260">
        <w:rPr>
          <w:rFonts w:asciiTheme="minorBidi" w:hAnsiTheme="minorBidi"/>
          <w:lang w:val="en-US"/>
        </w:rPr>
        <w:t xml:space="preserve">their </w:t>
      </w:r>
      <w:r w:rsidRPr="001D5260">
        <w:rPr>
          <w:rFonts w:asciiTheme="minorBidi" w:hAnsiTheme="minorBidi"/>
          <w:lang w:val="en-US"/>
        </w:rPr>
        <w:t>proposed business model</w:t>
      </w:r>
      <w:r w:rsidR="00612517" w:rsidRPr="001D5260">
        <w:rPr>
          <w:rFonts w:asciiTheme="minorBidi" w:hAnsiTheme="minorBidi"/>
          <w:lang w:val="en-US"/>
        </w:rPr>
        <w:t xml:space="preserve"> and</w:t>
      </w:r>
      <w:r w:rsidR="00C11862" w:rsidRPr="001D5260">
        <w:rPr>
          <w:rFonts w:asciiTheme="minorBidi" w:hAnsiTheme="minorBidi"/>
          <w:lang w:val="en-US"/>
        </w:rPr>
        <w:t xml:space="preserve"> to demonstrate </w:t>
      </w:r>
      <w:r w:rsidR="00612517" w:rsidRPr="001D5260">
        <w:rPr>
          <w:rFonts w:asciiTheme="minorBidi" w:hAnsiTheme="minorBidi"/>
          <w:lang w:val="en-US"/>
        </w:rPr>
        <w:t xml:space="preserve">how the Applicant will meet </w:t>
      </w:r>
      <w:r w:rsidR="00C11862" w:rsidRPr="001D5260">
        <w:rPr>
          <w:rFonts w:asciiTheme="minorBidi" w:hAnsiTheme="minorBidi"/>
          <w:lang w:val="en-US"/>
        </w:rPr>
        <w:t xml:space="preserve">all applicable </w:t>
      </w:r>
      <w:r w:rsidR="007D3739" w:rsidRPr="001D5260">
        <w:rPr>
          <w:rFonts w:asciiTheme="minorBidi" w:hAnsiTheme="minorBidi"/>
          <w:lang w:val="en-US"/>
        </w:rPr>
        <w:t>FSRA R</w:t>
      </w:r>
      <w:r w:rsidR="00612517" w:rsidRPr="001D5260">
        <w:rPr>
          <w:rFonts w:asciiTheme="minorBidi" w:hAnsiTheme="minorBidi"/>
          <w:lang w:val="en-US"/>
        </w:rPr>
        <w:t xml:space="preserve">ules and requirements. These sessions </w:t>
      </w:r>
      <w:r w:rsidR="00C11862" w:rsidRPr="001D5260">
        <w:rPr>
          <w:rFonts w:asciiTheme="minorBidi" w:hAnsiTheme="minorBidi"/>
          <w:lang w:val="en-US"/>
        </w:rPr>
        <w:t xml:space="preserve">will </w:t>
      </w:r>
      <w:r w:rsidR="00612517" w:rsidRPr="001D5260">
        <w:rPr>
          <w:rFonts w:asciiTheme="minorBidi" w:hAnsiTheme="minorBidi"/>
          <w:lang w:val="en-US"/>
        </w:rPr>
        <w:t xml:space="preserve">also involve </w:t>
      </w:r>
      <w:r w:rsidR="00C11862" w:rsidRPr="001D5260">
        <w:rPr>
          <w:rFonts w:asciiTheme="minorBidi" w:hAnsiTheme="minorBidi"/>
          <w:lang w:val="en-US"/>
        </w:rPr>
        <w:t>the Applicant</w:t>
      </w:r>
      <w:r w:rsidR="00DD5CD9" w:rsidRPr="001D5260">
        <w:rPr>
          <w:rFonts w:asciiTheme="minorBidi" w:hAnsiTheme="minorBidi"/>
          <w:lang w:val="en-US"/>
        </w:rPr>
        <w:t>s</w:t>
      </w:r>
      <w:r w:rsidR="00C11862" w:rsidRPr="001D5260">
        <w:rPr>
          <w:rFonts w:asciiTheme="minorBidi" w:hAnsiTheme="minorBidi"/>
          <w:lang w:val="en-US"/>
        </w:rPr>
        <w:t xml:space="preserve"> </w:t>
      </w:r>
      <w:r w:rsidR="00612517" w:rsidRPr="001D5260">
        <w:rPr>
          <w:rFonts w:asciiTheme="minorBidi" w:hAnsiTheme="minorBidi"/>
          <w:lang w:val="en-US"/>
        </w:rPr>
        <w:t>providing</w:t>
      </w:r>
      <w:r w:rsidRPr="001D5260">
        <w:rPr>
          <w:rFonts w:asciiTheme="minorBidi" w:hAnsiTheme="minorBidi"/>
          <w:lang w:val="en-US"/>
        </w:rPr>
        <w:t xml:space="preserve"> </w:t>
      </w:r>
      <w:proofErr w:type="gramStart"/>
      <w:r w:rsidR="00154537" w:rsidRPr="001D5260">
        <w:rPr>
          <w:rFonts w:asciiTheme="minorBidi" w:hAnsiTheme="minorBidi"/>
          <w:lang w:val="en-US"/>
        </w:rPr>
        <w:t>a number of</w:t>
      </w:r>
      <w:proofErr w:type="gramEnd"/>
      <w:r w:rsidR="00154537" w:rsidRPr="001D5260">
        <w:rPr>
          <w:rFonts w:asciiTheme="minorBidi" w:hAnsiTheme="minorBidi"/>
          <w:lang w:val="en-US"/>
        </w:rPr>
        <w:t xml:space="preserve"> in-depth </w:t>
      </w:r>
      <w:r w:rsidRPr="001D5260">
        <w:rPr>
          <w:rFonts w:asciiTheme="minorBidi" w:hAnsiTheme="minorBidi"/>
          <w:lang w:val="en-US"/>
        </w:rPr>
        <w:t>technology demonstrations</w:t>
      </w:r>
      <w:r w:rsidR="00612517" w:rsidRPr="001D5260">
        <w:rPr>
          <w:rFonts w:asciiTheme="minorBidi" w:hAnsiTheme="minorBidi"/>
          <w:lang w:val="en-US"/>
        </w:rPr>
        <w:t>,</w:t>
      </w:r>
      <w:r w:rsidR="00154537" w:rsidRPr="001D5260">
        <w:rPr>
          <w:rFonts w:asciiTheme="minorBidi" w:hAnsiTheme="minorBidi"/>
          <w:lang w:val="en-US"/>
        </w:rPr>
        <w:t xml:space="preserve"> across all aspects of its proposed </w:t>
      </w:r>
      <w:r w:rsidR="00676C15" w:rsidRPr="001D5260">
        <w:rPr>
          <w:rFonts w:asciiTheme="minorBidi" w:hAnsiTheme="minorBidi"/>
          <w:lang w:val="en-US"/>
        </w:rPr>
        <w:t xml:space="preserve">Virtual Asset </w:t>
      </w:r>
      <w:r w:rsidR="00154537" w:rsidRPr="001D5260">
        <w:rPr>
          <w:rFonts w:asciiTheme="minorBidi" w:hAnsiTheme="minorBidi"/>
          <w:lang w:val="en-US"/>
        </w:rPr>
        <w:t>activities</w:t>
      </w:r>
      <w:r w:rsidRPr="001D5260">
        <w:rPr>
          <w:rFonts w:asciiTheme="minorBidi" w:hAnsiTheme="minorBidi"/>
          <w:lang w:val="en-US"/>
        </w:rPr>
        <w:t>.  The FSRA generally expects these meetings</w:t>
      </w:r>
      <w:r w:rsidR="00C32A2B" w:rsidRPr="001D5260">
        <w:rPr>
          <w:rFonts w:asciiTheme="minorBidi" w:hAnsiTheme="minorBidi"/>
          <w:lang w:val="en-US"/>
        </w:rPr>
        <w:t>, where possible,</w:t>
      </w:r>
      <w:r w:rsidRPr="001D5260">
        <w:rPr>
          <w:rFonts w:asciiTheme="minorBidi" w:hAnsiTheme="minorBidi"/>
          <w:lang w:val="en-US"/>
        </w:rPr>
        <w:t xml:space="preserve"> to take place </w:t>
      </w:r>
      <w:r w:rsidR="00C11862" w:rsidRPr="001D5260">
        <w:rPr>
          <w:rFonts w:asciiTheme="minorBidi" w:hAnsiTheme="minorBidi"/>
          <w:lang w:val="en-US"/>
        </w:rPr>
        <w:t xml:space="preserve">between </w:t>
      </w:r>
      <w:r w:rsidRPr="001D5260">
        <w:rPr>
          <w:rFonts w:asciiTheme="minorBidi" w:hAnsiTheme="minorBidi"/>
          <w:lang w:val="en-US"/>
        </w:rPr>
        <w:t xml:space="preserve">the Applicant </w:t>
      </w:r>
      <w:r w:rsidR="00C11862" w:rsidRPr="001D5260">
        <w:rPr>
          <w:rFonts w:asciiTheme="minorBidi" w:hAnsiTheme="minorBidi"/>
          <w:lang w:val="en-US"/>
        </w:rPr>
        <w:t xml:space="preserve">and the FSRA </w:t>
      </w:r>
      <w:r w:rsidRPr="001D5260">
        <w:rPr>
          <w:rFonts w:asciiTheme="minorBidi" w:hAnsiTheme="minorBidi"/>
          <w:lang w:val="en-US"/>
        </w:rPr>
        <w:t>in person.</w:t>
      </w:r>
      <w:r w:rsidR="00C11862" w:rsidRPr="001D5260">
        <w:rPr>
          <w:rFonts w:asciiTheme="minorBidi" w:hAnsiTheme="minorBidi"/>
          <w:lang w:val="en-US"/>
        </w:rPr>
        <w:t xml:space="preserve">  Given the complexity </w:t>
      </w:r>
      <w:r w:rsidR="00DD5CD9" w:rsidRPr="001D5260">
        <w:rPr>
          <w:rFonts w:asciiTheme="minorBidi" w:hAnsiTheme="minorBidi"/>
          <w:lang w:val="en-US"/>
        </w:rPr>
        <w:t>of</w:t>
      </w:r>
      <w:r w:rsidR="00C11862" w:rsidRPr="001D5260">
        <w:rPr>
          <w:rFonts w:asciiTheme="minorBidi" w:hAnsiTheme="minorBidi"/>
          <w:lang w:val="en-US"/>
        </w:rPr>
        <w:t xml:space="preserve"> the activities associated with </w:t>
      </w:r>
      <w:r w:rsidR="00C32A2B" w:rsidRPr="001D5260">
        <w:rPr>
          <w:rFonts w:asciiTheme="minorBidi" w:hAnsiTheme="minorBidi"/>
          <w:lang w:val="en-US"/>
        </w:rPr>
        <w:t xml:space="preserve">the </w:t>
      </w:r>
      <w:r w:rsidR="00676C15" w:rsidRPr="001D5260">
        <w:rPr>
          <w:rFonts w:asciiTheme="minorBidi" w:hAnsiTheme="minorBidi"/>
          <w:lang w:val="en-US"/>
        </w:rPr>
        <w:t xml:space="preserve">Virtual Asset </w:t>
      </w:r>
      <w:r w:rsidR="00C32A2B" w:rsidRPr="001D5260">
        <w:rPr>
          <w:rFonts w:asciiTheme="minorBidi" w:hAnsiTheme="minorBidi"/>
          <w:lang w:val="en-US"/>
        </w:rPr>
        <w:t>Framework</w:t>
      </w:r>
      <w:r w:rsidR="00C11862" w:rsidRPr="001D5260">
        <w:rPr>
          <w:rFonts w:asciiTheme="minorBidi" w:hAnsiTheme="minorBidi"/>
          <w:lang w:val="en-US"/>
        </w:rPr>
        <w:t xml:space="preserve">, it is likely that </w:t>
      </w:r>
      <w:proofErr w:type="gramStart"/>
      <w:r w:rsidR="00154537" w:rsidRPr="001D5260">
        <w:rPr>
          <w:rFonts w:asciiTheme="minorBidi" w:hAnsiTheme="minorBidi"/>
          <w:lang w:val="en-US"/>
        </w:rPr>
        <w:t>a number of</w:t>
      </w:r>
      <w:proofErr w:type="gramEnd"/>
      <w:r w:rsidR="00C11862" w:rsidRPr="001D5260">
        <w:rPr>
          <w:rFonts w:asciiTheme="minorBidi" w:hAnsiTheme="minorBidi"/>
          <w:lang w:val="en-US"/>
        </w:rPr>
        <w:t xml:space="preserve"> meetings will need to be held between an Applicant and the FSRA before the Applicant will be in a position to submit a </w:t>
      </w:r>
      <w:r w:rsidR="00154537" w:rsidRPr="001D5260">
        <w:rPr>
          <w:rFonts w:asciiTheme="minorBidi" w:hAnsiTheme="minorBidi"/>
          <w:lang w:val="en-US"/>
        </w:rPr>
        <w:t xml:space="preserve">draft, then </w:t>
      </w:r>
      <w:r w:rsidR="00C11862" w:rsidRPr="001D5260">
        <w:rPr>
          <w:rFonts w:asciiTheme="minorBidi" w:hAnsiTheme="minorBidi"/>
          <w:lang w:val="en-US"/>
        </w:rPr>
        <w:t>formal</w:t>
      </w:r>
      <w:r w:rsidR="00154537" w:rsidRPr="001D5260">
        <w:rPr>
          <w:rFonts w:asciiTheme="minorBidi" w:hAnsiTheme="minorBidi"/>
          <w:lang w:val="en-US"/>
        </w:rPr>
        <w:t>,</w:t>
      </w:r>
      <w:r w:rsidR="00C11862" w:rsidRPr="001D5260">
        <w:rPr>
          <w:rFonts w:asciiTheme="minorBidi" w:hAnsiTheme="minorBidi"/>
          <w:lang w:val="en-US"/>
        </w:rPr>
        <w:t xml:space="preserve"> application.    </w:t>
      </w:r>
    </w:p>
    <w:p w14:paraId="220A8922" w14:textId="77777777" w:rsidR="00C11862" w:rsidRPr="001D5260" w:rsidRDefault="00C11862" w:rsidP="009576A0">
      <w:pPr>
        <w:pStyle w:val="ListParagraph"/>
        <w:ind w:left="680"/>
        <w:jc w:val="both"/>
        <w:rPr>
          <w:rFonts w:asciiTheme="minorBidi" w:hAnsiTheme="minorBidi"/>
          <w:lang w:val="en-US"/>
        </w:rPr>
      </w:pPr>
    </w:p>
    <w:p w14:paraId="093B951A" w14:textId="172A625A" w:rsidR="00C11862" w:rsidRPr="001D5260" w:rsidRDefault="00C11862" w:rsidP="006C1CA4">
      <w:pPr>
        <w:pStyle w:val="ListParagraph"/>
        <w:ind w:left="0"/>
        <w:jc w:val="both"/>
        <w:rPr>
          <w:rFonts w:asciiTheme="minorBidi" w:hAnsiTheme="minorBidi"/>
          <w:i/>
          <w:iCs/>
          <w:lang w:val="en-US"/>
        </w:rPr>
      </w:pPr>
      <w:r w:rsidRPr="001D5260">
        <w:rPr>
          <w:rFonts w:asciiTheme="minorBidi" w:hAnsiTheme="minorBidi"/>
          <w:i/>
          <w:iCs/>
          <w:lang w:val="en-US"/>
        </w:rPr>
        <w:t>Submission of Formal Application</w:t>
      </w:r>
    </w:p>
    <w:p w14:paraId="500BC2C1" w14:textId="77777777" w:rsidR="007D3739" w:rsidRPr="001D5260" w:rsidRDefault="007D3739" w:rsidP="009576A0">
      <w:pPr>
        <w:pStyle w:val="ListParagraph"/>
        <w:ind w:left="680"/>
        <w:jc w:val="both"/>
        <w:rPr>
          <w:rFonts w:asciiTheme="minorBidi" w:hAnsiTheme="minorBidi"/>
          <w:i/>
          <w:iCs/>
          <w:lang w:val="en-US"/>
        </w:rPr>
      </w:pPr>
    </w:p>
    <w:p w14:paraId="4DD3BF51" w14:textId="15027999" w:rsidR="006859F7" w:rsidRPr="001D5260" w:rsidRDefault="006859F7" w:rsidP="006C1CA4">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Following discussions with the FSRA, and upon the </w:t>
      </w:r>
      <w:r w:rsidR="000900C3" w:rsidRPr="001D5260">
        <w:rPr>
          <w:rFonts w:asciiTheme="minorBidi" w:hAnsiTheme="minorBidi"/>
          <w:lang w:val="en-US"/>
        </w:rPr>
        <w:t xml:space="preserve">FSRA </w:t>
      </w:r>
      <w:r w:rsidRPr="001D5260">
        <w:rPr>
          <w:rFonts w:asciiTheme="minorBidi" w:hAnsiTheme="minorBidi"/>
          <w:lang w:val="en-US"/>
        </w:rPr>
        <w:t xml:space="preserve">having </w:t>
      </w:r>
      <w:r w:rsidR="00C11862" w:rsidRPr="001D5260">
        <w:rPr>
          <w:rFonts w:asciiTheme="minorBidi" w:hAnsiTheme="minorBidi"/>
          <w:lang w:val="en-US"/>
        </w:rPr>
        <w:t>reasonable comfort that the Applicant’s proposed business processes</w:t>
      </w:r>
      <w:r w:rsidR="007D3739" w:rsidRPr="001D5260">
        <w:rPr>
          <w:rFonts w:asciiTheme="minorBidi" w:hAnsiTheme="minorBidi"/>
          <w:lang w:val="en-US"/>
        </w:rPr>
        <w:t>, technologies and capabilities</w:t>
      </w:r>
      <w:r w:rsidR="00C11862" w:rsidRPr="001D5260">
        <w:rPr>
          <w:rFonts w:asciiTheme="minorBidi" w:hAnsiTheme="minorBidi"/>
          <w:lang w:val="en-US"/>
        </w:rPr>
        <w:t xml:space="preserve"> are at a sufficiently advanced stage</w:t>
      </w:r>
      <w:r w:rsidR="000900C3" w:rsidRPr="001D5260">
        <w:rPr>
          <w:rFonts w:asciiTheme="minorBidi" w:hAnsiTheme="minorBidi"/>
          <w:lang w:val="en-US"/>
        </w:rPr>
        <w:t xml:space="preserve">, the Applicant will </w:t>
      </w:r>
      <w:r w:rsidR="0026410B" w:rsidRPr="001D5260">
        <w:rPr>
          <w:rFonts w:asciiTheme="minorBidi" w:hAnsiTheme="minorBidi"/>
          <w:lang w:val="en-US"/>
        </w:rPr>
        <w:t xml:space="preserve">be required </w:t>
      </w:r>
      <w:r w:rsidRPr="001D5260">
        <w:rPr>
          <w:rFonts w:asciiTheme="minorBidi" w:hAnsiTheme="minorBidi"/>
          <w:lang w:val="en-US"/>
        </w:rPr>
        <w:t xml:space="preserve">to </w:t>
      </w:r>
      <w:r w:rsidR="007D3739" w:rsidRPr="001D5260">
        <w:rPr>
          <w:rFonts w:asciiTheme="minorBidi" w:hAnsiTheme="minorBidi"/>
          <w:lang w:val="en-US"/>
        </w:rPr>
        <w:t xml:space="preserve">submit a </w:t>
      </w:r>
      <w:r w:rsidRPr="001D5260">
        <w:rPr>
          <w:rFonts w:asciiTheme="minorBidi" w:hAnsiTheme="minorBidi"/>
          <w:lang w:val="en-US"/>
        </w:rPr>
        <w:t>complete</w:t>
      </w:r>
      <w:r w:rsidR="007D3739" w:rsidRPr="001D5260">
        <w:rPr>
          <w:rFonts w:asciiTheme="minorBidi" w:hAnsiTheme="minorBidi"/>
          <w:lang w:val="en-US"/>
        </w:rPr>
        <w:t>d</w:t>
      </w:r>
      <w:r w:rsidRPr="001D5260">
        <w:rPr>
          <w:rFonts w:asciiTheme="minorBidi" w:hAnsiTheme="minorBidi"/>
          <w:lang w:val="en-US"/>
        </w:rPr>
        <w:t xml:space="preserve"> </w:t>
      </w:r>
      <w:r w:rsidR="00676C15" w:rsidRPr="001D5260">
        <w:rPr>
          <w:rFonts w:asciiTheme="minorBidi" w:hAnsiTheme="minorBidi"/>
          <w:lang w:val="en-US"/>
        </w:rPr>
        <w:t xml:space="preserve">Virtual Asset </w:t>
      </w:r>
      <w:r w:rsidRPr="001D5260">
        <w:rPr>
          <w:rFonts w:asciiTheme="minorBidi" w:hAnsiTheme="minorBidi"/>
          <w:lang w:val="en-US"/>
        </w:rPr>
        <w:t>Application Form</w:t>
      </w:r>
      <w:r w:rsidR="004C4B23" w:rsidRPr="001D5260">
        <w:rPr>
          <w:rFonts w:asciiTheme="minorBidi" w:hAnsiTheme="minorBidi"/>
          <w:lang w:val="en-US"/>
        </w:rPr>
        <w:t>,</w:t>
      </w:r>
      <w:r w:rsidRPr="001D5260">
        <w:rPr>
          <w:rFonts w:asciiTheme="minorBidi" w:hAnsiTheme="minorBidi"/>
          <w:lang w:val="en-US"/>
        </w:rPr>
        <w:t xml:space="preserve"> and supporting documents</w:t>
      </w:r>
      <w:r w:rsidR="004C4B23" w:rsidRPr="001D5260">
        <w:rPr>
          <w:rFonts w:asciiTheme="minorBidi" w:hAnsiTheme="minorBidi"/>
          <w:lang w:val="en-US"/>
        </w:rPr>
        <w:t>,</w:t>
      </w:r>
      <w:r w:rsidRPr="001D5260">
        <w:rPr>
          <w:rFonts w:asciiTheme="minorBidi" w:hAnsiTheme="minorBidi"/>
          <w:lang w:val="en-US"/>
        </w:rPr>
        <w:t xml:space="preserve"> to the FSRA</w:t>
      </w:r>
      <w:r w:rsidR="007D3739" w:rsidRPr="001D5260">
        <w:rPr>
          <w:rStyle w:val="FootnoteReference"/>
          <w:rFonts w:asciiTheme="minorBidi" w:hAnsiTheme="minorBidi"/>
          <w:lang w:val="en-US"/>
        </w:rPr>
        <w:footnoteReference w:id="47"/>
      </w:r>
      <w:r w:rsidRPr="001D5260">
        <w:rPr>
          <w:rFonts w:asciiTheme="minorBidi" w:hAnsiTheme="minorBidi"/>
          <w:lang w:val="en-US"/>
        </w:rPr>
        <w:t xml:space="preserve">.  </w:t>
      </w:r>
      <w:r w:rsidR="00E3237B" w:rsidRPr="001D5260">
        <w:rPr>
          <w:rFonts w:asciiTheme="minorBidi" w:hAnsiTheme="minorBidi"/>
          <w:lang w:val="en-US"/>
        </w:rPr>
        <w:t xml:space="preserve">The Applicant’s supporting documents include the submission of a detailed launch plan reflecting each of the steps (referencing the full set of operational and regulatory requirements) that the Applicant will take to progress from Application phase, through IPA and FSP to launch. </w:t>
      </w:r>
      <w:r w:rsidRPr="001D5260">
        <w:rPr>
          <w:rFonts w:asciiTheme="minorBidi" w:hAnsiTheme="minorBidi"/>
          <w:lang w:val="en-US"/>
        </w:rPr>
        <w:t xml:space="preserve">Payment of the fees applicable to the </w:t>
      </w:r>
      <w:r w:rsidR="0026410B" w:rsidRPr="001D5260">
        <w:rPr>
          <w:rFonts w:asciiTheme="minorBidi" w:hAnsiTheme="minorBidi"/>
          <w:lang w:val="en-US"/>
        </w:rPr>
        <w:t xml:space="preserve">Application, </w:t>
      </w:r>
      <w:r w:rsidRPr="001D5260">
        <w:rPr>
          <w:rFonts w:asciiTheme="minorBidi" w:hAnsiTheme="minorBidi"/>
          <w:lang w:val="en-US"/>
        </w:rPr>
        <w:t xml:space="preserve">as set out in paragraphs </w:t>
      </w:r>
      <w:r w:rsidR="001C661D" w:rsidRPr="001D5260">
        <w:rPr>
          <w:rFonts w:asciiTheme="minorBidi" w:hAnsiTheme="minorBidi"/>
          <w:lang w:val="en-US"/>
        </w:rPr>
        <w:t>1</w:t>
      </w:r>
      <w:r w:rsidR="007B666F" w:rsidRPr="001D5260">
        <w:rPr>
          <w:rFonts w:asciiTheme="minorBidi" w:hAnsiTheme="minorBidi"/>
          <w:lang w:val="en-US"/>
        </w:rPr>
        <w:t>7</w:t>
      </w:r>
      <w:r w:rsidR="00E3237B" w:rsidRPr="001D5260">
        <w:rPr>
          <w:rFonts w:asciiTheme="minorBidi" w:hAnsiTheme="minorBidi"/>
          <w:lang w:val="en-US"/>
        </w:rPr>
        <w:t>9</w:t>
      </w:r>
      <w:r w:rsidR="001C661D" w:rsidRPr="001D5260">
        <w:rPr>
          <w:rFonts w:asciiTheme="minorBidi" w:hAnsiTheme="minorBidi"/>
          <w:lang w:val="en-US"/>
        </w:rPr>
        <w:t xml:space="preserve"> - 1</w:t>
      </w:r>
      <w:r w:rsidR="00B400D1" w:rsidRPr="001D5260">
        <w:rPr>
          <w:rFonts w:asciiTheme="minorBidi" w:hAnsiTheme="minorBidi"/>
          <w:lang w:val="en-US"/>
        </w:rPr>
        <w:t>8</w:t>
      </w:r>
      <w:r w:rsidR="00E3237B" w:rsidRPr="001D5260">
        <w:rPr>
          <w:rFonts w:asciiTheme="minorBidi" w:hAnsiTheme="minorBidi"/>
          <w:lang w:val="en-US"/>
        </w:rPr>
        <w:t>7</w:t>
      </w:r>
      <w:r w:rsidR="0026410B" w:rsidRPr="001D5260">
        <w:rPr>
          <w:rFonts w:asciiTheme="minorBidi" w:hAnsiTheme="minorBidi"/>
          <w:lang w:val="en-US"/>
        </w:rPr>
        <w:t xml:space="preserve">, </w:t>
      </w:r>
      <w:r w:rsidRPr="001D5260">
        <w:rPr>
          <w:rFonts w:asciiTheme="minorBidi" w:hAnsiTheme="minorBidi"/>
          <w:lang w:val="en-US"/>
        </w:rPr>
        <w:t xml:space="preserve">must also be made at the time of submission.  </w:t>
      </w:r>
      <w:r w:rsidR="005E2DBA" w:rsidRPr="001D5260">
        <w:rPr>
          <w:rFonts w:asciiTheme="minorBidi" w:hAnsiTheme="minorBidi"/>
          <w:lang w:val="en-US"/>
        </w:rPr>
        <w:t>The FSRA will only consider an Application as having been formally submitted, and commence its formal review of the Application, upon receipt of both the completed Application</w:t>
      </w:r>
      <w:r w:rsidR="00E3237B" w:rsidRPr="001D5260">
        <w:rPr>
          <w:rFonts w:asciiTheme="minorBidi" w:hAnsiTheme="minorBidi"/>
          <w:lang w:val="en-US"/>
        </w:rPr>
        <w:t>, detailed launch plan</w:t>
      </w:r>
      <w:r w:rsidR="005E2DBA" w:rsidRPr="001D5260">
        <w:rPr>
          <w:rFonts w:asciiTheme="minorBidi" w:hAnsiTheme="minorBidi"/>
          <w:lang w:val="en-US"/>
        </w:rPr>
        <w:t xml:space="preserve"> and the associated fees.  </w:t>
      </w:r>
      <w:r w:rsidRPr="001D5260">
        <w:rPr>
          <w:rFonts w:asciiTheme="minorBidi" w:hAnsiTheme="minorBidi"/>
          <w:lang w:val="en-US"/>
        </w:rPr>
        <w:t xml:space="preserve">  </w:t>
      </w:r>
    </w:p>
    <w:p w14:paraId="4F5F5B18" w14:textId="77777777" w:rsidR="004151CD" w:rsidRPr="001D5260" w:rsidRDefault="004151CD" w:rsidP="009576A0">
      <w:pPr>
        <w:pStyle w:val="ListParagraph"/>
        <w:ind w:left="680"/>
        <w:jc w:val="both"/>
        <w:rPr>
          <w:rFonts w:asciiTheme="minorBidi" w:hAnsiTheme="minorBidi"/>
          <w:i/>
          <w:lang w:val="en-US"/>
        </w:rPr>
      </w:pPr>
    </w:p>
    <w:p w14:paraId="18368B4D" w14:textId="45F0A3E8" w:rsidR="004151CD" w:rsidRPr="001D5260" w:rsidRDefault="004151CD" w:rsidP="006C1CA4">
      <w:pPr>
        <w:jc w:val="both"/>
        <w:rPr>
          <w:rFonts w:asciiTheme="minorBidi" w:hAnsiTheme="minorBidi"/>
          <w:i/>
          <w:iCs/>
          <w:lang w:val="en-US"/>
        </w:rPr>
      </w:pPr>
      <w:r w:rsidRPr="001D5260">
        <w:rPr>
          <w:rFonts w:asciiTheme="minorBidi" w:hAnsiTheme="minorBidi"/>
          <w:i/>
          <w:iCs/>
          <w:lang w:val="en-US"/>
        </w:rPr>
        <w:t>Granting of In Principle Approval</w:t>
      </w:r>
      <w:r w:rsidR="002B55D2" w:rsidRPr="001D5260">
        <w:rPr>
          <w:rFonts w:asciiTheme="minorBidi" w:hAnsiTheme="minorBidi"/>
          <w:i/>
          <w:iCs/>
          <w:lang w:val="en-US"/>
        </w:rPr>
        <w:t xml:space="preserve"> (IPA)</w:t>
      </w:r>
    </w:p>
    <w:p w14:paraId="3BCCC9CF" w14:textId="77777777" w:rsidR="007D3739" w:rsidRPr="001D5260" w:rsidRDefault="007D3739" w:rsidP="009576A0">
      <w:pPr>
        <w:pStyle w:val="ListParagraph"/>
        <w:ind w:left="680"/>
        <w:jc w:val="both"/>
        <w:rPr>
          <w:rFonts w:asciiTheme="minorBidi" w:hAnsiTheme="minorBidi"/>
          <w:bCs/>
          <w:i/>
          <w:iCs/>
          <w:lang w:val="en-US"/>
        </w:rPr>
      </w:pPr>
    </w:p>
    <w:p w14:paraId="7F8ACBCE" w14:textId="19223C0F" w:rsidR="003515A9" w:rsidRPr="001D5260" w:rsidRDefault="00F4042B" w:rsidP="006C1CA4">
      <w:pPr>
        <w:pStyle w:val="ListParagraph"/>
        <w:numPr>
          <w:ilvl w:val="0"/>
          <w:numId w:val="1"/>
        </w:numPr>
        <w:ind w:left="567" w:hanging="567"/>
        <w:jc w:val="both"/>
        <w:rPr>
          <w:rFonts w:asciiTheme="minorBidi" w:hAnsiTheme="minorBidi"/>
          <w:i/>
          <w:iCs/>
          <w:lang w:val="en-US"/>
        </w:rPr>
      </w:pPr>
      <w:r w:rsidRPr="001D5260">
        <w:rPr>
          <w:rFonts w:asciiTheme="minorBidi" w:hAnsiTheme="minorBidi"/>
          <w:lang w:val="en-US"/>
        </w:rPr>
        <w:t xml:space="preserve">The FSRA will undertake an </w:t>
      </w:r>
      <w:proofErr w:type="gramStart"/>
      <w:r w:rsidRPr="001D5260">
        <w:rPr>
          <w:rFonts w:asciiTheme="minorBidi" w:hAnsiTheme="minorBidi"/>
          <w:lang w:val="en-US"/>
        </w:rPr>
        <w:t>in depth</w:t>
      </w:r>
      <w:proofErr w:type="gramEnd"/>
      <w:r w:rsidRPr="001D5260">
        <w:rPr>
          <w:rFonts w:asciiTheme="minorBidi" w:hAnsiTheme="minorBidi"/>
          <w:lang w:val="en-US"/>
        </w:rPr>
        <w:t xml:space="preserve"> review of </w:t>
      </w:r>
      <w:r w:rsidR="00DD5CD9" w:rsidRPr="001D5260">
        <w:rPr>
          <w:rFonts w:asciiTheme="minorBidi" w:hAnsiTheme="minorBidi"/>
          <w:lang w:val="en-US"/>
        </w:rPr>
        <w:t xml:space="preserve">the </w:t>
      </w:r>
      <w:r w:rsidRPr="001D5260">
        <w:rPr>
          <w:rFonts w:asciiTheme="minorBidi" w:hAnsiTheme="minorBidi"/>
          <w:lang w:val="en-US"/>
        </w:rPr>
        <w:t>Application, and supporting documents, submitted by an Applicant.</w:t>
      </w:r>
      <w:r w:rsidR="003F5577" w:rsidRPr="001D5260">
        <w:rPr>
          <w:rFonts w:asciiTheme="minorBidi" w:hAnsiTheme="minorBidi"/>
          <w:lang w:val="en-US"/>
        </w:rPr>
        <w:t xml:space="preserve">  </w:t>
      </w:r>
      <w:r w:rsidR="00623D17" w:rsidRPr="001D5260">
        <w:rPr>
          <w:rFonts w:asciiTheme="minorBidi" w:hAnsiTheme="minorBidi"/>
          <w:lang w:val="en-US"/>
        </w:rPr>
        <w:t xml:space="preserve">The FSRA will </w:t>
      </w:r>
      <w:r w:rsidR="004C4B23" w:rsidRPr="001D5260">
        <w:rPr>
          <w:rFonts w:asciiTheme="minorBidi" w:hAnsiTheme="minorBidi"/>
          <w:lang w:val="en-US"/>
        </w:rPr>
        <w:t xml:space="preserve">only </w:t>
      </w:r>
      <w:r w:rsidR="00623D17" w:rsidRPr="001D5260">
        <w:rPr>
          <w:rFonts w:asciiTheme="minorBidi" w:hAnsiTheme="minorBidi"/>
          <w:lang w:val="en-US"/>
        </w:rPr>
        <w:t xml:space="preserve">consider granting an </w:t>
      </w:r>
      <w:r w:rsidR="002B55D2" w:rsidRPr="001D5260">
        <w:rPr>
          <w:rFonts w:asciiTheme="minorBidi" w:hAnsiTheme="minorBidi"/>
          <w:lang w:val="en-US"/>
        </w:rPr>
        <w:t xml:space="preserve">IPA </w:t>
      </w:r>
      <w:r w:rsidR="00623D17" w:rsidRPr="001D5260">
        <w:rPr>
          <w:rFonts w:asciiTheme="minorBidi" w:hAnsiTheme="minorBidi"/>
          <w:lang w:val="en-US"/>
        </w:rPr>
        <w:t>for a F</w:t>
      </w:r>
      <w:r w:rsidR="007D3739" w:rsidRPr="001D5260">
        <w:rPr>
          <w:rFonts w:asciiTheme="minorBidi" w:hAnsiTheme="minorBidi"/>
          <w:lang w:val="en-US"/>
        </w:rPr>
        <w:t>SP</w:t>
      </w:r>
      <w:r w:rsidR="00623D17" w:rsidRPr="001D5260">
        <w:rPr>
          <w:rFonts w:asciiTheme="minorBidi" w:hAnsiTheme="minorBidi"/>
          <w:lang w:val="en-US"/>
        </w:rPr>
        <w:t xml:space="preserve"> </w:t>
      </w:r>
      <w:r w:rsidR="00D565EB" w:rsidRPr="001D5260">
        <w:rPr>
          <w:rFonts w:asciiTheme="minorBidi" w:hAnsiTheme="minorBidi"/>
          <w:lang w:val="en-US"/>
        </w:rPr>
        <w:t xml:space="preserve">to </w:t>
      </w:r>
      <w:r w:rsidR="003F5577" w:rsidRPr="001D5260">
        <w:rPr>
          <w:rFonts w:asciiTheme="minorBidi" w:hAnsiTheme="minorBidi"/>
          <w:lang w:val="en-US"/>
        </w:rPr>
        <w:t xml:space="preserve">those Applicants </w:t>
      </w:r>
      <w:r w:rsidR="00623D17" w:rsidRPr="001D5260">
        <w:rPr>
          <w:rFonts w:asciiTheme="minorBidi" w:hAnsiTheme="minorBidi"/>
          <w:lang w:val="en-US"/>
        </w:rPr>
        <w:t xml:space="preserve">that are </w:t>
      </w:r>
      <w:r w:rsidR="003F5577" w:rsidRPr="001D5260">
        <w:rPr>
          <w:rFonts w:asciiTheme="minorBidi" w:hAnsiTheme="minorBidi"/>
          <w:lang w:val="en-US"/>
        </w:rPr>
        <w:t xml:space="preserve">considered able to adequately meet all </w:t>
      </w:r>
      <w:r w:rsidR="00623D17" w:rsidRPr="001D5260">
        <w:rPr>
          <w:rFonts w:asciiTheme="minorBidi" w:hAnsiTheme="minorBidi"/>
          <w:lang w:val="en-US"/>
        </w:rPr>
        <w:t xml:space="preserve">applicable </w:t>
      </w:r>
      <w:r w:rsidR="007D3739" w:rsidRPr="001D5260">
        <w:rPr>
          <w:rFonts w:asciiTheme="minorBidi" w:hAnsiTheme="minorBidi"/>
          <w:lang w:val="en-US"/>
        </w:rPr>
        <w:t>R</w:t>
      </w:r>
      <w:r w:rsidR="00623D17" w:rsidRPr="001D5260">
        <w:rPr>
          <w:rFonts w:asciiTheme="minorBidi" w:hAnsiTheme="minorBidi"/>
          <w:lang w:val="en-US"/>
        </w:rPr>
        <w:t>ules and requirements.</w:t>
      </w:r>
      <w:r w:rsidR="002B55D2" w:rsidRPr="001D5260">
        <w:rPr>
          <w:rFonts w:asciiTheme="minorBidi" w:hAnsiTheme="minorBidi"/>
          <w:lang w:val="en-US"/>
        </w:rPr>
        <w:t xml:space="preserve">  An Applicant will be required to meet all conditions applicable to the IPA prior to being granted with final approval and a</w:t>
      </w:r>
      <w:r w:rsidR="007D3739" w:rsidRPr="001D5260">
        <w:rPr>
          <w:rFonts w:asciiTheme="minorBidi" w:hAnsiTheme="minorBidi"/>
          <w:lang w:val="en-US"/>
        </w:rPr>
        <w:t>n</w:t>
      </w:r>
      <w:r w:rsidR="002B55D2" w:rsidRPr="001D5260">
        <w:rPr>
          <w:rFonts w:asciiTheme="minorBidi" w:hAnsiTheme="minorBidi"/>
          <w:lang w:val="en-US"/>
        </w:rPr>
        <w:t xml:space="preserve"> F</w:t>
      </w:r>
      <w:r w:rsidR="007D3739" w:rsidRPr="001D5260">
        <w:rPr>
          <w:rFonts w:asciiTheme="minorBidi" w:hAnsiTheme="minorBidi"/>
          <w:lang w:val="en-US"/>
        </w:rPr>
        <w:t>SP</w:t>
      </w:r>
      <w:r w:rsidR="00676C15" w:rsidRPr="001D5260">
        <w:rPr>
          <w:rFonts w:asciiTheme="minorBidi" w:hAnsiTheme="minorBidi"/>
          <w:lang w:val="en-US"/>
        </w:rPr>
        <w:t xml:space="preserve"> for the relevant </w:t>
      </w:r>
      <w:r w:rsidR="00C67617" w:rsidRPr="001D5260">
        <w:rPr>
          <w:rFonts w:asciiTheme="minorBidi" w:hAnsiTheme="minorBidi"/>
          <w:lang w:val="en-US"/>
        </w:rPr>
        <w:t>Regulated A</w:t>
      </w:r>
      <w:r w:rsidR="00676C15" w:rsidRPr="001D5260">
        <w:rPr>
          <w:rFonts w:asciiTheme="minorBidi" w:hAnsiTheme="minorBidi"/>
          <w:lang w:val="en-US"/>
        </w:rPr>
        <w:t>ctivity</w:t>
      </w:r>
      <w:r w:rsidR="002B55D2" w:rsidRPr="001D5260">
        <w:rPr>
          <w:rFonts w:asciiTheme="minorBidi" w:hAnsiTheme="minorBidi"/>
          <w:lang w:val="en-US"/>
        </w:rPr>
        <w:t xml:space="preserve">. </w:t>
      </w:r>
    </w:p>
    <w:p w14:paraId="0AB99EF1" w14:textId="77777777" w:rsidR="002B55D2" w:rsidRPr="001D5260" w:rsidRDefault="002B55D2" w:rsidP="009576A0">
      <w:pPr>
        <w:pStyle w:val="Heading4"/>
        <w:tabs>
          <w:tab w:val="clear" w:pos="1440"/>
        </w:tabs>
        <w:spacing w:after="0" w:line="240" w:lineRule="auto"/>
        <w:ind w:left="0" w:firstLine="0"/>
        <w:rPr>
          <w:rFonts w:asciiTheme="minorBidi" w:eastAsiaTheme="minorHAnsi" w:hAnsiTheme="minorBidi" w:cstheme="minorBidi"/>
          <w:bCs w:val="0"/>
          <w:iCs w:val="0"/>
          <w:szCs w:val="22"/>
          <w:lang w:val="en-US"/>
        </w:rPr>
      </w:pPr>
    </w:p>
    <w:p w14:paraId="0E1335D5" w14:textId="3BFAE9CF" w:rsidR="002B55D2" w:rsidRPr="001D5260" w:rsidRDefault="002B55D2" w:rsidP="006C1CA4">
      <w:pPr>
        <w:pStyle w:val="Heading4"/>
        <w:tabs>
          <w:tab w:val="clear" w:pos="1440"/>
        </w:tabs>
        <w:spacing w:after="0" w:line="240" w:lineRule="auto"/>
        <w:ind w:left="0" w:firstLine="0"/>
        <w:rPr>
          <w:rFonts w:asciiTheme="minorBidi" w:eastAsiaTheme="minorHAnsi" w:hAnsiTheme="minorBidi" w:cstheme="minorBidi"/>
          <w:bCs w:val="0"/>
          <w:i/>
          <w:szCs w:val="22"/>
          <w:lang w:val="en-US"/>
        </w:rPr>
      </w:pPr>
      <w:r w:rsidRPr="001D5260">
        <w:rPr>
          <w:rFonts w:asciiTheme="minorBidi" w:eastAsiaTheme="minorHAnsi" w:hAnsiTheme="minorBidi" w:cstheme="minorBidi"/>
          <w:bCs w:val="0"/>
          <w:i/>
          <w:szCs w:val="22"/>
          <w:lang w:val="en-US"/>
        </w:rPr>
        <w:t>Granting of Final Approval</w:t>
      </w:r>
      <w:r w:rsidR="0001171A" w:rsidRPr="001D5260">
        <w:rPr>
          <w:rFonts w:asciiTheme="minorBidi" w:eastAsiaTheme="minorHAnsi" w:hAnsiTheme="minorBidi" w:cstheme="minorBidi"/>
          <w:bCs w:val="0"/>
          <w:i/>
          <w:szCs w:val="22"/>
          <w:lang w:val="en-US"/>
        </w:rPr>
        <w:t xml:space="preserve"> (Financial Services Permission)</w:t>
      </w:r>
    </w:p>
    <w:p w14:paraId="23E8852A" w14:textId="77777777" w:rsidR="007D3739" w:rsidRPr="001D5260" w:rsidRDefault="007D3739" w:rsidP="009576A0">
      <w:pPr>
        <w:pStyle w:val="Heading4"/>
        <w:tabs>
          <w:tab w:val="clear" w:pos="1440"/>
        </w:tabs>
        <w:spacing w:after="0" w:line="240" w:lineRule="auto"/>
        <w:ind w:left="0" w:firstLine="227"/>
        <w:rPr>
          <w:rFonts w:asciiTheme="minorBidi" w:eastAsiaTheme="minorHAnsi" w:hAnsiTheme="minorBidi" w:cstheme="minorBidi"/>
          <w:bCs w:val="0"/>
          <w:i/>
          <w:szCs w:val="22"/>
          <w:lang w:val="en-US"/>
        </w:rPr>
      </w:pPr>
    </w:p>
    <w:p w14:paraId="1204DB4A" w14:textId="0E754BBA" w:rsidR="002B55D2" w:rsidRPr="001D5260" w:rsidRDefault="004B4014" w:rsidP="006C1CA4">
      <w:pPr>
        <w:pStyle w:val="ListParagraph"/>
        <w:numPr>
          <w:ilvl w:val="0"/>
          <w:numId w:val="1"/>
        </w:numPr>
        <w:ind w:left="567" w:hanging="567"/>
        <w:jc w:val="both"/>
        <w:rPr>
          <w:rFonts w:asciiTheme="minorBidi" w:hAnsiTheme="minorBidi"/>
          <w:i/>
          <w:iCs/>
          <w:lang w:val="en-US"/>
        </w:rPr>
      </w:pPr>
      <w:r w:rsidRPr="001D5260">
        <w:rPr>
          <w:rFonts w:asciiTheme="minorBidi" w:hAnsiTheme="minorBidi"/>
          <w:lang w:val="en-US"/>
        </w:rPr>
        <w:t xml:space="preserve">Subject to being satisfied that the Applicant has met all </w:t>
      </w:r>
      <w:r w:rsidR="00641296" w:rsidRPr="001D5260">
        <w:rPr>
          <w:rFonts w:asciiTheme="minorBidi" w:hAnsiTheme="minorBidi"/>
          <w:lang w:val="en-US"/>
        </w:rPr>
        <w:t xml:space="preserve">conditions </w:t>
      </w:r>
      <w:r w:rsidRPr="001D5260">
        <w:rPr>
          <w:rFonts w:asciiTheme="minorBidi" w:hAnsiTheme="minorBidi"/>
          <w:lang w:val="en-US"/>
        </w:rPr>
        <w:t xml:space="preserve">applicable to the IPA, the FSRA will grant </w:t>
      </w:r>
      <w:r w:rsidR="00641296" w:rsidRPr="001D5260">
        <w:rPr>
          <w:rFonts w:asciiTheme="minorBidi" w:hAnsiTheme="minorBidi"/>
          <w:lang w:val="en-US"/>
        </w:rPr>
        <w:t xml:space="preserve">the Applicant with </w:t>
      </w:r>
      <w:r w:rsidRPr="001D5260">
        <w:rPr>
          <w:rFonts w:asciiTheme="minorBidi" w:hAnsiTheme="minorBidi"/>
          <w:lang w:val="en-US"/>
        </w:rPr>
        <w:t>final approval for a</w:t>
      </w:r>
      <w:r w:rsidR="007D3739" w:rsidRPr="001D5260">
        <w:rPr>
          <w:rFonts w:asciiTheme="minorBidi" w:hAnsiTheme="minorBidi"/>
          <w:lang w:val="en-US"/>
        </w:rPr>
        <w:t>n</w:t>
      </w:r>
      <w:r w:rsidRPr="001D5260">
        <w:rPr>
          <w:rFonts w:asciiTheme="minorBidi" w:hAnsiTheme="minorBidi"/>
          <w:lang w:val="en-US"/>
        </w:rPr>
        <w:t xml:space="preserve"> F</w:t>
      </w:r>
      <w:r w:rsidR="007D3739" w:rsidRPr="001D5260">
        <w:rPr>
          <w:rFonts w:asciiTheme="minorBidi" w:hAnsiTheme="minorBidi"/>
          <w:lang w:val="en-US"/>
        </w:rPr>
        <w:t>SP</w:t>
      </w:r>
      <w:r w:rsidR="00676C15" w:rsidRPr="001D5260">
        <w:rPr>
          <w:rFonts w:asciiTheme="minorBidi" w:hAnsiTheme="minorBidi"/>
          <w:lang w:val="en-US"/>
        </w:rPr>
        <w:t xml:space="preserve"> for the relevant </w:t>
      </w:r>
      <w:r w:rsidR="00452E96" w:rsidRPr="001D5260">
        <w:rPr>
          <w:rFonts w:asciiTheme="minorBidi" w:hAnsiTheme="minorBidi"/>
          <w:lang w:val="en-US"/>
        </w:rPr>
        <w:t>Regulated A</w:t>
      </w:r>
      <w:r w:rsidR="00676C15" w:rsidRPr="001D5260">
        <w:rPr>
          <w:rFonts w:asciiTheme="minorBidi" w:hAnsiTheme="minorBidi"/>
          <w:lang w:val="en-US"/>
        </w:rPr>
        <w:t>ctivit</w:t>
      </w:r>
      <w:r w:rsidR="007A23E8" w:rsidRPr="001D5260">
        <w:rPr>
          <w:rFonts w:asciiTheme="minorBidi" w:hAnsiTheme="minorBidi"/>
          <w:lang w:val="en-US"/>
        </w:rPr>
        <w:t>y</w:t>
      </w:r>
      <w:r w:rsidRPr="001D5260">
        <w:rPr>
          <w:rFonts w:asciiTheme="minorBidi" w:hAnsiTheme="minorBidi"/>
          <w:lang w:val="en-US"/>
        </w:rPr>
        <w:t xml:space="preserve">.  </w:t>
      </w:r>
      <w:r w:rsidR="00641296" w:rsidRPr="001D5260">
        <w:rPr>
          <w:rFonts w:asciiTheme="minorBidi" w:hAnsiTheme="minorBidi"/>
          <w:lang w:val="en-US"/>
        </w:rPr>
        <w:t xml:space="preserve">Final </w:t>
      </w:r>
      <w:r w:rsidRPr="001D5260">
        <w:rPr>
          <w:rFonts w:asciiTheme="minorBidi" w:hAnsiTheme="minorBidi"/>
          <w:lang w:val="en-US"/>
        </w:rPr>
        <w:t xml:space="preserve">approval will </w:t>
      </w:r>
      <w:r w:rsidR="007D3739" w:rsidRPr="001D5260">
        <w:rPr>
          <w:rFonts w:asciiTheme="minorBidi" w:hAnsiTheme="minorBidi"/>
          <w:lang w:val="en-US"/>
        </w:rPr>
        <w:t xml:space="preserve">be </w:t>
      </w:r>
      <w:r w:rsidR="00641296" w:rsidRPr="001D5260">
        <w:rPr>
          <w:rFonts w:asciiTheme="minorBidi" w:hAnsiTheme="minorBidi"/>
          <w:lang w:val="en-US"/>
        </w:rPr>
        <w:t xml:space="preserve">conditional upon the </w:t>
      </w:r>
      <w:r w:rsidRPr="001D5260">
        <w:rPr>
          <w:rFonts w:asciiTheme="minorBidi" w:hAnsiTheme="minorBidi"/>
          <w:lang w:val="en-US"/>
        </w:rPr>
        <w:t>FSRA being</w:t>
      </w:r>
      <w:r w:rsidR="00F25CEC" w:rsidRPr="001D5260">
        <w:rPr>
          <w:rFonts w:asciiTheme="minorBidi" w:hAnsiTheme="minorBidi"/>
          <w:lang w:val="en-US"/>
        </w:rPr>
        <w:t xml:space="preserve"> further</w:t>
      </w:r>
      <w:r w:rsidRPr="001D5260">
        <w:rPr>
          <w:rFonts w:asciiTheme="minorBidi" w:hAnsiTheme="minorBidi"/>
          <w:lang w:val="en-US"/>
        </w:rPr>
        <w:t xml:space="preserve"> satisfied in relation to the Applicant’s operational testing</w:t>
      </w:r>
      <w:r w:rsidR="007D3739" w:rsidRPr="001D5260">
        <w:rPr>
          <w:rFonts w:asciiTheme="minorBidi" w:hAnsiTheme="minorBidi"/>
          <w:lang w:val="en-US"/>
        </w:rPr>
        <w:t xml:space="preserve"> and capabilities,</w:t>
      </w:r>
      <w:r w:rsidR="00C77D93" w:rsidRPr="001D5260">
        <w:rPr>
          <w:rFonts w:asciiTheme="minorBidi" w:hAnsiTheme="minorBidi"/>
          <w:lang w:val="en-US"/>
        </w:rPr>
        <w:t xml:space="preserve"> and completion of a </w:t>
      </w:r>
      <w:proofErr w:type="gramStart"/>
      <w:r w:rsidR="00C77D93" w:rsidRPr="001D5260">
        <w:rPr>
          <w:rFonts w:asciiTheme="minorBidi" w:hAnsiTheme="minorBidi"/>
          <w:lang w:val="en-US"/>
        </w:rPr>
        <w:t>third party</w:t>
      </w:r>
      <w:proofErr w:type="gramEnd"/>
      <w:r w:rsidR="00C77D93" w:rsidRPr="001D5260">
        <w:rPr>
          <w:rFonts w:asciiTheme="minorBidi" w:hAnsiTheme="minorBidi"/>
          <w:lang w:val="en-US"/>
        </w:rPr>
        <w:t xml:space="preserve"> </w:t>
      </w:r>
      <w:r w:rsidR="007D3739" w:rsidRPr="001D5260">
        <w:rPr>
          <w:rFonts w:asciiTheme="minorBidi" w:hAnsiTheme="minorBidi"/>
          <w:lang w:val="en-US"/>
        </w:rPr>
        <w:t>verification</w:t>
      </w:r>
      <w:r w:rsidR="00C77D93" w:rsidRPr="001D5260">
        <w:rPr>
          <w:rFonts w:asciiTheme="minorBidi" w:hAnsiTheme="minorBidi"/>
          <w:lang w:val="en-US"/>
        </w:rPr>
        <w:t xml:space="preserve"> of the Applicant’s systems</w:t>
      </w:r>
      <w:r w:rsidR="007D3739" w:rsidRPr="001D5260">
        <w:rPr>
          <w:rFonts w:asciiTheme="minorBidi" w:hAnsiTheme="minorBidi"/>
          <w:lang w:val="en-US"/>
        </w:rPr>
        <w:t xml:space="preserve"> where applicable</w:t>
      </w:r>
      <w:r w:rsidRPr="001D5260">
        <w:rPr>
          <w:rFonts w:asciiTheme="minorBidi" w:hAnsiTheme="minorBidi"/>
          <w:lang w:val="en-US"/>
        </w:rPr>
        <w:t>.</w:t>
      </w:r>
    </w:p>
    <w:p w14:paraId="5F5D4E1E" w14:textId="77777777" w:rsidR="004B4014" w:rsidRPr="001D5260" w:rsidRDefault="004B4014" w:rsidP="009576A0">
      <w:pPr>
        <w:pStyle w:val="ListParagraph"/>
        <w:ind w:left="680"/>
        <w:jc w:val="both"/>
        <w:rPr>
          <w:rFonts w:asciiTheme="minorBidi" w:hAnsiTheme="minorBidi"/>
          <w:i/>
          <w:iCs/>
          <w:lang w:val="en-US"/>
        </w:rPr>
      </w:pPr>
    </w:p>
    <w:p w14:paraId="198AC37F" w14:textId="15832F89" w:rsidR="004B4014" w:rsidRPr="001D5260" w:rsidRDefault="004B4014" w:rsidP="006C1CA4">
      <w:pPr>
        <w:jc w:val="both"/>
        <w:rPr>
          <w:rFonts w:asciiTheme="minorBidi" w:hAnsiTheme="minorBidi"/>
          <w:bCs/>
          <w:i/>
          <w:iCs/>
          <w:lang w:val="en-US"/>
        </w:rPr>
      </w:pPr>
      <w:r w:rsidRPr="001D5260">
        <w:rPr>
          <w:rFonts w:asciiTheme="minorBidi" w:hAnsiTheme="minorBidi"/>
          <w:i/>
          <w:iCs/>
          <w:lang w:val="en-US"/>
        </w:rPr>
        <w:t>‘Operational</w:t>
      </w:r>
      <w:r w:rsidRPr="001D5260">
        <w:rPr>
          <w:rFonts w:asciiTheme="minorBidi" w:hAnsiTheme="minorBidi"/>
          <w:bCs/>
          <w:i/>
          <w:iCs/>
          <w:lang w:val="en-US"/>
        </w:rPr>
        <w:t xml:space="preserve"> Launch’ Testing</w:t>
      </w:r>
    </w:p>
    <w:p w14:paraId="6B622DD6" w14:textId="77777777" w:rsidR="004A7151" w:rsidRPr="001D5260" w:rsidRDefault="004A7151" w:rsidP="009576A0">
      <w:pPr>
        <w:pStyle w:val="ListParagraph"/>
        <w:ind w:left="680"/>
        <w:jc w:val="both"/>
        <w:rPr>
          <w:rFonts w:asciiTheme="minorBidi" w:hAnsiTheme="minorBidi"/>
          <w:bCs/>
          <w:i/>
        </w:rPr>
      </w:pPr>
    </w:p>
    <w:p w14:paraId="7B7A9681" w14:textId="5C91B031" w:rsidR="000316EC" w:rsidRPr="001D5260" w:rsidRDefault="00F25CEC" w:rsidP="006C1CA4">
      <w:pPr>
        <w:pStyle w:val="ListParagraph"/>
        <w:numPr>
          <w:ilvl w:val="0"/>
          <w:numId w:val="1"/>
        </w:numPr>
        <w:ind w:left="567" w:hanging="567"/>
        <w:jc w:val="both"/>
        <w:rPr>
          <w:rFonts w:asciiTheme="minorBidi" w:hAnsiTheme="minorBidi"/>
        </w:rPr>
      </w:pPr>
      <w:r w:rsidRPr="001D5260">
        <w:rPr>
          <w:rFonts w:asciiTheme="minorBidi" w:hAnsiTheme="minorBidi"/>
        </w:rPr>
        <w:lastRenderedPageBreak/>
        <w:t xml:space="preserve">An Applicant </w:t>
      </w:r>
      <w:r w:rsidR="00154537" w:rsidRPr="001D5260">
        <w:rPr>
          <w:rFonts w:asciiTheme="minorBidi" w:hAnsiTheme="minorBidi"/>
        </w:rPr>
        <w:t>(particularly a</w:t>
      </w:r>
      <w:r w:rsidR="00DD0297" w:rsidRPr="001D5260">
        <w:rPr>
          <w:rFonts w:asciiTheme="minorBidi" w:hAnsiTheme="minorBidi"/>
        </w:rPr>
        <w:t>n</w:t>
      </w:r>
      <w:r w:rsidR="00154537" w:rsidRPr="001D5260">
        <w:rPr>
          <w:rFonts w:asciiTheme="minorBidi" w:hAnsiTheme="minorBidi"/>
        </w:rPr>
        <w:t xml:space="preserve"> </w:t>
      </w:r>
      <w:r w:rsidR="00FF33AB" w:rsidRPr="001D5260">
        <w:rPr>
          <w:rFonts w:asciiTheme="minorBidi" w:hAnsiTheme="minorBidi"/>
        </w:rPr>
        <w:t>MTF (</w:t>
      </w:r>
      <w:r w:rsidR="00DD0297" w:rsidRPr="001D5260">
        <w:rPr>
          <w:rFonts w:asciiTheme="minorBidi" w:hAnsiTheme="minorBidi"/>
        </w:rPr>
        <w:t>seeking to use</w:t>
      </w:r>
      <w:r w:rsidR="00FF33AB" w:rsidRPr="001D5260">
        <w:rPr>
          <w:rFonts w:asciiTheme="minorBidi" w:hAnsiTheme="minorBidi"/>
        </w:rPr>
        <w:t xml:space="preserve"> Virtual Assets) </w:t>
      </w:r>
      <w:r w:rsidR="009C2A64" w:rsidRPr="001D5260">
        <w:rPr>
          <w:rFonts w:asciiTheme="minorBidi" w:hAnsiTheme="minorBidi"/>
        </w:rPr>
        <w:t xml:space="preserve">and/or </w:t>
      </w:r>
      <w:r w:rsidR="00FF33AB" w:rsidRPr="001D5260">
        <w:rPr>
          <w:rFonts w:asciiTheme="minorBidi" w:hAnsiTheme="minorBidi"/>
        </w:rPr>
        <w:t xml:space="preserve">Virtual </w:t>
      </w:r>
      <w:r w:rsidR="009C2A64" w:rsidRPr="001D5260">
        <w:rPr>
          <w:rFonts w:asciiTheme="minorBidi" w:hAnsiTheme="minorBidi"/>
        </w:rPr>
        <w:t xml:space="preserve">Asset Custodian) </w:t>
      </w:r>
      <w:r w:rsidRPr="001D5260">
        <w:rPr>
          <w:rFonts w:asciiTheme="minorBidi" w:hAnsiTheme="minorBidi"/>
        </w:rPr>
        <w:t>will only be permitted to progress to operational launch when it has completed its operational launch testing to the FSRA’s satisfaction</w:t>
      </w:r>
      <w:r w:rsidR="007D3739" w:rsidRPr="001D5260">
        <w:rPr>
          <w:rFonts w:asciiTheme="minorBidi" w:hAnsiTheme="minorBidi"/>
        </w:rPr>
        <w:t xml:space="preserve">, including completion of </w:t>
      </w:r>
      <w:proofErr w:type="gramStart"/>
      <w:r w:rsidR="007D3739" w:rsidRPr="001D5260">
        <w:rPr>
          <w:rFonts w:asciiTheme="minorBidi" w:hAnsiTheme="minorBidi"/>
        </w:rPr>
        <w:t>third party</w:t>
      </w:r>
      <w:proofErr w:type="gramEnd"/>
      <w:r w:rsidR="007D3739" w:rsidRPr="001D5260">
        <w:rPr>
          <w:rFonts w:asciiTheme="minorBidi" w:hAnsiTheme="minorBidi"/>
        </w:rPr>
        <w:t xml:space="preserve"> verification of the Applicant’s systems, where applicable</w:t>
      </w:r>
      <w:r w:rsidRPr="001D5260">
        <w:rPr>
          <w:rFonts w:asciiTheme="minorBidi" w:hAnsiTheme="minorBidi"/>
        </w:rPr>
        <w:t xml:space="preserve">.  </w:t>
      </w:r>
    </w:p>
    <w:p w14:paraId="0BE1ACC0" w14:textId="77777777" w:rsidR="009C2A64" w:rsidRPr="001D5260" w:rsidRDefault="009C2A64" w:rsidP="006C1CA4">
      <w:pPr>
        <w:pStyle w:val="ListParagraph"/>
        <w:ind w:left="567" w:hanging="567"/>
        <w:jc w:val="both"/>
        <w:rPr>
          <w:rFonts w:asciiTheme="minorBidi" w:hAnsiTheme="minorBidi"/>
        </w:rPr>
      </w:pPr>
    </w:p>
    <w:p w14:paraId="6917E26B" w14:textId="7DD52517" w:rsidR="00740C4D" w:rsidRPr="001D5260" w:rsidRDefault="00740C4D" w:rsidP="006C1CA4">
      <w:pPr>
        <w:pStyle w:val="ListParagraph"/>
        <w:numPr>
          <w:ilvl w:val="0"/>
          <w:numId w:val="1"/>
        </w:numPr>
        <w:ind w:left="567" w:hanging="567"/>
        <w:jc w:val="both"/>
        <w:rPr>
          <w:rFonts w:asciiTheme="minorBidi" w:hAnsiTheme="minorBidi"/>
        </w:rPr>
      </w:pPr>
      <w:r w:rsidRPr="001D5260">
        <w:rPr>
          <w:rFonts w:asciiTheme="minorBidi" w:hAnsiTheme="minorBidi"/>
        </w:rPr>
        <w:t xml:space="preserve">Noting the heightened risks associated with activities related to </w:t>
      </w:r>
      <w:r w:rsidR="00875743" w:rsidRPr="001D5260">
        <w:rPr>
          <w:rFonts w:asciiTheme="minorBidi" w:hAnsiTheme="minorBidi"/>
        </w:rPr>
        <w:t>Virtual Assets</w:t>
      </w:r>
      <w:r w:rsidRPr="001D5260">
        <w:rPr>
          <w:rFonts w:asciiTheme="minorBidi" w:hAnsiTheme="minorBidi"/>
        </w:rPr>
        <w:t xml:space="preserve">, </w:t>
      </w:r>
      <w:r w:rsidR="00875743" w:rsidRPr="001D5260">
        <w:rPr>
          <w:rFonts w:asciiTheme="minorBidi" w:hAnsiTheme="minorBidi"/>
        </w:rPr>
        <w:t xml:space="preserve">Authorised Persons </w:t>
      </w:r>
      <w:r w:rsidRPr="001D5260">
        <w:rPr>
          <w:rFonts w:asciiTheme="minorBidi" w:hAnsiTheme="minorBidi"/>
        </w:rPr>
        <w:t xml:space="preserve">will be closely supervised by the FSRA once licensed.  </w:t>
      </w:r>
      <w:r w:rsidR="00875743" w:rsidRPr="001D5260">
        <w:rPr>
          <w:rFonts w:asciiTheme="minorBidi" w:hAnsiTheme="minorBidi"/>
        </w:rPr>
        <w:t xml:space="preserve">Authorised Persons </w:t>
      </w:r>
      <w:r w:rsidRPr="001D5260">
        <w:rPr>
          <w:rFonts w:asciiTheme="minorBidi" w:hAnsiTheme="minorBidi"/>
        </w:rPr>
        <w:t>will be expected to meet frequently with the FSRA, will be subject to ongoing assessments and should be prepared to undergo thematic reviews from time to time.</w:t>
      </w:r>
    </w:p>
    <w:p w14:paraId="2355723B" w14:textId="77777777" w:rsidR="004A7151" w:rsidRPr="001D5260" w:rsidRDefault="004A7151" w:rsidP="004A7151">
      <w:pPr>
        <w:ind w:firstLine="227"/>
        <w:jc w:val="both"/>
        <w:rPr>
          <w:rFonts w:asciiTheme="minorBidi" w:hAnsiTheme="minorBidi"/>
          <w:i/>
          <w:iCs/>
          <w:lang w:val="en-US"/>
        </w:rPr>
      </w:pPr>
    </w:p>
    <w:p w14:paraId="72E42A99" w14:textId="27D14BCB" w:rsidR="004A7151" w:rsidRPr="001D5260" w:rsidRDefault="004A7151" w:rsidP="006C1CA4">
      <w:pPr>
        <w:jc w:val="both"/>
        <w:rPr>
          <w:rFonts w:asciiTheme="minorBidi" w:hAnsiTheme="minorBidi"/>
          <w:i/>
          <w:iCs/>
          <w:lang w:val="en-US"/>
        </w:rPr>
      </w:pPr>
      <w:r w:rsidRPr="001D5260">
        <w:rPr>
          <w:rFonts w:asciiTheme="minorBidi" w:hAnsiTheme="minorBidi"/>
          <w:i/>
          <w:iCs/>
          <w:lang w:val="en-US"/>
        </w:rPr>
        <w:t>Opening a bank account</w:t>
      </w:r>
    </w:p>
    <w:p w14:paraId="4B09B1FE" w14:textId="77777777" w:rsidR="004A7151" w:rsidRPr="001D5260" w:rsidRDefault="004A7151" w:rsidP="004A7151">
      <w:pPr>
        <w:rPr>
          <w:rFonts w:asciiTheme="minorBidi" w:hAnsiTheme="minorBidi"/>
        </w:rPr>
      </w:pPr>
    </w:p>
    <w:p w14:paraId="09AA00BF" w14:textId="5521109C" w:rsidR="004A7151" w:rsidRPr="001D5260" w:rsidRDefault="004A7151" w:rsidP="006C1CA4">
      <w:pPr>
        <w:pStyle w:val="ListParagraph"/>
        <w:numPr>
          <w:ilvl w:val="0"/>
          <w:numId w:val="1"/>
        </w:numPr>
        <w:ind w:left="567" w:hanging="567"/>
        <w:jc w:val="both"/>
        <w:rPr>
          <w:rFonts w:asciiTheme="minorBidi" w:hAnsiTheme="minorBidi"/>
          <w:i/>
          <w:iCs/>
        </w:rPr>
      </w:pPr>
      <w:r w:rsidRPr="001D5260">
        <w:rPr>
          <w:rFonts w:asciiTheme="minorBidi" w:hAnsiTheme="minorBidi"/>
        </w:rPr>
        <w:t>Given the associated risks with</w:t>
      </w:r>
      <w:r w:rsidR="00C32A2B" w:rsidRPr="001D5260">
        <w:rPr>
          <w:rFonts w:asciiTheme="minorBidi" w:hAnsiTheme="minorBidi"/>
        </w:rPr>
        <w:t>in</w:t>
      </w:r>
      <w:r w:rsidRPr="001D5260">
        <w:rPr>
          <w:rFonts w:asciiTheme="minorBidi" w:hAnsiTheme="minorBidi"/>
        </w:rPr>
        <w:t xml:space="preserve"> the </w:t>
      </w:r>
      <w:r w:rsidR="007E79EC" w:rsidRPr="001D5260">
        <w:rPr>
          <w:rFonts w:asciiTheme="minorBidi" w:hAnsiTheme="minorBidi"/>
        </w:rPr>
        <w:t xml:space="preserve">Virtual </w:t>
      </w:r>
      <w:r w:rsidRPr="001D5260">
        <w:rPr>
          <w:rFonts w:asciiTheme="minorBidi" w:hAnsiTheme="minorBidi"/>
        </w:rPr>
        <w:t xml:space="preserve">Asset space, the </w:t>
      </w:r>
      <w:r w:rsidR="009C2A64" w:rsidRPr="001D5260">
        <w:rPr>
          <w:rFonts w:asciiTheme="minorBidi" w:hAnsiTheme="minorBidi"/>
        </w:rPr>
        <w:t xml:space="preserve">global </w:t>
      </w:r>
      <w:r w:rsidRPr="001D5260">
        <w:rPr>
          <w:rFonts w:asciiTheme="minorBidi" w:hAnsiTheme="minorBidi"/>
        </w:rPr>
        <w:t xml:space="preserve">banking sector is focusing on account opening requests from entities associated with </w:t>
      </w:r>
      <w:r w:rsidR="00987B22" w:rsidRPr="001D5260">
        <w:rPr>
          <w:rFonts w:asciiTheme="minorBidi" w:hAnsiTheme="minorBidi"/>
        </w:rPr>
        <w:t>Virtual Assets</w:t>
      </w:r>
      <w:r w:rsidRPr="001D5260">
        <w:rPr>
          <w:rFonts w:asciiTheme="minorBidi" w:hAnsiTheme="minorBidi"/>
        </w:rPr>
        <w:t xml:space="preserve"> with increased scrutiny.  The FSRA has engaged in extensive discussions with local and international banks </w:t>
      </w:r>
      <w:r w:rsidR="00A5087B" w:rsidRPr="001D5260">
        <w:rPr>
          <w:rFonts w:asciiTheme="minorBidi" w:hAnsiTheme="minorBidi"/>
        </w:rPr>
        <w:t>for the purposes of providing</w:t>
      </w:r>
      <w:r w:rsidRPr="001D5260">
        <w:rPr>
          <w:rFonts w:asciiTheme="minorBidi" w:hAnsiTheme="minorBidi"/>
        </w:rPr>
        <w:t xml:space="preserve"> an overview of </w:t>
      </w:r>
      <w:r w:rsidR="00DD5CD9" w:rsidRPr="001D5260">
        <w:rPr>
          <w:rFonts w:asciiTheme="minorBidi" w:hAnsiTheme="minorBidi"/>
        </w:rPr>
        <w:t xml:space="preserve">the </w:t>
      </w:r>
      <w:r w:rsidR="007E79EC" w:rsidRPr="001D5260">
        <w:rPr>
          <w:rFonts w:asciiTheme="minorBidi" w:hAnsiTheme="minorBidi"/>
        </w:rPr>
        <w:t xml:space="preserve">Virtual Asset </w:t>
      </w:r>
      <w:r w:rsidR="00DD5CD9" w:rsidRPr="001D5260">
        <w:rPr>
          <w:rFonts w:asciiTheme="minorBidi" w:hAnsiTheme="minorBidi"/>
        </w:rPr>
        <w:t>Framework and the stringent authorisation</w:t>
      </w:r>
      <w:r w:rsidRPr="001D5260">
        <w:rPr>
          <w:rFonts w:asciiTheme="minorBidi" w:hAnsiTheme="minorBidi"/>
        </w:rPr>
        <w:t xml:space="preserve"> requirements </w:t>
      </w:r>
      <w:r w:rsidR="00A5087B" w:rsidRPr="001D5260">
        <w:rPr>
          <w:rFonts w:asciiTheme="minorBidi" w:hAnsiTheme="minorBidi"/>
        </w:rPr>
        <w:t xml:space="preserve">imposed on </w:t>
      </w:r>
      <w:r w:rsidRPr="001D5260">
        <w:rPr>
          <w:rFonts w:asciiTheme="minorBidi" w:hAnsiTheme="minorBidi"/>
        </w:rPr>
        <w:t xml:space="preserve">Applicants when applying </w:t>
      </w:r>
      <w:r w:rsidR="009C2A64" w:rsidRPr="001D5260">
        <w:rPr>
          <w:rFonts w:asciiTheme="minorBidi" w:hAnsiTheme="minorBidi"/>
        </w:rPr>
        <w:t>to become an</w:t>
      </w:r>
      <w:r w:rsidRPr="001D5260">
        <w:rPr>
          <w:rFonts w:asciiTheme="minorBidi" w:hAnsiTheme="minorBidi"/>
        </w:rPr>
        <w:t xml:space="preserve"> </w:t>
      </w:r>
      <w:r w:rsidR="007E79EC" w:rsidRPr="001D5260">
        <w:rPr>
          <w:rFonts w:asciiTheme="minorBidi" w:hAnsiTheme="minorBidi"/>
        </w:rPr>
        <w:t>Authorised Person</w:t>
      </w:r>
      <w:r w:rsidRPr="001D5260">
        <w:rPr>
          <w:rFonts w:asciiTheme="minorBidi" w:hAnsiTheme="minorBidi"/>
        </w:rPr>
        <w:t>.</w:t>
      </w:r>
      <w:r w:rsidR="00C05B33" w:rsidRPr="001D5260">
        <w:rPr>
          <w:rFonts w:asciiTheme="minorBidi" w:hAnsiTheme="minorBidi"/>
        </w:rPr>
        <w:t xml:space="preserve">  It is </w:t>
      </w:r>
      <w:r w:rsidR="009C2A64" w:rsidRPr="001D5260">
        <w:rPr>
          <w:rFonts w:asciiTheme="minorBidi" w:hAnsiTheme="minorBidi"/>
        </w:rPr>
        <w:t>intended</w:t>
      </w:r>
      <w:r w:rsidR="00C05B33" w:rsidRPr="001D5260">
        <w:rPr>
          <w:rFonts w:asciiTheme="minorBidi" w:hAnsiTheme="minorBidi"/>
        </w:rPr>
        <w:t xml:space="preserve"> that those banks with a risk appetite to bank </w:t>
      </w:r>
      <w:r w:rsidR="0059741C" w:rsidRPr="001D5260">
        <w:rPr>
          <w:rFonts w:asciiTheme="minorBidi" w:hAnsiTheme="minorBidi"/>
        </w:rPr>
        <w:t xml:space="preserve">Virtual Asset </w:t>
      </w:r>
      <w:r w:rsidR="00C05B33" w:rsidRPr="001D5260">
        <w:rPr>
          <w:rFonts w:asciiTheme="minorBidi" w:hAnsiTheme="minorBidi"/>
        </w:rPr>
        <w:t xml:space="preserve">players will glean comfort from the </w:t>
      </w:r>
      <w:r w:rsidR="00C8465C" w:rsidRPr="001D5260">
        <w:rPr>
          <w:rFonts w:asciiTheme="minorBidi" w:hAnsiTheme="minorBidi"/>
        </w:rPr>
        <w:t xml:space="preserve">regulatory </w:t>
      </w:r>
      <w:r w:rsidR="00C05B33" w:rsidRPr="001D5260">
        <w:rPr>
          <w:rFonts w:asciiTheme="minorBidi" w:hAnsiTheme="minorBidi"/>
        </w:rPr>
        <w:t xml:space="preserve">oversight of the FSRA and the issuance of an IPA to entities demonstrating that they have a clear roadmap of development of their business towards final approval and issuance of an FSP.  </w:t>
      </w:r>
      <w:r w:rsidR="00A5087B" w:rsidRPr="001D5260">
        <w:rPr>
          <w:rFonts w:asciiTheme="minorBidi" w:hAnsiTheme="minorBidi"/>
        </w:rPr>
        <w:t xml:space="preserve">The process for </w:t>
      </w:r>
      <w:r w:rsidR="00C05B33" w:rsidRPr="001D5260">
        <w:rPr>
          <w:rFonts w:asciiTheme="minorBidi" w:hAnsiTheme="minorBidi"/>
        </w:rPr>
        <w:t xml:space="preserve">approval </w:t>
      </w:r>
      <w:r w:rsidR="00A5087B" w:rsidRPr="001D5260">
        <w:rPr>
          <w:rFonts w:asciiTheme="minorBidi" w:hAnsiTheme="minorBidi"/>
        </w:rPr>
        <w:t xml:space="preserve">for the opening of a bank account </w:t>
      </w:r>
      <w:r w:rsidR="00C05B33" w:rsidRPr="001D5260">
        <w:rPr>
          <w:rFonts w:asciiTheme="minorBidi" w:hAnsiTheme="minorBidi"/>
        </w:rPr>
        <w:t xml:space="preserve">with local or international banks will typically include a full </w:t>
      </w:r>
      <w:r w:rsidR="00C32A2B" w:rsidRPr="001D5260">
        <w:rPr>
          <w:rFonts w:asciiTheme="minorBidi" w:hAnsiTheme="minorBidi"/>
        </w:rPr>
        <w:t xml:space="preserve">explanation and </w:t>
      </w:r>
      <w:r w:rsidR="00C05B33" w:rsidRPr="001D5260">
        <w:rPr>
          <w:rFonts w:asciiTheme="minorBidi" w:hAnsiTheme="minorBidi"/>
        </w:rPr>
        <w:t xml:space="preserve">review of an Applicant’s AML and </w:t>
      </w:r>
      <w:r w:rsidR="00C32A2B" w:rsidRPr="001D5260">
        <w:rPr>
          <w:rFonts w:asciiTheme="minorBidi" w:hAnsiTheme="minorBidi"/>
        </w:rPr>
        <w:t xml:space="preserve">Client </w:t>
      </w:r>
      <w:r w:rsidR="00C05B33" w:rsidRPr="001D5260">
        <w:rPr>
          <w:rFonts w:asciiTheme="minorBidi" w:hAnsiTheme="minorBidi"/>
        </w:rPr>
        <w:t xml:space="preserve">on-boarding processes and procedures, </w:t>
      </w:r>
      <w:r w:rsidR="009C2A64" w:rsidRPr="001D5260">
        <w:rPr>
          <w:rFonts w:asciiTheme="minorBidi" w:hAnsiTheme="minorBidi"/>
        </w:rPr>
        <w:t xml:space="preserve">as well as its ability to monitor the source and destination of funds, </w:t>
      </w:r>
      <w:r w:rsidR="00C05B33" w:rsidRPr="001D5260">
        <w:rPr>
          <w:rFonts w:asciiTheme="minorBidi" w:hAnsiTheme="minorBidi"/>
        </w:rPr>
        <w:t xml:space="preserve">amongst other areas of </w:t>
      </w:r>
      <w:r w:rsidR="009C2A64" w:rsidRPr="001D5260">
        <w:rPr>
          <w:rFonts w:asciiTheme="minorBidi" w:hAnsiTheme="minorBidi"/>
        </w:rPr>
        <w:t xml:space="preserve">its </w:t>
      </w:r>
      <w:r w:rsidR="0059741C" w:rsidRPr="001D5260">
        <w:rPr>
          <w:rFonts w:asciiTheme="minorBidi" w:hAnsiTheme="minorBidi"/>
        </w:rPr>
        <w:t xml:space="preserve">Virtual Asset </w:t>
      </w:r>
      <w:r w:rsidR="009C2A64" w:rsidRPr="001D5260">
        <w:rPr>
          <w:rFonts w:asciiTheme="minorBidi" w:hAnsiTheme="minorBidi"/>
        </w:rPr>
        <w:t>activities</w:t>
      </w:r>
      <w:r w:rsidR="00C05B33" w:rsidRPr="001D5260">
        <w:rPr>
          <w:rFonts w:asciiTheme="minorBidi" w:hAnsiTheme="minorBidi"/>
        </w:rPr>
        <w:t xml:space="preserve">. </w:t>
      </w:r>
    </w:p>
    <w:p w14:paraId="1C3A3B93" w14:textId="0BF009D6" w:rsidR="004A7151" w:rsidRPr="001D5260" w:rsidRDefault="004A7151" w:rsidP="00C05B33">
      <w:pPr>
        <w:rPr>
          <w:rFonts w:asciiTheme="minorBidi" w:hAnsiTheme="minorBidi"/>
        </w:rPr>
      </w:pPr>
    </w:p>
    <w:p w14:paraId="79CC097A" w14:textId="63C38533" w:rsidR="00206FFA" w:rsidRPr="001D5260" w:rsidRDefault="00206FFA" w:rsidP="00206FFA">
      <w:pPr>
        <w:pStyle w:val="Heading1"/>
        <w:keepLines w:val="0"/>
        <w:spacing w:before="0" w:after="240" w:line="246" w:lineRule="atLeast"/>
        <w:jc w:val="both"/>
        <w:rPr>
          <w:rFonts w:asciiTheme="minorBidi" w:hAnsiTheme="minorBidi" w:cstheme="minorBidi"/>
          <w:sz w:val="22"/>
          <w:szCs w:val="22"/>
        </w:rPr>
      </w:pPr>
      <w:bookmarkStart w:id="198" w:name="_Toc517602866"/>
      <w:bookmarkStart w:id="199" w:name="_Toc29628610"/>
      <w:bookmarkStart w:id="200" w:name="_Toc114147360"/>
      <w:r w:rsidRPr="001D5260">
        <w:rPr>
          <w:rFonts w:asciiTheme="minorBidi" w:hAnsiTheme="minorBidi" w:cstheme="minorBidi"/>
          <w:sz w:val="22"/>
          <w:szCs w:val="22"/>
        </w:rPr>
        <w:t>FEES</w:t>
      </w:r>
      <w:bookmarkEnd w:id="187"/>
      <w:bookmarkEnd w:id="188"/>
      <w:bookmarkEnd w:id="189"/>
      <w:bookmarkEnd w:id="198"/>
      <w:bookmarkEnd w:id="199"/>
      <w:bookmarkEnd w:id="200"/>
    </w:p>
    <w:p w14:paraId="23949684" w14:textId="77777777" w:rsidR="001B74DA" w:rsidRPr="001D5260" w:rsidRDefault="001B74DA" w:rsidP="009576A0">
      <w:pPr>
        <w:rPr>
          <w:rFonts w:asciiTheme="minorBidi" w:hAnsiTheme="minorBidi"/>
          <w:bCs/>
        </w:rPr>
      </w:pPr>
      <w:r w:rsidRPr="001D5260">
        <w:rPr>
          <w:rFonts w:asciiTheme="minorBidi" w:hAnsiTheme="minorBidi"/>
          <w:b/>
          <w:bCs/>
        </w:rPr>
        <w:t>Authorisation and supervision fees</w:t>
      </w:r>
    </w:p>
    <w:p w14:paraId="165F0FE9" w14:textId="77777777" w:rsidR="001B74DA" w:rsidRPr="001D5260" w:rsidRDefault="001B74DA" w:rsidP="000744D3">
      <w:pPr>
        <w:rPr>
          <w:rFonts w:asciiTheme="minorBidi" w:hAnsiTheme="minorBidi"/>
        </w:rPr>
      </w:pPr>
    </w:p>
    <w:p w14:paraId="57F21BD5" w14:textId="2B677790" w:rsidR="00CD40B5" w:rsidRPr="001D5260" w:rsidRDefault="00CD40B5" w:rsidP="006C1CA4">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The Fees applicable to </w:t>
      </w:r>
      <w:r w:rsidR="0059741C" w:rsidRPr="001D5260">
        <w:rPr>
          <w:rFonts w:asciiTheme="minorBidi" w:hAnsiTheme="minorBidi"/>
          <w:lang w:val="en-US"/>
        </w:rPr>
        <w:t xml:space="preserve">Authorised Persons </w:t>
      </w:r>
      <w:r w:rsidR="00A67F5A" w:rsidRPr="001D5260">
        <w:rPr>
          <w:rFonts w:asciiTheme="minorBidi" w:hAnsiTheme="minorBidi"/>
          <w:lang w:val="en-US"/>
        </w:rPr>
        <w:t xml:space="preserve">conducting a Regulated Activity </w:t>
      </w:r>
      <w:r w:rsidR="0059741C" w:rsidRPr="001D5260">
        <w:rPr>
          <w:rFonts w:asciiTheme="minorBidi" w:hAnsiTheme="minorBidi"/>
          <w:lang w:val="en-US"/>
        </w:rPr>
        <w:t xml:space="preserve">in relation to Virtual Assets </w:t>
      </w:r>
      <w:r w:rsidRPr="001D5260">
        <w:rPr>
          <w:rFonts w:asciiTheme="minorBidi" w:hAnsiTheme="minorBidi"/>
          <w:lang w:val="en-US"/>
        </w:rPr>
        <w:t xml:space="preserve">have been </w:t>
      </w:r>
      <w:r w:rsidR="00CA6C36" w:rsidRPr="001D5260">
        <w:rPr>
          <w:rFonts w:asciiTheme="minorBidi" w:hAnsiTheme="minorBidi"/>
          <w:lang w:val="en-US"/>
        </w:rPr>
        <w:t>established</w:t>
      </w:r>
      <w:r w:rsidRPr="001D5260">
        <w:rPr>
          <w:rFonts w:asciiTheme="minorBidi" w:hAnsiTheme="minorBidi"/>
          <w:lang w:val="en-US"/>
        </w:rPr>
        <w:t xml:space="preserve"> in consideration of the risks involved in relation to </w:t>
      </w:r>
      <w:r w:rsidR="0059741C" w:rsidRPr="001D5260">
        <w:rPr>
          <w:rFonts w:asciiTheme="minorBidi" w:hAnsiTheme="minorBidi"/>
        </w:rPr>
        <w:t xml:space="preserve">Virtual </w:t>
      </w:r>
      <w:r w:rsidRPr="001D5260">
        <w:rPr>
          <w:rFonts w:asciiTheme="minorBidi" w:hAnsiTheme="minorBidi"/>
          <w:lang w:val="en-US"/>
        </w:rPr>
        <w:t xml:space="preserve">Asset activities and the supervisory requirements placed on the FSRA to suitably regulate </w:t>
      </w:r>
      <w:r w:rsidR="0059741C" w:rsidRPr="001D5260">
        <w:rPr>
          <w:rFonts w:asciiTheme="minorBidi" w:hAnsiTheme="minorBidi"/>
          <w:lang w:val="en-US"/>
        </w:rPr>
        <w:t xml:space="preserve">these Authorised Persons </w:t>
      </w:r>
      <w:r w:rsidRPr="001D5260">
        <w:rPr>
          <w:rFonts w:asciiTheme="minorBidi" w:hAnsiTheme="minorBidi"/>
          <w:lang w:val="en-US"/>
        </w:rPr>
        <w:t xml:space="preserve">and </w:t>
      </w:r>
      <w:r w:rsidR="0059741C" w:rsidRPr="001D5260">
        <w:rPr>
          <w:rFonts w:asciiTheme="minorBidi" w:hAnsiTheme="minorBidi"/>
        </w:rPr>
        <w:t xml:space="preserve">Virtual </w:t>
      </w:r>
      <w:r w:rsidRPr="001D5260">
        <w:rPr>
          <w:rFonts w:asciiTheme="minorBidi" w:hAnsiTheme="minorBidi"/>
          <w:lang w:val="en-US"/>
        </w:rPr>
        <w:t xml:space="preserve">Asset activities in ADGM. </w:t>
      </w:r>
    </w:p>
    <w:p w14:paraId="7E22B170" w14:textId="77777777" w:rsidR="00CD40B5" w:rsidRPr="001D5260" w:rsidRDefault="00CD40B5" w:rsidP="006C1CA4">
      <w:pPr>
        <w:pStyle w:val="ListParagraph"/>
        <w:ind w:left="567" w:hanging="567"/>
        <w:jc w:val="both"/>
        <w:rPr>
          <w:rFonts w:asciiTheme="minorBidi" w:hAnsiTheme="minorBidi"/>
          <w:lang w:val="en-US"/>
        </w:rPr>
      </w:pPr>
    </w:p>
    <w:p w14:paraId="13FE0795" w14:textId="73D184F7" w:rsidR="00CD40B5" w:rsidRPr="001D5260" w:rsidRDefault="00645C69" w:rsidP="006C1CA4">
      <w:pPr>
        <w:pStyle w:val="ListParagraph"/>
        <w:numPr>
          <w:ilvl w:val="0"/>
          <w:numId w:val="1"/>
        </w:numPr>
        <w:ind w:left="567" w:hanging="567"/>
        <w:jc w:val="both"/>
        <w:rPr>
          <w:rFonts w:asciiTheme="minorBidi" w:hAnsiTheme="minorBidi"/>
          <w:lang w:val="en-US"/>
        </w:rPr>
      </w:pPr>
      <w:r w:rsidRPr="001D5260">
        <w:rPr>
          <w:rFonts w:asciiTheme="minorBidi" w:hAnsiTheme="minorBidi"/>
        </w:rPr>
        <w:t xml:space="preserve">Pursuant to FEES Rule </w:t>
      </w:r>
      <w:r w:rsidR="00640A74" w:rsidRPr="0024061B">
        <w:rPr>
          <w:rFonts w:asciiTheme="minorBidi" w:hAnsiTheme="minorBidi"/>
          <w:highlight w:val="yellow"/>
        </w:rPr>
        <w:t>13.17.1</w:t>
      </w:r>
      <w:r w:rsidRPr="001D5260">
        <w:rPr>
          <w:rFonts w:asciiTheme="minorBidi" w:hAnsiTheme="minorBidi"/>
        </w:rPr>
        <w:t>, a</w:t>
      </w:r>
      <w:r w:rsidRPr="001D5260">
        <w:rPr>
          <w:rFonts w:asciiTheme="minorBidi" w:hAnsiTheme="minorBidi"/>
          <w:lang w:val="en-US"/>
        </w:rPr>
        <w:t xml:space="preserve">n Applicant for an FSP to </w:t>
      </w:r>
      <w:r w:rsidR="00C64751" w:rsidRPr="001D5260">
        <w:rPr>
          <w:rFonts w:asciiTheme="minorBidi" w:hAnsiTheme="minorBidi"/>
          <w:lang w:val="en-US"/>
        </w:rPr>
        <w:t xml:space="preserve">conduct </w:t>
      </w:r>
      <w:r w:rsidR="00607CA5" w:rsidRPr="001D5260">
        <w:rPr>
          <w:rFonts w:asciiTheme="minorBidi" w:hAnsiTheme="minorBidi"/>
          <w:lang w:val="en-US"/>
        </w:rPr>
        <w:t xml:space="preserve">a </w:t>
      </w:r>
      <w:r w:rsidR="00C64751" w:rsidRPr="001D5260">
        <w:rPr>
          <w:rFonts w:asciiTheme="minorBidi" w:hAnsiTheme="minorBidi"/>
          <w:lang w:val="en-US"/>
        </w:rPr>
        <w:t xml:space="preserve">Regulated </w:t>
      </w:r>
      <w:r w:rsidR="00607CA5" w:rsidRPr="001D5260">
        <w:rPr>
          <w:rFonts w:asciiTheme="minorBidi" w:hAnsiTheme="minorBidi"/>
          <w:lang w:val="en-US"/>
        </w:rPr>
        <w:t xml:space="preserve">Activity </w:t>
      </w:r>
      <w:r w:rsidR="00112182" w:rsidRPr="001D5260">
        <w:rPr>
          <w:rFonts w:asciiTheme="minorBidi" w:hAnsiTheme="minorBidi"/>
          <w:lang w:val="en-US"/>
        </w:rPr>
        <w:t>in relation to</w:t>
      </w:r>
      <w:r w:rsidR="00C64751" w:rsidRPr="001D5260">
        <w:rPr>
          <w:rFonts w:asciiTheme="minorBidi" w:hAnsiTheme="minorBidi"/>
          <w:lang w:val="en-US"/>
        </w:rPr>
        <w:t xml:space="preserve"> Virtual Assets </w:t>
      </w:r>
      <w:r w:rsidRPr="001D5260">
        <w:rPr>
          <w:rFonts w:asciiTheme="minorBidi" w:hAnsiTheme="minorBidi"/>
          <w:lang w:val="en-US"/>
        </w:rPr>
        <w:t>must pay</w:t>
      </w:r>
      <w:r w:rsidR="00B315B7" w:rsidRPr="001D5260">
        <w:rPr>
          <w:rFonts w:asciiTheme="minorBidi" w:hAnsiTheme="minorBidi"/>
          <w:lang w:val="en-US"/>
        </w:rPr>
        <w:t xml:space="preserve">, at the time of submission of its </w:t>
      </w:r>
      <w:proofErr w:type="gramStart"/>
      <w:r w:rsidR="00B315B7" w:rsidRPr="001D5260">
        <w:rPr>
          <w:rFonts w:asciiTheme="minorBidi" w:hAnsiTheme="minorBidi"/>
          <w:lang w:val="en-US"/>
        </w:rPr>
        <w:t>Application</w:t>
      </w:r>
      <w:proofErr w:type="gramEnd"/>
      <w:r w:rsidR="00B315B7" w:rsidRPr="001D5260">
        <w:rPr>
          <w:rFonts w:asciiTheme="minorBidi" w:hAnsiTheme="minorBidi"/>
          <w:lang w:val="en-US"/>
        </w:rPr>
        <w:t xml:space="preserve">, </w:t>
      </w:r>
      <w:r w:rsidRPr="001D5260">
        <w:rPr>
          <w:rFonts w:asciiTheme="minorBidi" w:hAnsiTheme="minorBidi"/>
          <w:lang w:val="en-US"/>
        </w:rPr>
        <w:t xml:space="preserve">an initial </w:t>
      </w:r>
      <w:proofErr w:type="spellStart"/>
      <w:r w:rsidRPr="001D5260">
        <w:rPr>
          <w:rFonts w:asciiTheme="minorBidi" w:hAnsiTheme="minorBidi"/>
          <w:lang w:val="en-US"/>
        </w:rPr>
        <w:t>authorisation</w:t>
      </w:r>
      <w:proofErr w:type="spellEnd"/>
      <w:r w:rsidRPr="001D5260">
        <w:rPr>
          <w:rFonts w:asciiTheme="minorBidi" w:hAnsiTheme="minorBidi"/>
          <w:lang w:val="en-US"/>
        </w:rPr>
        <w:t xml:space="preserve"> fee</w:t>
      </w:r>
      <w:r w:rsidR="00CD40B5" w:rsidRPr="001D5260">
        <w:rPr>
          <w:rFonts w:asciiTheme="minorBidi" w:hAnsiTheme="minorBidi"/>
          <w:lang w:val="en-US"/>
        </w:rPr>
        <w:t xml:space="preserve"> of (as applicable):</w:t>
      </w:r>
    </w:p>
    <w:p w14:paraId="13759634" w14:textId="77777777" w:rsidR="00CD40B5" w:rsidRPr="001D5260" w:rsidRDefault="00CD40B5" w:rsidP="00CD40B5">
      <w:pPr>
        <w:pStyle w:val="ListParagraph"/>
        <w:ind w:left="680"/>
        <w:jc w:val="both"/>
        <w:rPr>
          <w:rFonts w:asciiTheme="minorBidi" w:hAnsiTheme="minorBidi"/>
          <w:lang w:val="en-US"/>
        </w:rPr>
      </w:pPr>
    </w:p>
    <w:p w14:paraId="21100FC6" w14:textId="77777777" w:rsidR="00CD40B5" w:rsidRPr="001D5260" w:rsidRDefault="00CD40B5" w:rsidP="00F71856">
      <w:pPr>
        <w:pStyle w:val="Heading4"/>
        <w:numPr>
          <w:ilvl w:val="0"/>
          <w:numId w:val="4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$20,000; or </w:t>
      </w:r>
    </w:p>
    <w:p w14:paraId="0039F254" w14:textId="77777777" w:rsidR="00CD40B5" w:rsidRPr="001D5260" w:rsidRDefault="00CD40B5" w:rsidP="00F71856">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A123A5C" w14:textId="1A54ADEB" w:rsidR="00645C69" w:rsidRPr="001D5260" w:rsidRDefault="00CD40B5" w:rsidP="00F71856">
      <w:pPr>
        <w:pStyle w:val="Heading4"/>
        <w:numPr>
          <w:ilvl w:val="0"/>
          <w:numId w:val="45"/>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$125,000 if the Applicant is seeking to operate </w:t>
      </w:r>
      <w:r w:rsidR="00167EA2" w:rsidRPr="001D5260">
        <w:rPr>
          <w:rFonts w:asciiTheme="minorBidi" w:eastAsiaTheme="minorHAnsi" w:hAnsiTheme="minorBidi" w:cstheme="minorBidi"/>
          <w:bCs w:val="0"/>
          <w:iCs w:val="0"/>
          <w:szCs w:val="22"/>
        </w:rPr>
        <w:t xml:space="preserve">an MTF </w:t>
      </w:r>
      <w:r w:rsidR="00A657CD" w:rsidRPr="001D5260">
        <w:rPr>
          <w:rFonts w:asciiTheme="minorBidi" w:eastAsiaTheme="minorHAnsi" w:hAnsiTheme="minorBidi" w:cstheme="minorBidi"/>
          <w:bCs w:val="0"/>
          <w:iCs w:val="0"/>
          <w:szCs w:val="22"/>
        </w:rPr>
        <w:t>(in relation to Virtual Assets)</w:t>
      </w:r>
      <w:r w:rsidRPr="001D5260">
        <w:rPr>
          <w:rFonts w:asciiTheme="minorBidi" w:eastAsiaTheme="minorHAnsi" w:hAnsiTheme="minorBidi" w:cstheme="minorBidi"/>
          <w:bCs w:val="0"/>
          <w:iCs w:val="0"/>
          <w:szCs w:val="22"/>
        </w:rPr>
        <w:t>.</w:t>
      </w:r>
      <w:r w:rsidR="00645C69" w:rsidRPr="001D5260">
        <w:rPr>
          <w:rFonts w:asciiTheme="minorBidi" w:eastAsiaTheme="minorHAnsi" w:hAnsiTheme="minorBidi" w:cstheme="minorBidi"/>
          <w:bCs w:val="0"/>
          <w:iCs w:val="0"/>
          <w:szCs w:val="22"/>
        </w:rPr>
        <w:t xml:space="preserve"> </w:t>
      </w:r>
    </w:p>
    <w:p w14:paraId="3855BDF4" w14:textId="77777777" w:rsidR="00B315B7" w:rsidRPr="001D5260" w:rsidRDefault="00B315B7" w:rsidP="000744D3">
      <w:pPr>
        <w:pStyle w:val="ListParagraph"/>
        <w:rPr>
          <w:rFonts w:asciiTheme="minorBidi" w:hAnsiTheme="minorBidi"/>
        </w:rPr>
      </w:pPr>
    </w:p>
    <w:p w14:paraId="4C651C65" w14:textId="03ABD67D" w:rsidR="00B315B7" w:rsidRPr="001D5260" w:rsidRDefault="00740C4D" w:rsidP="00F71856">
      <w:pPr>
        <w:pStyle w:val="ListParagraph"/>
        <w:numPr>
          <w:ilvl w:val="0"/>
          <w:numId w:val="1"/>
        </w:numPr>
        <w:ind w:left="567" w:hanging="567"/>
        <w:jc w:val="both"/>
        <w:rPr>
          <w:rFonts w:asciiTheme="minorBidi" w:hAnsiTheme="minorBidi"/>
          <w:bCs/>
          <w:iCs/>
        </w:rPr>
      </w:pPr>
      <w:r w:rsidRPr="001D5260">
        <w:rPr>
          <w:rFonts w:asciiTheme="minorBidi" w:hAnsiTheme="minorBidi"/>
        </w:rPr>
        <w:t xml:space="preserve">As set out earlier in </w:t>
      </w:r>
      <w:r w:rsidR="001E6E6E" w:rsidRPr="001D5260">
        <w:rPr>
          <w:rFonts w:asciiTheme="minorBidi" w:hAnsiTheme="minorBidi"/>
        </w:rPr>
        <w:t>paragraph 1</w:t>
      </w:r>
      <w:r w:rsidR="00C63CE1" w:rsidRPr="001D5260">
        <w:rPr>
          <w:rFonts w:asciiTheme="minorBidi" w:hAnsiTheme="minorBidi"/>
        </w:rPr>
        <w:t>73</w:t>
      </w:r>
      <w:r w:rsidRPr="001D5260">
        <w:rPr>
          <w:rFonts w:asciiTheme="minorBidi" w:hAnsiTheme="minorBidi"/>
        </w:rPr>
        <w:t>, t</w:t>
      </w:r>
      <w:r w:rsidR="00B315B7" w:rsidRPr="001D5260">
        <w:rPr>
          <w:rFonts w:asciiTheme="minorBidi" w:hAnsiTheme="minorBidi"/>
        </w:rPr>
        <w:t>he FSRA wil</w:t>
      </w:r>
      <w:r w:rsidR="001D1A8B" w:rsidRPr="001D5260">
        <w:rPr>
          <w:rFonts w:asciiTheme="minorBidi" w:hAnsiTheme="minorBidi"/>
        </w:rPr>
        <w:t xml:space="preserve">l only consider an Application </w:t>
      </w:r>
      <w:r w:rsidR="00B315B7" w:rsidRPr="001D5260">
        <w:rPr>
          <w:rFonts w:asciiTheme="minorBidi" w:hAnsiTheme="minorBidi"/>
        </w:rPr>
        <w:t>as having been formally submitted</w:t>
      </w:r>
      <w:r w:rsidR="00881DC1" w:rsidRPr="001D5260">
        <w:rPr>
          <w:rFonts w:asciiTheme="minorBidi" w:hAnsiTheme="minorBidi"/>
        </w:rPr>
        <w:t>, and commence its formal review of the Application,</w:t>
      </w:r>
      <w:r w:rsidR="00B315B7" w:rsidRPr="001D5260">
        <w:rPr>
          <w:rFonts w:asciiTheme="minorBidi" w:hAnsiTheme="minorBidi"/>
        </w:rPr>
        <w:t xml:space="preserve"> </w:t>
      </w:r>
      <w:r w:rsidR="00CB359B" w:rsidRPr="001D5260">
        <w:rPr>
          <w:rFonts w:asciiTheme="minorBidi" w:hAnsiTheme="minorBidi"/>
        </w:rPr>
        <w:t>upon</w:t>
      </w:r>
      <w:r w:rsidR="00B315B7" w:rsidRPr="001D5260">
        <w:rPr>
          <w:rFonts w:asciiTheme="minorBidi" w:hAnsiTheme="minorBidi"/>
        </w:rPr>
        <w:t xml:space="preserve"> receipt of </w:t>
      </w:r>
      <w:r w:rsidR="001D1A8B" w:rsidRPr="001D5260">
        <w:rPr>
          <w:rFonts w:asciiTheme="minorBidi" w:hAnsiTheme="minorBidi"/>
        </w:rPr>
        <w:t xml:space="preserve">both </w:t>
      </w:r>
      <w:r w:rsidR="00B315B7" w:rsidRPr="001D5260">
        <w:rPr>
          <w:rFonts w:asciiTheme="minorBidi" w:hAnsiTheme="minorBidi"/>
        </w:rPr>
        <w:t xml:space="preserve">the </w:t>
      </w:r>
      <w:r w:rsidR="001D1A8B" w:rsidRPr="001D5260">
        <w:rPr>
          <w:rFonts w:asciiTheme="minorBidi" w:hAnsiTheme="minorBidi"/>
        </w:rPr>
        <w:t xml:space="preserve">completed </w:t>
      </w:r>
      <w:r w:rsidR="00B315B7" w:rsidRPr="001D5260">
        <w:rPr>
          <w:rFonts w:asciiTheme="minorBidi" w:hAnsiTheme="minorBidi"/>
        </w:rPr>
        <w:t xml:space="preserve">Application and the </w:t>
      </w:r>
      <w:r w:rsidR="009800EA" w:rsidRPr="001D5260">
        <w:rPr>
          <w:rFonts w:asciiTheme="minorBidi" w:hAnsiTheme="minorBidi"/>
        </w:rPr>
        <w:t xml:space="preserve">associated </w:t>
      </w:r>
      <w:r w:rsidR="00B315B7" w:rsidRPr="001D5260">
        <w:rPr>
          <w:rFonts w:asciiTheme="minorBidi" w:hAnsiTheme="minorBidi"/>
        </w:rPr>
        <w:t>fees.</w:t>
      </w:r>
    </w:p>
    <w:p w14:paraId="5DFF37F7" w14:textId="77777777" w:rsidR="00CD40B5" w:rsidRPr="001D5260" w:rsidRDefault="00CD40B5" w:rsidP="00F71856">
      <w:pPr>
        <w:ind w:left="567" w:hanging="567"/>
        <w:jc w:val="both"/>
        <w:rPr>
          <w:rFonts w:asciiTheme="minorBidi" w:hAnsiTheme="minorBidi"/>
          <w:lang w:val="en-US"/>
        </w:rPr>
      </w:pPr>
    </w:p>
    <w:p w14:paraId="2312E070" w14:textId="47E6DD68" w:rsidR="00CD40B5" w:rsidRPr="001D5260" w:rsidRDefault="00CD40B5" w:rsidP="00F71856">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Pursuant to FEES Rule </w:t>
      </w:r>
      <w:r w:rsidRPr="0024061B">
        <w:rPr>
          <w:rFonts w:asciiTheme="minorBidi" w:hAnsiTheme="minorBidi"/>
          <w:highlight w:val="yellow"/>
          <w:lang w:val="en-US"/>
        </w:rPr>
        <w:t>3.</w:t>
      </w:r>
      <w:r w:rsidR="00640A74" w:rsidRPr="0024061B">
        <w:rPr>
          <w:rFonts w:asciiTheme="minorBidi" w:hAnsiTheme="minorBidi"/>
          <w:highlight w:val="yellow"/>
          <w:lang w:val="en-US"/>
        </w:rPr>
        <w:t>17</w:t>
      </w:r>
      <w:r w:rsidRPr="0024061B">
        <w:rPr>
          <w:rFonts w:asciiTheme="minorBidi" w:hAnsiTheme="minorBidi"/>
          <w:highlight w:val="yellow"/>
          <w:lang w:val="en-US"/>
        </w:rPr>
        <w:t>.2</w:t>
      </w:r>
      <w:r w:rsidRPr="001D5260">
        <w:rPr>
          <w:rFonts w:asciiTheme="minorBidi" w:hAnsiTheme="minorBidi"/>
          <w:lang w:val="en-US"/>
        </w:rPr>
        <w:t>, annual supervision fees</w:t>
      </w:r>
      <w:r w:rsidR="00167EA2" w:rsidRPr="001D5260">
        <w:rPr>
          <w:rFonts w:asciiTheme="minorBidi" w:hAnsiTheme="minorBidi"/>
          <w:lang w:val="en-US"/>
        </w:rPr>
        <w:t xml:space="preserve"> for </w:t>
      </w:r>
      <w:r w:rsidR="00607CA5" w:rsidRPr="001D5260">
        <w:rPr>
          <w:rFonts w:asciiTheme="minorBidi" w:hAnsiTheme="minorBidi"/>
          <w:lang w:val="en-US"/>
        </w:rPr>
        <w:t xml:space="preserve">an </w:t>
      </w:r>
      <w:r w:rsidR="00167EA2" w:rsidRPr="001D5260">
        <w:rPr>
          <w:rFonts w:asciiTheme="minorBidi" w:hAnsiTheme="minorBidi"/>
          <w:lang w:val="en-US"/>
        </w:rPr>
        <w:t>Authorised Person</w:t>
      </w:r>
      <w:r w:rsidR="00C64751" w:rsidRPr="001D5260">
        <w:rPr>
          <w:rFonts w:asciiTheme="minorBidi" w:hAnsiTheme="minorBidi"/>
          <w:lang w:val="en-US"/>
        </w:rPr>
        <w:t xml:space="preserve"> conducting </w:t>
      </w:r>
      <w:r w:rsidR="00607CA5" w:rsidRPr="001D5260">
        <w:rPr>
          <w:rFonts w:asciiTheme="minorBidi" w:hAnsiTheme="minorBidi"/>
          <w:lang w:val="en-US"/>
        </w:rPr>
        <w:t xml:space="preserve">a </w:t>
      </w:r>
      <w:r w:rsidR="00C64751" w:rsidRPr="001D5260">
        <w:rPr>
          <w:rFonts w:asciiTheme="minorBidi" w:hAnsiTheme="minorBidi"/>
          <w:lang w:val="en-US"/>
        </w:rPr>
        <w:t xml:space="preserve">Regulated </w:t>
      </w:r>
      <w:r w:rsidR="00607CA5" w:rsidRPr="001D5260">
        <w:rPr>
          <w:rFonts w:asciiTheme="minorBidi" w:hAnsiTheme="minorBidi"/>
          <w:lang w:val="en-US"/>
        </w:rPr>
        <w:t xml:space="preserve">Activity </w:t>
      </w:r>
      <w:r w:rsidR="00112182" w:rsidRPr="001D5260">
        <w:rPr>
          <w:rFonts w:asciiTheme="minorBidi" w:hAnsiTheme="minorBidi"/>
          <w:lang w:val="en-US"/>
        </w:rPr>
        <w:t>in relation to</w:t>
      </w:r>
      <w:r w:rsidR="00C64751" w:rsidRPr="001D5260">
        <w:rPr>
          <w:rFonts w:asciiTheme="minorBidi" w:hAnsiTheme="minorBidi"/>
          <w:lang w:val="en-US"/>
        </w:rPr>
        <w:t xml:space="preserve"> </w:t>
      </w:r>
      <w:r w:rsidR="00167EA2" w:rsidRPr="001D5260">
        <w:rPr>
          <w:rFonts w:asciiTheme="minorBidi" w:hAnsiTheme="minorBidi"/>
          <w:lang w:val="en-US"/>
        </w:rPr>
        <w:t>Virtual Assets</w:t>
      </w:r>
      <w:r w:rsidR="0056488C" w:rsidRPr="001D5260">
        <w:rPr>
          <w:rFonts w:asciiTheme="minorBidi" w:hAnsiTheme="minorBidi"/>
          <w:lang w:val="en-US"/>
        </w:rPr>
        <w:t xml:space="preserve">, payable in accordance with paragraph 1 of the FEES Rulebook, </w:t>
      </w:r>
      <w:r w:rsidRPr="001D5260">
        <w:rPr>
          <w:rFonts w:asciiTheme="minorBidi" w:hAnsiTheme="minorBidi"/>
          <w:lang w:val="en-US"/>
        </w:rPr>
        <w:t>are set as follows:</w:t>
      </w:r>
    </w:p>
    <w:p w14:paraId="2638FD22" w14:textId="77777777" w:rsidR="00CD40B5" w:rsidRPr="001D5260" w:rsidRDefault="00CD40B5" w:rsidP="00F71856">
      <w:pPr>
        <w:ind w:left="1134" w:hanging="567"/>
        <w:jc w:val="both"/>
        <w:rPr>
          <w:rFonts w:asciiTheme="minorBidi" w:hAnsiTheme="minorBidi"/>
          <w:lang w:val="en-US"/>
        </w:rPr>
      </w:pPr>
    </w:p>
    <w:p w14:paraId="7353D006" w14:textId="77777777" w:rsidR="00CD40B5" w:rsidRPr="001D5260" w:rsidRDefault="00CD40B5" w:rsidP="00F71856">
      <w:pPr>
        <w:pStyle w:val="Heading4"/>
        <w:numPr>
          <w:ilvl w:val="0"/>
          <w:numId w:val="4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$15,000; or </w:t>
      </w:r>
    </w:p>
    <w:p w14:paraId="71606BBD" w14:textId="77777777" w:rsidR="00CD40B5" w:rsidRPr="001D5260" w:rsidRDefault="00CD40B5" w:rsidP="00F71856">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B1231B7" w14:textId="590DE451" w:rsidR="00CD40B5" w:rsidRPr="001D5260" w:rsidRDefault="00CD40B5" w:rsidP="00F71856">
      <w:pPr>
        <w:pStyle w:val="Heading4"/>
        <w:numPr>
          <w:ilvl w:val="0"/>
          <w:numId w:val="46"/>
        </w:numPr>
        <w:spacing w:after="0" w:line="240" w:lineRule="auto"/>
        <w:ind w:left="1134" w:hanging="567"/>
        <w:rPr>
          <w:rFonts w:asciiTheme="minorBidi" w:eastAsiaTheme="minorHAnsi" w:hAnsiTheme="minorBidi" w:cstheme="minorBidi"/>
          <w:bCs w:val="0"/>
          <w:iCs w:val="0"/>
          <w:szCs w:val="22"/>
        </w:rPr>
      </w:pPr>
      <w:r w:rsidRPr="001D5260">
        <w:rPr>
          <w:rFonts w:asciiTheme="minorBidi" w:eastAsiaTheme="minorHAnsi" w:hAnsiTheme="minorBidi" w:cstheme="minorBidi"/>
          <w:bCs w:val="0"/>
          <w:iCs w:val="0"/>
          <w:szCs w:val="22"/>
        </w:rPr>
        <w:t xml:space="preserve">$60,000 if the Applicant is seeking to operate </w:t>
      </w:r>
      <w:r w:rsidR="00167EA2" w:rsidRPr="001D5260">
        <w:rPr>
          <w:rFonts w:asciiTheme="minorBidi" w:eastAsiaTheme="minorHAnsi" w:hAnsiTheme="minorBidi" w:cstheme="minorBidi"/>
          <w:bCs w:val="0"/>
          <w:iCs w:val="0"/>
          <w:szCs w:val="22"/>
        </w:rPr>
        <w:t>an MTF</w:t>
      </w:r>
      <w:r w:rsidR="00C10653" w:rsidRPr="001D5260">
        <w:rPr>
          <w:rFonts w:asciiTheme="minorBidi" w:eastAsiaTheme="minorHAnsi" w:hAnsiTheme="minorBidi" w:cstheme="minorBidi"/>
          <w:bCs w:val="0"/>
          <w:iCs w:val="0"/>
          <w:szCs w:val="22"/>
        </w:rPr>
        <w:t xml:space="preserve"> (in relation to Virtual Assets). </w:t>
      </w:r>
    </w:p>
    <w:p w14:paraId="7963FA1D" w14:textId="3F0A85BD" w:rsidR="00B207A4" w:rsidRPr="001D5260" w:rsidRDefault="00B207A4" w:rsidP="00B207A4">
      <w:pPr>
        <w:pStyle w:val="Heading4"/>
        <w:tabs>
          <w:tab w:val="clear" w:pos="1440"/>
        </w:tabs>
        <w:spacing w:after="0" w:line="240" w:lineRule="auto"/>
        <w:ind w:left="0" w:firstLine="0"/>
        <w:rPr>
          <w:rFonts w:asciiTheme="minorBidi" w:eastAsiaTheme="minorHAnsi" w:hAnsiTheme="minorBidi" w:cstheme="minorBidi"/>
          <w:bCs w:val="0"/>
          <w:iCs w:val="0"/>
          <w:szCs w:val="22"/>
        </w:rPr>
      </w:pPr>
    </w:p>
    <w:p w14:paraId="2E46E87C" w14:textId="4307AD5C" w:rsidR="001B74DA" w:rsidRPr="001D5260" w:rsidRDefault="009C2A64" w:rsidP="009576A0">
      <w:pPr>
        <w:jc w:val="both"/>
        <w:rPr>
          <w:rFonts w:asciiTheme="minorBidi" w:hAnsiTheme="minorBidi"/>
          <w:b/>
          <w:bCs/>
          <w:lang w:val="en-US"/>
        </w:rPr>
      </w:pPr>
      <w:r w:rsidRPr="001D5260">
        <w:rPr>
          <w:rFonts w:asciiTheme="minorBidi" w:hAnsiTheme="minorBidi"/>
          <w:b/>
          <w:lang w:val="en-US"/>
        </w:rPr>
        <w:t>Cumulative application</w:t>
      </w:r>
      <w:r w:rsidR="00881DC1" w:rsidRPr="001D5260">
        <w:rPr>
          <w:rFonts w:asciiTheme="minorBidi" w:hAnsiTheme="minorBidi"/>
          <w:b/>
          <w:bCs/>
          <w:lang w:val="en-US"/>
        </w:rPr>
        <w:t xml:space="preserve"> of </w:t>
      </w:r>
      <w:r w:rsidR="001B74DA" w:rsidRPr="001D5260">
        <w:rPr>
          <w:rFonts w:asciiTheme="minorBidi" w:hAnsiTheme="minorBidi"/>
          <w:b/>
          <w:bCs/>
          <w:lang w:val="en-US"/>
        </w:rPr>
        <w:t xml:space="preserve">Fees </w:t>
      </w:r>
    </w:p>
    <w:p w14:paraId="7E49C888" w14:textId="77777777" w:rsidR="00577838" w:rsidRPr="001D5260" w:rsidRDefault="00577838" w:rsidP="009576A0">
      <w:pPr>
        <w:jc w:val="both"/>
        <w:rPr>
          <w:rFonts w:asciiTheme="minorBidi" w:hAnsiTheme="minorBidi"/>
          <w:b/>
          <w:bCs/>
          <w:lang w:val="en-US"/>
        </w:rPr>
      </w:pPr>
    </w:p>
    <w:p w14:paraId="1D20F4AF" w14:textId="06F9A79C" w:rsidR="007A32A4" w:rsidRPr="001D5260" w:rsidRDefault="007A32A4" w:rsidP="00F71856">
      <w:pPr>
        <w:pStyle w:val="ListParagraph"/>
        <w:numPr>
          <w:ilvl w:val="0"/>
          <w:numId w:val="1"/>
        </w:numPr>
        <w:ind w:left="567" w:hanging="567"/>
        <w:jc w:val="both"/>
        <w:rPr>
          <w:rFonts w:asciiTheme="minorBidi" w:hAnsiTheme="minorBidi"/>
          <w:lang w:val="en-US"/>
        </w:rPr>
      </w:pPr>
      <w:r w:rsidRPr="001D5260">
        <w:rPr>
          <w:rFonts w:asciiTheme="minorBidi" w:hAnsiTheme="minorBidi"/>
        </w:rPr>
        <w:t>Subject</w:t>
      </w:r>
      <w:r w:rsidRPr="001D5260">
        <w:rPr>
          <w:rFonts w:asciiTheme="minorBidi" w:hAnsiTheme="minorBidi"/>
          <w:lang w:val="en-US"/>
        </w:rPr>
        <w:t xml:space="preserve"> to paragraph 1</w:t>
      </w:r>
      <w:r w:rsidR="00B400D1" w:rsidRPr="001D5260">
        <w:rPr>
          <w:rFonts w:asciiTheme="minorBidi" w:hAnsiTheme="minorBidi"/>
          <w:lang w:val="en-US"/>
        </w:rPr>
        <w:t>8</w:t>
      </w:r>
      <w:r w:rsidR="00C63CE1" w:rsidRPr="001D5260">
        <w:rPr>
          <w:rFonts w:asciiTheme="minorBidi" w:hAnsiTheme="minorBidi"/>
          <w:lang w:val="en-US"/>
        </w:rPr>
        <w:t>5</w:t>
      </w:r>
      <w:r w:rsidRPr="001D5260">
        <w:rPr>
          <w:rFonts w:asciiTheme="minorBidi" w:hAnsiTheme="minorBidi"/>
          <w:lang w:val="en-US"/>
        </w:rPr>
        <w:t xml:space="preserve"> below, if an Applicant/Authorised Person will be </w:t>
      </w:r>
      <w:r w:rsidR="00C64751" w:rsidRPr="001D5260">
        <w:rPr>
          <w:rFonts w:asciiTheme="minorBidi" w:hAnsiTheme="minorBidi"/>
          <w:lang w:val="en-US"/>
        </w:rPr>
        <w:t xml:space="preserve">conducting </w:t>
      </w:r>
      <w:r w:rsidRPr="001D5260">
        <w:rPr>
          <w:rFonts w:asciiTheme="minorBidi" w:hAnsiTheme="minorBidi"/>
          <w:lang w:val="en-US"/>
        </w:rPr>
        <w:t xml:space="preserve">multiple Regulated Activities </w:t>
      </w:r>
      <w:r w:rsidR="003478BD" w:rsidRPr="001D5260">
        <w:rPr>
          <w:rFonts w:asciiTheme="minorBidi" w:hAnsiTheme="minorBidi"/>
          <w:lang w:val="en-US"/>
        </w:rPr>
        <w:t>in relation to</w:t>
      </w:r>
      <w:r w:rsidR="00C64751" w:rsidRPr="001D5260">
        <w:rPr>
          <w:rFonts w:asciiTheme="minorBidi" w:hAnsiTheme="minorBidi"/>
          <w:lang w:val="en-US"/>
        </w:rPr>
        <w:t xml:space="preserve"> </w:t>
      </w:r>
      <w:r w:rsidRPr="001D5260">
        <w:rPr>
          <w:rFonts w:asciiTheme="minorBidi" w:hAnsiTheme="minorBidi"/>
          <w:lang w:val="en-US"/>
        </w:rPr>
        <w:t>Virtual Assets as part of its FSP, the fees (</w:t>
      </w:r>
      <w:proofErr w:type="spellStart"/>
      <w:r w:rsidRPr="001D5260">
        <w:rPr>
          <w:rFonts w:asciiTheme="minorBidi" w:hAnsiTheme="minorBidi"/>
          <w:lang w:val="en-US"/>
        </w:rPr>
        <w:t>authorisation</w:t>
      </w:r>
      <w:proofErr w:type="spellEnd"/>
      <w:r w:rsidRPr="001D5260">
        <w:rPr>
          <w:rFonts w:asciiTheme="minorBidi" w:hAnsiTheme="minorBidi"/>
          <w:lang w:val="en-US"/>
        </w:rPr>
        <w:t xml:space="preserve"> and supervision) payable by that Authorised Person will be cumulative, and considered across the following:</w:t>
      </w:r>
    </w:p>
    <w:p w14:paraId="1457A103" w14:textId="77777777" w:rsidR="007A32A4" w:rsidRPr="001D5260" w:rsidRDefault="007A32A4" w:rsidP="007A32A4">
      <w:pPr>
        <w:pStyle w:val="ListParagraph"/>
        <w:ind w:left="680"/>
        <w:jc w:val="both"/>
        <w:rPr>
          <w:rFonts w:asciiTheme="minorBidi" w:hAnsiTheme="minorBidi"/>
          <w:lang w:val="en-US"/>
        </w:rPr>
      </w:pPr>
    </w:p>
    <w:p w14:paraId="00C8B5DA" w14:textId="7D424B72" w:rsidR="007A32A4" w:rsidRPr="001D5260" w:rsidRDefault="007A32A4" w:rsidP="00F71856">
      <w:pPr>
        <w:pStyle w:val="Heading4"/>
        <w:numPr>
          <w:ilvl w:val="0"/>
          <w:numId w:val="26"/>
        </w:numPr>
        <w:spacing w:after="0" w:line="240" w:lineRule="auto"/>
        <w:ind w:left="1134" w:hanging="567"/>
        <w:rPr>
          <w:rFonts w:asciiTheme="minorBidi" w:hAnsiTheme="minorBidi" w:cstheme="minorBidi"/>
          <w:szCs w:val="22"/>
          <w:lang w:val="en-US"/>
        </w:rPr>
      </w:pPr>
      <w:r w:rsidRPr="001D5260">
        <w:rPr>
          <w:rFonts w:asciiTheme="minorBidi" w:eastAsiaTheme="minorHAnsi" w:hAnsiTheme="minorBidi" w:cstheme="minorBidi"/>
          <w:bCs w:val="0"/>
          <w:iCs w:val="0"/>
          <w:szCs w:val="22"/>
          <w:lang w:val="en-US"/>
        </w:rPr>
        <w:t>Authorised Person intermediary-type activities (being “</w:t>
      </w:r>
      <w:r w:rsidRPr="001D5260">
        <w:rPr>
          <w:rFonts w:asciiTheme="minorBidi" w:eastAsiaTheme="minorHAnsi" w:hAnsiTheme="minorBidi" w:cstheme="minorBidi"/>
          <w:b/>
          <w:bCs w:val="0"/>
          <w:iCs w:val="0"/>
          <w:szCs w:val="22"/>
          <w:lang w:val="en-US"/>
        </w:rPr>
        <w:t>Non-Custody Intermediary Activities</w:t>
      </w:r>
      <w:r w:rsidRPr="001D5260">
        <w:rPr>
          <w:rFonts w:asciiTheme="minorBidi" w:eastAsiaTheme="minorHAnsi" w:hAnsiTheme="minorBidi" w:cstheme="minorBidi"/>
          <w:bCs w:val="0"/>
          <w:iCs w:val="0"/>
          <w:szCs w:val="22"/>
          <w:lang w:val="en-US"/>
        </w:rPr>
        <w:t>”</w:t>
      </w:r>
      <w:proofErr w:type="gramStart"/>
      <w:r w:rsidRPr="001D5260">
        <w:rPr>
          <w:rFonts w:asciiTheme="minorBidi" w:eastAsiaTheme="minorHAnsi" w:hAnsiTheme="minorBidi" w:cstheme="minorBidi"/>
          <w:bCs w:val="0"/>
          <w:iCs w:val="0"/>
          <w:szCs w:val="22"/>
          <w:lang w:val="en-US"/>
        </w:rPr>
        <w:t>);</w:t>
      </w:r>
      <w:proofErr w:type="gramEnd"/>
    </w:p>
    <w:p w14:paraId="2EF523CB" w14:textId="77777777" w:rsidR="007A32A4" w:rsidRPr="001D5260" w:rsidRDefault="007A32A4" w:rsidP="00F71856">
      <w:pPr>
        <w:pStyle w:val="Heading4"/>
        <w:tabs>
          <w:tab w:val="clear" w:pos="1440"/>
        </w:tabs>
        <w:spacing w:after="0" w:line="240" w:lineRule="auto"/>
        <w:ind w:left="1134" w:hanging="567"/>
        <w:rPr>
          <w:rFonts w:asciiTheme="minorBidi" w:hAnsiTheme="minorBidi" w:cstheme="minorBidi"/>
          <w:szCs w:val="22"/>
          <w:lang w:val="en-US"/>
        </w:rPr>
      </w:pPr>
    </w:p>
    <w:p w14:paraId="0D6AF40C" w14:textId="0DBFCB81" w:rsidR="007A32A4" w:rsidRPr="001D5260" w:rsidRDefault="007A32A4" w:rsidP="00F71856">
      <w:pPr>
        <w:pStyle w:val="Heading4"/>
        <w:numPr>
          <w:ilvl w:val="0"/>
          <w:numId w:val="26"/>
        </w:numPr>
        <w:spacing w:after="0" w:line="240" w:lineRule="auto"/>
        <w:ind w:left="1134" w:hanging="567"/>
        <w:rPr>
          <w:rFonts w:asciiTheme="minorBidi" w:hAnsiTheme="minorBidi" w:cstheme="minorBidi"/>
          <w:szCs w:val="22"/>
          <w:lang w:val="en-US"/>
        </w:rPr>
      </w:pPr>
      <w:r w:rsidRPr="001D5260">
        <w:rPr>
          <w:rFonts w:asciiTheme="minorBidi" w:eastAsiaTheme="minorHAnsi" w:hAnsiTheme="minorBidi" w:cstheme="minorBidi"/>
          <w:bCs w:val="0"/>
          <w:iCs w:val="0"/>
          <w:szCs w:val="22"/>
          <w:lang w:val="en-US"/>
        </w:rPr>
        <w:t>activities as a Virtual Asset Custodian (Providing Custody); and</w:t>
      </w:r>
    </w:p>
    <w:p w14:paraId="5B213268" w14:textId="77777777" w:rsidR="007A32A4" w:rsidRPr="001D5260" w:rsidRDefault="007A32A4" w:rsidP="00F71856">
      <w:pPr>
        <w:pStyle w:val="ListParagraph"/>
        <w:ind w:left="1134" w:hanging="567"/>
        <w:rPr>
          <w:rFonts w:asciiTheme="minorBidi" w:hAnsiTheme="minorBidi"/>
          <w:lang w:val="en-US"/>
        </w:rPr>
      </w:pPr>
    </w:p>
    <w:p w14:paraId="2397B143" w14:textId="124DB02A" w:rsidR="007A32A4" w:rsidRPr="001D5260" w:rsidRDefault="007A32A4" w:rsidP="00F71856">
      <w:pPr>
        <w:pStyle w:val="Heading4"/>
        <w:numPr>
          <w:ilvl w:val="0"/>
          <w:numId w:val="26"/>
        </w:numPr>
        <w:spacing w:after="0" w:line="240" w:lineRule="auto"/>
        <w:ind w:left="1134" w:hanging="567"/>
        <w:rPr>
          <w:rFonts w:asciiTheme="minorBidi" w:hAnsiTheme="minorBidi" w:cstheme="minorBidi"/>
          <w:bCs w:val="0"/>
          <w:iCs w:val="0"/>
          <w:szCs w:val="22"/>
          <w:lang w:val="en-US"/>
        </w:rPr>
      </w:pPr>
      <w:r w:rsidRPr="001D5260">
        <w:rPr>
          <w:rFonts w:asciiTheme="minorBidi" w:eastAsiaTheme="minorHAnsi" w:hAnsiTheme="minorBidi" w:cstheme="minorBidi"/>
          <w:bCs w:val="0"/>
          <w:iCs w:val="0"/>
          <w:szCs w:val="22"/>
          <w:lang w:val="en-US"/>
        </w:rPr>
        <w:t>activities</w:t>
      </w:r>
      <w:r w:rsidRPr="001D5260">
        <w:rPr>
          <w:rFonts w:asciiTheme="minorBidi" w:hAnsiTheme="minorBidi" w:cstheme="minorBidi"/>
          <w:szCs w:val="22"/>
          <w:lang w:val="en-US"/>
        </w:rPr>
        <w:t xml:space="preserve"> as an MTF</w:t>
      </w:r>
      <w:r w:rsidRPr="001D5260">
        <w:rPr>
          <w:rFonts w:asciiTheme="minorBidi" w:eastAsiaTheme="minorHAnsi" w:hAnsiTheme="minorBidi" w:cstheme="minorBidi"/>
          <w:bCs w:val="0"/>
          <w:iCs w:val="0"/>
          <w:szCs w:val="22"/>
          <w:lang w:val="en-US"/>
        </w:rPr>
        <w:t xml:space="preserve">.  </w:t>
      </w:r>
    </w:p>
    <w:p w14:paraId="0D7821AC" w14:textId="77777777" w:rsidR="007A32A4" w:rsidRPr="001D5260" w:rsidRDefault="007A32A4" w:rsidP="007A32A4">
      <w:pPr>
        <w:pStyle w:val="Heading4"/>
        <w:tabs>
          <w:tab w:val="clear" w:pos="1440"/>
        </w:tabs>
        <w:spacing w:after="0" w:line="240" w:lineRule="auto"/>
        <w:ind w:left="0" w:firstLine="0"/>
        <w:rPr>
          <w:rFonts w:asciiTheme="minorBidi" w:hAnsiTheme="minorBidi" w:cstheme="minorBidi"/>
          <w:szCs w:val="22"/>
          <w:lang w:val="en-US"/>
        </w:rPr>
      </w:pPr>
    </w:p>
    <w:p w14:paraId="54B07E27" w14:textId="5041AAF9" w:rsidR="007A32A4" w:rsidRPr="001D5260" w:rsidRDefault="007A32A4" w:rsidP="00F71856">
      <w:pPr>
        <w:pStyle w:val="ListParagraph"/>
        <w:numPr>
          <w:ilvl w:val="0"/>
          <w:numId w:val="1"/>
        </w:numPr>
        <w:ind w:left="567" w:hanging="567"/>
        <w:jc w:val="both"/>
        <w:rPr>
          <w:rFonts w:asciiTheme="minorBidi" w:hAnsiTheme="minorBidi"/>
        </w:rPr>
      </w:pPr>
      <w:r w:rsidRPr="001D5260">
        <w:rPr>
          <w:rFonts w:asciiTheme="minorBidi" w:hAnsiTheme="minorBidi"/>
        </w:rPr>
        <w:t xml:space="preserve">In practice, and to further clarify, this results in several scenarios for FEES </w:t>
      </w:r>
      <w:r w:rsidR="00E90195" w:rsidRPr="001D5260">
        <w:rPr>
          <w:rFonts w:asciiTheme="minorBidi" w:hAnsiTheme="minorBidi"/>
        </w:rPr>
        <w:t xml:space="preserve">in </w:t>
      </w:r>
      <w:r w:rsidRPr="001D5260">
        <w:rPr>
          <w:rFonts w:asciiTheme="minorBidi" w:hAnsiTheme="minorBidi"/>
        </w:rPr>
        <w:t>relati</w:t>
      </w:r>
      <w:r w:rsidR="00E90195" w:rsidRPr="001D5260">
        <w:rPr>
          <w:rFonts w:asciiTheme="minorBidi" w:hAnsiTheme="minorBidi"/>
        </w:rPr>
        <w:t>on</w:t>
      </w:r>
      <w:r w:rsidRPr="001D5260">
        <w:rPr>
          <w:rFonts w:asciiTheme="minorBidi" w:hAnsiTheme="minorBidi"/>
        </w:rPr>
        <w:t xml:space="preserve"> to Virtual Asset activities, being:</w:t>
      </w:r>
    </w:p>
    <w:p w14:paraId="11E480A0" w14:textId="77777777" w:rsidR="007A32A4" w:rsidRPr="001D5260" w:rsidRDefault="007A32A4" w:rsidP="007A32A4">
      <w:pPr>
        <w:pStyle w:val="ListParagraph"/>
        <w:ind w:left="680"/>
        <w:jc w:val="both"/>
        <w:rPr>
          <w:rFonts w:asciiTheme="minorBidi" w:hAnsiTheme="minorBidi"/>
        </w:rPr>
      </w:pPr>
    </w:p>
    <w:p w14:paraId="06274788" w14:textId="092A8A29" w:rsidR="007A32A4" w:rsidRPr="001D5260" w:rsidRDefault="007A32A4" w:rsidP="00F71856">
      <w:pPr>
        <w:pStyle w:val="Heading4"/>
        <w:numPr>
          <w:ilvl w:val="0"/>
          <w:numId w:val="44"/>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Non-Custody Intermediary Activities only = Application Fee of $20,000 and annual supervision fee of $15,000 (irrespective of the number of Non-Custody Intermediary Activities proposed to be undertaken).</w:t>
      </w:r>
    </w:p>
    <w:p w14:paraId="2BEFD1DF" w14:textId="77777777" w:rsidR="007A32A4" w:rsidRPr="001D5260" w:rsidRDefault="007A32A4" w:rsidP="007A32A4">
      <w:pPr>
        <w:pStyle w:val="Heading4"/>
        <w:tabs>
          <w:tab w:val="clear" w:pos="1440"/>
        </w:tabs>
        <w:spacing w:after="0" w:line="240" w:lineRule="auto"/>
        <w:ind w:left="1080" w:firstLine="0"/>
        <w:rPr>
          <w:rFonts w:asciiTheme="minorBidi" w:eastAsiaTheme="minorHAnsi" w:hAnsiTheme="minorBidi" w:cstheme="minorBidi"/>
          <w:bCs w:val="0"/>
          <w:iCs w:val="0"/>
          <w:szCs w:val="22"/>
          <w:lang w:val="en-US"/>
        </w:rPr>
      </w:pPr>
    </w:p>
    <w:p w14:paraId="2A532AF6" w14:textId="4D2681DD" w:rsidR="007A32A4" w:rsidRPr="001D5260" w:rsidRDefault="007A32A4" w:rsidP="00F71856">
      <w:pPr>
        <w:pStyle w:val="Heading4"/>
        <w:numPr>
          <w:ilvl w:val="0"/>
          <w:numId w:val="44"/>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 xml:space="preserve">Virtual Asset Custodian </w:t>
      </w:r>
      <w:r w:rsidRPr="001D5260">
        <w:rPr>
          <w:rFonts w:asciiTheme="minorBidi" w:eastAsiaTheme="minorHAnsi" w:hAnsiTheme="minorBidi" w:cstheme="minorBidi"/>
          <w:bCs w:val="0"/>
          <w:iCs w:val="0"/>
          <w:szCs w:val="22"/>
          <w:u w:val="single"/>
          <w:lang w:val="en-US"/>
        </w:rPr>
        <w:t>and</w:t>
      </w:r>
      <w:r w:rsidRPr="001D5260">
        <w:rPr>
          <w:rFonts w:asciiTheme="minorBidi" w:eastAsiaTheme="minorHAnsi" w:hAnsiTheme="minorBidi" w:cstheme="minorBidi"/>
          <w:bCs w:val="0"/>
          <w:iCs w:val="0"/>
          <w:szCs w:val="22"/>
          <w:lang w:val="en-US"/>
        </w:rPr>
        <w:t xml:space="preserve"> Non-Custody Intermediary Activities = Application fee of $40,000 and annual supervision fee of $30,000.</w:t>
      </w:r>
    </w:p>
    <w:p w14:paraId="53A3D5C4" w14:textId="77777777" w:rsidR="007A32A4" w:rsidRPr="001D5260" w:rsidRDefault="007A32A4" w:rsidP="00F71856">
      <w:pPr>
        <w:pStyle w:val="Heading4"/>
        <w:tabs>
          <w:tab w:val="clear" w:pos="1440"/>
        </w:tabs>
        <w:spacing w:after="0" w:line="240" w:lineRule="auto"/>
        <w:ind w:left="1134" w:hanging="567"/>
        <w:rPr>
          <w:rFonts w:asciiTheme="minorBidi" w:eastAsiaTheme="minorHAnsi" w:hAnsiTheme="minorBidi" w:cstheme="minorBidi"/>
          <w:bCs w:val="0"/>
          <w:iCs w:val="0"/>
          <w:szCs w:val="22"/>
          <w:lang w:val="en-US"/>
        </w:rPr>
      </w:pPr>
    </w:p>
    <w:p w14:paraId="4F4C9519" w14:textId="0F4344D3" w:rsidR="007A32A4" w:rsidRPr="001D5260" w:rsidRDefault="007A32A4" w:rsidP="00F71856">
      <w:pPr>
        <w:pStyle w:val="Heading4"/>
        <w:numPr>
          <w:ilvl w:val="0"/>
          <w:numId w:val="44"/>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MTF = Application fee of $125,000 and annual supervision fee of $60,000.</w:t>
      </w:r>
    </w:p>
    <w:p w14:paraId="4800B234" w14:textId="77777777" w:rsidR="007A32A4" w:rsidRPr="001D5260" w:rsidRDefault="007A32A4" w:rsidP="00F71856">
      <w:pPr>
        <w:pStyle w:val="Heading4"/>
        <w:tabs>
          <w:tab w:val="clear" w:pos="1440"/>
        </w:tabs>
        <w:spacing w:after="0" w:line="240" w:lineRule="auto"/>
        <w:ind w:left="1134" w:hanging="567"/>
        <w:rPr>
          <w:rFonts w:asciiTheme="minorBidi" w:eastAsiaTheme="minorHAnsi" w:hAnsiTheme="minorBidi" w:cstheme="minorBidi"/>
          <w:bCs w:val="0"/>
          <w:iCs w:val="0"/>
          <w:szCs w:val="22"/>
          <w:lang w:val="en-US"/>
        </w:rPr>
      </w:pPr>
    </w:p>
    <w:p w14:paraId="5DC151BA" w14:textId="6E5C1D2B" w:rsidR="007A32A4" w:rsidRPr="001D5260" w:rsidRDefault="007A32A4" w:rsidP="00F71856">
      <w:pPr>
        <w:pStyle w:val="Heading4"/>
        <w:numPr>
          <w:ilvl w:val="0"/>
          <w:numId w:val="44"/>
        </w:numPr>
        <w:spacing w:after="0" w:line="240" w:lineRule="auto"/>
        <w:ind w:left="1134" w:hanging="567"/>
        <w:rPr>
          <w:rFonts w:asciiTheme="minorBidi" w:eastAsiaTheme="minorHAnsi" w:hAnsiTheme="minorBidi" w:cstheme="minorBidi"/>
          <w:bCs w:val="0"/>
          <w:iCs w:val="0"/>
          <w:szCs w:val="22"/>
          <w:lang w:val="en-US"/>
        </w:rPr>
      </w:pPr>
      <w:r w:rsidRPr="001D5260">
        <w:rPr>
          <w:rFonts w:asciiTheme="minorBidi" w:eastAsiaTheme="minorHAnsi" w:hAnsiTheme="minorBidi" w:cstheme="minorBidi"/>
          <w:bCs w:val="0"/>
          <w:iCs w:val="0"/>
          <w:szCs w:val="22"/>
          <w:lang w:val="en-US"/>
        </w:rPr>
        <w:t xml:space="preserve">MTF </w:t>
      </w:r>
      <w:r w:rsidRPr="001D5260">
        <w:rPr>
          <w:rFonts w:asciiTheme="minorBidi" w:eastAsiaTheme="minorHAnsi" w:hAnsiTheme="minorBidi" w:cstheme="minorBidi"/>
          <w:bCs w:val="0"/>
          <w:iCs w:val="0"/>
          <w:szCs w:val="22"/>
          <w:u w:val="single"/>
          <w:lang w:val="en-US"/>
        </w:rPr>
        <w:t>and</w:t>
      </w:r>
      <w:r w:rsidRPr="001D5260">
        <w:rPr>
          <w:rFonts w:asciiTheme="minorBidi" w:eastAsiaTheme="minorHAnsi" w:hAnsiTheme="minorBidi" w:cstheme="minorBidi"/>
          <w:bCs w:val="0"/>
          <w:iCs w:val="0"/>
          <w:szCs w:val="22"/>
          <w:lang w:val="en-US"/>
        </w:rPr>
        <w:t xml:space="preserve"> Virtual Asset Custodian = Application fee of $145,000 and annual supervision fee of $75,000. </w:t>
      </w:r>
    </w:p>
    <w:p w14:paraId="5C69286E" w14:textId="77777777" w:rsidR="007A32A4" w:rsidRPr="001D5260" w:rsidRDefault="007A32A4" w:rsidP="007A32A4">
      <w:pPr>
        <w:pStyle w:val="ListParagraph"/>
        <w:ind w:left="680"/>
        <w:jc w:val="both"/>
        <w:rPr>
          <w:rFonts w:asciiTheme="minorBidi" w:hAnsiTheme="minorBidi"/>
          <w:lang w:val="en-US"/>
        </w:rPr>
      </w:pPr>
    </w:p>
    <w:p w14:paraId="4940F853" w14:textId="50FB0CB6" w:rsidR="007A32A4" w:rsidRPr="001D5260" w:rsidRDefault="007A32A4" w:rsidP="00F71856">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Noting the above paragraph, if an Applicant/Authorised Person will be undertaking </w:t>
      </w:r>
      <w:r w:rsidR="0034566E" w:rsidRPr="001D5260">
        <w:rPr>
          <w:rFonts w:asciiTheme="minorBidi" w:hAnsiTheme="minorBidi"/>
          <w:lang w:val="en-US"/>
        </w:rPr>
        <w:t xml:space="preserve">a </w:t>
      </w:r>
      <w:r w:rsidRPr="001D5260">
        <w:rPr>
          <w:rFonts w:asciiTheme="minorBidi" w:hAnsiTheme="minorBidi"/>
          <w:lang w:val="en-US"/>
        </w:rPr>
        <w:t xml:space="preserve">Regulated </w:t>
      </w:r>
      <w:r w:rsidR="0034566E" w:rsidRPr="001D5260">
        <w:rPr>
          <w:rFonts w:asciiTheme="minorBidi" w:hAnsiTheme="minorBidi"/>
          <w:lang w:val="en-US"/>
        </w:rPr>
        <w:t>Activity involving conventional assets (</w:t>
      </w:r>
      <w:proofErr w:type="gramStart"/>
      <w:r w:rsidR="0034566E" w:rsidRPr="001D5260">
        <w:rPr>
          <w:rFonts w:asciiTheme="minorBidi" w:hAnsiTheme="minorBidi"/>
          <w:lang w:val="en-US"/>
        </w:rPr>
        <w:t>e.g.</w:t>
      </w:r>
      <w:proofErr w:type="gramEnd"/>
      <w:r w:rsidR="0034566E" w:rsidRPr="001D5260">
        <w:rPr>
          <w:rFonts w:asciiTheme="minorBidi" w:hAnsiTheme="minorBidi"/>
          <w:lang w:val="en-US"/>
        </w:rPr>
        <w:t xml:space="preserve"> securities or derivatives) </w:t>
      </w:r>
      <w:r w:rsidRPr="001D5260">
        <w:rPr>
          <w:rFonts w:asciiTheme="minorBidi" w:hAnsiTheme="minorBidi"/>
          <w:lang w:val="en-US"/>
        </w:rPr>
        <w:t>in addition to Virtual Asset</w:t>
      </w:r>
      <w:r w:rsidR="0034566E" w:rsidRPr="001D5260">
        <w:rPr>
          <w:rFonts w:asciiTheme="minorBidi" w:hAnsiTheme="minorBidi"/>
          <w:lang w:val="en-US"/>
        </w:rPr>
        <w:t>s</w:t>
      </w:r>
      <w:r w:rsidRPr="001D5260">
        <w:rPr>
          <w:rFonts w:asciiTheme="minorBidi" w:hAnsiTheme="minorBidi"/>
          <w:lang w:val="en-US"/>
        </w:rPr>
        <w:t xml:space="preserve">, as noted in paragraphs 20 to 21, </w:t>
      </w:r>
      <w:r w:rsidR="0034566E" w:rsidRPr="001D5260">
        <w:rPr>
          <w:rFonts w:asciiTheme="minorBidi" w:hAnsiTheme="minorBidi"/>
          <w:lang w:val="en-US"/>
        </w:rPr>
        <w:t xml:space="preserve">it will need to seek approval from the FSRA to carry out its </w:t>
      </w:r>
      <w:r w:rsidRPr="001D5260">
        <w:rPr>
          <w:rFonts w:asciiTheme="minorBidi" w:hAnsiTheme="minorBidi"/>
          <w:lang w:val="en-US"/>
        </w:rPr>
        <w:t xml:space="preserve">Regulated </w:t>
      </w:r>
      <w:r w:rsidR="0034566E" w:rsidRPr="001D5260">
        <w:rPr>
          <w:rFonts w:asciiTheme="minorBidi" w:hAnsiTheme="minorBidi"/>
          <w:lang w:val="en-US"/>
        </w:rPr>
        <w:t xml:space="preserve">Activity in relation to both asset types (conventional and </w:t>
      </w:r>
      <w:r w:rsidRPr="001D5260">
        <w:rPr>
          <w:rFonts w:asciiTheme="minorBidi" w:hAnsiTheme="minorBidi"/>
          <w:lang w:val="en-US"/>
        </w:rPr>
        <w:t>Virtual Asset</w:t>
      </w:r>
      <w:r w:rsidR="0034566E" w:rsidRPr="001D5260">
        <w:rPr>
          <w:rFonts w:asciiTheme="minorBidi" w:hAnsiTheme="minorBidi"/>
          <w:lang w:val="en-US"/>
        </w:rPr>
        <w:t>)</w:t>
      </w:r>
      <w:r w:rsidRPr="001D5260">
        <w:rPr>
          <w:rFonts w:asciiTheme="minorBidi" w:hAnsiTheme="minorBidi"/>
          <w:lang w:val="en-US"/>
        </w:rPr>
        <w:t>.  The fees attributable to that Authorised Person for its Regulated Activities</w:t>
      </w:r>
      <w:r w:rsidR="00787332" w:rsidRPr="001D5260">
        <w:rPr>
          <w:rFonts w:asciiTheme="minorBidi" w:hAnsiTheme="minorBidi"/>
          <w:lang w:val="en-US"/>
        </w:rPr>
        <w:t xml:space="preserve"> (</w:t>
      </w:r>
      <w:r w:rsidRPr="001D5260">
        <w:rPr>
          <w:rFonts w:asciiTheme="minorBidi" w:hAnsiTheme="minorBidi"/>
          <w:lang w:val="en-US"/>
        </w:rPr>
        <w:t>conventional and Virtual Asset-related</w:t>
      </w:r>
      <w:r w:rsidR="00787332" w:rsidRPr="001D5260">
        <w:rPr>
          <w:rFonts w:asciiTheme="minorBidi" w:hAnsiTheme="minorBidi"/>
          <w:lang w:val="en-US"/>
        </w:rPr>
        <w:t>)</w:t>
      </w:r>
      <w:r w:rsidRPr="001D5260">
        <w:rPr>
          <w:rFonts w:asciiTheme="minorBidi" w:hAnsiTheme="minorBidi"/>
          <w:lang w:val="en-US"/>
        </w:rPr>
        <w:t xml:space="preserve">, </w:t>
      </w:r>
      <w:r w:rsidR="00982401">
        <w:rPr>
          <w:rFonts w:asciiTheme="minorBidi" w:hAnsiTheme="minorBidi"/>
          <w:lang w:val="en-US"/>
        </w:rPr>
        <w:t>may</w:t>
      </w:r>
      <w:r w:rsidRPr="001D5260">
        <w:rPr>
          <w:rFonts w:asciiTheme="minorBidi" w:hAnsiTheme="minorBidi"/>
          <w:lang w:val="en-US"/>
        </w:rPr>
        <w:t xml:space="preserve"> not be cumulative</w:t>
      </w:r>
      <w:r w:rsidR="00982401">
        <w:rPr>
          <w:rFonts w:asciiTheme="minorBidi" w:hAnsiTheme="minorBidi"/>
          <w:lang w:val="en-US"/>
        </w:rPr>
        <w:t xml:space="preserve"> should the FSRA apply its discretion to reduce or waive a fee, under FEES 1.2.8</w:t>
      </w:r>
      <w:r w:rsidRPr="001D5260">
        <w:rPr>
          <w:rFonts w:asciiTheme="minorBidi" w:hAnsiTheme="minorBidi"/>
          <w:lang w:val="en-US"/>
        </w:rPr>
        <w:t xml:space="preserve"> subject to the considerations set out in paragraph 1</w:t>
      </w:r>
      <w:r w:rsidR="00787332" w:rsidRPr="001D5260">
        <w:rPr>
          <w:rFonts w:asciiTheme="minorBidi" w:hAnsiTheme="minorBidi"/>
          <w:lang w:val="en-US"/>
        </w:rPr>
        <w:t>8</w:t>
      </w:r>
      <w:r w:rsidR="009918B3" w:rsidRPr="001D5260">
        <w:rPr>
          <w:rFonts w:asciiTheme="minorBidi" w:hAnsiTheme="minorBidi"/>
          <w:lang w:val="en-US"/>
        </w:rPr>
        <w:t>7</w:t>
      </w:r>
      <w:r w:rsidRPr="001D5260">
        <w:rPr>
          <w:rFonts w:asciiTheme="minorBidi" w:hAnsiTheme="minorBidi"/>
          <w:lang w:val="en-US"/>
        </w:rPr>
        <w:t xml:space="preserve"> below).  The FSRA recommends that Applicants discuss any questions relating to FEES with the FSRA as early as practicable.</w:t>
      </w:r>
    </w:p>
    <w:p w14:paraId="22538382" w14:textId="77777777" w:rsidR="00F21F13" w:rsidRPr="001D5260" w:rsidRDefault="00F21F13" w:rsidP="00F71856">
      <w:pPr>
        <w:ind w:left="567" w:hanging="567"/>
        <w:rPr>
          <w:rFonts w:asciiTheme="minorBidi" w:hAnsiTheme="minorBidi"/>
          <w:lang w:val="en-US"/>
        </w:rPr>
      </w:pPr>
    </w:p>
    <w:p w14:paraId="37D47920" w14:textId="782E1D19" w:rsidR="007A32A4" w:rsidRPr="001D5260" w:rsidRDefault="007A32A4" w:rsidP="00F71856">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 xml:space="preserve">Pursuant to FEES Rule </w:t>
      </w:r>
      <w:r w:rsidRPr="00B72808">
        <w:rPr>
          <w:rFonts w:asciiTheme="minorBidi" w:hAnsiTheme="minorBidi"/>
          <w:lang w:val="en-US"/>
        </w:rPr>
        <w:t>3.</w:t>
      </w:r>
      <w:r w:rsidR="00640A74" w:rsidRPr="00B72808">
        <w:rPr>
          <w:rFonts w:asciiTheme="minorBidi" w:hAnsiTheme="minorBidi"/>
          <w:lang w:val="en-US"/>
        </w:rPr>
        <w:t>15</w:t>
      </w:r>
      <w:r w:rsidRPr="00B72808">
        <w:rPr>
          <w:rFonts w:asciiTheme="minorBidi" w:hAnsiTheme="minorBidi"/>
          <w:lang w:val="en-US"/>
        </w:rPr>
        <w:t>.</w:t>
      </w:r>
      <w:r w:rsidR="00640A74" w:rsidRPr="00B72808">
        <w:rPr>
          <w:rFonts w:asciiTheme="minorBidi" w:hAnsiTheme="minorBidi"/>
          <w:lang w:val="en-US"/>
        </w:rPr>
        <w:t>1</w:t>
      </w:r>
      <w:r w:rsidRPr="00B72808">
        <w:rPr>
          <w:rFonts w:asciiTheme="minorBidi" w:hAnsiTheme="minorBidi"/>
          <w:lang w:val="en-US"/>
        </w:rPr>
        <w:t>,</w:t>
      </w:r>
      <w:r w:rsidRPr="001D5260">
        <w:rPr>
          <w:rFonts w:asciiTheme="minorBidi" w:hAnsiTheme="minorBidi"/>
          <w:lang w:val="en-US"/>
        </w:rPr>
        <w:t xml:space="preserve"> an MTF </w:t>
      </w:r>
      <w:r w:rsidR="006A2C01" w:rsidRPr="001D5260">
        <w:rPr>
          <w:rFonts w:asciiTheme="minorBidi" w:hAnsiTheme="minorBidi"/>
          <w:lang w:val="en-US"/>
        </w:rPr>
        <w:t xml:space="preserve">using </w:t>
      </w:r>
      <w:r w:rsidRPr="001D5260">
        <w:rPr>
          <w:rFonts w:asciiTheme="minorBidi" w:hAnsiTheme="minorBidi"/>
          <w:lang w:val="en-US"/>
        </w:rPr>
        <w:t>Virtual Assets must pay to the FSRA a trading levy on a sliding scale basis (as set out in the table below), payable monthly in USD.  Unless otherwise determined by an MTF</w:t>
      </w:r>
      <w:r w:rsidR="00001B82" w:rsidRPr="001D5260">
        <w:rPr>
          <w:rFonts w:asciiTheme="minorBidi" w:hAnsiTheme="minorBidi"/>
          <w:lang w:val="en-US"/>
        </w:rPr>
        <w:t xml:space="preserve"> (and agreed to by the FSRA)</w:t>
      </w:r>
      <w:r w:rsidRPr="001D5260">
        <w:rPr>
          <w:rFonts w:asciiTheme="minorBidi" w:hAnsiTheme="minorBidi"/>
          <w:lang w:val="en-US"/>
        </w:rPr>
        <w:t>, the FSRA expects that the calculation of average daily value should occur at 12am Abu Dhabi time (+4hr GMT).</w:t>
      </w:r>
    </w:p>
    <w:p w14:paraId="6D37A062" w14:textId="77777777" w:rsidR="007A32A4" w:rsidRPr="001D5260" w:rsidRDefault="007A32A4" w:rsidP="007A32A4">
      <w:pPr>
        <w:pStyle w:val="ListParagraph"/>
        <w:rPr>
          <w:rFonts w:asciiTheme="minorBidi" w:hAnsiTheme="minorBidi"/>
          <w:lang w:val="en-US"/>
        </w:rPr>
      </w:pPr>
    </w:p>
    <w:tbl>
      <w:tblPr>
        <w:tblStyle w:val="TableGrid"/>
        <w:tblW w:w="0" w:type="auto"/>
        <w:jc w:val="center"/>
        <w:tblLook w:val="04A0" w:firstRow="1" w:lastRow="0" w:firstColumn="1" w:lastColumn="0" w:noHBand="0" w:noVBand="1"/>
      </w:tblPr>
      <w:tblGrid>
        <w:gridCol w:w="2410"/>
        <w:gridCol w:w="1701"/>
      </w:tblGrid>
      <w:tr w:rsidR="007A32A4" w:rsidRPr="001D5260" w14:paraId="56282AE4" w14:textId="77777777" w:rsidTr="00167EA2">
        <w:trPr>
          <w:jc w:val="center"/>
        </w:trPr>
        <w:tc>
          <w:tcPr>
            <w:tcW w:w="2410" w:type="dxa"/>
            <w:vAlign w:val="center"/>
          </w:tcPr>
          <w:p w14:paraId="0A10AEB0" w14:textId="77777777" w:rsidR="007A32A4" w:rsidRPr="001D5260" w:rsidRDefault="007A32A4" w:rsidP="00167EA2">
            <w:pPr>
              <w:spacing w:before="120" w:after="120"/>
              <w:jc w:val="center"/>
              <w:rPr>
                <w:rFonts w:asciiTheme="minorBidi" w:hAnsiTheme="minorBidi"/>
                <w:b/>
                <w:bCs/>
                <w:color w:val="000000"/>
                <w:lang w:val="en-US" w:eastAsia="en-GB"/>
              </w:rPr>
            </w:pPr>
            <w:r w:rsidRPr="001D5260">
              <w:rPr>
                <w:rFonts w:asciiTheme="minorBidi" w:hAnsiTheme="minorBidi"/>
                <w:b/>
                <w:bCs/>
                <w:color w:val="000000"/>
                <w:lang w:val="en-US" w:eastAsia="en-GB"/>
              </w:rPr>
              <w:t xml:space="preserve">Average Daily Value </w:t>
            </w:r>
          </w:p>
          <w:p w14:paraId="3D0A5CBF" w14:textId="77777777" w:rsidR="007A32A4" w:rsidRPr="001D5260" w:rsidRDefault="007A32A4" w:rsidP="00167EA2">
            <w:pPr>
              <w:spacing w:before="120" w:after="120"/>
              <w:jc w:val="center"/>
              <w:rPr>
                <w:rFonts w:asciiTheme="minorBidi" w:hAnsiTheme="minorBidi"/>
                <w:lang w:val="en-US" w:eastAsia="en-GB"/>
              </w:rPr>
            </w:pPr>
            <w:r w:rsidRPr="001D5260">
              <w:rPr>
                <w:rFonts w:asciiTheme="minorBidi" w:hAnsiTheme="minorBidi"/>
                <w:b/>
                <w:bCs/>
                <w:color w:val="000000"/>
                <w:lang w:val="en-US" w:eastAsia="en-GB"/>
              </w:rPr>
              <w:t>(</w:t>
            </w:r>
            <w:proofErr w:type="gramStart"/>
            <w:r w:rsidRPr="001D5260">
              <w:rPr>
                <w:rFonts w:asciiTheme="minorBidi" w:hAnsiTheme="minorBidi"/>
                <w:b/>
                <w:bCs/>
                <w:color w:val="000000"/>
                <w:lang w:val="en-US" w:eastAsia="en-GB"/>
              </w:rPr>
              <w:t>ADV)  (</w:t>
            </w:r>
            <w:proofErr w:type="gramEnd"/>
            <w:r w:rsidRPr="001D5260">
              <w:rPr>
                <w:rFonts w:asciiTheme="minorBidi" w:hAnsiTheme="minorBidi"/>
                <w:b/>
                <w:bCs/>
                <w:color w:val="000000"/>
                <w:lang w:val="en-US" w:eastAsia="en-GB"/>
              </w:rPr>
              <w:t>$USD)</w:t>
            </w:r>
          </w:p>
        </w:tc>
        <w:tc>
          <w:tcPr>
            <w:tcW w:w="1701" w:type="dxa"/>
            <w:vAlign w:val="center"/>
          </w:tcPr>
          <w:p w14:paraId="5194D7D0" w14:textId="77777777" w:rsidR="007A32A4" w:rsidRPr="001D5260" w:rsidRDefault="007A32A4" w:rsidP="00167EA2">
            <w:pPr>
              <w:spacing w:before="120" w:after="120"/>
              <w:jc w:val="center"/>
              <w:rPr>
                <w:rFonts w:asciiTheme="minorBidi" w:hAnsiTheme="minorBidi"/>
                <w:lang w:val="en-US" w:eastAsia="en-GB"/>
              </w:rPr>
            </w:pPr>
            <w:r w:rsidRPr="001D5260">
              <w:rPr>
                <w:rFonts w:asciiTheme="minorBidi" w:hAnsiTheme="minorBidi"/>
                <w:b/>
                <w:bCs/>
                <w:color w:val="000000"/>
                <w:lang w:val="en-US" w:eastAsia="en-GB"/>
              </w:rPr>
              <w:t>Levy</w:t>
            </w:r>
          </w:p>
        </w:tc>
      </w:tr>
      <w:tr w:rsidR="007A32A4" w:rsidRPr="001D5260" w14:paraId="34E73200" w14:textId="77777777" w:rsidTr="00167EA2">
        <w:trPr>
          <w:jc w:val="center"/>
        </w:trPr>
        <w:tc>
          <w:tcPr>
            <w:tcW w:w="2410" w:type="dxa"/>
            <w:vAlign w:val="center"/>
          </w:tcPr>
          <w:p w14:paraId="5E024EFC" w14:textId="77777777" w:rsidR="007A32A4" w:rsidRPr="001D5260" w:rsidRDefault="007A32A4" w:rsidP="00167EA2">
            <w:pPr>
              <w:spacing w:before="120" w:after="120"/>
              <w:jc w:val="both"/>
              <w:rPr>
                <w:rFonts w:asciiTheme="minorBidi" w:hAnsiTheme="minorBidi"/>
                <w:lang w:val="en-US"/>
              </w:rPr>
            </w:pPr>
            <w:r w:rsidRPr="001D5260">
              <w:rPr>
                <w:rFonts w:asciiTheme="minorBidi" w:hAnsiTheme="minorBidi"/>
                <w:color w:val="000000"/>
                <w:lang w:val="en-US"/>
              </w:rPr>
              <w:t>ADV ≤ 10m</w:t>
            </w:r>
          </w:p>
        </w:tc>
        <w:tc>
          <w:tcPr>
            <w:tcW w:w="1701" w:type="dxa"/>
            <w:vAlign w:val="center"/>
          </w:tcPr>
          <w:p w14:paraId="199CF171" w14:textId="77777777" w:rsidR="007A32A4" w:rsidRPr="001D5260" w:rsidRDefault="007A32A4" w:rsidP="00167EA2">
            <w:pPr>
              <w:spacing w:before="120" w:after="120"/>
              <w:jc w:val="both"/>
              <w:rPr>
                <w:rFonts w:asciiTheme="minorBidi" w:hAnsiTheme="minorBidi"/>
                <w:lang w:val="en-US"/>
              </w:rPr>
            </w:pPr>
            <w:r w:rsidRPr="001D5260">
              <w:rPr>
                <w:rFonts w:asciiTheme="minorBidi" w:hAnsiTheme="minorBidi"/>
                <w:color w:val="000000"/>
                <w:lang w:val="en-US"/>
              </w:rPr>
              <w:t>0.0015%</w:t>
            </w:r>
          </w:p>
        </w:tc>
      </w:tr>
      <w:tr w:rsidR="007A32A4" w:rsidRPr="001D5260" w14:paraId="68EDF7ED" w14:textId="77777777" w:rsidTr="00167EA2">
        <w:trPr>
          <w:jc w:val="center"/>
        </w:trPr>
        <w:tc>
          <w:tcPr>
            <w:tcW w:w="2410" w:type="dxa"/>
            <w:vAlign w:val="center"/>
          </w:tcPr>
          <w:p w14:paraId="2475FB73" w14:textId="77777777" w:rsidR="007A32A4" w:rsidRPr="001D5260" w:rsidRDefault="007A32A4" w:rsidP="00167EA2">
            <w:pPr>
              <w:spacing w:before="120" w:after="120"/>
              <w:jc w:val="both"/>
              <w:rPr>
                <w:rFonts w:asciiTheme="minorBidi" w:hAnsiTheme="minorBidi"/>
                <w:lang w:val="en-US"/>
              </w:rPr>
            </w:pPr>
            <w:r w:rsidRPr="001D5260">
              <w:rPr>
                <w:rFonts w:asciiTheme="minorBidi" w:hAnsiTheme="minorBidi"/>
                <w:color w:val="000000"/>
                <w:lang w:val="en-US"/>
              </w:rPr>
              <w:t>10m &lt; ADV ≤ 50m</w:t>
            </w:r>
          </w:p>
        </w:tc>
        <w:tc>
          <w:tcPr>
            <w:tcW w:w="1701" w:type="dxa"/>
            <w:vAlign w:val="center"/>
          </w:tcPr>
          <w:p w14:paraId="5D3C2F43" w14:textId="77777777" w:rsidR="007A32A4" w:rsidRPr="001D5260" w:rsidRDefault="007A32A4" w:rsidP="00167EA2">
            <w:pPr>
              <w:spacing w:before="120" w:after="120"/>
              <w:jc w:val="both"/>
              <w:rPr>
                <w:rFonts w:asciiTheme="minorBidi" w:hAnsiTheme="minorBidi"/>
                <w:lang w:val="en-US"/>
              </w:rPr>
            </w:pPr>
            <w:r w:rsidRPr="001D5260">
              <w:rPr>
                <w:rFonts w:asciiTheme="minorBidi" w:hAnsiTheme="minorBidi"/>
                <w:color w:val="000000"/>
                <w:lang w:val="en-US"/>
              </w:rPr>
              <w:t>0.0012%</w:t>
            </w:r>
          </w:p>
        </w:tc>
      </w:tr>
      <w:tr w:rsidR="007A32A4" w:rsidRPr="001D5260" w14:paraId="4FD42187" w14:textId="77777777" w:rsidTr="00167EA2">
        <w:trPr>
          <w:jc w:val="center"/>
        </w:trPr>
        <w:tc>
          <w:tcPr>
            <w:tcW w:w="2410" w:type="dxa"/>
            <w:vAlign w:val="center"/>
          </w:tcPr>
          <w:p w14:paraId="0C4D3018" w14:textId="77777777" w:rsidR="007A32A4" w:rsidRPr="001D5260" w:rsidRDefault="007A32A4" w:rsidP="00167EA2">
            <w:pPr>
              <w:spacing w:before="120" w:after="120"/>
              <w:jc w:val="both"/>
              <w:rPr>
                <w:rFonts w:asciiTheme="minorBidi" w:hAnsiTheme="minorBidi"/>
                <w:lang w:val="en-US"/>
              </w:rPr>
            </w:pPr>
            <w:r w:rsidRPr="001D5260">
              <w:rPr>
                <w:rFonts w:asciiTheme="minorBidi" w:hAnsiTheme="minorBidi"/>
                <w:color w:val="000000"/>
                <w:lang w:val="en-US"/>
              </w:rPr>
              <w:lastRenderedPageBreak/>
              <w:t>50m &lt; ADV ≤ 250m</w:t>
            </w:r>
          </w:p>
        </w:tc>
        <w:tc>
          <w:tcPr>
            <w:tcW w:w="1701" w:type="dxa"/>
            <w:vAlign w:val="center"/>
          </w:tcPr>
          <w:p w14:paraId="083AB8E7" w14:textId="77777777" w:rsidR="007A32A4" w:rsidRPr="001D5260" w:rsidRDefault="007A32A4" w:rsidP="00167EA2">
            <w:pPr>
              <w:spacing w:before="120" w:after="120"/>
              <w:jc w:val="both"/>
              <w:rPr>
                <w:rFonts w:asciiTheme="minorBidi" w:hAnsiTheme="minorBidi"/>
                <w:lang w:val="en-US"/>
              </w:rPr>
            </w:pPr>
            <w:r w:rsidRPr="001D5260">
              <w:rPr>
                <w:rFonts w:asciiTheme="minorBidi" w:hAnsiTheme="minorBidi"/>
                <w:color w:val="000000"/>
                <w:lang w:val="en-US"/>
              </w:rPr>
              <w:t>0.0009%</w:t>
            </w:r>
          </w:p>
        </w:tc>
      </w:tr>
      <w:tr w:rsidR="007A32A4" w:rsidRPr="001D5260" w14:paraId="259B0D49" w14:textId="77777777" w:rsidTr="00167EA2">
        <w:trPr>
          <w:jc w:val="center"/>
        </w:trPr>
        <w:tc>
          <w:tcPr>
            <w:tcW w:w="2410" w:type="dxa"/>
            <w:vAlign w:val="center"/>
          </w:tcPr>
          <w:p w14:paraId="181706F2" w14:textId="77777777" w:rsidR="007A32A4" w:rsidRPr="001D5260" w:rsidRDefault="007A32A4" w:rsidP="00167EA2">
            <w:pPr>
              <w:spacing w:before="120" w:after="120"/>
              <w:jc w:val="both"/>
              <w:rPr>
                <w:rFonts w:asciiTheme="minorBidi" w:hAnsiTheme="minorBidi"/>
                <w:lang w:val="en-US"/>
              </w:rPr>
            </w:pPr>
            <w:r w:rsidRPr="001D5260">
              <w:rPr>
                <w:rFonts w:asciiTheme="minorBidi" w:hAnsiTheme="minorBidi"/>
                <w:color w:val="000000"/>
                <w:lang w:val="en-US"/>
              </w:rPr>
              <w:t>ADV &gt; 250m</w:t>
            </w:r>
          </w:p>
        </w:tc>
        <w:tc>
          <w:tcPr>
            <w:tcW w:w="1701" w:type="dxa"/>
            <w:vAlign w:val="center"/>
          </w:tcPr>
          <w:p w14:paraId="46722FA8" w14:textId="77777777" w:rsidR="007A32A4" w:rsidRPr="001D5260" w:rsidRDefault="007A32A4" w:rsidP="00167EA2">
            <w:pPr>
              <w:spacing w:before="120" w:after="120"/>
              <w:jc w:val="both"/>
              <w:rPr>
                <w:rFonts w:asciiTheme="minorBidi" w:hAnsiTheme="minorBidi"/>
                <w:lang w:val="en-US"/>
              </w:rPr>
            </w:pPr>
            <w:r w:rsidRPr="001D5260">
              <w:rPr>
                <w:rFonts w:asciiTheme="minorBidi" w:hAnsiTheme="minorBidi"/>
                <w:color w:val="000000"/>
                <w:lang w:val="en-US"/>
              </w:rPr>
              <w:t>0.0006%</w:t>
            </w:r>
          </w:p>
        </w:tc>
      </w:tr>
    </w:tbl>
    <w:p w14:paraId="48596769" w14:textId="77777777" w:rsidR="007A32A4" w:rsidRPr="001D5260" w:rsidRDefault="007A32A4" w:rsidP="007A32A4">
      <w:pPr>
        <w:pStyle w:val="ListParagraph"/>
        <w:rPr>
          <w:rFonts w:asciiTheme="minorBidi" w:hAnsiTheme="minorBidi"/>
          <w:lang w:val="en-US"/>
        </w:rPr>
      </w:pPr>
    </w:p>
    <w:p w14:paraId="28E10256" w14:textId="77E86178" w:rsidR="007A32A4" w:rsidRPr="001D5260" w:rsidRDefault="007A32A4" w:rsidP="00F71856">
      <w:pPr>
        <w:pStyle w:val="ListParagraph"/>
        <w:numPr>
          <w:ilvl w:val="0"/>
          <w:numId w:val="1"/>
        </w:numPr>
        <w:ind w:left="567" w:hanging="567"/>
        <w:jc w:val="both"/>
        <w:rPr>
          <w:rFonts w:asciiTheme="minorBidi" w:hAnsiTheme="minorBidi"/>
          <w:lang w:val="en-US"/>
        </w:rPr>
      </w:pPr>
      <w:r w:rsidRPr="001D5260">
        <w:rPr>
          <w:rFonts w:asciiTheme="minorBidi" w:hAnsiTheme="minorBidi"/>
          <w:lang w:val="en-US"/>
        </w:rPr>
        <w:t>Pursuant to FEES Rule 1.2.</w:t>
      </w:r>
      <w:r w:rsidR="00640A74">
        <w:rPr>
          <w:rFonts w:asciiTheme="minorBidi" w:hAnsiTheme="minorBidi"/>
          <w:lang w:val="en-US"/>
        </w:rPr>
        <w:t>4</w:t>
      </w:r>
      <w:r w:rsidRPr="001D5260">
        <w:rPr>
          <w:rFonts w:asciiTheme="minorBidi" w:hAnsiTheme="minorBidi"/>
          <w:lang w:val="en-US"/>
        </w:rPr>
        <w:t xml:space="preserve">, the FSRA reserves its right to impose additional fees in circumstances where a ‘substantial additional’ regulatory burden is imposed on FSRA. In such circumstances, including the migration of an MTF to become a conventional ‘Securities’ Recognised Investment Exchange, the FSRA recommends that the Applicant/Authorised Person discuss FEE implications with the FSRA as early as practicable.  </w:t>
      </w:r>
    </w:p>
    <w:p w14:paraId="0F67A5B4" w14:textId="5F21575A" w:rsidR="00574B78" w:rsidRPr="001D5260" w:rsidRDefault="00574B78" w:rsidP="009B206A">
      <w:pPr>
        <w:pStyle w:val="ListParagraph"/>
        <w:ind w:left="680"/>
        <w:jc w:val="both"/>
        <w:rPr>
          <w:rFonts w:asciiTheme="minorBidi" w:hAnsiTheme="minorBidi"/>
          <w:lang w:val="en-US"/>
        </w:rPr>
      </w:pPr>
    </w:p>
    <w:sectPr w:rsidR="00574B78" w:rsidRPr="001D5260" w:rsidSect="001A555F">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B52F2" w14:textId="77777777" w:rsidR="0079164C" w:rsidRDefault="0079164C" w:rsidP="006261AA">
      <w:r>
        <w:separator/>
      </w:r>
    </w:p>
  </w:endnote>
  <w:endnote w:type="continuationSeparator" w:id="0">
    <w:p w14:paraId="7BD337AC" w14:textId="77777777" w:rsidR="0079164C" w:rsidRDefault="0079164C" w:rsidP="006261AA">
      <w:r>
        <w:continuationSeparator/>
      </w:r>
    </w:p>
  </w:endnote>
  <w:endnote w:type="continuationNotice" w:id="1">
    <w:p w14:paraId="68496EC1" w14:textId="77777777" w:rsidR="0079164C" w:rsidRDefault="00791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6563" w14:textId="78896024" w:rsidR="0079164C" w:rsidRPr="001D5260" w:rsidRDefault="001A555F">
    <w:pPr>
      <w:pStyle w:val="Footer"/>
      <w:jc w:val="right"/>
      <w:rPr>
        <w:rFonts w:asciiTheme="minorBidi" w:hAnsiTheme="minorBidi"/>
        <w:sz w:val="20"/>
        <w:szCs w:val="20"/>
      </w:rPr>
    </w:pPr>
    <w:r>
      <w:rPr>
        <w:noProof/>
        <w:lang w:eastAsia="en-GB"/>
      </w:rPr>
      <w:drawing>
        <wp:anchor distT="0" distB="0" distL="114300" distR="114300" simplePos="0" relativeHeight="251665408" behindDoc="1" locked="0" layoutInCell="1" allowOverlap="1" wp14:anchorId="493A4C40" wp14:editId="34311796">
          <wp:simplePos x="0" y="0"/>
          <wp:positionH relativeFrom="margin">
            <wp:align>center</wp:align>
          </wp:positionH>
          <wp:positionV relativeFrom="paragraph">
            <wp:posOffset>-914400</wp:posOffset>
          </wp:positionV>
          <wp:extent cx="7766050" cy="1874520"/>
          <wp:effectExtent l="0" t="0" r="6350" b="0"/>
          <wp:wrapNone/>
          <wp:docPr id="40"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inorBidi" w:hAnsiTheme="minorBidi"/>
          <w:sz w:val="20"/>
          <w:szCs w:val="20"/>
        </w:rPr>
        <w:id w:val="-2101783229"/>
        <w:docPartObj>
          <w:docPartGallery w:val="Page Numbers (Bottom of Page)"/>
          <w:docPartUnique/>
        </w:docPartObj>
      </w:sdtPr>
      <w:sdtEndPr>
        <w:rPr>
          <w:noProof/>
        </w:rPr>
      </w:sdtEndPr>
      <w:sdtContent>
        <w:r w:rsidR="0079164C" w:rsidRPr="001D5260">
          <w:rPr>
            <w:rFonts w:asciiTheme="minorBidi" w:hAnsiTheme="minorBidi"/>
            <w:sz w:val="20"/>
            <w:szCs w:val="20"/>
          </w:rPr>
          <w:fldChar w:fldCharType="begin"/>
        </w:r>
        <w:r w:rsidR="0079164C" w:rsidRPr="001D5260">
          <w:rPr>
            <w:rFonts w:asciiTheme="minorBidi" w:hAnsiTheme="minorBidi"/>
            <w:sz w:val="20"/>
            <w:szCs w:val="20"/>
          </w:rPr>
          <w:instrText xml:space="preserve"> PAGE   \* MERGEFORMAT </w:instrText>
        </w:r>
        <w:r w:rsidR="0079164C" w:rsidRPr="001D5260">
          <w:rPr>
            <w:rFonts w:asciiTheme="minorBidi" w:hAnsiTheme="minorBidi"/>
            <w:sz w:val="20"/>
            <w:szCs w:val="20"/>
          </w:rPr>
          <w:fldChar w:fldCharType="separate"/>
        </w:r>
        <w:r w:rsidR="0044495F" w:rsidRPr="001D5260">
          <w:rPr>
            <w:rFonts w:asciiTheme="minorBidi" w:hAnsiTheme="minorBidi"/>
            <w:noProof/>
            <w:sz w:val="20"/>
            <w:szCs w:val="20"/>
          </w:rPr>
          <w:t>1</w:t>
        </w:r>
        <w:r w:rsidR="0079164C" w:rsidRPr="001D5260">
          <w:rPr>
            <w:rFonts w:asciiTheme="minorBidi" w:hAnsiTheme="minorBidi"/>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8AAD" w14:textId="6245A674" w:rsidR="001A555F" w:rsidRDefault="001A555F">
    <w:pPr>
      <w:pStyle w:val="Footer"/>
    </w:pPr>
    <w:r>
      <w:rPr>
        <w:noProof/>
        <w:lang w:eastAsia="en-GB"/>
      </w:rPr>
      <w:drawing>
        <wp:anchor distT="0" distB="0" distL="114300" distR="114300" simplePos="0" relativeHeight="251661312" behindDoc="1" locked="0" layoutInCell="1" allowOverlap="1" wp14:anchorId="250F9EA9" wp14:editId="315E4E0E">
          <wp:simplePos x="0" y="0"/>
          <wp:positionH relativeFrom="page">
            <wp:align>left</wp:align>
          </wp:positionH>
          <wp:positionV relativeFrom="paragraph">
            <wp:posOffset>-1074717</wp:posOffset>
          </wp:positionV>
          <wp:extent cx="7766050" cy="1874520"/>
          <wp:effectExtent l="0" t="0" r="6350" b="0"/>
          <wp:wrapNone/>
          <wp:docPr id="9"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9F3A8" w14:textId="77777777" w:rsidR="0079164C" w:rsidRDefault="0079164C" w:rsidP="006261AA">
      <w:r>
        <w:separator/>
      </w:r>
    </w:p>
  </w:footnote>
  <w:footnote w:type="continuationSeparator" w:id="0">
    <w:p w14:paraId="5C357E29" w14:textId="77777777" w:rsidR="0079164C" w:rsidRDefault="0079164C" w:rsidP="006261AA">
      <w:r>
        <w:continuationSeparator/>
      </w:r>
    </w:p>
  </w:footnote>
  <w:footnote w:type="continuationNotice" w:id="1">
    <w:p w14:paraId="2C4FC95D" w14:textId="77777777" w:rsidR="0079164C" w:rsidRDefault="0079164C"/>
  </w:footnote>
  <w:footnote w:id="2">
    <w:p w14:paraId="7ED1EB67" w14:textId="18BD8E85" w:rsidR="0079164C" w:rsidRPr="00A83610" w:rsidRDefault="0079164C" w:rsidP="00B61C60">
      <w:pPr>
        <w:pStyle w:val="FootnoteText"/>
        <w:rPr>
          <w:rFonts w:asciiTheme="minorBidi" w:hAnsiTheme="minorBidi"/>
          <w:color w:val="000000" w:themeColor="text1"/>
          <w:lang w:val="en-US"/>
        </w:rPr>
      </w:pPr>
      <w:r w:rsidRPr="00A83610">
        <w:rPr>
          <w:rStyle w:val="FootnoteReference"/>
          <w:rFonts w:asciiTheme="minorBidi" w:hAnsiTheme="minorBidi"/>
        </w:rPr>
        <w:footnoteRef/>
      </w:r>
      <w:r w:rsidR="00E359FC" w:rsidRPr="00A83610">
        <w:rPr>
          <w:rFonts w:asciiTheme="minorBidi" w:hAnsiTheme="minorBidi"/>
        </w:rPr>
        <w:t xml:space="preserve"> </w:t>
      </w:r>
      <w:hyperlink r:id="rId1" w:history="1">
        <w:r w:rsidR="00B61C60" w:rsidRPr="00A83610">
          <w:rPr>
            <w:rStyle w:val="Hyperlink"/>
            <w:rFonts w:asciiTheme="minorBidi" w:hAnsiTheme="minorBidi"/>
          </w:rPr>
          <w:t>https://en.adgm.thomsonreuters.com/rulebook/guidance-regulation-digital-security-offerings-and-virtual-assets-under-financial-services</w:t>
        </w:r>
      </w:hyperlink>
    </w:p>
  </w:footnote>
  <w:footnote w:id="3">
    <w:p w14:paraId="4E9C6F36" w14:textId="04DBA6CD" w:rsidR="0079164C" w:rsidRPr="00A83610" w:rsidRDefault="0079164C" w:rsidP="00B61C60">
      <w:pPr>
        <w:pStyle w:val="FootnoteText"/>
        <w:rPr>
          <w:rFonts w:asciiTheme="minorBidi" w:hAnsiTheme="minorBidi"/>
        </w:rPr>
      </w:pPr>
      <w:r w:rsidRPr="00A83610">
        <w:rPr>
          <w:rStyle w:val="FootnoteReference"/>
          <w:rFonts w:asciiTheme="minorBidi" w:hAnsiTheme="minorBidi"/>
        </w:rPr>
        <w:footnoteRef/>
      </w:r>
      <w:r w:rsidRPr="00A83610">
        <w:rPr>
          <w:rFonts w:asciiTheme="minorBidi" w:hAnsiTheme="minorBidi"/>
        </w:rPr>
        <w:t xml:space="preserve"> </w:t>
      </w:r>
      <w:hyperlink r:id="rId2" w:history="1">
        <w:r w:rsidR="00B61C60" w:rsidRPr="00A83610">
          <w:rPr>
            <w:rStyle w:val="Hyperlink"/>
            <w:rFonts w:asciiTheme="minorBidi" w:hAnsiTheme="minorBidi"/>
          </w:rPr>
          <w:t>https://en.adgm.thomsonreuters.com/rulebook/guidance-regulation-digital-securities-activities-adgm</w:t>
        </w:r>
      </w:hyperlink>
    </w:p>
  </w:footnote>
  <w:footnote w:id="4">
    <w:p w14:paraId="156DB285" w14:textId="5C0EFACF" w:rsidR="0079164C" w:rsidRPr="009576A0" w:rsidRDefault="0079164C" w:rsidP="00BE2AAB">
      <w:pPr>
        <w:pStyle w:val="FootnoteText"/>
        <w:rPr>
          <w:lang w:val="en-US"/>
        </w:rPr>
      </w:pPr>
      <w:r w:rsidRPr="00A83610">
        <w:rPr>
          <w:rStyle w:val="FootnoteReference"/>
          <w:rFonts w:asciiTheme="minorBidi" w:hAnsiTheme="minorBidi"/>
        </w:rPr>
        <w:footnoteRef/>
      </w:r>
      <w:r w:rsidRPr="00A83610">
        <w:rPr>
          <w:rFonts w:asciiTheme="minorBidi" w:hAnsiTheme="minorBidi"/>
        </w:rPr>
        <w:t xml:space="preserve"> </w:t>
      </w:r>
      <w:r w:rsidRPr="00A83610">
        <w:rPr>
          <w:rFonts w:asciiTheme="minorBidi" w:hAnsiTheme="minorBidi"/>
          <w:lang w:val="en-US"/>
        </w:rPr>
        <w:t>Refer to the section on stablecoins, starting at paragraph 162.</w:t>
      </w:r>
    </w:p>
  </w:footnote>
  <w:footnote w:id="5">
    <w:p w14:paraId="0197043E" w14:textId="6EBA2E91" w:rsidR="0079164C" w:rsidRPr="00A83610" w:rsidRDefault="0079164C" w:rsidP="001E6DD6">
      <w:pPr>
        <w:pStyle w:val="FootnoteText"/>
        <w:jc w:val="both"/>
        <w:rPr>
          <w:rFonts w:asciiTheme="minorBidi" w:hAnsiTheme="minorBidi"/>
          <w:lang w:val="en-US"/>
        </w:rPr>
      </w:pPr>
      <w:r w:rsidRPr="00A83610">
        <w:rPr>
          <w:rStyle w:val="FootnoteReference"/>
          <w:rFonts w:asciiTheme="minorBidi" w:hAnsiTheme="minorBidi"/>
        </w:rPr>
        <w:footnoteRef/>
      </w:r>
      <w:r w:rsidRPr="00A83610">
        <w:rPr>
          <w:rFonts w:asciiTheme="minorBidi" w:hAnsiTheme="minorBidi"/>
        </w:rPr>
        <w:t xml:space="preserve"> </w:t>
      </w:r>
      <w:r w:rsidRPr="00A83610">
        <w:rPr>
          <w:rFonts w:asciiTheme="minorBidi" w:hAnsiTheme="minorBidi"/>
          <w:lang w:val="en-US"/>
        </w:rPr>
        <w:t>Including in the context of a Recognised Body who has a stipulation for other Regulated Activities set out in its Recognition Order.</w:t>
      </w:r>
    </w:p>
  </w:footnote>
  <w:footnote w:id="6">
    <w:p w14:paraId="422EDA96" w14:textId="263B00C6" w:rsidR="00401B85" w:rsidRPr="00A83610" w:rsidRDefault="00401B85" w:rsidP="00401B85">
      <w:pPr>
        <w:pStyle w:val="FootnoteText"/>
        <w:jc w:val="both"/>
        <w:rPr>
          <w:rFonts w:asciiTheme="minorBidi" w:hAnsiTheme="minorBidi"/>
        </w:rPr>
      </w:pPr>
      <w:r w:rsidRPr="00A83610">
        <w:rPr>
          <w:rStyle w:val="FootnoteReference"/>
          <w:rFonts w:asciiTheme="minorBidi" w:hAnsiTheme="minorBidi"/>
        </w:rPr>
        <w:footnoteRef/>
      </w:r>
      <w:r w:rsidRPr="00A83610">
        <w:rPr>
          <w:rFonts w:asciiTheme="minorBidi" w:hAnsiTheme="minorBidi"/>
        </w:rPr>
        <w:t xml:space="preserve"> </w:t>
      </w:r>
      <w:r w:rsidRPr="00A83610">
        <w:rPr>
          <w:rFonts w:asciiTheme="minorBidi" w:hAnsiTheme="minorBidi"/>
          <w:lang w:val="en-US"/>
        </w:rPr>
        <w:t>“Guidance for a Risk-Based Approach to Virtual Assets and Virtual Asset Service Providers”, updated October 2021 (www.fatf-gafi.org/publications/fatfrecommendations/documents/guidance-rba-virtual-assets-2021.html)</w:t>
      </w:r>
    </w:p>
  </w:footnote>
  <w:footnote w:id="7">
    <w:p w14:paraId="2C66595B" w14:textId="77777777" w:rsidR="0079164C" w:rsidRPr="00A83610" w:rsidRDefault="0079164C" w:rsidP="007344AD">
      <w:pPr>
        <w:pStyle w:val="FootnoteText"/>
        <w:jc w:val="both"/>
        <w:rPr>
          <w:rFonts w:asciiTheme="minorBidi" w:hAnsiTheme="minorBidi"/>
          <w:lang w:val="en-US"/>
        </w:rPr>
      </w:pPr>
      <w:r w:rsidRPr="00A83610">
        <w:rPr>
          <w:rStyle w:val="FootnoteReference"/>
          <w:rFonts w:asciiTheme="minorBidi" w:hAnsiTheme="minorBidi"/>
        </w:rPr>
        <w:footnoteRef/>
      </w:r>
      <w:r w:rsidRPr="00A83610">
        <w:rPr>
          <w:rFonts w:asciiTheme="minorBidi" w:hAnsiTheme="minorBidi"/>
        </w:rPr>
        <w:t xml:space="preserve"> </w:t>
      </w:r>
      <w:r w:rsidRPr="00A83610">
        <w:rPr>
          <w:rFonts w:asciiTheme="minorBidi" w:hAnsiTheme="minorBidi"/>
          <w:lang w:eastAsia="ar-SA"/>
        </w:rPr>
        <w:t xml:space="preserve">“Fiat Currency” means government issued currency that is designated as legal tender in its country of issuance through government decree, </w:t>
      </w:r>
      <w:proofErr w:type="gramStart"/>
      <w:r w:rsidRPr="00A83610">
        <w:rPr>
          <w:rFonts w:asciiTheme="minorBidi" w:hAnsiTheme="minorBidi"/>
          <w:lang w:eastAsia="ar-SA"/>
        </w:rPr>
        <w:t>regulation</w:t>
      </w:r>
      <w:proofErr w:type="gramEnd"/>
      <w:r w:rsidRPr="00A83610">
        <w:rPr>
          <w:rFonts w:asciiTheme="minorBidi" w:hAnsiTheme="minorBidi"/>
          <w:lang w:eastAsia="ar-SA"/>
        </w:rPr>
        <w:t xml:space="preserve"> or law.</w:t>
      </w:r>
    </w:p>
  </w:footnote>
  <w:footnote w:id="8">
    <w:p w14:paraId="6D7EC502" w14:textId="77777777" w:rsidR="0079164C" w:rsidRPr="00667CA8" w:rsidRDefault="0079164C" w:rsidP="007344AD">
      <w:pPr>
        <w:pStyle w:val="FootnoteText"/>
        <w:jc w:val="both"/>
        <w:rPr>
          <w:lang w:val="en-US"/>
        </w:rPr>
      </w:pPr>
      <w:r w:rsidRPr="00A83610">
        <w:rPr>
          <w:rStyle w:val="FootnoteReference"/>
          <w:rFonts w:asciiTheme="minorBidi" w:hAnsiTheme="minorBidi"/>
        </w:rPr>
        <w:footnoteRef/>
      </w:r>
      <w:r w:rsidRPr="00A83610">
        <w:rPr>
          <w:rFonts w:asciiTheme="minorBidi" w:hAnsiTheme="minorBidi"/>
        </w:rPr>
        <w:t xml:space="preserve"> </w:t>
      </w:r>
      <w:r w:rsidRPr="00A83610">
        <w:rPr>
          <w:rFonts w:asciiTheme="minorBidi" w:hAnsiTheme="minorBidi"/>
          <w:lang w:eastAsia="ar-SA"/>
        </w:rPr>
        <w:t xml:space="preserve">“E-money” means a digital representation of Fiat Currency used to electronically transfer value denominated in Fiat Currency.  The FSRA considers E-money activities to be covered by its </w:t>
      </w:r>
      <w:proofErr w:type="gramStart"/>
      <w:r w:rsidRPr="00A83610">
        <w:rPr>
          <w:rFonts w:asciiTheme="minorBidi" w:hAnsiTheme="minorBidi"/>
          <w:lang w:eastAsia="ar-SA"/>
        </w:rPr>
        <w:t>payments</w:t>
      </w:r>
      <w:proofErr w:type="gramEnd"/>
      <w:r w:rsidRPr="00A83610">
        <w:rPr>
          <w:rFonts w:asciiTheme="minorBidi" w:hAnsiTheme="minorBidi"/>
          <w:lang w:eastAsia="ar-SA"/>
        </w:rPr>
        <w:t xml:space="preserve"> regulatory framework.</w:t>
      </w:r>
    </w:p>
  </w:footnote>
  <w:footnote w:id="9">
    <w:p w14:paraId="63E9EE12" w14:textId="01D1B226" w:rsidR="0079164C" w:rsidRPr="00A83610" w:rsidRDefault="0079164C" w:rsidP="00A97813">
      <w:pPr>
        <w:pStyle w:val="FootnoteText"/>
        <w:jc w:val="both"/>
        <w:rPr>
          <w:rFonts w:asciiTheme="minorBidi" w:hAnsiTheme="minorBidi"/>
        </w:rPr>
      </w:pPr>
      <w:r w:rsidRPr="00A83610">
        <w:rPr>
          <w:rStyle w:val="FootnoteReference"/>
          <w:rFonts w:asciiTheme="minorBidi" w:hAnsiTheme="minorBidi"/>
        </w:rPr>
        <w:footnoteRef/>
      </w:r>
      <w:r w:rsidRPr="00A83610">
        <w:rPr>
          <w:rFonts w:asciiTheme="minorBidi" w:hAnsiTheme="minorBidi"/>
        </w:rPr>
        <w:t xml:space="preserve"> Subject to paragraph 135 which notes that Authorised Persons Operating a Multilateral Trading Facility who also wish to be authorised as a Recognised Investment Exchange (‘RIE’) must relinquish their FSP </w:t>
      </w:r>
      <w:proofErr w:type="gramStart"/>
      <w:r w:rsidRPr="00A83610">
        <w:rPr>
          <w:rFonts w:asciiTheme="minorBidi" w:hAnsiTheme="minorBidi"/>
        </w:rPr>
        <w:t>in order to</w:t>
      </w:r>
      <w:proofErr w:type="gramEnd"/>
      <w:r w:rsidRPr="00A83610">
        <w:rPr>
          <w:rFonts w:asciiTheme="minorBidi" w:hAnsiTheme="minorBidi"/>
        </w:rPr>
        <w:t xml:space="preserve"> obtain a Recognition Order with a stipulation allowing the RIE to Operate a Multilateral Trading Facility.</w:t>
      </w:r>
    </w:p>
  </w:footnote>
  <w:footnote w:id="10">
    <w:p w14:paraId="093AD3AB" w14:textId="7987C0E4" w:rsidR="0079164C" w:rsidRPr="00FA28DE" w:rsidRDefault="0079164C" w:rsidP="00153876">
      <w:pPr>
        <w:pStyle w:val="FootnoteText"/>
      </w:pPr>
      <w:r w:rsidRPr="00A83610">
        <w:rPr>
          <w:rStyle w:val="FootnoteReference"/>
          <w:rFonts w:asciiTheme="minorBidi" w:hAnsiTheme="minorBidi"/>
        </w:rPr>
        <w:footnoteRef/>
      </w:r>
      <w:r w:rsidRPr="00A83610">
        <w:rPr>
          <w:rFonts w:asciiTheme="minorBidi" w:hAnsiTheme="minorBidi"/>
        </w:rPr>
        <w:t xml:space="preserve"> Factor (a) relates to COBS Rule 17.2.2(a), with factors (b)-(g) relating to COBS Rule 17.2.2(b).</w:t>
      </w:r>
    </w:p>
  </w:footnote>
  <w:footnote w:id="11">
    <w:p w14:paraId="3358CC79" w14:textId="76ACC51D" w:rsidR="0079164C" w:rsidRPr="00A83610" w:rsidRDefault="0079164C" w:rsidP="005458ED">
      <w:pPr>
        <w:pStyle w:val="FootnoteText"/>
        <w:jc w:val="both"/>
        <w:rPr>
          <w:rFonts w:asciiTheme="minorBidi" w:hAnsiTheme="minorBidi"/>
          <w:lang w:val="en-US"/>
        </w:rPr>
      </w:pPr>
      <w:r w:rsidRPr="00A83610">
        <w:rPr>
          <w:rStyle w:val="FootnoteReference"/>
          <w:rFonts w:asciiTheme="minorBidi" w:hAnsiTheme="minorBidi"/>
        </w:rPr>
        <w:footnoteRef/>
      </w:r>
      <w:r w:rsidRPr="00A83610">
        <w:rPr>
          <w:rFonts w:asciiTheme="minorBidi" w:hAnsiTheme="minorBidi"/>
        </w:rPr>
        <w:t xml:space="preserve"> Authorised Persons will be required to undertake third party verification to demonstrate that the Virtual Assets it is proposing to use meet the security requirements applicable to being deemed an Accepted Virtual Asset.  A similar verification requirement will also apply to any stablecoins/fiat tokens proposed to be used by an Applicant/Authorised Person – see paragraph 166.</w:t>
      </w:r>
    </w:p>
  </w:footnote>
  <w:footnote w:id="12">
    <w:p w14:paraId="1EF4E1F6" w14:textId="77777777" w:rsidR="0079164C" w:rsidRDefault="0079164C">
      <w:pPr>
        <w:pStyle w:val="FootnoteText"/>
      </w:pPr>
      <w:r w:rsidRPr="00A83610">
        <w:rPr>
          <w:rStyle w:val="FootnoteReference"/>
          <w:rFonts w:asciiTheme="minorBidi" w:hAnsiTheme="minorBidi"/>
        </w:rPr>
        <w:footnoteRef/>
      </w:r>
      <w:r w:rsidRPr="00A83610">
        <w:rPr>
          <w:rFonts w:asciiTheme="minorBidi" w:hAnsiTheme="minorBidi"/>
        </w:rPr>
        <w:t xml:space="preserve"> Which requires notification to the FSRA under MIR Rule 5.4.1 (Item 26).</w:t>
      </w:r>
    </w:p>
  </w:footnote>
  <w:footnote w:id="13">
    <w:p w14:paraId="338D55F0" w14:textId="77777777" w:rsidR="0079164C" w:rsidRPr="00DD2C4E" w:rsidRDefault="0079164C">
      <w:pPr>
        <w:pStyle w:val="FootnoteText"/>
        <w:rPr>
          <w:rFonts w:asciiTheme="minorBidi" w:hAnsiTheme="minorBidi"/>
          <w:lang w:val="en-US"/>
        </w:rPr>
      </w:pPr>
      <w:r w:rsidRPr="00DD2C4E">
        <w:rPr>
          <w:rStyle w:val="FootnoteReference"/>
          <w:rFonts w:asciiTheme="minorBidi" w:hAnsiTheme="minorBidi"/>
        </w:rPr>
        <w:footnoteRef/>
      </w:r>
      <w:r w:rsidRPr="00DD2C4E">
        <w:rPr>
          <w:rFonts w:asciiTheme="minorBidi" w:hAnsiTheme="minorBidi"/>
        </w:rPr>
        <w:t xml:space="preserve"> http://www.fatf-gafi.org/publications/fatfgeneral/documents/guidance-rba-virtual-currencies.html</w:t>
      </w:r>
    </w:p>
  </w:footnote>
  <w:footnote w:id="14">
    <w:p w14:paraId="4E2BBC92" w14:textId="5D12ED08" w:rsidR="0079164C" w:rsidRPr="00DD2C4E" w:rsidRDefault="0079164C" w:rsidP="00A83610">
      <w:pPr>
        <w:pStyle w:val="FootnoteText"/>
        <w:jc w:val="both"/>
        <w:rPr>
          <w:rFonts w:asciiTheme="minorBidi" w:hAnsiTheme="minorBidi"/>
          <w:lang w:val="en-US"/>
        </w:rPr>
      </w:pPr>
      <w:r w:rsidRPr="00DD2C4E">
        <w:rPr>
          <w:rStyle w:val="FootnoteReference"/>
          <w:rFonts w:asciiTheme="minorBidi" w:hAnsiTheme="minorBidi"/>
        </w:rPr>
        <w:footnoteRef/>
      </w:r>
      <w:r w:rsidRPr="00DD2C4E">
        <w:rPr>
          <w:rFonts w:asciiTheme="minorBidi" w:hAnsiTheme="minorBidi"/>
        </w:rPr>
        <w:t xml:space="preserve"> Though the activities deemed by FATF as </w:t>
      </w:r>
      <w:r w:rsidRPr="00DD2C4E">
        <w:rPr>
          <w:rFonts w:asciiTheme="minorBidi" w:hAnsiTheme="minorBidi"/>
          <w:lang w:val="en-US"/>
        </w:rPr>
        <w:t xml:space="preserve">‘virtual asset activities’ are wider, they do cover the activities deemed by FSRA as Virtual Asset activities. FATF uses the term ‘virtual assets’, which for the purposes of (and consistency within) this Guidance has been replaced with the term ‘digital </w:t>
      </w:r>
      <w:proofErr w:type="gramStart"/>
      <w:r w:rsidRPr="00DD2C4E">
        <w:rPr>
          <w:rFonts w:asciiTheme="minorBidi" w:hAnsiTheme="minorBidi"/>
          <w:lang w:val="en-US"/>
        </w:rPr>
        <w:t>assets’</w:t>
      </w:r>
      <w:proofErr w:type="gramEnd"/>
      <w:r w:rsidRPr="00DD2C4E">
        <w:rPr>
          <w:rFonts w:asciiTheme="minorBidi" w:hAnsiTheme="minorBidi"/>
          <w:lang w:val="en-US"/>
        </w:rPr>
        <w:t xml:space="preserve">. </w:t>
      </w:r>
    </w:p>
  </w:footnote>
  <w:footnote w:id="15">
    <w:p w14:paraId="7EEE08AC" w14:textId="7052A71A" w:rsidR="0079164C" w:rsidRPr="00DD2C4E" w:rsidRDefault="0079164C" w:rsidP="00A83610">
      <w:pPr>
        <w:pStyle w:val="FootnoteText"/>
        <w:jc w:val="both"/>
        <w:rPr>
          <w:rFonts w:asciiTheme="minorBidi" w:hAnsiTheme="minorBidi"/>
          <w:lang w:val="en-US"/>
        </w:rPr>
      </w:pPr>
      <w:r w:rsidRPr="00DD2C4E">
        <w:rPr>
          <w:rStyle w:val="FootnoteReference"/>
          <w:rFonts w:asciiTheme="minorBidi" w:hAnsiTheme="minorBidi"/>
        </w:rPr>
        <w:footnoteRef/>
      </w:r>
      <w:r w:rsidRPr="00DD2C4E">
        <w:rPr>
          <w:rFonts w:asciiTheme="minorBidi" w:hAnsiTheme="minorBidi"/>
        </w:rPr>
        <w:t xml:space="preserve"> </w:t>
      </w:r>
      <w:r w:rsidRPr="00DD2C4E">
        <w:rPr>
          <w:rFonts w:asciiTheme="minorBidi" w:hAnsiTheme="minorBidi"/>
          <w:lang w:val="en-US"/>
        </w:rPr>
        <w:t xml:space="preserve">For the purposes of this Guidance, VASPs, though a wider collection of entities, are treated </w:t>
      </w:r>
      <w:proofErr w:type="gramStart"/>
      <w:r w:rsidRPr="00DD2C4E">
        <w:rPr>
          <w:rFonts w:asciiTheme="minorBidi" w:hAnsiTheme="minorBidi"/>
          <w:lang w:val="en-US"/>
        </w:rPr>
        <w:t>similar to</w:t>
      </w:r>
      <w:proofErr w:type="gramEnd"/>
      <w:r w:rsidRPr="00DD2C4E">
        <w:rPr>
          <w:rFonts w:asciiTheme="minorBidi" w:hAnsiTheme="minorBidi"/>
          <w:lang w:val="en-US"/>
        </w:rPr>
        <w:t xml:space="preserve"> Authorised Persons conducting a Regulated Activity in relation to Virtual Assets. </w:t>
      </w:r>
    </w:p>
  </w:footnote>
  <w:footnote w:id="16">
    <w:p w14:paraId="5A9A85A1" w14:textId="2E197A19" w:rsidR="0079164C" w:rsidRPr="00762353" w:rsidRDefault="0079164C" w:rsidP="00A83610">
      <w:pPr>
        <w:pStyle w:val="FootnoteText"/>
        <w:jc w:val="both"/>
        <w:rPr>
          <w:lang w:val="en-US"/>
        </w:rPr>
      </w:pPr>
      <w:r w:rsidRPr="00DD2C4E">
        <w:rPr>
          <w:rStyle w:val="FootnoteReference"/>
          <w:rFonts w:asciiTheme="minorBidi" w:hAnsiTheme="minorBidi"/>
        </w:rPr>
        <w:footnoteRef/>
      </w:r>
      <w:r w:rsidRPr="00DD2C4E">
        <w:rPr>
          <w:rFonts w:asciiTheme="minorBidi" w:hAnsiTheme="minorBidi"/>
        </w:rPr>
        <w:t>https://www.fatf-gafi.org/publications/fatfrecommendations/documents/guidance-rba-virtual-assets.html</w:t>
      </w:r>
    </w:p>
  </w:footnote>
  <w:footnote w:id="17">
    <w:p w14:paraId="04162699" w14:textId="54E5D233" w:rsidR="0079164C" w:rsidRPr="00FB047F" w:rsidRDefault="0079164C" w:rsidP="00A940B7">
      <w:pPr>
        <w:pStyle w:val="FootnoteText"/>
        <w:jc w:val="both"/>
        <w:rPr>
          <w:lang w:val="en-US"/>
        </w:rPr>
      </w:pPr>
      <w:r>
        <w:rPr>
          <w:rStyle w:val="FootnoteReference"/>
        </w:rPr>
        <w:footnoteRef/>
      </w:r>
      <w:r>
        <w:t xml:space="preserve"> </w:t>
      </w:r>
      <w:r w:rsidRPr="00DD2C4E">
        <w:rPr>
          <w:rFonts w:asciiTheme="minorBidi" w:hAnsiTheme="minorBidi"/>
        </w:rPr>
        <w:t>The FATF agreed to lower the threshold amount for VA-related transactions to USD/EUR 1 000, given the ML/TF risks associated with, and the cross-border nature of, VA activities.</w:t>
      </w:r>
      <w:r>
        <w:t xml:space="preserve">  </w:t>
      </w:r>
    </w:p>
  </w:footnote>
  <w:footnote w:id="18">
    <w:p w14:paraId="50269B2C" w14:textId="2DE18170" w:rsidR="0079164C" w:rsidRPr="00EB0896" w:rsidRDefault="0079164C" w:rsidP="0004462B">
      <w:pPr>
        <w:pStyle w:val="FootnoteText"/>
        <w:jc w:val="both"/>
      </w:pPr>
      <w:r>
        <w:rPr>
          <w:rStyle w:val="FootnoteReference"/>
        </w:rPr>
        <w:footnoteRef/>
      </w:r>
      <w:r>
        <w:t xml:space="preserve"> </w:t>
      </w:r>
      <w:r w:rsidRPr="00D4442C">
        <w:rPr>
          <w:rFonts w:asciiTheme="minorBidi" w:hAnsiTheme="minorBidi"/>
        </w:rPr>
        <w:t xml:space="preserve">Examples of Digital Asset/Virtual Asset relevant terminology </w:t>
      </w:r>
      <w:proofErr w:type="gramStart"/>
      <w:r w:rsidRPr="00D4442C">
        <w:rPr>
          <w:rFonts w:asciiTheme="minorBidi" w:hAnsiTheme="minorBidi"/>
        </w:rPr>
        <w:t>include:</w:t>
      </w:r>
      <w:proofErr w:type="gramEnd"/>
      <w:r w:rsidRPr="00D4442C">
        <w:rPr>
          <w:rFonts w:asciiTheme="minorBidi" w:hAnsiTheme="minorBidi"/>
        </w:rPr>
        <w:t xml:space="preserve"> cold, warm or hot wallets/storage, on/off ramps, tainted wallets, public key, private key and forks.</w:t>
      </w:r>
    </w:p>
  </w:footnote>
  <w:footnote w:id="19">
    <w:p w14:paraId="69FA56B7" w14:textId="3F2F7C3B" w:rsidR="0079164C" w:rsidRPr="00487CCD" w:rsidRDefault="0079164C" w:rsidP="00C47BB8">
      <w:pPr>
        <w:pStyle w:val="FootnoteText"/>
      </w:pPr>
      <w:r>
        <w:rPr>
          <w:rStyle w:val="FootnoteReference"/>
        </w:rPr>
        <w:footnoteRef/>
      </w:r>
      <w:r>
        <w:t xml:space="preserve"> </w:t>
      </w:r>
      <w:r w:rsidRPr="00D4442C">
        <w:rPr>
          <w:rFonts w:asciiTheme="minorBidi" w:hAnsiTheme="minorBidi"/>
        </w:rPr>
        <w:t>Please also refer to the section on Technology Governance and Controls in this Guidance (page 26).</w:t>
      </w:r>
    </w:p>
  </w:footnote>
  <w:footnote w:id="20">
    <w:p w14:paraId="0FA26E65" w14:textId="77777777" w:rsidR="0079164C" w:rsidRPr="00A71A11" w:rsidRDefault="0079164C" w:rsidP="00EF34E9">
      <w:pPr>
        <w:pStyle w:val="FootnoteText"/>
        <w:rPr>
          <w:lang w:val="en-US"/>
        </w:rPr>
      </w:pPr>
      <w:r>
        <w:rPr>
          <w:rStyle w:val="FootnoteReference"/>
        </w:rPr>
        <w:footnoteRef/>
      </w:r>
      <w:r>
        <w:t xml:space="preserve"> </w:t>
      </w:r>
      <w:hyperlink r:id="rId3" w:history="1">
        <w:r w:rsidRPr="00986FA5">
          <w:rPr>
            <w:rStyle w:val="Hyperlink"/>
            <w:rFonts w:asciiTheme="minorBidi" w:hAnsiTheme="minorBidi"/>
          </w:rPr>
          <w:t>https://www.treasury.gov/resource-center/faqs/Sanctions/Pages/faq_compliance.aspx</w:t>
        </w:r>
      </w:hyperlink>
      <w:r>
        <w:t xml:space="preserve"> </w:t>
      </w:r>
    </w:p>
  </w:footnote>
  <w:footnote w:id="21">
    <w:p w14:paraId="6571DFA6" w14:textId="01B2FF1D" w:rsidR="0079164C" w:rsidRPr="00B61AD4" w:rsidRDefault="0079164C" w:rsidP="00EF34E9">
      <w:pPr>
        <w:pStyle w:val="FootnoteText"/>
        <w:rPr>
          <w:lang w:val="en-US"/>
        </w:rPr>
      </w:pPr>
      <w:r>
        <w:rPr>
          <w:rStyle w:val="FootnoteReference"/>
        </w:rPr>
        <w:footnoteRef/>
      </w:r>
      <w:r>
        <w:t xml:space="preserve"> </w:t>
      </w:r>
      <w:r w:rsidRPr="00CE423F">
        <w:rPr>
          <w:rFonts w:asciiTheme="minorBidi" w:hAnsiTheme="minorBidi"/>
          <w:lang w:val="en-US"/>
        </w:rPr>
        <w:t>For full details on these obligations, please refer to the earlier section of AML/CFT.</w:t>
      </w:r>
    </w:p>
  </w:footnote>
  <w:footnote w:id="22">
    <w:p w14:paraId="4A00C153" w14:textId="4E0CE7E0" w:rsidR="00836AAF" w:rsidRPr="00836AAF" w:rsidRDefault="00836AAF" w:rsidP="00836AAF">
      <w:pPr>
        <w:pStyle w:val="FootnoteText"/>
        <w:jc w:val="both"/>
      </w:pPr>
      <w:r>
        <w:rPr>
          <w:rStyle w:val="FootnoteReference"/>
        </w:rPr>
        <w:footnoteRef/>
      </w:r>
      <w:r>
        <w:t xml:space="preserve"> </w:t>
      </w:r>
      <w:r w:rsidRPr="00CE423F">
        <w:rPr>
          <w:rFonts w:asciiTheme="minorBidi" w:hAnsiTheme="minorBidi"/>
        </w:rPr>
        <w:t xml:space="preserve">These disclosures should cover any specific arrangements, or lack of arrangements, for any product, </w:t>
      </w:r>
      <w:proofErr w:type="gramStart"/>
      <w:r w:rsidRPr="00CE423F">
        <w:rPr>
          <w:rFonts w:asciiTheme="minorBidi" w:hAnsiTheme="minorBidi"/>
        </w:rPr>
        <w:t>service</w:t>
      </w:r>
      <w:proofErr w:type="gramEnd"/>
      <w:r w:rsidRPr="00CE423F">
        <w:rPr>
          <w:rFonts w:asciiTheme="minorBidi" w:hAnsiTheme="minorBidi"/>
        </w:rPr>
        <w:t xml:space="preserve"> and activity of an Authorised Person.  For example, in relation to custody of Client’s Virtual Assets, where an Authorised Person allows/requires Clients to self-</w:t>
      </w:r>
      <w:proofErr w:type="spellStart"/>
      <w:r w:rsidRPr="00CE423F">
        <w:rPr>
          <w:rFonts w:asciiTheme="minorBidi" w:hAnsiTheme="minorBidi"/>
        </w:rPr>
        <w:t>custodise</w:t>
      </w:r>
      <w:proofErr w:type="spellEnd"/>
      <w:r w:rsidRPr="00CE423F">
        <w:rPr>
          <w:rFonts w:asciiTheme="minorBidi" w:hAnsiTheme="minorBidi"/>
        </w:rPr>
        <w:t xml:space="preserve"> their Virtual Assets, this must be fully disclosed to Clients upfront, and Clients must be informed that the Authorised Person is not responsible for custody and protection of Clients’ Virtual Assets. Where an Authorised Person is outsourcing part or </w:t>
      </w:r>
      <w:proofErr w:type="gramStart"/>
      <w:r w:rsidRPr="00CE423F">
        <w:rPr>
          <w:rFonts w:asciiTheme="minorBidi" w:hAnsiTheme="minorBidi"/>
        </w:rPr>
        <w:t>all of</w:t>
      </w:r>
      <w:proofErr w:type="gramEnd"/>
      <w:r w:rsidRPr="00CE423F">
        <w:rPr>
          <w:rFonts w:asciiTheme="minorBidi" w:hAnsiTheme="minorBidi"/>
        </w:rPr>
        <w:t xml:space="preserve"> the custody arrangements to a third party, this should also be disclosed to Clients.</w:t>
      </w:r>
    </w:p>
  </w:footnote>
  <w:footnote w:id="23">
    <w:p w14:paraId="5E2A2BD1" w14:textId="4C0E56B2" w:rsidR="0079164C" w:rsidRPr="00D6654A" w:rsidRDefault="0079164C" w:rsidP="009B206A">
      <w:pPr>
        <w:pStyle w:val="FootnoteText"/>
        <w:jc w:val="both"/>
        <w:rPr>
          <w:lang w:val="en-US"/>
        </w:rPr>
      </w:pPr>
      <w:r>
        <w:rPr>
          <w:rStyle w:val="FootnoteReference"/>
        </w:rPr>
        <w:footnoteRef/>
      </w:r>
      <w:r>
        <w:t xml:space="preserve"> </w:t>
      </w:r>
      <w:r w:rsidRPr="00CE423F">
        <w:rPr>
          <w:rFonts w:asciiTheme="minorBidi" w:hAnsiTheme="minorBidi"/>
          <w:lang w:val="en-US"/>
        </w:rPr>
        <w:t>The additional obligation of an MTF using Virtual Assets to undertake its own market surveillance is set out later in paragraph 131(d) of this Guidance.</w:t>
      </w:r>
    </w:p>
  </w:footnote>
  <w:footnote w:id="24">
    <w:p w14:paraId="12DFEB70" w14:textId="4D2DB9E3" w:rsidR="0079164C" w:rsidRPr="009576A0" w:rsidRDefault="0079164C" w:rsidP="008C4144">
      <w:pPr>
        <w:pStyle w:val="FootnoteText"/>
        <w:jc w:val="both"/>
        <w:rPr>
          <w:lang w:val="en-US"/>
        </w:rPr>
      </w:pPr>
      <w:r>
        <w:rPr>
          <w:rStyle w:val="FootnoteReference"/>
        </w:rPr>
        <w:footnoteRef/>
      </w:r>
      <w:r>
        <w:t xml:space="preserve"> </w:t>
      </w:r>
      <w:r w:rsidRPr="00CE423F">
        <w:rPr>
          <w:rFonts w:asciiTheme="minorBidi" w:hAnsiTheme="minorBidi"/>
          <w:lang w:val="en-US"/>
        </w:rPr>
        <w:t>This is particularly relevant when intermediary-type Authorised Persons trade into other unregulated/lightly regulated markets globally.  FSRA expects Authorised Persons to have suitable controls (including client protection controls and disclosure mechanisms) in place for such activity.</w:t>
      </w:r>
    </w:p>
  </w:footnote>
  <w:footnote w:id="25">
    <w:p w14:paraId="612A773B" w14:textId="6E41249C" w:rsidR="0079164C" w:rsidRPr="00A83610" w:rsidRDefault="0079164C" w:rsidP="009B206A">
      <w:pPr>
        <w:pStyle w:val="FootnoteText"/>
        <w:jc w:val="both"/>
        <w:rPr>
          <w:rFonts w:asciiTheme="minorBidi" w:hAnsiTheme="minorBidi"/>
          <w:lang w:val="en-US"/>
        </w:rPr>
      </w:pPr>
      <w:r w:rsidRPr="00A83610">
        <w:rPr>
          <w:rStyle w:val="FootnoteReference"/>
          <w:rFonts w:asciiTheme="minorBidi" w:hAnsiTheme="minorBidi"/>
        </w:rPr>
        <w:footnoteRef/>
      </w:r>
      <w:r w:rsidRPr="00A83610">
        <w:rPr>
          <w:rFonts w:asciiTheme="minorBidi" w:hAnsiTheme="minorBidi"/>
        </w:rPr>
        <w:t xml:space="preserve"> </w:t>
      </w:r>
      <w:r w:rsidRPr="00A83610">
        <w:rPr>
          <w:rFonts w:asciiTheme="minorBidi" w:hAnsiTheme="minorBidi"/>
          <w:lang w:val="en-US"/>
        </w:rPr>
        <w:t xml:space="preserve">Unless they also hold an FSP that allows them to operate as an MTF. </w:t>
      </w:r>
    </w:p>
  </w:footnote>
  <w:footnote w:id="26">
    <w:p w14:paraId="352CF4AA" w14:textId="1FBA0C6F" w:rsidR="0079164C" w:rsidRPr="000C0D44" w:rsidRDefault="0079164C" w:rsidP="00C570CD">
      <w:pPr>
        <w:pStyle w:val="FootnoteText"/>
        <w:jc w:val="both"/>
        <w:rPr>
          <w:lang w:val="en-US"/>
        </w:rPr>
      </w:pPr>
      <w:r w:rsidRPr="00A83610">
        <w:rPr>
          <w:rStyle w:val="FootnoteReference"/>
          <w:rFonts w:asciiTheme="minorBidi" w:hAnsiTheme="minorBidi"/>
        </w:rPr>
        <w:footnoteRef/>
      </w:r>
      <w:r w:rsidRPr="00A83610">
        <w:rPr>
          <w:rFonts w:asciiTheme="minorBidi" w:hAnsiTheme="minorBidi"/>
        </w:rPr>
        <w:t xml:space="preserve"> </w:t>
      </w:r>
      <w:r w:rsidRPr="00A83610">
        <w:rPr>
          <w:rFonts w:asciiTheme="minorBidi" w:hAnsiTheme="minorBidi"/>
          <w:lang w:val="en-US"/>
        </w:rPr>
        <w:t>The FSRA would not allow Virtual Asset brokers / dealers to “front run” or trade ahead of Clients’ trades, or trade on a proprietary basis alongside Clients’ trades.</w:t>
      </w:r>
    </w:p>
  </w:footnote>
  <w:footnote w:id="27">
    <w:p w14:paraId="3357F17E" w14:textId="32653770" w:rsidR="0079164C" w:rsidRPr="000E5437" w:rsidRDefault="0079164C" w:rsidP="00B61C60">
      <w:pPr>
        <w:pStyle w:val="FootnoteText"/>
      </w:pPr>
      <w:r>
        <w:rPr>
          <w:rStyle w:val="FootnoteReference"/>
        </w:rPr>
        <w:footnoteRef/>
      </w:r>
      <w:r>
        <w:t xml:space="preserve"> </w:t>
      </w:r>
      <w:r w:rsidRPr="00F70141">
        <w:rPr>
          <w:rFonts w:asciiTheme="minorBidi" w:hAnsiTheme="minorBidi"/>
        </w:rPr>
        <w:t>Any such relief, and the terms on w</w:t>
      </w:r>
      <w:r w:rsidR="00BF2580" w:rsidRPr="00F70141">
        <w:rPr>
          <w:rFonts w:asciiTheme="minorBidi" w:hAnsiTheme="minorBidi"/>
        </w:rPr>
        <w:t xml:space="preserve">hich it is based, is located at </w:t>
      </w:r>
      <w:hyperlink r:id="rId4" w:history="1">
        <w:r w:rsidR="00B61C60" w:rsidRPr="00F70141">
          <w:rPr>
            <w:rStyle w:val="Hyperlink"/>
            <w:rFonts w:asciiTheme="minorBidi" w:hAnsiTheme="minorBidi"/>
          </w:rPr>
          <w:t>https://en.adgm.thomsonreuters.com/rulebook/waivers-and-modifications-0</w:t>
        </w:r>
      </w:hyperlink>
      <w:r w:rsidR="00B61C60" w:rsidRPr="00F70141">
        <w:rPr>
          <w:rFonts w:asciiTheme="minorBidi" w:hAnsiTheme="minorBidi"/>
        </w:rPr>
        <w:tab/>
      </w:r>
    </w:p>
  </w:footnote>
  <w:footnote w:id="28">
    <w:p w14:paraId="5E4FDA85" w14:textId="065FCCB7" w:rsidR="0079164C" w:rsidRPr="00C85F5C" w:rsidRDefault="0079164C">
      <w:pPr>
        <w:jc w:val="both"/>
        <w:rPr>
          <w:rFonts w:cstheme="minorHAnsi"/>
          <w:sz w:val="20"/>
          <w:szCs w:val="20"/>
        </w:rPr>
      </w:pPr>
      <w:r w:rsidRPr="00C85F5C">
        <w:rPr>
          <w:rStyle w:val="FootnoteReference"/>
          <w:sz w:val="20"/>
          <w:szCs w:val="20"/>
        </w:rPr>
        <w:footnoteRef/>
      </w:r>
      <w:r w:rsidRPr="00C85F5C">
        <w:rPr>
          <w:sz w:val="20"/>
          <w:szCs w:val="20"/>
        </w:rPr>
        <w:t xml:space="preserve"> </w:t>
      </w:r>
      <w:r w:rsidRPr="00F70141">
        <w:rPr>
          <w:rFonts w:asciiTheme="minorBidi" w:hAnsiTheme="minorBidi"/>
          <w:sz w:val="20"/>
          <w:szCs w:val="20"/>
        </w:rPr>
        <w:t>Detailed information concerning data protection obligations under the ADGM data protection regime, including registration forms, fee information and specific guidance is available on the Registration Authority website.</w:t>
      </w:r>
    </w:p>
    <w:p w14:paraId="1257BF5E" w14:textId="1FDF8DCE" w:rsidR="0079164C" w:rsidRPr="00C85F5C" w:rsidRDefault="0079164C">
      <w:pPr>
        <w:pStyle w:val="FootnoteText"/>
        <w:rPr>
          <w:lang w:val="en-US"/>
        </w:rPr>
      </w:pPr>
    </w:p>
  </w:footnote>
  <w:footnote w:id="29">
    <w:p w14:paraId="4FD84564" w14:textId="673E2864" w:rsidR="0079164C" w:rsidRPr="00E55B34" w:rsidRDefault="0079164C" w:rsidP="00DD1871">
      <w:pPr>
        <w:pStyle w:val="FootnoteText"/>
        <w:jc w:val="both"/>
        <w:rPr>
          <w:rFonts w:asciiTheme="minorBidi" w:hAnsiTheme="minorBidi"/>
          <w:lang w:val="en-US"/>
        </w:rPr>
      </w:pPr>
      <w:r w:rsidRPr="00E55B34">
        <w:rPr>
          <w:rStyle w:val="FootnoteReference"/>
          <w:rFonts w:asciiTheme="minorBidi" w:hAnsiTheme="minorBidi"/>
        </w:rPr>
        <w:footnoteRef/>
      </w:r>
      <w:r w:rsidRPr="00E55B34">
        <w:rPr>
          <w:rFonts w:asciiTheme="minorBidi" w:hAnsiTheme="minorBidi"/>
          <w:sz w:val="16"/>
        </w:rPr>
        <w:t xml:space="preserve"> </w:t>
      </w:r>
      <w:r w:rsidRPr="00E55B34">
        <w:rPr>
          <w:rFonts w:asciiTheme="minorBidi" w:hAnsiTheme="minorBidi"/>
          <w:szCs w:val="24"/>
          <w:lang w:val="en-US"/>
        </w:rPr>
        <w:t xml:space="preserve">In situations where an entity establishes an Authorised Person that routes orders to a virtual asset exchange outside ADGM (even as part of a Group that may be operating globally) instead of having orders matched within an MTF’s order book within ADGM, that entity cannot obtain an MTF Exchange license within ADGM and can only be licensed as an intermediary-type Authorised Person within ADGM.  </w:t>
      </w:r>
    </w:p>
  </w:footnote>
  <w:footnote w:id="30">
    <w:p w14:paraId="36EAE645" w14:textId="56A07924" w:rsidR="0079164C" w:rsidRPr="00E55B34" w:rsidRDefault="0079164C" w:rsidP="00DD1871">
      <w:pPr>
        <w:pStyle w:val="FootnoteText"/>
        <w:jc w:val="both"/>
        <w:rPr>
          <w:rFonts w:asciiTheme="minorBidi" w:hAnsiTheme="minorBidi"/>
        </w:rPr>
      </w:pPr>
      <w:r w:rsidRPr="00E55B34">
        <w:rPr>
          <w:rStyle w:val="FootnoteReference"/>
          <w:rFonts w:asciiTheme="minorBidi" w:hAnsiTheme="minorBidi"/>
        </w:rPr>
        <w:footnoteRef/>
      </w:r>
      <w:r w:rsidRPr="00E55B34">
        <w:rPr>
          <w:rFonts w:asciiTheme="minorBidi" w:hAnsiTheme="minorBidi"/>
        </w:rPr>
        <w:t xml:space="preserve"> Chapter 8 of COBS also contains the requirements for the operation of an Organised Trading Facility (OTFs).  The application of OTF Rules, however, are not relevant to the operation of Virtual Assets.</w:t>
      </w:r>
    </w:p>
  </w:footnote>
  <w:footnote w:id="31">
    <w:p w14:paraId="6C90AFD8" w14:textId="5729F308" w:rsidR="0079164C" w:rsidRPr="009576A0" w:rsidRDefault="0079164C">
      <w:pPr>
        <w:pStyle w:val="FootnoteText"/>
        <w:rPr>
          <w:lang w:val="en-US"/>
        </w:rPr>
      </w:pPr>
      <w:r>
        <w:rPr>
          <w:rStyle w:val="FootnoteReference"/>
        </w:rPr>
        <w:footnoteRef/>
      </w:r>
      <w:r>
        <w:t xml:space="preserve"> </w:t>
      </w:r>
      <w:r w:rsidRPr="00146386">
        <w:rPr>
          <w:rFonts w:asciiTheme="minorBidi" w:hAnsiTheme="minorBidi"/>
          <w:lang w:val="en-US"/>
        </w:rPr>
        <w:t>To clarify, ‘Members’ are not the same as ‘Institutional Clients’.</w:t>
      </w:r>
    </w:p>
  </w:footnote>
  <w:footnote w:id="32">
    <w:p w14:paraId="008255E8" w14:textId="09D5CD11" w:rsidR="0079164C" w:rsidRPr="00146386" w:rsidRDefault="0079164C" w:rsidP="0097141A">
      <w:pPr>
        <w:pStyle w:val="FootnoteText"/>
        <w:keepNext/>
        <w:rPr>
          <w:rFonts w:asciiTheme="minorBidi" w:hAnsiTheme="minorBidi"/>
        </w:rPr>
      </w:pPr>
      <w:r>
        <w:rPr>
          <w:rStyle w:val="FootnoteReference"/>
        </w:rPr>
        <w:footnoteRef/>
      </w:r>
      <w:r>
        <w:t xml:space="preserve"> </w:t>
      </w:r>
      <w:r w:rsidRPr="00146386">
        <w:rPr>
          <w:rFonts w:asciiTheme="minorBidi" w:hAnsiTheme="minorBidi"/>
          <w:lang w:val="en-US"/>
        </w:rPr>
        <w:t>A non-exhaustive list of sections that the FSRA consider key for inclusion in a rulebook include:</w:t>
      </w:r>
    </w:p>
    <w:p w14:paraId="4FA1ACFF" w14:textId="5E3070DD" w:rsidR="0079164C" w:rsidRPr="00146386" w:rsidRDefault="0079164C" w:rsidP="00D4442C">
      <w:pPr>
        <w:pStyle w:val="FootnoteText"/>
        <w:keepNext/>
        <w:numPr>
          <w:ilvl w:val="0"/>
          <w:numId w:val="29"/>
        </w:numPr>
        <w:rPr>
          <w:rFonts w:asciiTheme="minorBidi" w:hAnsiTheme="minorBidi"/>
          <w:sz w:val="16"/>
          <w:szCs w:val="16"/>
        </w:rPr>
      </w:pPr>
      <w:r w:rsidRPr="00146386">
        <w:rPr>
          <w:rFonts w:asciiTheme="minorBidi" w:hAnsiTheme="minorBidi"/>
          <w:lang w:val="en-US"/>
        </w:rPr>
        <w:t xml:space="preserve">participant eligibility </w:t>
      </w:r>
      <w:proofErr w:type="gramStart"/>
      <w:r w:rsidRPr="00146386">
        <w:rPr>
          <w:rFonts w:asciiTheme="minorBidi" w:hAnsiTheme="minorBidi"/>
          <w:lang w:val="en-US"/>
        </w:rPr>
        <w:t>criteria;</w:t>
      </w:r>
      <w:proofErr w:type="gramEnd"/>
      <w:r w:rsidRPr="00146386">
        <w:rPr>
          <w:rFonts w:asciiTheme="minorBidi" w:hAnsiTheme="minorBidi"/>
          <w:lang w:val="en-US"/>
        </w:rPr>
        <w:t xml:space="preserve"> </w:t>
      </w:r>
    </w:p>
    <w:p w14:paraId="30DA794F" w14:textId="0366C619" w:rsidR="0079164C" w:rsidRPr="00146386" w:rsidRDefault="0079164C" w:rsidP="00D4442C">
      <w:pPr>
        <w:pStyle w:val="FootnoteText"/>
        <w:keepNext/>
        <w:numPr>
          <w:ilvl w:val="0"/>
          <w:numId w:val="29"/>
        </w:numPr>
        <w:rPr>
          <w:rFonts w:asciiTheme="minorBidi" w:hAnsiTheme="minorBidi"/>
          <w:sz w:val="16"/>
          <w:szCs w:val="16"/>
        </w:rPr>
      </w:pPr>
      <w:r w:rsidRPr="00146386">
        <w:rPr>
          <w:rFonts w:asciiTheme="minorBidi" w:hAnsiTheme="minorBidi"/>
          <w:lang w:val="en-US"/>
        </w:rPr>
        <w:t xml:space="preserve">participant </w:t>
      </w:r>
      <w:proofErr w:type="gramStart"/>
      <w:r w:rsidRPr="00146386">
        <w:rPr>
          <w:rFonts w:asciiTheme="minorBidi" w:hAnsiTheme="minorBidi"/>
          <w:lang w:val="en-US"/>
        </w:rPr>
        <w:t>obligations;</w:t>
      </w:r>
      <w:proofErr w:type="gramEnd"/>
      <w:r w:rsidRPr="00146386">
        <w:rPr>
          <w:rFonts w:asciiTheme="minorBidi" w:hAnsiTheme="minorBidi"/>
          <w:lang w:val="en-US"/>
        </w:rPr>
        <w:t xml:space="preserve"> </w:t>
      </w:r>
    </w:p>
    <w:p w14:paraId="77DE52C7" w14:textId="6B5E2446" w:rsidR="0079164C" w:rsidRPr="00146386" w:rsidRDefault="0079164C" w:rsidP="00D4442C">
      <w:pPr>
        <w:pStyle w:val="FootnoteText"/>
        <w:keepNext/>
        <w:numPr>
          <w:ilvl w:val="0"/>
          <w:numId w:val="29"/>
        </w:numPr>
        <w:rPr>
          <w:rFonts w:asciiTheme="minorBidi" w:hAnsiTheme="minorBidi"/>
          <w:sz w:val="16"/>
          <w:szCs w:val="16"/>
        </w:rPr>
      </w:pPr>
      <w:r w:rsidRPr="00146386">
        <w:rPr>
          <w:rFonts w:asciiTheme="minorBidi" w:hAnsiTheme="minorBidi"/>
          <w:lang w:val="en-US"/>
        </w:rPr>
        <w:t xml:space="preserve">Accepted Virtual Asset eligibility </w:t>
      </w:r>
      <w:proofErr w:type="gramStart"/>
      <w:r w:rsidRPr="00146386">
        <w:rPr>
          <w:rFonts w:asciiTheme="minorBidi" w:hAnsiTheme="minorBidi"/>
          <w:lang w:val="en-US"/>
        </w:rPr>
        <w:t>criteria;</w:t>
      </w:r>
      <w:proofErr w:type="gramEnd"/>
      <w:r w:rsidRPr="00146386">
        <w:rPr>
          <w:rFonts w:asciiTheme="minorBidi" w:hAnsiTheme="minorBidi"/>
          <w:lang w:val="en-US"/>
        </w:rPr>
        <w:t xml:space="preserve"> </w:t>
      </w:r>
    </w:p>
    <w:p w14:paraId="7156053C" w14:textId="143359A5" w:rsidR="0079164C" w:rsidRPr="00146386" w:rsidRDefault="0079164C" w:rsidP="00D4442C">
      <w:pPr>
        <w:pStyle w:val="FootnoteText"/>
        <w:keepNext/>
        <w:numPr>
          <w:ilvl w:val="0"/>
          <w:numId w:val="29"/>
        </w:numPr>
        <w:rPr>
          <w:rFonts w:asciiTheme="minorBidi" w:hAnsiTheme="minorBidi"/>
          <w:sz w:val="16"/>
          <w:szCs w:val="16"/>
        </w:rPr>
      </w:pPr>
      <w:r w:rsidRPr="00146386">
        <w:rPr>
          <w:rFonts w:asciiTheme="minorBidi" w:hAnsiTheme="minorBidi"/>
          <w:lang w:val="en-US"/>
        </w:rPr>
        <w:t xml:space="preserve">Virtual Asset fork </w:t>
      </w:r>
      <w:proofErr w:type="gramStart"/>
      <w:r w:rsidRPr="00146386">
        <w:rPr>
          <w:rFonts w:asciiTheme="minorBidi" w:hAnsiTheme="minorBidi"/>
          <w:lang w:val="en-US"/>
        </w:rPr>
        <w:t>protocols;</w:t>
      </w:r>
      <w:proofErr w:type="gramEnd"/>
      <w:r w:rsidRPr="00146386">
        <w:rPr>
          <w:rFonts w:asciiTheme="minorBidi" w:hAnsiTheme="minorBidi"/>
          <w:lang w:val="en-US"/>
        </w:rPr>
        <w:t xml:space="preserve"> </w:t>
      </w:r>
    </w:p>
    <w:p w14:paraId="168CF47B" w14:textId="5424D555" w:rsidR="0079164C" w:rsidRPr="00146386" w:rsidRDefault="0079164C" w:rsidP="00D4442C">
      <w:pPr>
        <w:pStyle w:val="FootnoteText"/>
        <w:keepNext/>
        <w:numPr>
          <w:ilvl w:val="0"/>
          <w:numId w:val="29"/>
        </w:numPr>
        <w:rPr>
          <w:rFonts w:asciiTheme="minorBidi" w:hAnsiTheme="minorBidi"/>
          <w:sz w:val="16"/>
          <w:szCs w:val="16"/>
        </w:rPr>
      </w:pPr>
      <w:r w:rsidRPr="00146386">
        <w:rPr>
          <w:rFonts w:asciiTheme="minorBidi" w:hAnsiTheme="minorBidi"/>
          <w:lang w:val="en-US"/>
        </w:rPr>
        <w:t xml:space="preserve">fair and orderly trading </w:t>
      </w:r>
      <w:proofErr w:type="gramStart"/>
      <w:r w:rsidRPr="00146386">
        <w:rPr>
          <w:rFonts w:asciiTheme="minorBidi" w:hAnsiTheme="minorBidi"/>
          <w:lang w:val="en-US"/>
        </w:rPr>
        <w:t>rules;</w:t>
      </w:r>
      <w:proofErr w:type="gramEnd"/>
      <w:r w:rsidRPr="00146386">
        <w:rPr>
          <w:rFonts w:asciiTheme="minorBidi" w:hAnsiTheme="minorBidi"/>
          <w:lang w:val="en-US"/>
        </w:rPr>
        <w:t xml:space="preserve"> </w:t>
      </w:r>
    </w:p>
    <w:p w14:paraId="778E18A2" w14:textId="2418F46C" w:rsidR="0079164C" w:rsidRPr="00146386" w:rsidRDefault="0079164C" w:rsidP="00D4442C">
      <w:pPr>
        <w:pStyle w:val="FootnoteText"/>
        <w:keepNext/>
        <w:numPr>
          <w:ilvl w:val="0"/>
          <w:numId w:val="29"/>
        </w:numPr>
        <w:rPr>
          <w:rFonts w:asciiTheme="minorBidi" w:hAnsiTheme="minorBidi"/>
          <w:sz w:val="16"/>
          <w:szCs w:val="16"/>
        </w:rPr>
      </w:pPr>
      <w:r w:rsidRPr="00146386">
        <w:rPr>
          <w:rFonts w:asciiTheme="minorBidi" w:hAnsiTheme="minorBidi"/>
          <w:lang w:val="en-US"/>
        </w:rPr>
        <w:t xml:space="preserve">AML and source of fund </w:t>
      </w:r>
      <w:proofErr w:type="gramStart"/>
      <w:r w:rsidRPr="00146386">
        <w:rPr>
          <w:rFonts w:asciiTheme="minorBidi" w:hAnsiTheme="minorBidi"/>
          <w:lang w:val="en-US"/>
        </w:rPr>
        <w:t>requirements;</w:t>
      </w:r>
      <w:proofErr w:type="gramEnd"/>
      <w:r w:rsidRPr="00146386">
        <w:rPr>
          <w:rFonts w:asciiTheme="minorBidi" w:hAnsiTheme="minorBidi"/>
          <w:lang w:val="en-US"/>
        </w:rPr>
        <w:t xml:space="preserve"> </w:t>
      </w:r>
    </w:p>
    <w:p w14:paraId="3C3255A8" w14:textId="6C65A534" w:rsidR="0079164C" w:rsidRPr="00146386" w:rsidRDefault="0079164C" w:rsidP="00D4442C">
      <w:pPr>
        <w:pStyle w:val="FootnoteText"/>
        <w:keepNext/>
        <w:numPr>
          <w:ilvl w:val="0"/>
          <w:numId w:val="29"/>
        </w:numPr>
        <w:rPr>
          <w:rFonts w:asciiTheme="minorBidi" w:hAnsiTheme="minorBidi"/>
          <w:sz w:val="16"/>
          <w:szCs w:val="16"/>
        </w:rPr>
      </w:pPr>
      <w:r w:rsidRPr="00146386">
        <w:rPr>
          <w:rFonts w:asciiTheme="minorBidi" w:hAnsiTheme="minorBidi"/>
          <w:lang w:val="en-US"/>
        </w:rPr>
        <w:t xml:space="preserve">market abuse prohibition </w:t>
      </w:r>
      <w:proofErr w:type="gramStart"/>
      <w:r w:rsidRPr="00146386">
        <w:rPr>
          <w:rFonts w:asciiTheme="minorBidi" w:hAnsiTheme="minorBidi"/>
          <w:lang w:val="en-US"/>
        </w:rPr>
        <w:t>rules;</w:t>
      </w:r>
      <w:proofErr w:type="gramEnd"/>
      <w:r w:rsidRPr="00146386">
        <w:rPr>
          <w:rFonts w:asciiTheme="minorBidi" w:hAnsiTheme="minorBidi"/>
          <w:lang w:val="en-US"/>
        </w:rPr>
        <w:t xml:space="preserve"> </w:t>
      </w:r>
    </w:p>
    <w:p w14:paraId="4826E2A5" w14:textId="6A89ECC9" w:rsidR="0079164C" w:rsidRPr="00146386" w:rsidRDefault="0079164C" w:rsidP="00D4442C">
      <w:pPr>
        <w:pStyle w:val="FootnoteText"/>
        <w:keepNext/>
        <w:numPr>
          <w:ilvl w:val="0"/>
          <w:numId w:val="29"/>
        </w:numPr>
        <w:rPr>
          <w:rFonts w:asciiTheme="minorBidi" w:hAnsiTheme="minorBidi"/>
          <w:sz w:val="16"/>
          <w:szCs w:val="16"/>
        </w:rPr>
      </w:pPr>
      <w:r w:rsidRPr="00146386">
        <w:rPr>
          <w:rFonts w:asciiTheme="minorBidi" w:hAnsiTheme="minorBidi"/>
          <w:lang w:val="en-US"/>
        </w:rPr>
        <w:t xml:space="preserve">measures to prevent a disorderly </w:t>
      </w:r>
      <w:proofErr w:type="gramStart"/>
      <w:r w:rsidRPr="00146386">
        <w:rPr>
          <w:rFonts w:asciiTheme="minorBidi" w:hAnsiTheme="minorBidi"/>
          <w:lang w:val="en-US"/>
        </w:rPr>
        <w:t>market;</w:t>
      </w:r>
      <w:proofErr w:type="gramEnd"/>
      <w:r w:rsidRPr="00146386">
        <w:rPr>
          <w:rFonts w:asciiTheme="minorBidi" w:hAnsiTheme="minorBidi"/>
          <w:lang w:val="en-US"/>
        </w:rPr>
        <w:t xml:space="preserve"> </w:t>
      </w:r>
    </w:p>
    <w:p w14:paraId="30B307B0" w14:textId="47BC0959" w:rsidR="0079164C" w:rsidRPr="00146386" w:rsidRDefault="0079164C" w:rsidP="00D4442C">
      <w:pPr>
        <w:pStyle w:val="FootnoteText"/>
        <w:keepNext/>
        <w:numPr>
          <w:ilvl w:val="0"/>
          <w:numId w:val="29"/>
        </w:numPr>
        <w:rPr>
          <w:rFonts w:asciiTheme="minorBidi" w:hAnsiTheme="minorBidi"/>
          <w:sz w:val="16"/>
          <w:szCs w:val="16"/>
        </w:rPr>
      </w:pPr>
      <w:r w:rsidRPr="00146386">
        <w:rPr>
          <w:rFonts w:asciiTheme="minorBidi" w:hAnsiTheme="minorBidi"/>
          <w:lang w:val="en-US"/>
        </w:rPr>
        <w:t xml:space="preserve">disciplinary </w:t>
      </w:r>
      <w:proofErr w:type="gramStart"/>
      <w:r w:rsidRPr="00146386">
        <w:rPr>
          <w:rFonts w:asciiTheme="minorBidi" w:hAnsiTheme="minorBidi"/>
          <w:lang w:val="en-US"/>
        </w:rPr>
        <w:t>procedures;</w:t>
      </w:r>
      <w:proofErr w:type="gramEnd"/>
      <w:r w:rsidRPr="00146386">
        <w:rPr>
          <w:rFonts w:asciiTheme="minorBidi" w:hAnsiTheme="minorBidi"/>
          <w:lang w:val="en-US"/>
        </w:rPr>
        <w:t xml:space="preserve"> </w:t>
      </w:r>
    </w:p>
    <w:p w14:paraId="47896ED7" w14:textId="26726726" w:rsidR="0079164C" w:rsidRPr="00146386" w:rsidRDefault="0079164C" w:rsidP="00D4442C">
      <w:pPr>
        <w:pStyle w:val="FootnoteText"/>
        <w:numPr>
          <w:ilvl w:val="0"/>
          <w:numId w:val="29"/>
        </w:numPr>
        <w:rPr>
          <w:rFonts w:asciiTheme="minorBidi" w:hAnsiTheme="minorBidi"/>
          <w:sz w:val="16"/>
          <w:szCs w:val="16"/>
        </w:rPr>
      </w:pPr>
      <w:r w:rsidRPr="00146386">
        <w:rPr>
          <w:rFonts w:asciiTheme="minorBidi" w:hAnsiTheme="minorBidi"/>
          <w:lang w:val="en-US"/>
        </w:rPr>
        <w:t xml:space="preserve">pre- and post-trade </w:t>
      </w:r>
      <w:proofErr w:type="gramStart"/>
      <w:r w:rsidRPr="00146386">
        <w:rPr>
          <w:rFonts w:asciiTheme="minorBidi" w:hAnsiTheme="minorBidi"/>
          <w:lang w:val="en-US"/>
        </w:rPr>
        <w:t>obligations;</w:t>
      </w:r>
      <w:proofErr w:type="gramEnd"/>
      <w:r w:rsidRPr="00146386">
        <w:rPr>
          <w:rFonts w:asciiTheme="minorBidi" w:hAnsiTheme="minorBidi"/>
          <w:lang w:val="en-US"/>
        </w:rPr>
        <w:t xml:space="preserve"> </w:t>
      </w:r>
    </w:p>
    <w:p w14:paraId="14270CA6" w14:textId="29DC029F" w:rsidR="0079164C" w:rsidRPr="00146386" w:rsidRDefault="0079164C" w:rsidP="00D4442C">
      <w:pPr>
        <w:pStyle w:val="FootnoteText"/>
        <w:numPr>
          <w:ilvl w:val="0"/>
          <w:numId w:val="29"/>
        </w:numPr>
        <w:rPr>
          <w:rFonts w:asciiTheme="minorBidi" w:hAnsiTheme="minorBidi"/>
          <w:sz w:val="16"/>
          <w:szCs w:val="16"/>
        </w:rPr>
      </w:pPr>
      <w:r w:rsidRPr="00146386">
        <w:rPr>
          <w:rFonts w:asciiTheme="minorBidi" w:hAnsiTheme="minorBidi"/>
          <w:lang w:val="en-US"/>
        </w:rPr>
        <w:t xml:space="preserve">settlement </w:t>
      </w:r>
      <w:proofErr w:type="gramStart"/>
      <w:r w:rsidRPr="00146386">
        <w:rPr>
          <w:rFonts w:asciiTheme="minorBidi" w:hAnsiTheme="minorBidi"/>
          <w:lang w:val="en-US"/>
        </w:rPr>
        <w:t>obligations;</w:t>
      </w:r>
      <w:proofErr w:type="gramEnd"/>
      <w:r w:rsidRPr="00146386">
        <w:rPr>
          <w:rFonts w:asciiTheme="minorBidi" w:hAnsiTheme="minorBidi"/>
          <w:lang w:val="en-US"/>
        </w:rPr>
        <w:t xml:space="preserve"> </w:t>
      </w:r>
    </w:p>
    <w:p w14:paraId="693B2C24" w14:textId="44231A5E" w:rsidR="0079164C" w:rsidRPr="00146386" w:rsidRDefault="0079164C" w:rsidP="00D4442C">
      <w:pPr>
        <w:pStyle w:val="FootnoteText"/>
        <w:numPr>
          <w:ilvl w:val="0"/>
          <w:numId w:val="29"/>
        </w:numPr>
        <w:rPr>
          <w:rFonts w:asciiTheme="minorBidi" w:hAnsiTheme="minorBidi"/>
          <w:sz w:val="16"/>
          <w:szCs w:val="16"/>
        </w:rPr>
      </w:pPr>
      <w:r w:rsidRPr="00146386">
        <w:rPr>
          <w:rFonts w:asciiTheme="minorBidi" w:hAnsiTheme="minorBidi"/>
          <w:lang w:val="en-US"/>
        </w:rPr>
        <w:t xml:space="preserve">certain wallet and custody </w:t>
      </w:r>
      <w:proofErr w:type="gramStart"/>
      <w:r w:rsidRPr="00146386">
        <w:rPr>
          <w:rFonts w:asciiTheme="minorBidi" w:hAnsiTheme="minorBidi"/>
          <w:lang w:val="en-US"/>
        </w:rPr>
        <w:t>provisions;</w:t>
      </w:r>
      <w:proofErr w:type="gramEnd"/>
      <w:r w:rsidRPr="00146386">
        <w:rPr>
          <w:rFonts w:asciiTheme="minorBidi" w:hAnsiTheme="minorBidi"/>
          <w:lang w:val="en-US"/>
        </w:rPr>
        <w:t xml:space="preserve"> </w:t>
      </w:r>
    </w:p>
    <w:p w14:paraId="1CFF3740" w14:textId="322892F2" w:rsidR="0079164C" w:rsidRPr="00146386" w:rsidRDefault="0079164C" w:rsidP="00D4442C">
      <w:pPr>
        <w:pStyle w:val="FootnoteText"/>
        <w:numPr>
          <w:ilvl w:val="0"/>
          <w:numId w:val="29"/>
        </w:numPr>
        <w:rPr>
          <w:rFonts w:asciiTheme="minorBidi" w:hAnsiTheme="minorBidi"/>
          <w:sz w:val="16"/>
          <w:szCs w:val="16"/>
        </w:rPr>
      </w:pPr>
      <w:r w:rsidRPr="00146386">
        <w:rPr>
          <w:rFonts w:asciiTheme="minorBidi" w:hAnsiTheme="minorBidi"/>
          <w:lang w:val="en-US"/>
        </w:rPr>
        <w:t xml:space="preserve">default </w:t>
      </w:r>
      <w:proofErr w:type="gramStart"/>
      <w:r w:rsidRPr="00146386">
        <w:rPr>
          <w:rFonts w:asciiTheme="minorBidi" w:hAnsiTheme="minorBidi"/>
          <w:lang w:val="en-US"/>
        </w:rPr>
        <w:t>provisions;</w:t>
      </w:r>
      <w:proofErr w:type="gramEnd"/>
      <w:r w:rsidRPr="00146386">
        <w:rPr>
          <w:rFonts w:asciiTheme="minorBidi" w:hAnsiTheme="minorBidi"/>
          <w:lang w:val="en-US"/>
        </w:rPr>
        <w:t xml:space="preserve"> </w:t>
      </w:r>
    </w:p>
    <w:p w14:paraId="76882FD8" w14:textId="599A24C1" w:rsidR="0079164C" w:rsidRPr="00146386" w:rsidRDefault="0079164C" w:rsidP="00D4442C">
      <w:pPr>
        <w:pStyle w:val="FootnoteText"/>
        <w:numPr>
          <w:ilvl w:val="0"/>
          <w:numId w:val="29"/>
        </w:numPr>
        <w:rPr>
          <w:rFonts w:asciiTheme="minorBidi" w:hAnsiTheme="minorBidi"/>
          <w:sz w:val="16"/>
          <w:szCs w:val="16"/>
        </w:rPr>
      </w:pPr>
      <w:proofErr w:type="gramStart"/>
      <w:r w:rsidRPr="00146386">
        <w:rPr>
          <w:rFonts w:asciiTheme="minorBidi" w:hAnsiTheme="minorBidi"/>
          <w:lang w:val="en-US"/>
        </w:rPr>
        <w:t>compliance;</w:t>
      </w:r>
      <w:proofErr w:type="gramEnd"/>
      <w:r w:rsidRPr="00146386">
        <w:rPr>
          <w:rFonts w:asciiTheme="minorBidi" w:hAnsiTheme="minorBidi"/>
          <w:lang w:val="en-US"/>
        </w:rPr>
        <w:t xml:space="preserve"> </w:t>
      </w:r>
    </w:p>
    <w:p w14:paraId="261684DD" w14:textId="0980EDF6" w:rsidR="0079164C" w:rsidRPr="00146386" w:rsidRDefault="0079164C" w:rsidP="00D4442C">
      <w:pPr>
        <w:pStyle w:val="FootnoteText"/>
        <w:numPr>
          <w:ilvl w:val="0"/>
          <w:numId w:val="29"/>
        </w:numPr>
        <w:rPr>
          <w:rFonts w:asciiTheme="minorBidi" w:hAnsiTheme="minorBidi"/>
          <w:sz w:val="16"/>
          <w:szCs w:val="16"/>
        </w:rPr>
      </w:pPr>
      <w:r w:rsidRPr="00146386">
        <w:rPr>
          <w:rFonts w:asciiTheme="minorBidi" w:hAnsiTheme="minorBidi"/>
          <w:lang w:val="en-US"/>
        </w:rPr>
        <w:t xml:space="preserve">monitoring &amp; </w:t>
      </w:r>
      <w:proofErr w:type="gramStart"/>
      <w:r w:rsidRPr="00146386">
        <w:rPr>
          <w:rFonts w:asciiTheme="minorBidi" w:hAnsiTheme="minorBidi"/>
          <w:lang w:val="en-US"/>
        </w:rPr>
        <w:t>enforcement;</w:t>
      </w:r>
      <w:proofErr w:type="gramEnd"/>
      <w:r w:rsidRPr="00146386">
        <w:rPr>
          <w:rFonts w:asciiTheme="minorBidi" w:hAnsiTheme="minorBidi"/>
          <w:lang w:val="en-US"/>
        </w:rPr>
        <w:t xml:space="preserve"> </w:t>
      </w:r>
    </w:p>
    <w:p w14:paraId="78E32D5F" w14:textId="3235B4C9" w:rsidR="0079164C" w:rsidRPr="00146386" w:rsidRDefault="0079164C" w:rsidP="00D4442C">
      <w:pPr>
        <w:pStyle w:val="FootnoteText"/>
        <w:numPr>
          <w:ilvl w:val="0"/>
          <w:numId w:val="29"/>
        </w:numPr>
        <w:rPr>
          <w:rFonts w:asciiTheme="minorBidi" w:hAnsiTheme="minorBidi"/>
          <w:sz w:val="16"/>
          <w:szCs w:val="16"/>
        </w:rPr>
      </w:pPr>
      <w:r w:rsidRPr="00146386">
        <w:rPr>
          <w:rFonts w:asciiTheme="minorBidi" w:hAnsiTheme="minorBidi"/>
          <w:lang w:val="en-US"/>
        </w:rPr>
        <w:t xml:space="preserve">definitions / glossary of </w:t>
      </w:r>
      <w:proofErr w:type="gramStart"/>
      <w:r w:rsidRPr="00146386">
        <w:rPr>
          <w:rFonts w:asciiTheme="minorBidi" w:hAnsiTheme="minorBidi"/>
          <w:lang w:val="en-US"/>
        </w:rPr>
        <w:t>terms;</w:t>
      </w:r>
      <w:proofErr w:type="gramEnd"/>
      <w:r w:rsidRPr="00146386">
        <w:rPr>
          <w:rFonts w:asciiTheme="minorBidi" w:hAnsiTheme="minorBidi"/>
          <w:lang w:val="en-US"/>
        </w:rPr>
        <w:t xml:space="preserve"> </w:t>
      </w:r>
    </w:p>
    <w:p w14:paraId="36E0D4E6" w14:textId="6C44F7B0" w:rsidR="0079164C" w:rsidRPr="00146386" w:rsidRDefault="0079164C" w:rsidP="00D4442C">
      <w:pPr>
        <w:pStyle w:val="FootnoteText"/>
        <w:numPr>
          <w:ilvl w:val="0"/>
          <w:numId w:val="29"/>
        </w:numPr>
        <w:rPr>
          <w:rFonts w:asciiTheme="minorBidi" w:hAnsiTheme="minorBidi"/>
          <w:sz w:val="16"/>
          <w:szCs w:val="16"/>
        </w:rPr>
      </w:pPr>
      <w:r w:rsidRPr="00146386">
        <w:rPr>
          <w:rFonts w:asciiTheme="minorBidi" w:hAnsiTheme="minorBidi"/>
          <w:lang w:val="en-US"/>
        </w:rPr>
        <w:t>co-operation with regulators; and</w:t>
      </w:r>
    </w:p>
    <w:p w14:paraId="77C1BD72" w14:textId="251B7C08" w:rsidR="0079164C" w:rsidRPr="00292C72" w:rsidRDefault="0079164C" w:rsidP="00D4442C">
      <w:pPr>
        <w:pStyle w:val="FootnoteText"/>
        <w:numPr>
          <w:ilvl w:val="0"/>
          <w:numId w:val="29"/>
        </w:numPr>
      </w:pPr>
      <w:r w:rsidRPr="00146386">
        <w:rPr>
          <w:rFonts w:asciiTheme="minorBidi" w:hAnsiTheme="minorBidi"/>
          <w:lang w:val="en-US"/>
        </w:rPr>
        <w:t>powers to amend rules and consultation procedures</w:t>
      </w:r>
      <w:r w:rsidRPr="00146386">
        <w:rPr>
          <w:rFonts w:asciiTheme="minorBidi" w:hAnsiTheme="minorBidi"/>
          <w:szCs w:val="16"/>
          <w:lang w:val="en-US"/>
        </w:rPr>
        <w:t>.</w:t>
      </w:r>
    </w:p>
  </w:footnote>
  <w:footnote w:id="33">
    <w:p w14:paraId="05B6D5F4" w14:textId="3384620D" w:rsidR="0079164C" w:rsidRPr="009B3BBE" w:rsidRDefault="0079164C" w:rsidP="00703A3D">
      <w:pPr>
        <w:pStyle w:val="FootnoteText"/>
        <w:rPr>
          <w:lang w:val="en-US"/>
        </w:rPr>
      </w:pPr>
      <w:r>
        <w:rPr>
          <w:rStyle w:val="FootnoteReference"/>
        </w:rPr>
        <w:footnoteRef/>
      </w:r>
      <w:r>
        <w:t xml:space="preserve"> </w:t>
      </w:r>
      <w:r w:rsidRPr="00146386">
        <w:rPr>
          <w:rFonts w:asciiTheme="minorBidi" w:hAnsiTheme="minorBidi"/>
          <w:lang w:val="en-US"/>
        </w:rPr>
        <w:t>Refer to paragraphs 98 to 102 of this Guidance.</w:t>
      </w:r>
    </w:p>
  </w:footnote>
  <w:footnote w:id="34">
    <w:p w14:paraId="523A9515" w14:textId="6CF06CAF" w:rsidR="0079164C" w:rsidRPr="00C76616" w:rsidRDefault="0079164C" w:rsidP="00643C18">
      <w:pPr>
        <w:pStyle w:val="FootnoteText"/>
        <w:jc w:val="both"/>
      </w:pPr>
      <w:r>
        <w:rPr>
          <w:rStyle w:val="FootnoteReference"/>
        </w:rPr>
        <w:footnoteRef/>
      </w:r>
      <w:r>
        <w:t xml:space="preserve"> </w:t>
      </w:r>
      <w:r w:rsidRPr="00146386">
        <w:rPr>
          <w:rFonts w:asciiTheme="minorBidi" w:hAnsiTheme="minorBidi"/>
        </w:rPr>
        <w:t xml:space="preserve">Virtual Asset Custodians that </w:t>
      </w:r>
      <w:proofErr w:type="spellStart"/>
      <w:r w:rsidRPr="00146386">
        <w:rPr>
          <w:rFonts w:asciiTheme="minorBidi" w:hAnsiTheme="minorBidi"/>
        </w:rPr>
        <w:t>custodise</w:t>
      </w:r>
      <w:proofErr w:type="spellEnd"/>
      <w:r w:rsidRPr="00146386">
        <w:rPr>
          <w:rFonts w:asciiTheme="minorBidi" w:hAnsiTheme="minorBidi"/>
        </w:rPr>
        <w:t xml:space="preserve"> fiat currencies for clients would be expected to hold the fiat currency with a regulated bank in a Client Money Account operated under the instructions of the Virtual Asset Custodian.</w:t>
      </w:r>
      <w:r>
        <w:t xml:space="preserve"> </w:t>
      </w:r>
    </w:p>
  </w:footnote>
  <w:footnote w:id="35">
    <w:p w14:paraId="4A4CD2D4" w14:textId="5E8662E5" w:rsidR="0079164C" w:rsidRPr="003A7283" w:rsidRDefault="0079164C" w:rsidP="00A13E40">
      <w:pPr>
        <w:pStyle w:val="FootnoteText"/>
        <w:jc w:val="both"/>
        <w:rPr>
          <w:rFonts w:asciiTheme="minorBidi" w:hAnsiTheme="minorBidi"/>
        </w:rPr>
      </w:pPr>
      <w:r>
        <w:rPr>
          <w:rStyle w:val="FootnoteReference"/>
        </w:rPr>
        <w:footnoteRef/>
      </w:r>
      <w:r>
        <w:t xml:space="preserve"> </w:t>
      </w:r>
      <w:r w:rsidRPr="003A7283">
        <w:rPr>
          <w:rFonts w:asciiTheme="minorBidi" w:hAnsiTheme="minorBidi"/>
        </w:rPr>
        <w:t>For further details on the FSRA’s treatment of stablecoins, please refer to paragraph 162 of this Guidance.</w:t>
      </w:r>
    </w:p>
  </w:footnote>
  <w:footnote w:id="36">
    <w:p w14:paraId="6A42D89E" w14:textId="77777777" w:rsidR="003A7283" w:rsidRPr="00A859EF" w:rsidRDefault="003A7283" w:rsidP="003A7283">
      <w:pPr>
        <w:pStyle w:val="FootnoteText"/>
        <w:jc w:val="both"/>
      </w:pPr>
      <w:r w:rsidRPr="00C0302E">
        <w:rPr>
          <w:rStyle w:val="FootnoteReference"/>
        </w:rPr>
        <w:footnoteRef/>
      </w:r>
      <w:r w:rsidRPr="00C0302E">
        <w:t xml:space="preserve"> </w:t>
      </w:r>
      <w:r w:rsidRPr="003A7283">
        <w:rPr>
          <w:rFonts w:asciiTheme="minorBidi" w:hAnsiTheme="minorBidi"/>
        </w:rPr>
        <w:t>As noted in paragraph 141, all Authorised Persons holding or controlling Client Money need to comply with Chapter 14 of COBS (</w:t>
      </w:r>
      <w:proofErr w:type="gramStart"/>
      <w:r w:rsidRPr="003A7283">
        <w:rPr>
          <w:rFonts w:asciiTheme="minorBidi" w:hAnsiTheme="minorBidi"/>
        </w:rPr>
        <w:t>read together with COBS Rule 17.8) at all times</w:t>
      </w:r>
      <w:proofErr w:type="gramEnd"/>
      <w:r w:rsidRPr="003A7283">
        <w:rPr>
          <w:rFonts w:asciiTheme="minorBidi" w:hAnsiTheme="minorBidi"/>
        </w:rPr>
        <w:t>.</w:t>
      </w:r>
    </w:p>
  </w:footnote>
  <w:footnote w:id="37">
    <w:p w14:paraId="61D0EBCD" w14:textId="50FD7748" w:rsidR="0079164C" w:rsidRPr="008721E6" w:rsidRDefault="0079164C" w:rsidP="00643C18">
      <w:pPr>
        <w:pStyle w:val="FootnoteText"/>
        <w:jc w:val="both"/>
        <w:rPr>
          <w:lang w:val="en-US"/>
        </w:rPr>
      </w:pPr>
      <w:r>
        <w:rPr>
          <w:rStyle w:val="FootnoteReference"/>
        </w:rPr>
        <w:footnoteRef/>
      </w:r>
      <w:r>
        <w:t xml:space="preserve"> </w:t>
      </w:r>
      <w:r w:rsidRPr="003A7283">
        <w:rPr>
          <w:rFonts w:asciiTheme="minorBidi" w:hAnsiTheme="minorBidi"/>
        </w:rPr>
        <w:t xml:space="preserve">The FSRA recognises that there may be other alternative Virtual Asset custody models in </w:t>
      </w:r>
      <w:proofErr w:type="gramStart"/>
      <w:r w:rsidRPr="003A7283">
        <w:rPr>
          <w:rFonts w:asciiTheme="minorBidi" w:hAnsiTheme="minorBidi"/>
        </w:rPr>
        <w:t>existence</w:t>
      </w:r>
      <w:proofErr w:type="gramEnd"/>
      <w:r w:rsidRPr="003A7283">
        <w:rPr>
          <w:rFonts w:asciiTheme="minorBidi" w:hAnsiTheme="minorBidi"/>
        </w:rPr>
        <w:t xml:space="preserve"> or which may emerge in future. Entities seeking to provide such alternative models and who are unsure of the regulatory obligations they may attract are encouraged to contact the FSRA as early as possible.</w:t>
      </w:r>
      <w:r w:rsidRPr="002C53B9">
        <w:t xml:space="preserve">  </w:t>
      </w:r>
    </w:p>
  </w:footnote>
  <w:footnote w:id="38">
    <w:p w14:paraId="51C1547E" w14:textId="748E1D2E" w:rsidR="0079164C" w:rsidRPr="00471DD0" w:rsidRDefault="0079164C" w:rsidP="0092494D">
      <w:pPr>
        <w:pStyle w:val="FootnoteText"/>
        <w:jc w:val="both"/>
      </w:pPr>
      <w:r>
        <w:rPr>
          <w:rStyle w:val="FootnoteReference"/>
        </w:rPr>
        <w:footnoteRef/>
      </w:r>
      <w:r>
        <w:t xml:space="preserve"> </w:t>
      </w:r>
      <w:r w:rsidRPr="003A7283">
        <w:rPr>
          <w:rFonts w:asciiTheme="minorBidi" w:hAnsiTheme="minorBidi"/>
        </w:rPr>
        <w:t>Clients using such Type 1 custodial wallets do not necessarily have full and sole control over their Accepted Virtual Assets.  In addition, there is a risk that should the custodial wallet provider cease operations or get hacked, Clients may lose their Accepted Virtual Assets.</w:t>
      </w:r>
    </w:p>
  </w:footnote>
  <w:footnote w:id="39">
    <w:p w14:paraId="4313FD85" w14:textId="5C041643" w:rsidR="0079164C" w:rsidRPr="00C34B83" w:rsidRDefault="0079164C" w:rsidP="00643C18">
      <w:pPr>
        <w:pStyle w:val="FootnoteText"/>
        <w:jc w:val="both"/>
      </w:pPr>
      <w:r>
        <w:rPr>
          <w:rStyle w:val="FootnoteReference"/>
        </w:rPr>
        <w:footnoteRef/>
      </w:r>
      <w:r>
        <w:t xml:space="preserve"> </w:t>
      </w:r>
      <w:r w:rsidRPr="003A7283">
        <w:rPr>
          <w:rFonts w:asciiTheme="minorBidi" w:hAnsiTheme="minorBidi"/>
        </w:rPr>
        <w:t xml:space="preserve">The Type 2 custody arrangement would include the scenario where an Authorised Person engages an external </w:t>
      </w:r>
      <w:proofErr w:type="gramStart"/>
      <w:r w:rsidRPr="003A7283">
        <w:rPr>
          <w:rFonts w:asciiTheme="minorBidi" w:hAnsiTheme="minorBidi"/>
        </w:rPr>
        <w:t>third party</w:t>
      </w:r>
      <w:proofErr w:type="gramEnd"/>
      <w:r w:rsidRPr="003A7283">
        <w:rPr>
          <w:rFonts w:asciiTheme="minorBidi" w:hAnsiTheme="minorBidi"/>
        </w:rPr>
        <w:t xml:space="preserve"> Virtual Asset custody provider to safeguard / </w:t>
      </w:r>
      <w:proofErr w:type="spellStart"/>
      <w:r w:rsidRPr="003A7283">
        <w:rPr>
          <w:rFonts w:asciiTheme="minorBidi" w:hAnsiTheme="minorBidi"/>
        </w:rPr>
        <w:t>custodise</w:t>
      </w:r>
      <w:proofErr w:type="spellEnd"/>
      <w:r w:rsidRPr="003A7283">
        <w:rPr>
          <w:rFonts w:asciiTheme="minorBidi" w:hAnsiTheme="minorBidi"/>
        </w:rPr>
        <w:t xml:space="preserve"> Clients’ Accepted Virtual Assets, but the Authorised Person is still designated as one of the multi-signature signatories required to “sign” or authorise the transfer of movement of Client’s Accepted Virtual Assets.  The Authorised Person still </w:t>
      </w:r>
      <w:proofErr w:type="gramStart"/>
      <w:r w:rsidRPr="003A7283">
        <w:rPr>
          <w:rFonts w:asciiTheme="minorBidi" w:hAnsiTheme="minorBidi"/>
        </w:rPr>
        <w:t>retains responsibility at all times</w:t>
      </w:r>
      <w:proofErr w:type="gramEnd"/>
      <w:r w:rsidRPr="003A7283">
        <w:rPr>
          <w:rFonts w:asciiTheme="minorBidi" w:hAnsiTheme="minorBidi"/>
        </w:rPr>
        <w:t xml:space="preserve"> to Clients for safeguarding their Accepted Virtual Assets.</w:t>
      </w:r>
    </w:p>
  </w:footnote>
  <w:footnote w:id="40">
    <w:p w14:paraId="70F19DAC" w14:textId="0646A5DD" w:rsidR="0079164C" w:rsidRPr="001536BE" w:rsidRDefault="0079164C" w:rsidP="00643C18">
      <w:pPr>
        <w:pStyle w:val="FootnoteText"/>
        <w:jc w:val="both"/>
      </w:pPr>
      <w:r>
        <w:rPr>
          <w:rStyle w:val="FootnoteReference"/>
        </w:rPr>
        <w:footnoteRef/>
      </w:r>
      <w:r>
        <w:t xml:space="preserve"> </w:t>
      </w:r>
      <w:r w:rsidRPr="003A7283">
        <w:rPr>
          <w:rFonts w:asciiTheme="minorBidi" w:hAnsiTheme="minorBidi"/>
        </w:rPr>
        <w:t>The Type 3 custody arrangements may include scenarios where some distributed MTFs require Clients to self-</w:t>
      </w:r>
      <w:proofErr w:type="spellStart"/>
      <w:r w:rsidRPr="003A7283">
        <w:rPr>
          <w:rFonts w:asciiTheme="minorBidi" w:hAnsiTheme="minorBidi"/>
        </w:rPr>
        <w:t>custodise</w:t>
      </w:r>
      <w:proofErr w:type="spellEnd"/>
      <w:r w:rsidRPr="003A7283">
        <w:rPr>
          <w:rFonts w:asciiTheme="minorBidi" w:hAnsiTheme="minorBidi"/>
        </w:rPr>
        <w:t xml:space="preserve"> their Accepted Virtual Assets. Such MTFs only provide the trading platform for Clients to buy and sell Accepted Virtual Assets. Clients are required to source and use their own </w:t>
      </w:r>
      <w:proofErr w:type="gramStart"/>
      <w:r w:rsidRPr="003A7283">
        <w:rPr>
          <w:rFonts w:asciiTheme="minorBidi" w:hAnsiTheme="minorBidi"/>
        </w:rPr>
        <w:t>third party</w:t>
      </w:r>
      <w:proofErr w:type="gramEnd"/>
      <w:r w:rsidRPr="003A7283">
        <w:rPr>
          <w:rFonts w:asciiTheme="minorBidi" w:hAnsiTheme="minorBidi"/>
        </w:rPr>
        <w:t xml:space="preserve"> custody arrangements (which the distributed MTFs have no control over or responsibility for).</w:t>
      </w:r>
    </w:p>
  </w:footnote>
  <w:footnote w:id="41">
    <w:p w14:paraId="23E19D91" w14:textId="784B8270" w:rsidR="0079164C" w:rsidRPr="00C842E4" w:rsidRDefault="0079164C" w:rsidP="0013757B">
      <w:pPr>
        <w:pStyle w:val="FootnoteText"/>
        <w:jc w:val="both"/>
      </w:pPr>
      <w:r w:rsidRPr="00A23D9A">
        <w:rPr>
          <w:rStyle w:val="FootnoteReference"/>
        </w:rPr>
        <w:footnoteRef/>
      </w:r>
      <w:r w:rsidRPr="00A23D9A">
        <w:t xml:space="preserve"> </w:t>
      </w:r>
      <w:r w:rsidRPr="00756275">
        <w:rPr>
          <w:rFonts w:asciiTheme="minorBidi" w:hAnsiTheme="minorBidi"/>
        </w:rPr>
        <w:t>For example, a Virtual Asset Exchange may decide to offer a dedicated Accepted Virtual Asset custody service to certain Clients.</w:t>
      </w:r>
      <w:r w:rsidRPr="00A23D9A">
        <w:t xml:space="preserve"> </w:t>
      </w:r>
    </w:p>
  </w:footnote>
  <w:footnote w:id="42">
    <w:p w14:paraId="6A6F6DFE" w14:textId="77777777" w:rsidR="0079164C" w:rsidRPr="00756275" w:rsidRDefault="0079164C">
      <w:pPr>
        <w:pStyle w:val="FootnoteText"/>
        <w:rPr>
          <w:rFonts w:asciiTheme="minorBidi" w:hAnsiTheme="minorBidi"/>
          <w:lang w:val="en-US"/>
        </w:rPr>
      </w:pPr>
      <w:r>
        <w:rPr>
          <w:rStyle w:val="FootnoteReference"/>
        </w:rPr>
        <w:footnoteRef/>
      </w:r>
      <w:r>
        <w:t xml:space="preserve"> </w:t>
      </w:r>
      <w:r w:rsidRPr="00756275">
        <w:rPr>
          <w:rFonts w:asciiTheme="minorBidi" w:hAnsiTheme="minorBidi"/>
          <w:lang w:val="en-US"/>
        </w:rPr>
        <w:t>Refer to footnote 2.</w:t>
      </w:r>
    </w:p>
  </w:footnote>
  <w:footnote w:id="43">
    <w:p w14:paraId="4FDBA5CE" w14:textId="77777777" w:rsidR="0079164C" w:rsidRPr="00756275" w:rsidRDefault="0079164C">
      <w:pPr>
        <w:pStyle w:val="FootnoteText"/>
        <w:rPr>
          <w:rFonts w:asciiTheme="minorBidi" w:hAnsiTheme="minorBidi"/>
          <w:lang w:val="en-US"/>
        </w:rPr>
      </w:pPr>
      <w:r w:rsidRPr="00756275">
        <w:rPr>
          <w:rStyle w:val="FootnoteReference"/>
          <w:rFonts w:asciiTheme="minorBidi" w:hAnsiTheme="minorBidi"/>
        </w:rPr>
        <w:footnoteRef/>
      </w:r>
      <w:r w:rsidRPr="00756275">
        <w:rPr>
          <w:rFonts w:asciiTheme="minorBidi" w:hAnsiTheme="minorBidi"/>
        </w:rPr>
        <w:t xml:space="preserve"> </w:t>
      </w:r>
      <w:r w:rsidRPr="00756275">
        <w:rPr>
          <w:rFonts w:asciiTheme="minorBidi" w:hAnsiTheme="minorBidi"/>
          <w:lang w:val="en-US"/>
        </w:rPr>
        <w:t>A basket of assets of such nature may meet the FSRA definition of ‘Structured Product’.</w:t>
      </w:r>
    </w:p>
  </w:footnote>
  <w:footnote w:id="44">
    <w:p w14:paraId="3874B3B7" w14:textId="6831743F" w:rsidR="0079164C" w:rsidRPr="009576A0" w:rsidRDefault="0079164C" w:rsidP="00AF774E">
      <w:pPr>
        <w:pStyle w:val="FootnoteText"/>
        <w:jc w:val="both"/>
        <w:rPr>
          <w:lang w:val="en-US"/>
        </w:rPr>
      </w:pPr>
      <w:r w:rsidRPr="00756275">
        <w:rPr>
          <w:rStyle w:val="FootnoteReference"/>
          <w:rFonts w:asciiTheme="minorBidi" w:hAnsiTheme="minorBidi"/>
        </w:rPr>
        <w:footnoteRef/>
      </w:r>
      <w:r w:rsidRPr="00756275">
        <w:rPr>
          <w:rFonts w:asciiTheme="minorBidi" w:hAnsiTheme="minorBidi"/>
        </w:rPr>
        <w:t xml:space="preserve"> </w:t>
      </w:r>
      <w:r w:rsidRPr="00756275">
        <w:rPr>
          <w:rFonts w:asciiTheme="minorBidi" w:hAnsiTheme="minorBidi"/>
          <w:lang w:val="en-US"/>
        </w:rPr>
        <w:t>Captured under the ‘Money Transmission’ definition (b) pursuant to Section 258 of the FSMR - selling or issuing stored value.</w:t>
      </w:r>
    </w:p>
  </w:footnote>
  <w:footnote w:id="45">
    <w:p w14:paraId="4ED6B84A" w14:textId="77777777" w:rsidR="0079164C" w:rsidRPr="009576A0" w:rsidRDefault="0079164C" w:rsidP="00CF4080">
      <w:pPr>
        <w:pStyle w:val="FootnoteText"/>
        <w:rPr>
          <w:lang w:val="en-US"/>
        </w:rPr>
      </w:pPr>
      <w:r>
        <w:rPr>
          <w:rStyle w:val="FootnoteReference"/>
        </w:rPr>
        <w:footnoteRef/>
      </w:r>
      <w:r>
        <w:t xml:space="preserve"> </w:t>
      </w:r>
      <w:r w:rsidRPr="006C1CA4">
        <w:rPr>
          <w:rFonts w:asciiTheme="minorBidi" w:hAnsiTheme="minorBidi"/>
          <w:lang w:val="en-US"/>
        </w:rPr>
        <w:t>Regardless of legal personality of issuer.</w:t>
      </w:r>
    </w:p>
  </w:footnote>
  <w:footnote w:id="46">
    <w:p w14:paraId="083A2993" w14:textId="44741D7C" w:rsidR="0079164C" w:rsidRPr="009576A0" w:rsidRDefault="0079164C">
      <w:pPr>
        <w:pStyle w:val="FootnoteText"/>
        <w:rPr>
          <w:lang w:val="en-US"/>
        </w:rPr>
      </w:pPr>
      <w:r>
        <w:rPr>
          <w:rStyle w:val="FootnoteReference"/>
        </w:rPr>
        <w:footnoteRef/>
      </w:r>
      <w:r>
        <w:t xml:space="preserve"> </w:t>
      </w:r>
      <w:r w:rsidRPr="00E55B34">
        <w:rPr>
          <w:rFonts w:asciiTheme="minorBidi" w:hAnsiTheme="minorBidi"/>
          <w:lang w:val="en-US"/>
        </w:rPr>
        <w:t>COBS Rule 17.8.3</w:t>
      </w:r>
    </w:p>
  </w:footnote>
  <w:footnote w:id="47">
    <w:p w14:paraId="529067D4" w14:textId="354E3936" w:rsidR="0079164C" w:rsidRPr="00EF34E9" w:rsidRDefault="0079164C" w:rsidP="0013757B">
      <w:pPr>
        <w:pStyle w:val="FootnoteText"/>
        <w:jc w:val="both"/>
        <w:rPr>
          <w:lang w:val="en-US"/>
        </w:rPr>
      </w:pPr>
      <w:r>
        <w:rPr>
          <w:rStyle w:val="FootnoteReference"/>
        </w:rPr>
        <w:footnoteRef/>
      </w:r>
      <w:r>
        <w:t xml:space="preserve"> </w:t>
      </w:r>
      <w:r w:rsidRPr="006C1CA4">
        <w:rPr>
          <w:rFonts w:asciiTheme="minorBidi" w:hAnsiTheme="minorBidi"/>
        </w:rPr>
        <w:t>The FSRA will make available to the Applicant a</w:t>
      </w:r>
      <w:r w:rsidRPr="006C1CA4">
        <w:rPr>
          <w:rFonts w:asciiTheme="minorBidi" w:hAnsiTheme="minorBidi"/>
          <w:lang w:val="en-US"/>
        </w:rPr>
        <w:t>n editable version of the Virtual Asset Application Form at the appropriate time. Other ancillary forms to be submitted include the Approved Person Status form (for appointing Controlled Functions such as the SEO and Licensed Directors)</w:t>
      </w:r>
      <w:r w:rsidR="005D4E9B">
        <w:rPr>
          <w:rFonts w:asciiTheme="minorBidi" w:hAnsiTheme="minorBidi"/>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1162B" w14:textId="526D93E5" w:rsidR="001A555F" w:rsidRPr="001D5260" w:rsidRDefault="001A555F" w:rsidP="001D5260">
    <w:pPr>
      <w:pStyle w:val="Header"/>
      <w:tabs>
        <w:tab w:val="left" w:pos="6578"/>
      </w:tabs>
      <w:rPr>
        <w:rFonts w:asciiTheme="minorBidi" w:hAnsiTheme="minorBidi"/>
        <w:b/>
        <w:bCs/>
        <w:sz w:val="20"/>
        <w:szCs w:val="20"/>
      </w:rPr>
    </w:pPr>
    <w:r w:rsidRPr="002721A6">
      <w:rPr>
        <w:noProof/>
        <w:lang w:eastAsia="en-GB"/>
      </w:rPr>
      <w:drawing>
        <wp:anchor distT="0" distB="0" distL="114300" distR="114300" simplePos="0" relativeHeight="251659264" behindDoc="0" locked="0" layoutInCell="1" allowOverlap="1" wp14:anchorId="2AE83D7C" wp14:editId="3EE3F6FB">
          <wp:simplePos x="0" y="0"/>
          <wp:positionH relativeFrom="margin">
            <wp:posOffset>-397824</wp:posOffset>
          </wp:positionH>
          <wp:positionV relativeFrom="paragraph">
            <wp:posOffset>17178</wp:posOffset>
          </wp:positionV>
          <wp:extent cx="1899666" cy="539496"/>
          <wp:effectExtent l="0" t="0" r="5715" b="0"/>
          <wp:wrapNone/>
          <wp:docPr id="7" name="Picture 7"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1D5260">
      <w:tab/>
    </w:r>
    <w:r w:rsidRPr="001D5260">
      <w:rPr>
        <w:rFonts w:asciiTheme="minorBidi" w:hAnsiTheme="minorBidi"/>
        <w:b/>
        <w:bCs/>
        <w:sz w:val="20"/>
        <w:szCs w:val="20"/>
      </w:rPr>
      <w:t>VER0</w:t>
    </w:r>
    <w:r w:rsidR="0024061B">
      <w:rPr>
        <w:rFonts w:asciiTheme="minorBidi" w:hAnsiTheme="minorBidi"/>
        <w:b/>
        <w:bCs/>
        <w:sz w:val="20"/>
        <w:szCs w:val="20"/>
      </w:rPr>
      <w:t>5</w:t>
    </w:r>
    <w:r w:rsidRPr="001D5260">
      <w:rPr>
        <w:rFonts w:asciiTheme="minorBidi" w:hAnsiTheme="minorBidi"/>
        <w:b/>
        <w:bCs/>
        <w:sz w:val="20"/>
        <w:szCs w:val="20"/>
      </w:rPr>
      <w:t>.</w:t>
    </w:r>
    <w:r w:rsidR="00E0115A">
      <w:rPr>
        <w:rFonts w:asciiTheme="minorBidi" w:hAnsiTheme="minorBidi"/>
        <w:b/>
        <w:bCs/>
        <w:sz w:val="20"/>
        <w:szCs w:val="20"/>
      </w:rPr>
      <w:t>181223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86A6" w14:textId="393F2CA3" w:rsidR="001A555F" w:rsidRDefault="001A555F">
    <w:pPr>
      <w:pStyle w:val="Header"/>
    </w:pPr>
    <w:r w:rsidRPr="002721A6">
      <w:rPr>
        <w:noProof/>
        <w:lang w:eastAsia="en-GB"/>
      </w:rPr>
      <w:drawing>
        <wp:anchor distT="0" distB="0" distL="114300" distR="114300" simplePos="0" relativeHeight="251663360" behindDoc="0" locked="0" layoutInCell="1" allowOverlap="1" wp14:anchorId="47A03890" wp14:editId="68A6D3DC">
          <wp:simplePos x="0" y="0"/>
          <wp:positionH relativeFrom="margin">
            <wp:posOffset>0</wp:posOffset>
          </wp:positionH>
          <wp:positionV relativeFrom="paragraph">
            <wp:posOffset>-635</wp:posOffset>
          </wp:positionV>
          <wp:extent cx="1899666" cy="539496"/>
          <wp:effectExtent l="0" t="0" r="5715" b="0"/>
          <wp:wrapNone/>
          <wp:docPr id="2" name="Picture 2"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AF6"/>
    <w:multiLevelType w:val="hybridMultilevel"/>
    <w:tmpl w:val="0B9A98C6"/>
    <w:lvl w:ilvl="0" w:tplc="76702010">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0130B15"/>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2496178"/>
    <w:multiLevelType w:val="hybridMultilevel"/>
    <w:tmpl w:val="1A5A654E"/>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12264"/>
    <w:multiLevelType w:val="hybridMultilevel"/>
    <w:tmpl w:val="016AB826"/>
    <w:lvl w:ilvl="0" w:tplc="FBFA5F0E">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68B4155"/>
    <w:multiLevelType w:val="hybridMultilevel"/>
    <w:tmpl w:val="AE8CB252"/>
    <w:lvl w:ilvl="0" w:tplc="BC78F042">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5" w15:restartNumberingAfterBreak="0">
    <w:nsid w:val="097F6EF5"/>
    <w:multiLevelType w:val="hybridMultilevel"/>
    <w:tmpl w:val="120EFA8E"/>
    <w:lvl w:ilvl="0" w:tplc="AF782CD0">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C4847A3"/>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6528FB"/>
    <w:multiLevelType w:val="hybridMultilevel"/>
    <w:tmpl w:val="0B1ECA50"/>
    <w:lvl w:ilvl="0" w:tplc="0DE43CCA">
      <w:start w:val="1"/>
      <w:numFmt w:val="lowerLetter"/>
      <w:lvlText w:val="%1)"/>
      <w:lvlJc w:val="left"/>
      <w:pPr>
        <w:ind w:left="1080" w:hanging="360"/>
      </w:pPr>
      <w:rPr>
        <w:rFonts w:asciiTheme="minorBidi" w:hAnsiTheme="minorBidi" w:cstheme="minorBidi"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EF8678F"/>
    <w:multiLevelType w:val="hybridMultilevel"/>
    <w:tmpl w:val="68420608"/>
    <w:name w:val="(Unnamed Numbering Scheme)2"/>
    <w:lvl w:ilvl="0" w:tplc="08090017">
      <w:start w:val="1"/>
      <w:numFmt w:val="lowerLetter"/>
      <w:lvlText w:val="%1)"/>
      <w:lvlJc w:val="lef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43353C"/>
    <w:multiLevelType w:val="hybridMultilevel"/>
    <w:tmpl w:val="FC90E53A"/>
    <w:lvl w:ilvl="0" w:tplc="08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007BE"/>
    <w:multiLevelType w:val="hybridMultilevel"/>
    <w:tmpl w:val="A36A8426"/>
    <w:lvl w:ilvl="0" w:tplc="0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F81DDE"/>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76834AB"/>
    <w:multiLevelType w:val="hybridMultilevel"/>
    <w:tmpl w:val="02BC3A9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5004F"/>
    <w:multiLevelType w:val="hybridMultilevel"/>
    <w:tmpl w:val="23B43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B05C2B"/>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150EA1"/>
    <w:multiLevelType w:val="hybridMultilevel"/>
    <w:tmpl w:val="394A5D0A"/>
    <w:lvl w:ilvl="0" w:tplc="C610E2BC">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0D00230"/>
    <w:multiLevelType w:val="hybridMultilevel"/>
    <w:tmpl w:val="9AFC2BD4"/>
    <w:lvl w:ilvl="0" w:tplc="D38C42EE">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27D5099"/>
    <w:multiLevelType w:val="hybridMultilevel"/>
    <w:tmpl w:val="6BDA1EF2"/>
    <w:lvl w:ilvl="0" w:tplc="08090017">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23A64999"/>
    <w:multiLevelType w:val="hybridMultilevel"/>
    <w:tmpl w:val="A0B85090"/>
    <w:lvl w:ilvl="0" w:tplc="27728A02">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7301713"/>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8614E0F"/>
    <w:multiLevelType w:val="hybridMultilevel"/>
    <w:tmpl w:val="5FEC4E36"/>
    <w:lvl w:ilvl="0" w:tplc="FA042CEC">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9042F31"/>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9DA3AB8"/>
    <w:multiLevelType w:val="hybridMultilevel"/>
    <w:tmpl w:val="2560421C"/>
    <w:lvl w:ilvl="0" w:tplc="8F4CCBE4">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AA52F18"/>
    <w:multiLevelType w:val="hybridMultilevel"/>
    <w:tmpl w:val="10A4A996"/>
    <w:lvl w:ilvl="0" w:tplc="82824E00">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2B593F98"/>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152CF7"/>
    <w:multiLevelType w:val="hybridMultilevel"/>
    <w:tmpl w:val="C8D63610"/>
    <w:lvl w:ilvl="0" w:tplc="52561878">
      <w:start w:val="1"/>
      <w:numFmt w:val="lowerLetter"/>
      <w:lvlText w:val="%1)"/>
      <w:lvlJc w:val="left"/>
      <w:pPr>
        <w:ind w:left="1080" w:hanging="360"/>
      </w:pPr>
      <w:rPr>
        <w:rFonts w:asciiTheme="minorBidi" w:hAnsiTheme="minorBidi" w:cstheme="minorBidi"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2EBB6558"/>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EBF132A"/>
    <w:multiLevelType w:val="hybridMultilevel"/>
    <w:tmpl w:val="7A2C6F62"/>
    <w:lvl w:ilvl="0" w:tplc="7944869C">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159627A"/>
    <w:multiLevelType w:val="hybridMultilevel"/>
    <w:tmpl w:val="674659D6"/>
    <w:lvl w:ilvl="0" w:tplc="E5569CEE">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3003FE8"/>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4112B2F"/>
    <w:multiLevelType w:val="hybridMultilevel"/>
    <w:tmpl w:val="1A5A654E"/>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1D5C81"/>
    <w:multiLevelType w:val="hybridMultilevel"/>
    <w:tmpl w:val="F392B67E"/>
    <w:lvl w:ilvl="0" w:tplc="9118D468">
      <w:start w:val="1"/>
      <w:numFmt w:val="lowerLetter"/>
      <w:lvlText w:val="%1)"/>
      <w:lvlJc w:val="left"/>
      <w:pPr>
        <w:ind w:left="1080" w:hanging="360"/>
      </w:pPr>
      <w:rPr>
        <w:rFonts w:asciiTheme="minorBidi" w:hAnsiTheme="minorBidi" w:cstheme="minorBidi" w:hint="default"/>
        <w:sz w:val="22"/>
        <w:szCs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3C9E3077"/>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3D6F0F23"/>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176063D"/>
    <w:multiLevelType w:val="hybridMultilevel"/>
    <w:tmpl w:val="87065468"/>
    <w:lvl w:ilvl="0" w:tplc="84621002">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D6021D8"/>
    <w:multiLevelType w:val="hybridMultilevel"/>
    <w:tmpl w:val="0406B396"/>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6" w15:restartNumberingAfterBreak="0">
    <w:nsid w:val="4F8B4393"/>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2234E7E"/>
    <w:multiLevelType w:val="hybridMultilevel"/>
    <w:tmpl w:val="1E5620E6"/>
    <w:lvl w:ilvl="0" w:tplc="5CAEDBAA">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22F25AC"/>
    <w:multiLevelType w:val="hybridMultilevel"/>
    <w:tmpl w:val="A9EADF5C"/>
    <w:lvl w:ilvl="0" w:tplc="853E4612">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28A3F82"/>
    <w:multiLevelType w:val="hybridMultilevel"/>
    <w:tmpl w:val="85940CFE"/>
    <w:lvl w:ilvl="0" w:tplc="D8084504">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50D1CDA"/>
    <w:multiLevelType w:val="hybridMultilevel"/>
    <w:tmpl w:val="54C446B8"/>
    <w:lvl w:ilvl="0" w:tplc="4DEE270C">
      <w:start w:val="1"/>
      <w:numFmt w:val="lowerLetter"/>
      <w:lvlText w:val="%1)"/>
      <w:lvlJc w:val="left"/>
      <w:pPr>
        <w:ind w:left="261" w:hanging="360"/>
      </w:pPr>
      <w:rPr>
        <w:rFonts w:asciiTheme="minorBidi" w:hAnsiTheme="minorBidi" w:cstheme="minorBidi" w:hint="default"/>
      </w:rPr>
    </w:lvl>
    <w:lvl w:ilvl="1" w:tplc="08090019">
      <w:start w:val="1"/>
      <w:numFmt w:val="lowerLetter"/>
      <w:lvlText w:val="%2."/>
      <w:lvlJc w:val="left"/>
      <w:pPr>
        <w:ind w:left="981" w:hanging="360"/>
      </w:pPr>
    </w:lvl>
    <w:lvl w:ilvl="2" w:tplc="0809001B" w:tentative="1">
      <w:start w:val="1"/>
      <w:numFmt w:val="lowerRoman"/>
      <w:lvlText w:val="%3."/>
      <w:lvlJc w:val="right"/>
      <w:pPr>
        <w:ind w:left="1701" w:hanging="180"/>
      </w:pPr>
    </w:lvl>
    <w:lvl w:ilvl="3" w:tplc="0809000F" w:tentative="1">
      <w:start w:val="1"/>
      <w:numFmt w:val="decimal"/>
      <w:lvlText w:val="%4."/>
      <w:lvlJc w:val="left"/>
      <w:pPr>
        <w:ind w:left="2421" w:hanging="360"/>
      </w:pPr>
    </w:lvl>
    <w:lvl w:ilvl="4" w:tplc="08090019" w:tentative="1">
      <w:start w:val="1"/>
      <w:numFmt w:val="lowerLetter"/>
      <w:lvlText w:val="%5."/>
      <w:lvlJc w:val="left"/>
      <w:pPr>
        <w:ind w:left="3141" w:hanging="360"/>
      </w:pPr>
    </w:lvl>
    <w:lvl w:ilvl="5" w:tplc="0809001B" w:tentative="1">
      <w:start w:val="1"/>
      <w:numFmt w:val="lowerRoman"/>
      <w:lvlText w:val="%6."/>
      <w:lvlJc w:val="right"/>
      <w:pPr>
        <w:ind w:left="3861" w:hanging="180"/>
      </w:pPr>
    </w:lvl>
    <w:lvl w:ilvl="6" w:tplc="0809000F" w:tentative="1">
      <w:start w:val="1"/>
      <w:numFmt w:val="decimal"/>
      <w:lvlText w:val="%7."/>
      <w:lvlJc w:val="left"/>
      <w:pPr>
        <w:ind w:left="4581" w:hanging="360"/>
      </w:pPr>
    </w:lvl>
    <w:lvl w:ilvl="7" w:tplc="08090019" w:tentative="1">
      <w:start w:val="1"/>
      <w:numFmt w:val="lowerLetter"/>
      <w:lvlText w:val="%8."/>
      <w:lvlJc w:val="left"/>
      <w:pPr>
        <w:ind w:left="5301" w:hanging="360"/>
      </w:pPr>
    </w:lvl>
    <w:lvl w:ilvl="8" w:tplc="0809001B" w:tentative="1">
      <w:start w:val="1"/>
      <w:numFmt w:val="lowerRoman"/>
      <w:lvlText w:val="%9."/>
      <w:lvlJc w:val="right"/>
      <w:pPr>
        <w:ind w:left="6021" w:hanging="180"/>
      </w:pPr>
    </w:lvl>
  </w:abstractNum>
  <w:abstractNum w:abstractNumId="41" w15:restartNumberingAfterBreak="0">
    <w:nsid w:val="5C932EAB"/>
    <w:multiLevelType w:val="hybridMultilevel"/>
    <w:tmpl w:val="586203C0"/>
    <w:lvl w:ilvl="0" w:tplc="49BAF35C">
      <w:start w:val="1"/>
      <w:numFmt w:val="lowerLetter"/>
      <w:lvlText w:val="%1)"/>
      <w:lvlJc w:val="left"/>
      <w:pPr>
        <w:ind w:left="1080" w:hanging="360"/>
      </w:pPr>
      <w:rPr>
        <w:rFonts w:asciiTheme="minorBidi" w:hAnsiTheme="minorBidi" w:cstheme="minorBidi" w:hint="default"/>
        <w:sz w:val="22"/>
        <w:szCs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5F173C0C"/>
    <w:multiLevelType w:val="hybridMultilevel"/>
    <w:tmpl w:val="AE8CB252"/>
    <w:lvl w:ilvl="0" w:tplc="BC78F042">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43" w15:restartNumberingAfterBreak="0">
    <w:nsid w:val="614B3E66"/>
    <w:multiLevelType w:val="hybridMultilevel"/>
    <w:tmpl w:val="02BC3A9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F324C5"/>
    <w:multiLevelType w:val="hybridMultilevel"/>
    <w:tmpl w:val="8954EA50"/>
    <w:lvl w:ilvl="0" w:tplc="B9D495A4">
      <w:start w:val="1"/>
      <w:numFmt w:val="lowerRoman"/>
      <w:lvlText w:val="%1."/>
      <w:lvlJc w:val="right"/>
      <w:pPr>
        <w:ind w:left="2880" w:hanging="180"/>
      </w:pPr>
      <w:rPr>
        <w:rFonts w:asciiTheme="minorBidi" w:hAnsiTheme="minorBid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7BC7066"/>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8C102D2"/>
    <w:multiLevelType w:val="hybridMultilevel"/>
    <w:tmpl w:val="2F2295F2"/>
    <w:lvl w:ilvl="0" w:tplc="F0DCA85E">
      <w:start w:val="1"/>
      <w:numFmt w:val="decimal"/>
      <w:pStyle w:val="BodyTextNumbered"/>
      <w:lvlText w:val="%1."/>
      <w:lvlJc w:val="left"/>
      <w:pPr>
        <w:ind w:left="360" w:hanging="360"/>
      </w:pPr>
      <w:rPr>
        <w:b w:val="0"/>
        <w:color w:val="003B5A"/>
        <w:lang w:val="en-GB"/>
      </w:rPr>
    </w:lvl>
    <w:lvl w:ilvl="1" w:tplc="4DE853AE">
      <w:start w:val="1"/>
      <w:numFmt w:val="lowerLetter"/>
      <w:lvlText w:val="%2)"/>
      <w:lvlJc w:val="left"/>
      <w:pPr>
        <w:ind w:left="1778" w:hanging="360"/>
      </w:pPr>
    </w:lvl>
    <w:lvl w:ilvl="2" w:tplc="B02ADF4C">
      <w:start w:val="1"/>
      <w:numFmt w:val="lowerRoman"/>
      <w:lvlText w:val="%3."/>
      <w:lvlJc w:val="right"/>
      <w:pPr>
        <w:ind w:left="2160" w:hanging="180"/>
      </w:pPr>
    </w:lvl>
    <w:lvl w:ilvl="3" w:tplc="15EC4C3C" w:tentative="1">
      <w:start w:val="1"/>
      <w:numFmt w:val="decimal"/>
      <w:lvlText w:val="%4."/>
      <w:lvlJc w:val="left"/>
      <w:pPr>
        <w:ind w:left="2880" w:hanging="360"/>
      </w:p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47" w15:restartNumberingAfterBreak="0">
    <w:nsid w:val="69D56166"/>
    <w:multiLevelType w:val="hybridMultilevel"/>
    <w:tmpl w:val="F6A6E5E0"/>
    <w:lvl w:ilvl="0" w:tplc="4AFC0408">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6FB83F2F"/>
    <w:multiLevelType w:val="hybridMultilevel"/>
    <w:tmpl w:val="0818040C"/>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31C37D9"/>
    <w:multiLevelType w:val="multilevel"/>
    <w:tmpl w:val="2500D036"/>
    <w:name w:val="(Unnamed Numbering Scheme)"/>
    <w:lvl w:ilvl="0">
      <w:start w:val="1"/>
      <w:numFmt w:val="decimal"/>
      <w:lvlText w:val="%1."/>
      <w:lvlJc w:val="left"/>
      <w:pPr>
        <w:tabs>
          <w:tab w:val="num" w:pos="720"/>
        </w:tabs>
        <w:ind w:left="720" w:hanging="720"/>
      </w:pPr>
      <w:rPr>
        <w:rFonts w:asciiTheme="minorHAnsi" w:hAnsiTheme="minorHAnsi" w:hint="default"/>
        <w:b w:val="0"/>
        <w:i w:val="0"/>
        <w:caps w:val="0"/>
        <w:color w:val="010000"/>
        <w:u w:val="none"/>
      </w:rPr>
    </w:lvl>
    <w:lvl w:ilvl="1">
      <w:start w:val="1"/>
      <w:numFmt w:val="decimal"/>
      <w:lvlText w:val="%1.%2"/>
      <w:lvlJc w:val="left"/>
      <w:pPr>
        <w:tabs>
          <w:tab w:val="num" w:pos="720"/>
        </w:tabs>
        <w:ind w:left="720" w:hanging="720"/>
      </w:pPr>
      <w:rPr>
        <w:rFonts w:asciiTheme="minorHAnsi" w:hAnsiTheme="minorHAnsi" w:hint="default"/>
        <w:b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tabs>
          <w:tab w:val="num" w:pos="1440"/>
        </w:tabs>
        <w:ind w:left="1440" w:hanging="720"/>
      </w:pPr>
      <w:rPr>
        <w:rFonts w:ascii="Calibri" w:eastAsiaTheme="majorEastAsia" w:hAnsi="Calibri" w:cs="Calibri"/>
        <w:color w:val="010000"/>
        <w:u w:val="none"/>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50" w15:restartNumberingAfterBreak="0">
    <w:nsid w:val="73F82F00"/>
    <w:multiLevelType w:val="hybridMultilevel"/>
    <w:tmpl w:val="B5446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3FC5227"/>
    <w:multiLevelType w:val="hybridMultilevel"/>
    <w:tmpl w:val="BF70A6DC"/>
    <w:lvl w:ilvl="0" w:tplc="ABE4C436">
      <w:start w:val="1"/>
      <w:numFmt w:val="lowerLetter"/>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2" w15:restartNumberingAfterBreak="0">
    <w:nsid w:val="763F216E"/>
    <w:multiLevelType w:val="hybridMultilevel"/>
    <w:tmpl w:val="20663C9A"/>
    <w:lvl w:ilvl="0" w:tplc="2AB48E04">
      <w:start w:val="1"/>
      <w:numFmt w:val="lowerLetter"/>
      <w:lvlText w:val="%1)"/>
      <w:lvlJc w:val="left"/>
      <w:pPr>
        <w:ind w:left="1080" w:hanging="360"/>
      </w:pPr>
      <w:rPr>
        <w:rFonts w:asciiTheme="minorBidi" w:hAnsiTheme="minorBidi" w:cstheme="minorBidi" w:hint="default"/>
        <w:sz w:val="22"/>
        <w:szCs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77B36622"/>
    <w:multiLevelType w:val="hybridMultilevel"/>
    <w:tmpl w:val="819A7F04"/>
    <w:lvl w:ilvl="0" w:tplc="33328440">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7D615F0"/>
    <w:multiLevelType w:val="hybridMultilevel"/>
    <w:tmpl w:val="A36A8426"/>
    <w:lvl w:ilvl="0" w:tplc="0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A73C35"/>
    <w:multiLevelType w:val="hybridMultilevel"/>
    <w:tmpl w:val="F30CB0BC"/>
    <w:lvl w:ilvl="0" w:tplc="CA6AD90E">
      <w:start w:val="1"/>
      <w:numFmt w:val="decimal"/>
      <w:lvlText w:val="%1)"/>
      <w:lvlJc w:val="left"/>
      <w:pPr>
        <w:ind w:left="680" w:hanging="453"/>
      </w:pPr>
      <w:rPr>
        <w:rFonts w:cs="Helvetica" w:hint="default"/>
        <w:i w:val="0"/>
        <w:iCs w:val="0"/>
        <w:sz w:val="22"/>
        <w:szCs w:val="22"/>
      </w:rPr>
    </w:lvl>
    <w:lvl w:ilvl="1" w:tplc="04090017">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E8752DA"/>
    <w:multiLevelType w:val="hybridMultilevel"/>
    <w:tmpl w:val="C6484642"/>
    <w:lvl w:ilvl="0" w:tplc="D15A1134">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7FDB4A82"/>
    <w:multiLevelType w:val="hybridMultilevel"/>
    <w:tmpl w:val="5D224004"/>
    <w:lvl w:ilvl="0" w:tplc="35A0C894">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7676235">
    <w:abstractNumId w:val="55"/>
  </w:num>
  <w:num w:numId="2" w16cid:durableId="1382363496">
    <w:abstractNumId w:val="46"/>
  </w:num>
  <w:num w:numId="3" w16cid:durableId="566379260">
    <w:abstractNumId w:val="50"/>
  </w:num>
  <w:num w:numId="4" w16cid:durableId="317390950">
    <w:abstractNumId w:val="13"/>
  </w:num>
  <w:num w:numId="5" w16cid:durableId="867914047">
    <w:abstractNumId w:val="1"/>
  </w:num>
  <w:num w:numId="6" w16cid:durableId="276720130">
    <w:abstractNumId w:val="56"/>
  </w:num>
  <w:num w:numId="7" w16cid:durableId="2086028274">
    <w:abstractNumId w:val="0"/>
  </w:num>
  <w:num w:numId="8" w16cid:durableId="1498958824">
    <w:abstractNumId w:val="40"/>
  </w:num>
  <w:num w:numId="9" w16cid:durableId="1628199129">
    <w:abstractNumId w:val="3"/>
  </w:num>
  <w:num w:numId="10" w16cid:durableId="356350580">
    <w:abstractNumId w:val="20"/>
  </w:num>
  <w:num w:numId="11" w16cid:durableId="1100029411">
    <w:abstractNumId w:val="45"/>
  </w:num>
  <w:num w:numId="12" w16cid:durableId="689641561">
    <w:abstractNumId w:val="11"/>
  </w:num>
  <w:num w:numId="13" w16cid:durableId="1511525560">
    <w:abstractNumId w:val="18"/>
  </w:num>
  <w:num w:numId="14" w16cid:durableId="177158210">
    <w:abstractNumId w:val="22"/>
  </w:num>
  <w:num w:numId="15" w16cid:durableId="1676491207">
    <w:abstractNumId w:val="23"/>
  </w:num>
  <w:num w:numId="16" w16cid:durableId="492574462">
    <w:abstractNumId w:val="26"/>
  </w:num>
  <w:num w:numId="17" w16cid:durableId="519005729">
    <w:abstractNumId w:val="6"/>
  </w:num>
  <w:num w:numId="18" w16cid:durableId="433019727">
    <w:abstractNumId w:val="24"/>
  </w:num>
  <w:num w:numId="19" w16cid:durableId="1182933622">
    <w:abstractNumId w:val="52"/>
  </w:num>
  <w:num w:numId="20" w16cid:durableId="497310969">
    <w:abstractNumId w:val="37"/>
  </w:num>
  <w:num w:numId="21" w16cid:durableId="769543922">
    <w:abstractNumId w:val="21"/>
  </w:num>
  <w:num w:numId="22" w16cid:durableId="611667803">
    <w:abstractNumId w:val="39"/>
  </w:num>
  <w:num w:numId="23" w16cid:durableId="575629241">
    <w:abstractNumId w:val="51"/>
  </w:num>
  <w:num w:numId="24" w16cid:durableId="175461783">
    <w:abstractNumId w:val="19"/>
  </w:num>
  <w:num w:numId="25" w16cid:durableId="828981976">
    <w:abstractNumId w:val="15"/>
  </w:num>
  <w:num w:numId="26" w16cid:durableId="1721637628">
    <w:abstractNumId w:val="5"/>
  </w:num>
  <w:num w:numId="27" w16cid:durableId="1543593927">
    <w:abstractNumId w:val="14"/>
  </w:num>
  <w:num w:numId="28" w16cid:durableId="584220257">
    <w:abstractNumId w:val="33"/>
  </w:num>
  <w:num w:numId="29" w16cid:durableId="1606887284">
    <w:abstractNumId w:val="35"/>
  </w:num>
  <w:num w:numId="30" w16cid:durableId="490608793">
    <w:abstractNumId w:val="47"/>
  </w:num>
  <w:num w:numId="31" w16cid:durableId="605776519">
    <w:abstractNumId w:val="17"/>
  </w:num>
  <w:num w:numId="32" w16cid:durableId="1068990200">
    <w:abstractNumId w:val="48"/>
  </w:num>
  <w:num w:numId="33" w16cid:durableId="602759411">
    <w:abstractNumId w:val="9"/>
  </w:num>
  <w:num w:numId="34" w16cid:durableId="551891551">
    <w:abstractNumId w:val="2"/>
  </w:num>
  <w:num w:numId="35" w16cid:durableId="200436203">
    <w:abstractNumId w:val="54"/>
  </w:num>
  <w:num w:numId="36" w16cid:durableId="107505075">
    <w:abstractNumId w:val="30"/>
  </w:num>
  <w:num w:numId="37" w16cid:durableId="1789159848">
    <w:abstractNumId w:val="43"/>
  </w:num>
  <w:num w:numId="38" w16cid:durableId="1877228384">
    <w:abstractNumId w:val="12"/>
  </w:num>
  <w:num w:numId="39" w16cid:durableId="2012833669">
    <w:abstractNumId w:val="10"/>
  </w:num>
  <w:num w:numId="40" w16cid:durableId="221798917">
    <w:abstractNumId w:val="44"/>
  </w:num>
  <w:num w:numId="41" w16cid:durableId="61104308">
    <w:abstractNumId w:val="42"/>
  </w:num>
  <w:num w:numId="42" w16cid:durableId="565915456">
    <w:abstractNumId w:val="29"/>
  </w:num>
  <w:num w:numId="43" w16cid:durableId="367995319">
    <w:abstractNumId w:val="16"/>
  </w:num>
  <w:num w:numId="44" w16cid:durableId="866019851">
    <w:abstractNumId w:val="38"/>
  </w:num>
  <w:num w:numId="45" w16cid:durableId="211306812">
    <w:abstractNumId w:val="31"/>
  </w:num>
  <w:num w:numId="46" w16cid:durableId="1454443529">
    <w:abstractNumId w:val="41"/>
  </w:num>
  <w:num w:numId="47" w16cid:durableId="899362797">
    <w:abstractNumId w:val="34"/>
  </w:num>
  <w:num w:numId="48" w16cid:durableId="1710181931">
    <w:abstractNumId w:val="32"/>
  </w:num>
  <w:num w:numId="49" w16cid:durableId="881402590">
    <w:abstractNumId w:val="57"/>
  </w:num>
  <w:num w:numId="50" w16cid:durableId="1955668726">
    <w:abstractNumId w:val="36"/>
  </w:num>
  <w:num w:numId="51" w16cid:durableId="1836994024">
    <w:abstractNumId w:val="4"/>
  </w:num>
  <w:num w:numId="52" w16cid:durableId="924845193">
    <w:abstractNumId w:val="28"/>
  </w:num>
  <w:num w:numId="53" w16cid:durableId="677657780">
    <w:abstractNumId w:val="53"/>
  </w:num>
  <w:num w:numId="54" w16cid:durableId="275529132">
    <w:abstractNumId w:val="27"/>
  </w:num>
  <w:num w:numId="55" w16cid:durableId="1098722632">
    <w:abstractNumId w:val="25"/>
  </w:num>
  <w:num w:numId="56" w16cid:durableId="1665891972">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AA"/>
    <w:rsid w:val="0000146A"/>
    <w:rsid w:val="00001B82"/>
    <w:rsid w:val="00003B70"/>
    <w:rsid w:val="00004D25"/>
    <w:rsid w:val="000054C5"/>
    <w:rsid w:val="00011485"/>
    <w:rsid w:val="0001171A"/>
    <w:rsid w:val="00012B01"/>
    <w:rsid w:val="00012B4D"/>
    <w:rsid w:val="00014105"/>
    <w:rsid w:val="00014947"/>
    <w:rsid w:val="00014C40"/>
    <w:rsid w:val="0001614B"/>
    <w:rsid w:val="0002223B"/>
    <w:rsid w:val="0002224E"/>
    <w:rsid w:val="00023DED"/>
    <w:rsid w:val="000246EB"/>
    <w:rsid w:val="00024950"/>
    <w:rsid w:val="00027DB0"/>
    <w:rsid w:val="000316EC"/>
    <w:rsid w:val="0003172B"/>
    <w:rsid w:val="000340C1"/>
    <w:rsid w:val="00034DD2"/>
    <w:rsid w:val="00034FBB"/>
    <w:rsid w:val="00035231"/>
    <w:rsid w:val="00036C9F"/>
    <w:rsid w:val="00037291"/>
    <w:rsid w:val="00037A25"/>
    <w:rsid w:val="00040206"/>
    <w:rsid w:val="00040272"/>
    <w:rsid w:val="00040CB9"/>
    <w:rsid w:val="00043BC1"/>
    <w:rsid w:val="0004462B"/>
    <w:rsid w:val="00046AA3"/>
    <w:rsid w:val="000540DD"/>
    <w:rsid w:val="00054C59"/>
    <w:rsid w:val="0006075C"/>
    <w:rsid w:val="00062352"/>
    <w:rsid w:val="00062F6C"/>
    <w:rsid w:val="000630D4"/>
    <w:rsid w:val="000654FD"/>
    <w:rsid w:val="00065567"/>
    <w:rsid w:val="0007249E"/>
    <w:rsid w:val="00072834"/>
    <w:rsid w:val="00073A47"/>
    <w:rsid w:val="000741B1"/>
    <w:rsid w:val="00074295"/>
    <w:rsid w:val="000744D3"/>
    <w:rsid w:val="00077529"/>
    <w:rsid w:val="00077A00"/>
    <w:rsid w:val="000802E1"/>
    <w:rsid w:val="000803DB"/>
    <w:rsid w:val="00080507"/>
    <w:rsid w:val="00082A9B"/>
    <w:rsid w:val="00085086"/>
    <w:rsid w:val="000850F7"/>
    <w:rsid w:val="00085FF1"/>
    <w:rsid w:val="000866AB"/>
    <w:rsid w:val="000900C3"/>
    <w:rsid w:val="00091A58"/>
    <w:rsid w:val="00091AC6"/>
    <w:rsid w:val="0009226E"/>
    <w:rsid w:val="000922B9"/>
    <w:rsid w:val="00093311"/>
    <w:rsid w:val="000972BF"/>
    <w:rsid w:val="00097DA5"/>
    <w:rsid w:val="000A0B46"/>
    <w:rsid w:val="000A1123"/>
    <w:rsid w:val="000A3F32"/>
    <w:rsid w:val="000A78C3"/>
    <w:rsid w:val="000B142D"/>
    <w:rsid w:val="000B1C01"/>
    <w:rsid w:val="000B1FB1"/>
    <w:rsid w:val="000B3831"/>
    <w:rsid w:val="000B3B99"/>
    <w:rsid w:val="000B580B"/>
    <w:rsid w:val="000B6C2A"/>
    <w:rsid w:val="000B7F3E"/>
    <w:rsid w:val="000C117F"/>
    <w:rsid w:val="000C1392"/>
    <w:rsid w:val="000C1ADD"/>
    <w:rsid w:val="000C293F"/>
    <w:rsid w:val="000C3725"/>
    <w:rsid w:val="000C4857"/>
    <w:rsid w:val="000C623E"/>
    <w:rsid w:val="000D07A1"/>
    <w:rsid w:val="000D2F27"/>
    <w:rsid w:val="000D3DFA"/>
    <w:rsid w:val="000D4897"/>
    <w:rsid w:val="000D548F"/>
    <w:rsid w:val="000D5BAB"/>
    <w:rsid w:val="000D61F7"/>
    <w:rsid w:val="000D70DC"/>
    <w:rsid w:val="000D73C9"/>
    <w:rsid w:val="000E0599"/>
    <w:rsid w:val="000E0A1D"/>
    <w:rsid w:val="000E1E31"/>
    <w:rsid w:val="000E242C"/>
    <w:rsid w:val="000E380A"/>
    <w:rsid w:val="000E3E8F"/>
    <w:rsid w:val="000E49AF"/>
    <w:rsid w:val="000E4D22"/>
    <w:rsid w:val="000E5437"/>
    <w:rsid w:val="000E68BA"/>
    <w:rsid w:val="000E7F4F"/>
    <w:rsid w:val="000F1264"/>
    <w:rsid w:val="000F1E22"/>
    <w:rsid w:val="000F3F4A"/>
    <w:rsid w:val="000F5290"/>
    <w:rsid w:val="000F60FA"/>
    <w:rsid w:val="000F6A6D"/>
    <w:rsid w:val="000F7067"/>
    <w:rsid w:val="001004EB"/>
    <w:rsid w:val="00101B32"/>
    <w:rsid w:val="001021D7"/>
    <w:rsid w:val="001030DA"/>
    <w:rsid w:val="00105E25"/>
    <w:rsid w:val="001107D1"/>
    <w:rsid w:val="00112182"/>
    <w:rsid w:val="00113EBA"/>
    <w:rsid w:val="00113F5F"/>
    <w:rsid w:val="001142D5"/>
    <w:rsid w:val="001168C8"/>
    <w:rsid w:val="0011692F"/>
    <w:rsid w:val="00116A19"/>
    <w:rsid w:val="001207FC"/>
    <w:rsid w:val="00120ABF"/>
    <w:rsid w:val="00123411"/>
    <w:rsid w:val="00124880"/>
    <w:rsid w:val="0012494D"/>
    <w:rsid w:val="00125ECC"/>
    <w:rsid w:val="00126180"/>
    <w:rsid w:val="00126FE2"/>
    <w:rsid w:val="001271B0"/>
    <w:rsid w:val="00132E3B"/>
    <w:rsid w:val="00135DBE"/>
    <w:rsid w:val="001367B1"/>
    <w:rsid w:val="00136F28"/>
    <w:rsid w:val="0013757B"/>
    <w:rsid w:val="00141F9C"/>
    <w:rsid w:val="00143E15"/>
    <w:rsid w:val="00145F0D"/>
    <w:rsid w:val="00146386"/>
    <w:rsid w:val="00146464"/>
    <w:rsid w:val="001467AD"/>
    <w:rsid w:val="00153014"/>
    <w:rsid w:val="00153876"/>
    <w:rsid w:val="00154537"/>
    <w:rsid w:val="00156347"/>
    <w:rsid w:val="00156435"/>
    <w:rsid w:val="00160ABF"/>
    <w:rsid w:val="00161ECE"/>
    <w:rsid w:val="0016211D"/>
    <w:rsid w:val="001649F4"/>
    <w:rsid w:val="00165010"/>
    <w:rsid w:val="0016716B"/>
    <w:rsid w:val="00167C73"/>
    <w:rsid w:val="00167DA2"/>
    <w:rsid w:val="00167EA2"/>
    <w:rsid w:val="00170BB0"/>
    <w:rsid w:val="001738A1"/>
    <w:rsid w:val="001741CF"/>
    <w:rsid w:val="0017511D"/>
    <w:rsid w:val="00175BCD"/>
    <w:rsid w:val="00176638"/>
    <w:rsid w:val="00176DC5"/>
    <w:rsid w:val="0018151C"/>
    <w:rsid w:val="00182A24"/>
    <w:rsid w:val="00183FE9"/>
    <w:rsid w:val="001857F8"/>
    <w:rsid w:val="0018630E"/>
    <w:rsid w:val="001873F7"/>
    <w:rsid w:val="001903F9"/>
    <w:rsid w:val="001916F4"/>
    <w:rsid w:val="00193874"/>
    <w:rsid w:val="0019392F"/>
    <w:rsid w:val="001947C8"/>
    <w:rsid w:val="00195597"/>
    <w:rsid w:val="00196A9B"/>
    <w:rsid w:val="00196AB8"/>
    <w:rsid w:val="001A032E"/>
    <w:rsid w:val="001A0588"/>
    <w:rsid w:val="001A06E0"/>
    <w:rsid w:val="001A0F44"/>
    <w:rsid w:val="001A16E3"/>
    <w:rsid w:val="001A21B8"/>
    <w:rsid w:val="001A233B"/>
    <w:rsid w:val="001A3E38"/>
    <w:rsid w:val="001A4E4A"/>
    <w:rsid w:val="001A52E9"/>
    <w:rsid w:val="001A52F8"/>
    <w:rsid w:val="001A555F"/>
    <w:rsid w:val="001A6743"/>
    <w:rsid w:val="001B06F1"/>
    <w:rsid w:val="001B2488"/>
    <w:rsid w:val="001B34FB"/>
    <w:rsid w:val="001B39A7"/>
    <w:rsid w:val="001B3EB3"/>
    <w:rsid w:val="001B74DA"/>
    <w:rsid w:val="001C11EB"/>
    <w:rsid w:val="001C138D"/>
    <w:rsid w:val="001C1987"/>
    <w:rsid w:val="001C2D91"/>
    <w:rsid w:val="001C2FEE"/>
    <w:rsid w:val="001C3AFB"/>
    <w:rsid w:val="001C4840"/>
    <w:rsid w:val="001C59E9"/>
    <w:rsid w:val="001C661D"/>
    <w:rsid w:val="001C6799"/>
    <w:rsid w:val="001D11CB"/>
    <w:rsid w:val="001D11F9"/>
    <w:rsid w:val="001D1A8B"/>
    <w:rsid w:val="001D40BE"/>
    <w:rsid w:val="001D5260"/>
    <w:rsid w:val="001D6369"/>
    <w:rsid w:val="001E0090"/>
    <w:rsid w:val="001E0D48"/>
    <w:rsid w:val="001E184F"/>
    <w:rsid w:val="001E1FAF"/>
    <w:rsid w:val="001E2FD0"/>
    <w:rsid w:val="001E43DF"/>
    <w:rsid w:val="001E586B"/>
    <w:rsid w:val="001E6710"/>
    <w:rsid w:val="001E6A90"/>
    <w:rsid w:val="001E6D26"/>
    <w:rsid w:val="001E6DD6"/>
    <w:rsid w:val="001E6E6E"/>
    <w:rsid w:val="001F02F4"/>
    <w:rsid w:val="001F0873"/>
    <w:rsid w:val="001F0D3E"/>
    <w:rsid w:val="001F1AB6"/>
    <w:rsid w:val="001F28E0"/>
    <w:rsid w:val="001F6185"/>
    <w:rsid w:val="001F762B"/>
    <w:rsid w:val="001F7BDD"/>
    <w:rsid w:val="00201366"/>
    <w:rsid w:val="002014B2"/>
    <w:rsid w:val="00201EB7"/>
    <w:rsid w:val="00202619"/>
    <w:rsid w:val="0020268D"/>
    <w:rsid w:val="00203582"/>
    <w:rsid w:val="00205DA9"/>
    <w:rsid w:val="00205EA3"/>
    <w:rsid w:val="00206FFA"/>
    <w:rsid w:val="00210D71"/>
    <w:rsid w:val="00211603"/>
    <w:rsid w:val="00211F02"/>
    <w:rsid w:val="002133E3"/>
    <w:rsid w:val="0021431C"/>
    <w:rsid w:val="002162CA"/>
    <w:rsid w:val="00217077"/>
    <w:rsid w:val="0022094A"/>
    <w:rsid w:val="00220D07"/>
    <w:rsid w:val="00221514"/>
    <w:rsid w:val="002232A1"/>
    <w:rsid w:val="00223A77"/>
    <w:rsid w:val="00223C72"/>
    <w:rsid w:val="00225E93"/>
    <w:rsid w:val="002326F8"/>
    <w:rsid w:val="00232A74"/>
    <w:rsid w:val="0023339B"/>
    <w:rsid w:val="00234B0A"/>
    <w:rsid w:val="0023502F"/>
    <w:rsid w:val="002358C5"/>
    <w:rsid w:val="00235A81"/>
    <w:rsid w:val="0024061B"/>
    <w:rsid w:val="00242F43"/>
    <w:rsid w:val="002434EF"/>
    <w:rsid w:val="00244DD2"/>
    <w:rsid w:val="00245D9B"/>
    <w:rsid w:val="00245DDE"/>
    <w:rsid w:val="0024637B"/>
    <w:rsid w:val="00250EA5"/>
    <w:rsid w:val="00251BF6"/>
    <w:rsid w:val="002521A5"/>
    <w:rsid w:val="0025230B"/>
    <w:rsid w:val="0025597B"/>
    <w:rsid w:val="002559F2"/>
    <w:rsid w:val="002561DF"/>
    <w:rsid w:val="002576F5"/>
    <w:rsid w:val="00257E9D"/>
    <w:rsid w:val="00263B58"/>
    <w:rsid w:val="0026410B"/>
    <w:rsid w:val="00265A59"/>
    <w:rsid w:val="002666A9"/>
    <w:rsid w:val="00267203"/>
    <w:rsid w:val="0026737B"/>
    <w:rsid w:val="0026756F"/>
    <w:rsid w:val="00270D22"/>
    <w:rsid w:val="002718ED"/>
    <w:rsid w:val="00273BDF"/>
    <w:rsid w:val="00275470"/>
    <w:rsid w:val="00276CEA"/>
    <w:rsid w:val="00280A9A"/>
    <w:rsid w:val="00280FF3"/>
    <w:rsid w:val="002811DD"/>
    <w:rsid w:val="00282C42"/>
    <w:rsid w:val="00282DC5"/>
    <w:rsid w:val="00282FB0"/>
    <w:rsid w:val="0028372E"/>
    <w:rsid w:val="00283B2D"/>
    <w:rsid w:val="00283F22"/>
    <w:rsid w:val="00285AD0"/>
    <w:rsid w:val="00286AAD"/>
    <w:rsid w:val="00287F44"/>
    <w:rsid w:val="002900C9"/>
    <w:rsid w:val="0029152E"/>
    <w:rsid w:val="00292B32"/>
    <w:rsid w:val="00292B67"/>
    <w:rsid w:val="00292C72"/>
    <w:rsid w:val="00292F56"/>
    <w:rsid w:val="00292F99"/>
    <w:rsid w:val="00293BD1"/>
    <w:rsid w:val="002942A6"/>
    <w:rsid w:val="00294693"/>
    <w:rsid w:val="00295637"/>
    <w:rsid w:val="00296F2C"/>
    <w:rsid w:val="002A2368"/>
    <w:rsid w:val="002A290D"/>
    <w:rsid w:val="002A2A32"/>
    <w:rsid w:val="002A3416"/>
    <w:rsid w:val="002A5E1B"/>
    <w:rsid w:val="002A6B54"/>
    <w:rsid w:val="002A6D23"/>
    <w:rsid w:val="002A7414"/>
    <w:rsid w:val="002A7599"/>
    <w:rsid w:val="002A787A"/>
    <w:rsid w:val="002B049C"/>
    <w:rsid w:val="002B290C"/>
    <w:rsid w:val="002B55D2"/>
    <w:rsid w:val="002B702A"/>
    <w:rsid w:val="002B7E8F"/>
    <w:rsid w:val="002C01FF"/>
    <w:rsid w:val="002C0619"/>
    <w:rsid w:val="002C099D"/>
    <w:rsid w:val="002C0A1E"/>
    <w:rsid w:val="002C11D4"/>
    <w:rsid w:val="002C1426"/>
    <w:rsid w:val="002C224F"/>
    <w:rsid w:val="002C2848"/>
    <w:rsid w:val="002C40DC"/>
    <w:rsid w:val="002C416A"/>
    <w:rsid w:val="002D09A8"/>
    <w:rsid w:val="002D1173"/>
    <w:rsid w:val="002D1B16"/>
    <w:rsid w:val="002D2045"/>
    <w:rsid w:val="002D2619"/>
    <w:rsid w:val="002D36C4"/>
    <w:rsid w:val="002D6D6C"/>
    <w:rsid w:val="002E0611"/>
    <w:rsid w:val="002E25B9"/>
    <w:rsid w:val="002E39FB"/>
    <w:rsid w:val="002E62ED"/>
    <w:rsid w:val="002E6C0E"/>
    <w:rsid w:val="002F0364"/>
    <w:rsid w:val="002F10CC"/>
    <w:rsid w:val="002F1763"/>
    <w:rsid w:val="002F1ED7"/>
    <w:rsid w:val="002F3356"/>
    <w:rsid w:val="002F4990"/>
    <w:rsid w:val="002F6055"/>
    <w:rsid w:val="002F6498"/>
    <w:rsid w:val="002F7D13"/>
    <w:rsid w:val="00300A10"/>
    <w:rsid w:val="0030102C"/>
    <w:rsid w:val="003010C1"/>
    <w:rsid w:val="00302DEC"/>
    <w:rsid w:val="00303E03"/>
    <w:rsid w:val="003069F8"/>
    <w:rsid w:val="0030703D"/>
    <w:rsid w:val="003073BF"/>
    <w:rsid w:val="00307D81"/>
    <w:rsid w:val="0031092C"/>
    <w:rsid w:val="00310A6F"/>
    <w:rsid w:val="00310DF3"/>
    <w:rsid w:val="00312093"/>
    <w:rsid w:val="003137A1"/>
    <w:rsid w:val="00316805"/>
    <w:rsid w:val="0032386E"/>
    <w:rsid w:val="0032497A"/>
    <w:rsid w:val="00325DD0"/>
    <w:rsid w:val="00327097"/>
    <w:rsid w:val="00327B42"/>
    <w:rsid w:val="00327BC4"/>
    <w:rsid w:val="00333E9D"/>
    <w:rsid w:val="0033507E"/>
    <w:rsid w:val="00337635"/>
    <w:rsid w:val="00337D8E"/>
    <w:rsid w:val="003404F4"/>
    <w:rsid w:val="003419D9"/>
    <w:rsid w:val="003428E5"/>
    <w:rsid w:val="00342973"/>
    <w:rsid w:val="00343533"/>
    <w:rsid w:val="00344A49"/>
    <w:rsid w:val="0034566E"/>
    <w:rsid w:val="00345AAA"/>
    <w:rsid w:val="00346E3B"/>
    <w:rsid w:val="00347745"/>
    <w:rsid w:val="003478BD"/>
    <w:rsid w:val="003515A9"/>
    <w:rsid w:val="00351A09"/>
    <w:rsid w:val="003521C5"/>
    <w:rsid w:val="003525BF"/>
    <w:rsid w:val="0035328C"/>
    <w:rsid w:val="00353A94"/>
    <w:rsid w:val="003545EA"/>
    <w:rsid w:val="00354660"/>
    <w:rsid w:val="003572FE"/>
    <w:rsid w:val="00360843"/>
    <w:rsid w:val="0036191E"/>
    <w:rsid w:val="00361DC5"/>
    <w:rsid w:val="00361E5E"/>
    <w:rsid w:val="00363D18"/>
    <w:rsid w:val="0036677C"/>
    <w:rsid w:val="00367BD4"/>
    <w:rsid w:val="00370005"/>
    <w:rsid w:val="00372C64"/>
    <w:rsid w:val="00372FE9"/>
    <w:rsid w:val="0037673A"/>
    <w:rsid w:val="003774AC"/>
    <w:rsid w:val="003821CB"/>
    <w:rsid w:val="00382DB2"/>
    <w:rsid w:val="00385BA5"/>
    <w:rsid w:val="00386141"/>
    <w:rsid w:val="00390B40"/>
    <w:rsid w:val="0039207B"/>
    <w:rsid w:val="00392721"/>
    <w:rsid w:val="00395B9B"/>
    <w:rsid w:val="0039700E"/>
    <w:rsid w:val="003975DC"/>
    <w:rsid w:val="003978A1"/>
    <w:rsid w:val="003A17ED"/>
    <w:rsid w:val="003A2BA8"/>
    <w:rsid w:val="003A3639"/>
    <w:rsid w:val="003A3681"/>
    <w:rsid w:val="003A5DB7"/>
    <w:rsid w:val="003A7283"/>
    <w:rsid w:val="003A73C0"/>
    <w:rsid w:val="003B071F"/>
    <w:rsid w:val="003B1648"/>
    <w:rsid w:val="003B4860"/>
    <w:rsid w:val="003B56A9"/>
    <w:rsid w:val="003B7D2D"/>
    <w:rsid w:val="003C043D"/>
    <w:rsid w:val="003C1703"/>
    <w:rsid w:val="003C2457"/>
    <w:rsid w:val="003C4B35"/>
    <w:rsid w:val="003C6D69"/>
    <w:rsid w:val="003C7311"/>
    <w:rsid w:val="003C74F5"/>
    <w:rsid w:val="003C79C2"/>
    <w:rsid w:val="003C7CE1"/>
    <w:rsid w:val="003D012F"/>
    <w:rsid w:val="003D0E01"/>
    <w:rsid w:val="003D2E07"/>
    <w:rsid w:val="003D37A5"/>
    <w:rsid w:val="003D3C92"/>
    <w:rsid w:val="003D3D67"/>
    <w:rsid w:val="003D42CD"/>
    <w:rsid w:val="003D4803"/>
    <w:rsid w:val="003D5705"/>
    <w:rsid w:val="003D60BD"/>
    <w:rsid w:val="003D6906"/>
    <w:rsid w:val="003D70DD"/>
    <w:rsid w:val="003D776F"/>
    <w:rsid w:val="003E0920"/>
    <w:rsid w:val="003E2071"/>
    <w:rsid w:val="003E26E3"/>
    <w:rsid w:val="003E334D"/>
    <w:rsid w:val="003E4368"/>
    <w:rsid w:val="003E5C3C"/>
    <w:rsid w:val="003E6ABE"/>
    <w:rsid w:val="003E7763"/>
    <w:rsid w:val="003F15AE"/>
    <w:rsid w:val="003F364A"/>
    <w:rsid w:val="003F43D8"/>
    <w:rsid w:val="003F5567"/>
    <w:rsid w:val="003F5577"/>
    <w:rsid w:val="003F5EEE"/>
    <w:rsid w:val="004004DE"/>
    <w:rsid w:val="00401B85"/>
    <w:rsid w:val="00401BE1"/>
    <w:rsid w:val="00402780"/>
    <w:rsid w:val="0040305F"/>
    <w:rsid w:val="00403739"/>
    <w:rsid w:val="00405C74"/>
    <w:rsid w:val="00405F25"/>
    <w:rsid w:val="00406C01"/>
    <w:rsid w:val="00406C0B"/>
    <w:rsid w:val="00407623"/>
    <w:rsid w:val="004106E5"/>
    <w:rsid w:val="0041095B"/>
    <w:rsid w:val="0041239D"/>
    <w:rsid w:val="00412F41"/>
    <w:rsid w:val="00413793"/>
    <w:rsid w:val="0041431E"/>
    <w:rsid w:val="00414FE8"/>
    <w:rsid w:val="004151CD"/>
    <w:rsid w:val="004154BE"/>
    <w:rsid w:val="00417E6B"/>
    <w:rsid w:val="00420462"/>
    <w:rsid w:val="00420A1B"/>
    <w:rsid w:val="00422A04"/>
    <w:rsid w:val="00423989"/>
    <w:rsid w:val="004246EB"/>
    <w:rsid w:val="004259BE"/>
    <w:rsid w:val="00426137"/>
    <w:rsid w:val="0042780A"/>
    <w:rsid w:val="00430235"/>
    <w:rsid w:val="00430380"/>
    <w:rsid w:val="00431D30"/>
    <w:rsid w:val="0043218E"/>
    <w:rsid w:val="00433595"/>
    <w:rsid w:val="00434187"/>
    <w:rsid w:val="00434AF8"/>
    <w:rsid w:val="00435F25"/>
    <w:rsid w:val="00436388"/>
    <w:rsid w:val="00437E28"/>
    <w:rsid w:val="004404D4"/>
    <w:rsid w:val="004421E0"/>
    <w:rsid w:val="0044448A"/>
    <w:rsid w:val="0044495F"/>
    <w:rsid w:val="00445103"/>
    <w:rsid w:val="004461A6"/>
    <w:rsid w:val="00450C71"/>
    <w:rsid w:val="00451488"/>
    <w:rsid w:val="004517C2"/>
    <w:rsid w:val="00452E96"/>
    <w:rsid w:val="00453498"/>
    <w:rsid w:val="0045440B"/>
    <w:rsid w:val="0045489D"/>
    <w:rsid w:val="00454E68"/>
    <w:rsid w:val="00456206"/>
    <w:rsid w:val="00456B21"/>
    <w:rsid w:val="00460AF3"/>
    <w:rsid w:val="00462891"/>
    <w:rsid w:val="00463CEB"/>
    <w:rsid w:val="0046601E"/>
    <w:rsid w:val="0047067D"/>
    <w:rsid w:val="00470B52"/>
    <w:rsid w:val="00473128"/>
    <w:rsid w:val="00474496"/>
    <w:rsid w:val="00475603"/>
    <w:rsid w:val="0048113B"/>
    <w:rsid w:val="00481676"/>
    <w:rsid w:val="00483400"/>
    <w:rsid w:val="00483729"/>
    <w:rsid w:val="004864AB"/>
    <w:rsid w:val="00487487"/>
    <w:rsid w:val="00487CCD"/>
    <w:rsid w:val="004909DB"/>
    <w:rsid w:val="00490C72"/>
    <w:rsid w:val="0049196E"/>
    <w:rsid w:val="00492383"/>
    <w:rsid w:val="004925EF"/>
    <w:rsid w:val="0049348D"/>
    <w:rsid w:val="00494BB7"/>
    <w:rsid w:val="00495345"/>
    <w:rsid w:val="00495FA9"/>
    <w:rsid w:val="004966BF"/>
    <w:rsid w:val="00497BD5"/>
    <w:rsid w:val="004A1DCC"/>
    <w:rsid w:val="004A201C"/>
    <w:rsid w:val="004A21B8"/>
    <w:rsid w:val="004A21D1"/>
    <w:rsid w:val="004A4A43"/>
    <w:rsid w:val="004A59E1"/>
    <w:rsid w:val="004A6A79"/>
    <w:rsid w:val="004A6EC7"/>
    <w:rsid w:val="004A7151"/>
    <w:rsid w:val="004B4014"/>
    <w:rsid w:val="004B574E"/>
    <w:rsid w:val="004B7848"/>
    <w:rsid w:val="004B786C"/>
    <w:rsid w:val="004B79FB"/>
    <w:rsid w:val="004C1C0F"/>
    <w:rsid w:val="004C2B7F"/>
    <w:rsid w:val="004C3E09"/>
    <w:rsid w:val="004C4B23"/>
    <w:rsid w:val="004C53AF"/>
    <w:rsid w:val="004C6A4F"/>
    <w:rsid w:val="004D28AF"/>
    <w:rsid w:val="004D39E7"/>
    <w:rsid w:val="004D646E"/>
    <w:rsid w:val="004E4B69"/>
    <w:rsid w:val="004F120F"/>
    <w:rsid w:val="004F382F"/>
    <w:rsid w:val="004F3D07"/>
    <w:rsid w:val="004F4CEB"/>
    <w:rsid w:val="004F6C49"/>
    <w:rsid w:val="00500400"/>
    <w:rsid w:val="00502560"/>
    <w:rsid w:val="00502E0F"/>
    <w:rsid w:val="00503CF1"/>
    <w:rsid w:val="00504B88"/>
    <w:rsid w:val="00511350"/>
    <w:rsid w:val="005121BC"/>
    <w:rsid w:val="00512AEC"/>
    <w:rsid w:val="00513241"/>
    <w:rsid w:val="00513EA8"/>
    <w:rsid w:val="005156DF"/>
    <w:rsid w:val="00515783"/>
    <w:rsid w:val="005165CE"/>
    <w:rsid w:val="00516F8F"/>
    <w:rsid w:val="0052197F"/>
    <w:rsid w:val="00521FE2"/>
    <w:rsid w:val="00522306"/>
    <w:rsid w:val="00523866"/>
    <w:rsid w:val="00523DF6"/>
    <w:rsid w:val="00524173"/>
    <w:rsid w:val="005245F3"/>
    <w:rsid w:val="005255B1"/>
    <w:rsid w:val="00525D0E"/>
    <w:rsid w:val="00526D9F"/>
    <w:rsid w:val="005279FB"/>
    <w:rsid w:val="00530168"/>
    <w:rsid w:val="00530CEF"/>
    <w:rsid w:val="00531748"/>
    <w:rsid w:val="00534951"/>
    <w:rsid w:val="005351A8"/>
    <w:rsid w:val="005359BC"/>
    <w:rsid w:val="00536494"/>
    <w:rsid w:val="00536742"/>
    <w:rsid w:val="0053767F"/>
    <w:rsid w:val="00537CBC"/>
    <w:rsid w:val="00537DEE"/>
    <w:rsid w:val="00540BBA"/>
    <w:rsid w:val="00541716"/>
    <w:rsid w:val="00544985"/>
    <w:rsid w:val="005458ED"/>
    <w:rsid w:val="00546008"/>
    <w:rsid w:val="0055051B"/>
    <w:rsid w:val="005525E0"/>
    <w:rsid w:val="00554028"/>
    <w:rsid w:val="00554D0E"/>
    <w:rsid w:val="0055760C"/>
    <w:rsid w:val="00557E89"/>
    <w:rsid w:val="00560279"/>
    <w:rsid w:val="005631B8"/>
    <w:rsid w:val="0056488C"/>
    <w:rsid w:val="005661BE"/>
    <w:rsid w:val="00566AB9"/>
    <w:rsid w:val="005700FC"/>
    <w:rsid w:val="005702C3"/>
    <w:rsid w:val="0057032D"/>
    <w:rsid w:val="005725CC"/>
    <w:rsid w:val="0057296D"/>
    <w:rsid w:val="0057309F"/>
    <w:rsid w:val="0057335D"/>
    <w:rsid w:val="00573C1B"/>
    <w:rsid w:val="00574B78"/>
    <w:rsid w:val="00574DF1"/>
    <w:rsid w:val="00577838"/>
    <w:rsid w:val="00580020"/>
    <w:rsid w:val="005802C4"/>
    <w:rsid w:val="005810D5"/>
    <w:rsid w:val="0058179F"/>
    <w:rsid w:val="005843A6"/>
    <w:rsid w:val="00584BCE"/>
    <w:rsid w:val="005858D5"/>
    <w:rsid w:val="00585E7D"/>
    <w:rsid w:val="00586237"/>
    <w:rsid w:val="00586510"/>
    <w:rsid w:val="00586A60"/>
    <w:rsid w:val="005937C2"/>
    <w:rsid w:val="00593B75"/>
    <w:rsid w:val="005961B2"/>
    <w:rsid w:val="0059741C"/>
    <w:rsid w:val="005A05EA"/>
    <w:rsid w:val="005A2589"/>
    <w:rsid w:val="005A3396"/>
    <w:rsid w:val="005A461F"/>
    <w:rsid w:val="005A46EE"/>
    <w:rsid w:val="005A580B"/>
    <w:rsid w:val="005B0149"/>
    <w:rsid w:val="005B1ABD"/>
    <w:rsid w:val="005B34CD"/>
    <w:rsid w:val="005B4CC9"/>
    <w:rsid w:val="005B5119"/>
    <w:rsid w:val="005C155E"/>
    <w:rsid w:val="005C2328"/>
    <w:rsid w:val="005C30E7"/>
    <w:rsid w:val="005C35EE"/>
    <w:rsid w:val="005C423A"/>
    <w:rsid w:val="005C49A2"/>
    <w:rsid w:val="005C4EFA"/>
    <w:rsid w:val="005C68F3"/>
    <w:rsid w:val="005C799D"/>
    <w:rsid w:val="005D0E65"/>
    <w:rsid w:val="005D401B"/>
    <w:rsid w:val="005D4E9B"/>
    <w:rsid w:val="005D577C"/>
    <w:rsid w:val="005D5D2E"/>
    <w:rsid w:val="005D666C"/>
    <w:rsid w:val="005D67B8"/>
    <w:rsid w:val="005E081B"/>
    <w:rsid w:val="005E0F17"/>
    <w:rsid w:val="005E2797"/>
    <w:rsid w:val="005E2DBA"/>
    <w:rsid w:val="005E31F1"/>
    <w:rsid w:val="005E32B4"/>
    <w:rsid w:val="005E331A"/>
    <w:rsid w:val="005E3519"/>
    <w:rsid w:val="005E4A9A"/>
    <w:rsid w:val="005E6576"/>
    <w:rsid w:val="005F0A42"/>
    <w:rsid w:val="005F1AC6"/>
    <w:rsid w:val="005F3C14"/>
    <w:rsid w:val="005F42A8"/>
    <w:rsid w:val="005F5644"/>
    <w:rsid w:val="005F5860"/>
    <w:rsid w:val="005F5994"/>
    <w:rsid w:val="005F6C93"/>
    <w:rsid w:val="0060123A"/>
    <w:rsid w:val="00602C7F"/>
    <w:rsid w:val="00603836"/>
    <w:rsid w:val="00603CE4"/>
    <w:rsid w:val="006045B5"/>
    <w:rsid w:val="0060600B"/>
    <w:rsid w:val="00606410"/>
    <w:rsid w:val="00607CA5"/>
    <w:rsid w:val="00607D4E"/>
    <w:rsid w:val="006104B2"/>
    <w:rsid w:val="0061137F"/>
    <w:rsid w:val="00611D8A"/>
    <w:rsid w:val="00612517"/>
    <w:rsid w:val="00614F95"/>
    <w:rsid w:val="00615C95"/>
    <w:rsid w:val="00617142"/>
    <w:rsid w:val="00617171"/>
    <w:rsid w:val="00620E88"/>
    <w:rsid w:val="00623A4D"/>
    <w:rsid w:val="00623BD0"/>
    <w:rsid w:val="00623D17"/>
    <w:rsid w:val="00624315"/>
    <w:rsid w:val="00624829"/>
    <w:rsid w:val="00624C7A"/>
    <w:rsid w:val="00625A4F"/>
    <w:rsid w:val="006261AA"/>
    <w:rsid w:val="006265AA"/>
    <w:rsid w:val="0062661B"/>
    <w:rsid w:val="00627716"/>
    <w:rsid w:val="006301CC"/>
    <w:rsid w:val="00630D46"/>
    <w:rsid w:val="00630EA2"/>
    <w:rsid w:val="00631103"/>
    <w:rsid w:val="00631FDD"/>
    <w:rsid w:val="006332BD"/>
    <w:rsid w:val="006337E5"/>
    <w:rsid w:val="0063380D"/>
    <w:rsid w:val="00633846"/>
    <w:rsid w:val="00634BF8"/>
    <w:rsid w:val="00636592"/>
    <w:rsid w:val="006370A0"/>
    <w:rsid w:val="0063756E"/>
    <w:rsid w:val="00640A74"/>
    <w:rsid w:val="00641296"/>
    <w:rsid w:val="00641A07"/>
    <w:rsid w:val="00643C18"/>
    <w:rsid w:val="00644107"/>
    <w:rsid w:val="006442DA"/>
    <w:rsid w:val="0064448E"/>
    <w:rsid w:val="00645C69"/>
    <w:rsid w:val="00646BE3"/>
    <w:rsid w:val="00647088"/>
    <w:rsid w:val="00647225"/>
    <w:rsid w:val="00647BEA"/>
    <w:rsid w:val="006513CB"/>
    <w:rsid w:val="00651A4C"/>
    <w:rsid w:val="006541EB"/>
    <w:rsid w:val="00654765"/>
    <w:rsid w:val="006558B8"/>
    <w:rsid w:val="00655D6A"/>
    <w:rsid w:val="006572A6"/>
    <w:rsid w:val="00657DB1"/>
    <w:rsid w:val="00657F6C"/>
    <w:rsid w:val="00660CC3"/>
    <w:rsid w:val="0066270C"/>
    <w:rsid w:val="00662D1D"/>
    <w:rsid w:val="00663BC4"/>
    <w:rsid w:val="0066475A"/>
    <w:rsid w:val="00665B41"/>
    <w:rsid w:val="006665AE"/>
    <w:rsid w:val="0066748F"/>
    <w:rsid w:val="00667CA8"/>
    <w:rsid w:val="0067047D"/>
    <w:rsid w:val="00671093"/>
    <w:rsid w:val="006730D5"/>
    <w:rsid w:val="00673C9E"/>
    <w:rsid w:val="00674113"/>
    <w:rsid w:val="00674183"/>
    <w:rsid w:val="00675A9F"/>
    <w:rsid w:val="00676C15"/>
    <w:rsid w:val="00677C5B"/>
    <w:rsid w:val="006800F1"/>
    <w:rsid w:val="00680111"/>
    <w:rsid w:val="006839CF"/>
    <w:rsid w:val="00684607"/>
    <w:rsid w:val="006859F7"/>
    <w:rsid w:val="00685F71"/>
    <w:rsid w:val="0069368B"/>
    <w:rsid w:val="00694296"/>
    <w:rsid w:val="00697B21"/>
    <w:rsid w:val="006A0F3B"/>
    <w:rsid w:val="006A1D77"/>
    <w:rsid w:val="006A2C01"/>
    <w:rsid w:val="006A588A"/>
    <w:rsid w:val="006A5A2A"/>
    <w:rsid w:val="006A60AE"/>
    <w:rsid w:val="006A666E"/>
    <w:rsid w:val="006A66FD"/>
    <w:rsid w:val="006B16D5"/>
    <w:rsid w:val="006B3E5E"/>
    <w:rsid w:val="006B47FF"/>
    <w:rsid w:val="006B5935"/>
    <w:rsid w:val="006B5B80"/>
    <w:rsid w:val="006B65BC"/>
    <w:rsid w:val="006B7F77"/>
    <w:rsid w:val="006C0544"/>
    <w:rsid w:val="006C12BA"/>
    <w:rsid w:val="006C1CA4"/>
    <w:rsid w:val="006C210D"/>
    <w:rsid w:val="006C30BC"/>
    <w:rsid w:val="006C48DB"/>
    <w:rsid w:val="006C6DB7"/>
    <w:rsid w:val="006D0BEA"/>
    <w:rsid w:val="006D2514"/>
    <w:rsid w:val="006D3441"/>
    <w:rsid w:val="006D4FEA"/>
    <w:rsid w:val="006D5133"/>
    <w:rsid w:val="006D5757"/>
    <w:rsid w:val="006D595A"/>
    <w:rsid w:val="006D6119"/>
    <w:rsid w:val="006D6AA2"/>
    <w:rsid w:val="006D6BA6"/>
    <w:rsid w:val="006D70FD"/>
    <w:rsid w:val="006E0DA8"/>
    <w:rsid w:val="006E128F"/>
    <w:rsid w:val="006E21CA"/>
    <w:rsid w:val="006E28A8"/>
    <w:rsid w:val="006E347E"/>
    <w:rsid w:val="006E4FED"/>
    <w:rsid w:val="006E5159"/>
    <w:rsid w:val="006E5431"/>
    <w:rsid w:val="006E63CA"/>
    <w:rsid w:val="006E6427"/>
    <w:rsid w:val="006E7D02"/>
    <w:rsid w:val="006F207F"/>
    <w:rsid w:val="006F4F48"/>
    <w:rsid w:val="006F64C5"/>
    <w:rsid w:val="007007CC"/>
    <w:rsid w:val="007008C9"/>
    <w:rsid w:val="00701E3E"/>
    <w:rsid w:val="00702BCA"/>
    <w:rsid w:val="00702F81"/>
    <w:rsid w:val="00703A3D"/>
    <w:rsid w:val="0070649F"/>
    <w:rsid w:val="00706DDB"/>
    <w:rsid w:val="00707102"/>
    <w:rsid w:val="00707C4A"/>
    <w:rsid w:val="00707C83"/>
    <w:rsid w:val="00711329"/>
    <w:rsid w:val="00711997"/>
    <w:rsid w:val="00713C2C"/>
    <w:rsid w:val="00713FDB"/>
    <w:rsid w:val="00714866"/>
    <w:rsid w:val="00714BC7"/>
    <w:rsid w:val="0071682A"/>
    <w:rsid w:val="00716B44"/>
    <w:rsid w:val="00716C98"/>
    <w:rsid w:val="00717FD9"/>
    <w:rsid w:val="00720053"/>
    <w:rsid w:val="00720E89"/>
    <w:rsid w:val="00722BA3"/>
    <w:rsid w:val="007240A6"/>
    <w:rsid w:val="00724114"/>
    <w:rsid w:val="00724962"/>
    <w:rsid w:val="00725563"/>
    <w:rsid w:val="007312C2"/>
    <w:rsid w:val="007315D0"/>
    <w:rsid w:val="00731FB2"/>
    <w:rsid w:val="00732632"/>
    <w:rsid w:val="00732A73"/>
    <w:rsid w:val="00733583"/>
    <w:rsid w:val="007344AD"/>
    <w:rsid w:val="0073521F"/>
    <w:rsid w:val="00735DD7"/>
    <w:rsid w:val="00736C92"/>
    <w:rsid w:val="007373A2"/>
    <w:rsid w:val="0073785A"/>
    <w:rsid w:val="00740C4D"/>
    <w:rsid w:val="007447D0"/>
    <w:rsid w:val="00744C62"/>
    <w:rsid w:val="00745360"/>
    <w:rsid w:val="00751CD4"/>
    <w:rsid w:val="00752369"/>
    <w:rsid w:val="007523D8"/>
    <w:rsid w:val="00752B4A"/>
    <w:rsid w:val="00754FBD"/>
    <w:rsid w:val="00755225"/>
    <w:rsid w:val="00756275"/>
    <w:rsid w:val="007579DD"/>
    <w:rsid w:val="00757B9B"/>
    <w:rsid w:val="00760249"/>
    <w:rsid w:val="00761F4C"/>
    <w:rsid w:val="00765706"/>
    <w:rsid w:val="00767476"/>
    <w:rsid w:val="0077116D"/>
    <w:rsid w:val="00771C4C"/>
    <w:rsid w:val="00772C3C"/>
    <w:rsid w:val="00773F53"/>
    <w:rsid w:val="00774BF0"/>
    <w:rsid w:val="007752AA"/>
    <w:rsid w:val="0077569F"/>
    <w:rsid w:val="007761DF"/>
    <w:rsid w:val="00776C94"/>
    <w:rsid w:val="007774EF"/>
    <w:rsid w:val="007821BE"/>
    <w:rsid w:val="00782267"/>
    <w:rsid w:val="00782ACC"/>
    <w:rsid w:val="00783ACD"/>
    <w:rsid w:val="00785A25"/>
    <w:rsid w:val="0078658B"/>
    <w:rsid w:val="007870C8"/>
    <w:rsid w:val="0078728E"/>
    <w:rsid w:val="00787332"/>
    <w:rsid w:val="0079058E"/>
    <w:rsid w:val="00790A8C"/>
    <w:rsid w:val="00790D40"/>
    <w:rsid w:val="0079164C"/>
    <w:rsid w:val="00792021"/>
    <w:rsid w:val="00793A79"/>
    <w:rsid w:val="00793B9B"/>
    <w:rsid w:val="007945C0"/>
    <w:rsid w:val="00795F13"/>
    <w:rsid w:val="00796C86"/>
    <w:rsid w:val="007971CF"/>
    <w:rsid w:val="007A165A"/>
    <w:rsid w:val="007A23E8"/>
    <w:rsid w:val="007A2500"/>
    <w:rsid w:val="007A32A4"/>
    <w:rsid w:val="007A5D48"/>
    <w:rsid w:val="007A664A"/>
    <w:rsid w:val="007B11AB"/>
    <w:rsid w:val="007B4BE2"/>
    <w:rsid w:val="007B4E21"/>
    <w:rsid w:val="007B540E"/>
    <w:rsid w:val="007B5D1A"/>
    <w:rsid w:val="007B666F"/>
    <w:rsid w:val="007B737A"/>
    <w:rsid w:val="007C2451"/>
    <w:rsid w:val="007C44BD"/>
    <w:rsid w:val="007C4A4E"/>
    <w:rsid w:val="007C4A71"/>
    <w:rsid w:val="007C540E"/>
    <w:rsid w:val="007C5642"/>
    <w:rsid w:val="007C5E76"/>
    <w:rsid w:val="007C64E7"/>
    <w:rsid w:val="007C776A"/>
    <w:rsid w:val="007D134A"/>
    <w:rsid w:val="007D1B60"/>
    <w:rsid w:val="007D2143"/>
    <w:rsid w:val="007D24E7"/>
    <w:rsid w:val="007D3739"/>
    <w:rsid w:val="007D40E9"/>
    <w:rsid w:val="007D7170"/>
    <w:rsid w:val="007D73C6"/>
    <w:rsid w:val="007E3995"/>
    <w:rsid w:val="007E57FA"/>
    <w:rsid w:val="007E5A28"/>
    <w:rsid w:val="007E5BF8"/>
    <w:rsid w:val="007E5F6D"/>
    <w:rsid w:val="007E72B3"/>
    <w:rsid w:val="007E79EC"/>
    <w:rsid w:val="007F04E4"/>
    <w:rsid w:val="007F5B41"/>
    <w:rsid w:val="007F6648"/>
    <w:rsid w:val="007F69DC"/>
    <w:rsid w:val="00801984"/>
    <w:rsid w:val="00802545"/>
    <w:rsid w:val="008065A1"/>
    <w:rsid w:val="0080693C"/>
    <w:rsid w:val="008079E4"/>
    <w:rsid w:val="0081009E"/>
    <w:rsid w:val="00810EC5"/>
    <w:rsid w:val="0081277A"/>
    <w:rsid w:val="00814173"/>
    <w:rsid w:val="00814E56"/>
    <w:rsid w:val="00815AE0"/>
    <w:rsid w:val="008164A1"/>
    <w:rsid w:val="00816BDA"/>
    <w:rsid w:val="00817C4D"/>
    <w:rsid w:val="008207A1"/>
    <w:rsid w:val="00822216"/>
    <w:rsid w:val="00822C08"/>
    <w:rsid w:val="008231EE"/>
    <w:rsid w:val="00823E84"/>
    <w:rsid w:val="00825261"/>
    <w:rsid w:val="00826858"/>
    <w:rsid w:val="00827E99"/>
    <w:rsid w:val="00830F2A"/>
    <w:rsid w:val="008310F2"/>
    <w:rsid w:val="00831623"/>
    <w:rsid w:val="00831D25"/>
    <w:rsid w:val="00831FD0"/>
    <w:rsid w:val="00832209"/>
    <w:rsid w:val="0083220D"/>
    <w:rsid w:val="00832958"/>
    <w:rsid w:val="00836AAF"/>
    <w:rsid w:val="008370D9"/>
    <w:rsid w:val="00837F79"/>
    <w:rsid w:val="00840926"/>
    <w:rsid w:val="008440CF"/>
    <w:rsid w:val="00844548"/>
    <w:rsid w:val="00850E26"/>
    <w:rsid w:val="00851DCD"/>
    <w:rsid w:val="00853A3C"/>
    <w:rsid w:val="0085479E"/>
    <w:rsid w:val="00855012"/>
    <w:rsid w:val="00860DCE"/>
    <w:rsid w:val="0086123B"/>
    <w:rsid w:val="00861747"/>
    <w:rsid w:val="00861BB7"/>
    <w:rsid w:val="008627A0"/>
    <w:rsid w:val="00862FC7"/>
    <w:rsid w:val="008660E5"/>
    <w:rsid w:val="0086682B"/>
    <w:rsid w:val="00870070"/>
    <w:rsid w:val="00875474"/>
    <w:rsid w:val="00875743"/>
    <w:rsid w:val="008759EE"/>
    <w:rsid w:val="00875F15"/>
    <w:rsid w:val="00881717"/>
    <w:rsid w:val="00881DC1"/>
    <w:rsid w:val="0088342E"/>
    <w:rsid w:val="00885033"/>
    <w:rsid w:val="0088562B"/>
    <w:rsid w:val="00885F6E"/>
    <w:rsid w:val="00885FD2"/>
    <w:rsid w:val="00887147"/>
    <w:rsid w:val="00887996"/>
    <w:rsid w:val="00887A9B"/>
    <w:rsid w:val="008906EB"/>
    <w:rsid w:val="0089200C"/>
    <w:rsid w:val="008921D7"/>
    <w:rsid w:val="00893126"/>
    <w:rsid w:val="00894284"/>
    <w:rsid w:val="008945D5"/>
    <w:rsid w:val="0089688D"/>
    <w:rsid w:val="008971BC"/>
    <w:rsid w:val="00897A14"/>
    <w:rsid w:val="008A1589"/>
    <w:rsid w:val="008A201B"/>
    <w:rsid w:val="008A4B26"/>
    <w:rsid w:val="008A6828"/>
    <w:rsid w:val="008B0C60"/>
    <w:rsid w:val="008B0FF6"/>
    <w:rsid w:val="008B3336"/>
    <w:rsid w:val="008B4247"/>
    <w:rsid w:val="008B72E9"/>
    <w:rsid w:val="008C0570"/>
    <w:rsid w:val="008C183E"/>
    <w:rsid w:val="008C1D5C"/>
    <w:rsid w:val="008C3631"/>
    <w:rsid w:val="008C3D3D"/>
    <w:rsid w:val="008C4144"/>
    <w:rsid w:val="008C4C78"/>
    <w:rsid w:val="008C5936"/>
    <w:rsid w:val="008C5CF4"/>
    <w:rsid w:val="008C6223"/>
    <w:rsid w:val="008C79EC"/>
    <w:rsid w:val="008C7B21"/>
    <w:rsid w:val="008D3D96"/>
    <w:rsid w:val="008D4219"/>
    <w:rsid w:val="008D42B9"/>
    <w:rsid w:val="008D5E28"/>
    <w:rsid w:val="008D7042"/>
    <w:rsid w:val="008D7758"/>
    <w:rsid w:val="008E0B77"/>
    <w:rsid w:val="008E214B"/>
    <w:rsid w:val="008E3726"/>
    <w:rsid w:val="008E49C5"/>
    <w:rsid w:val="008E4D43"/>
    <w:rsid w:val="008E76D8"/>
    <w:rsid w:val="008E7843"/>
    <w:rsid w:val="008F1C2A"/>
    <w:rsid w:val="008F3411"/>
    <w:rsid w:val="008F3454"/>
    <w:rsid w:val="008F48FC"/>
    <w:rsid w:val="008F4D34"/>
    <w:rsid w:val="008F73B5"/>
    <w:rsid w:val="008F753C"/>
    <w:rsid w:val="008F7DCF"/>
    <w:rsid w:val="00900FBF"/>
    <w:rsid w:val="009010E3"/>
    <w:rsid w:val="00901FAD"/>
    <w:rsid w:val="0090225D"/>
    <w:rsid w:val="00902AA3"/>
    <w:rsid w:val="00903771"/>
    <w:rsid w:val="00904130"/>
    <w:rsid w:val="00904340"/>
    <w:rsid w:val="00904ADD"/>
    <w:rsid w:val="00905DEA"/>
    <w:rsid w:val="00907525"/>
    <w:rsid w:val="00907BEF"/>
    <w:rsid w:val="00907DB0"/>
    <w:rsid w:val="009147E1"/>
    <w:rsid w:val="00914845"/>
    <w:rsid w:val="009160BA"/>
    <w:rsid w:val="0092083C"/>
    <w:rsid w:val="00922846"/>
    <w:rsid w:val="009228EA"/>
    <w:rsid w:val="00923EF3"/>
    <w:rsid w:val="0092494D"/>
    <w:rsid w:val="00930B63"/>
    <w:rsid w:val="00930B9C"/>
    <w:rsid w:val="00931EA0"/>
    <w:rsid w:val="00932B94"/>
    <w:rsid w:val="00933145"/>
    <w:rsid w:val="00933158"/>
    <w:rsid w:val="00933FC9"/>
    <w:rsid w:val="009346E9"/>
    <w:rsid w:val="00935024"/>
    <w:rsid w:val="00936B4B"/>
    <w:rsid w:val="009408E3"/>
    <w:rsid w:val="0094142A"/>
    <w:rsid w:val="00941541"/>
    <w:rsid w:val="00942BAF"/>
    <w:rsid w:val="009441C8"/>
    <w:rsid w:val="00944FFF"/>
    <w:rsid w:val="00945602"/>
    <w:rsid w:val="00945693"/>
    <w:rsid w:val="0094783A"/>
    <w:rsid w:val="00947AB8"/>
    <w:rsid w:val="0095074B"/>
    <w:rsid w:val="009511C0"/>
    <w:rsid w:val="00952A9F"/>
    <w:rsid w:val="00954B79"/>
    <w:rsid w:val="009576A0"/>
    <w:rsid w:val="009604EC"/>
    <w:rsid w:val="009606A2"/>
    <w:rsid w:val="009617BD"/>
    <w:rsid w:val="0096579C"/>
    <w:rsid w:val="009658C0"/>
    <w:rsid w:val="00966E9E"/>
    <w:rsid w:val="00971122"/>
    <w:rsid w:val="0097141A"/>
    <w:rsid w:val="0097274E"/>
    <w:rsid w:val="00972D34"/>
    <w:rsid w:val="00976B98"/>
    <w:rsid w:val="009800EA"/>
    <w:rsid w:val="00980828"/>
    <w:rsid w:val="00980884"/>
    <w:rsid w:val="009821DF"/>
    <w:rsid w:val="00982401"/>
    <w:rsid w:val="00982B74"/>
    <w:rsid w:val="009861A1"/>
    <w:rsid w:val="00986CB7"/>
    <w:rsid w:val="00986FA5"/>
    <w:rsid w:val="00987B22"/>
    <w:rsid w:val="00990735"/>
    <w:rsid w:val="009918B3"/>
    <w:rsid w:val="0099219E"/>
    <w:rsid w:val="00993207"/>
    <w:rsid w:val="00993673"/>
    <w:rsid w:val="00995947"/>
    <w:rsid w:val="009972B9"/>
    <w:rsid w:val="00997CF4"/>
    <w:rsid w:val="009A11BC"/>
    <w:rsid w:val="009A2089"/>
    <w:rsid w:val="009A383D"/>
    <w:rsid w:val="009A567D"/>
    <w:rsid w:val="009A6B19"/>
    <w:rsid w:val="009A71B5"/>
    <w:rsid w:val="009A77AF"/>
    <w:rsid w:val="009B1402"/>
    <w:rsid w:val="009B178A"/>
    <w:rsid w:val="009B1F10"/>
    <w:rsid w:val="009B206A"/>
    <w:rsid w:val="009B2C4F"/>
    <w:rsid w:val="009B3BBE"/>
    <w:rsid w:val="009B62F4"/>
    <w:rsid w:val="009B69BE"/>
    <w:rsid w:val="009C0A17"/>
    <w:rsid w:val="009C1DB3"/>
    <w:rsid w:val="009C2A64"/>
    <w:rsid w:val="009C3C1C"/>
    <w:rsid w:val="009C43BD"/>
    <w:rsid w:val="009C497A"/>
    <w:rsid w:val="009C4FDB"/>
    <w:rsid w:val="009C6B5E"/>
    <w:rsid w:val="009D0CCC"/>
    <w:rsid w:val="009D12CA"/>
    <w:rsid w:val="009D2BA5"/>
    <w:rsid w:val="009D3386"/>
    <w:rsid w:val="009D3BCB"/>
    <w:rsid w:val="009D4230"/>
    <w:rsid w:val="009D4E0E"/>
    <w:rsid w:val="009D5CBD"/>
    <w:rsid w:val="009D7FF8"/>
    <w:rsid w:val="009E0285"/>
    <w:rsid w:val="009E12CD"/>
    <w:rsid w:val="009E1385"/>
    <w:rsid w:val="009E2988"/>
    <w:rsid w:val="009E35A7"/>
    <w:rsid w:val="009E38EF"/>
    <w:rsid w:val="009E45A7"/>
    <w:rsid w:val="009E5900"/>
    <w:rsid w:val="009E6030"/>
    <w:rsid w:val="009E64FB"/>
    <w:rsid w:val="009F0823"/>
    <w:rsid w:val="009F16BA"/>
    <w:rsid w:val="009F1C5E"/>
    <w:rsid w:val="009F251F"/>
    <w:rsid w:val="009F26A4"/>
    <w:rsid w:val="009F2C5E"/>
    <w:rsid w:val="009F2F95"/>
    <w:rsid w:val="009F40D1"/>
    <w:rsid w:val="009F46BB"/>
    <w:rsid w:val="009F4A94"/>
    <w:rsid w:val="00A00540"/>
    <w:rsid w:val="00A010DD"/>
    <w:rsid w:val="00A012B4"/>
    <w:rsid w:val="00A01BC8"/>
    <w:rsid w:val="00A054FE"/>
    <w:rsid w:val="00A05A71"/>
    <w:rsid w:val="00A05EF6"/>
    <w:rsid w:val="00A07202"/>
    <w:rsid w:val="00A073B8"/>
    <w:rsid w:val="00A07546"/>
    <w:rsid w:val="00A1041E"/>
    <w:rsid w:val="00A105AE"/>
    <w:rsid w:val="00A10CA7"/>
    <w:rsid w:val="00A10CEE"/>
    <w:rsid w:val="00A1135E"/>
    <w:rsid w:val="00A12C00"/>
    <w:rsid w:val="00A13E40"/>
    <w:rsid w:val="00A14B32"/>
    <w:rsid w:val="00A15C2F"/>
    <w:rsid w:val="00A16CCF"/>
    <w:rsid w:val="00A176DE"/>
    <w:rsid w:val="00A2037F"/>
    <w:rsid w:val="00A21FA4"/>
    <w:rsid w:val="00A23808"/>
    <w:rsid w:val="00A23D9A"/>
    <w:rsid w:val="00A273A9"/>
    <w:rsid w:val="00A30717"/>
    <w:rsid w:val="00A30B4F"/>
    <w:rsid w:val="00A30C46"/>
    <w:rsid w:val="00A329FB"/>
    <w:rsid w:val="00A347F7"/>
    <w:rsid w:val="00A34996"/>
    <w:rsid w:val="00A34DB8"/>
    <w:rsid w:val="00A3599B"/>
    <w:rsid w:val="00A363DD"/>
    <w:rsid w:val="00A369F8"/>
    <w:rsid w:val="00A41129"/>
    <w:rsid w:val="00A41D51"/>
    <w:rsid w:val="00A43753"/>
    <w:rsid w:val="00A43C84"/>
    <w:rsid w:val="00A442D3"/>
    <w:rsid w:val="00A44AC1"/>
    <w:rsid w:val="00A45BF9"/>
    <w:rsid w:val="00A45FB1"/>
    <w:rsid w:val="00A5087B"/>
    <w:rsid w:val="00A508D9"/>
    <w:rsid w:val="00A50DA3"/>
    <w:rsid w:val="00A510E6"/>
    <w:rsid w:val="00A517DA"/>
    <w:rsid w:val="00A532EA"/>
    <w:rsid w:val="00A53C8C"/>
    <w:rsid w:val="00A54642"/>
    <w:rsid w:val="00A54F46"/>
    <w:rsid w:val="00A554F3"/>
    <w:rsid w:val="00A56207"/>
    <w:rsid w:val="00A62E8E"/>
    <w:rsid w:val="00A63745"/>
    <w:rsid w:val="00A63B24"/>
    <w:rsid w:val="00A64088"/>
    <w:rsid w:val="00A657CD"/>
    <w:rsid w:val="00A6640C"/>
    <w:rsid w:val="00A66A12"/>
    <w:rsid w:val="00A66A56"/>
    <w:rsid w:val="00A67F5A"/>
    <w:rsid w:val="00A708E0"/>
    <w:rsid w:val="00A71734"/>
    <w:rsid w:val="00A7218B"/>
    <w:rsid w:val="00A72F11"/>
    <w:rsid w:val="00A7343C"/>
    <w:rsid w:val="00A75C0B"/>
    <w:rsid w:val="00A75C2E"/>
    <w:rsid w:val="00A75D88"/>
    <w:rsid w:val="00A75E33"/>
    <w:rsid w:val="00A772C4"/>
    <w:rsid w:val="00A77B04"/>
    <w:rsid w:val="00A82539"/>
    <w:rsid w:val="00A82DA9"/>
    <w:rsid w:val="00A82FD9"/>
    <w:rsid w:val="00A83610"/>
    <w:rsid w:val="00A83E3D"/>
    <w:rsid w:val="00A848A6"/>
    <w:rsid w:val="00A84B4A"/>
    <w:rsid w:val="00A84C31"/>
    <w:rsid w:val="00A91C8E"/>
    <w:rsid w:val="00A940B7"/>
    <w:rsid w:val="00A959DC"/>
    <w:rsid w:val="00A97813"/>
    <w:rsid w:val="00A97DF2"/>
    <w:rsid w:val="00AA043D"/>
    <w:rsid w:val="00AA0EEA"/>
    <w:rsid w:val="00AA155D"/>
    <w:rsid w:val="00AA2943"/>
    <w:rsid w:val="00AA3684"/>
    <w:rsid w:val="00AA4430"/>
    <w:rsid w:val="00AA45AD"/>
    <w:rsid w:val="00AA48BE"/>
    <w:rsid w:val="00AA508F"/>
    <w:rsid w:val="00AA52E6"/>
    <w:rsid w:val="00AA5E1B"/>
    <w:rsid w:val="00AA6A57"/>
    <w:rsid w:val="00AA6AFB"/>
    <w:rsid w:val="00AA6F44"/>
    <w:rsid w:val="00AB0977"/>
    <w:rsid w:val="00AB0EC5"/>
    <w:rsid w:val="00AB23B4"/>
    <w:rsid w:val="00AB2EE2"/>
    <w:rsid w:val="00AB320A"/>
    <w:rsid w:val="00AB36D2"/>
    <w:rsid w:val="00AB3A2B"/>
    <w:rsid w:val="00AB5804"/>
    <w:rsid w:val="00AB5B59"/>
    <w:rsid w:val="00AB7074"/>
    <w:rsid w:val="00AC1DD6"/>
    <w:rsid w:val="00AC43C8"/>
    <w:rsid w:val="00AC67E3"/>
    <w:rsid w:val="00AC6AFC"/>
    <w:rsid w:val="00AC729B"/>
    <w:rsid w:val="00AD01F8"/>
    <w:rsid w:val="00AD0615"/>
    <w:rsid w:val="00AD1F94"/>
    <w:rsid w:val="00AD2985"/>
    <w:rsid w:val="00AD4701"/>
    <w:rsid w:val="00AD4C1E"/>
    <w:rsid w:val="00AD4E3E"/>
    <w:rsid w:val="00AD5746"/>
    <w:rsid w:val="00AE028D"/>
    <w:rsid w:val="00AE1436"/>
    <w:rsid w:val="00AE1EBB"/>
    <w:rsid w:val="00AE1EBF"/>
    <w:rsid w:val="00AE33D9"/>
    <w:rsid w:val="00AE45FA"/>
    <w:rsid w:val="00AE5F81"/>
    <w:rsid w:val="00AE68E2"/>
    <w:rsid w:val="00AE6AB0"/>
    <w:rsid w:val="00AE7113"/>
    <w:rsid w:val="00AE7275"/>
    <w:rsid w:val="00AF1F9C"/>
    <w:rsid w:val="00AF4EC5"/>
    <w:rsid w:val="00AF774E"/>
    <w:rsid w:val="00B03CBA"/>
    <w:rsid w:val="00B04A83"/>
    <w:rsid w:val="00B0679E"/>
    <w:rsid w:val="00B06C50"/>
    <w:rsid w:val="00B07045"/>
    <w:rsid w:val="00B106E6"/>
    <w:rsid w:val="00B10E6F"/>
    <w:rsid w:val="00B141DD"/>
    <w:rsid w:val="00B1470B"/>
    <w:rsid w:val="00B15101"/>
    <w:rsid w:val="00B156FE"/>
    <w:rsid w:val="00B1781A"/>
    <w:rsid w:val="00B20182"/>
    <w:rsid w:val="00B20709"/>
    <w:rsid w:val="00B207A4"/>
    <w:rsid w:val="00B20F7B"/>
    <w:rsid w:val="00B219B8"/>
    <w:rsid w:val="00B22112"/>
    <w:rsid w:val="00B22C60"/>
    <w:rsid w:val="00B2615B"/>
    <w:rsid w:val="00B276B4"/>
    <w:rsid w:val="00B279B8"/>
    <w:rsid w:val="00B27F45"/>
    <w:rsid w:val="00B3029F"/>
    <w:rsid w:val="00B315B7"/>
    <w:rsid w:val="00B321E0"/>
    <w:rsid w:val="00B3504A"/>
    <w:rsid w:val="00B35FEC"/>
    <w:rsid w:val="00B36968"/>
    <w:rsid w:val="00B400D1"/>
    <w:rsid w:val="00B400D5"/>
    <w:rsid w:val="00B4214D"/>
    <w:rsid w:val="00B4320D"/>
    <w:rsid w:val="00B449BA"/>
    <w:rsid w:val="00B46617"/>
    <w:rsid w:val="00B473AD"/>
    <w:rsid w:val="00B4758C"/>
    <w:rsid w:val="00B47D3F"/>
    <w:rsid w:val="00B47EDB"/>
    <w:rsid w:val="00B5065D"/>
    <w:rsid w:val="00B52927"/>
    <w:rsid w:val="00B5392E"/>
    <w:rsid w:val="00B53FBC"/>
    <w:rsid w:val="00B54220"/>
    <w:rsid w:val="00B545BA"/>
    <w:rsid w:val="00B5636E"/>
    <w:rsid w:val="00B61AD4"/>
    <w:rsid w:val="00B61C60"/>
    <w:rsid w:val="00B6480F"/>
    <w:rsid w:val="00B66059"/>
    <w:rsid w:val="00B67669"/>
    <w:rsid w:val="00B678F6"/>
    <w:rsid w:val="00B67E7E"/>
    <w:rsid w:val="00B701E1"/>
    <w:rsid w:val="00B71513"/>
    <w:rsid w:val="00B72808"/>
    <w:rsid w:val="00B74137"/>
    <w:rsid w:val="00B774A2"/>
    <w:rsid w:val="00B77F03"/>
    <w:rsid w:val="00B808D5"/>
    <w:rsid w:val="00B81C10"/>
    <w:rsid w:val="00B857D6"/>
    <w:rsid w:val="00B859A8"/>
    <w:rsid w:val="00B87ADF"/>
    <w:rsid w:val="00B906DB"/>
    <w:rsid w:val="00B90F0D"/>
    <w:rsid w:val="00B9167D"/>
    <w:rsid w:val="00B92EE0"/>
    <w:rsid w:val="00B945DF"/>
    <w:rsid w:val="00B94746"/>
    <w:rsid w:val="00B94A25"/>
    <w:rsid w:val="00B94ECA"/>
    <w:rsid w:val="00B94F83"/>
    <w:rsid w:val="00B96579"/>
    <w:rsid w:val="00BA03A9"/>
    <w:rsid w:val="00BA0EB7"/>
    <w:rsid w:val="00BA2C3F"/>
    <w:rsid w:val="00BA2EDB"/>
    <w:rsid w:val="00BA4227"/>
    <w:rsid w:val="00BA4C97"/>
    <w:rsid w:val="00BA5386"/>
    <w:rsid w:val="00BA5865"/>
    <w:rsid w:val="00BA7A8B"/>
    <w:rsid w:val="00BB0E6A"/>
    <w:rsid w:val="00BB27B4"/>
    <w:rsid w:val="00BB33B9"/>
    <w:rsid w:val="00BB36A6"/>
    <w:rsid w:val="00BB6BAE"/>
    <w:rsid w:val="00BC0031"/>
    <w:rsid w:val="00BC0354"/>
    <w:rsid w:val="00BC063C"/>
    <w:rsid w:val="00BC14EC"/>
    <w:rsid w:val="00BC16E4"/>
    <w:rsid w:val="00BC4F9C"/>
    <w:rsid w:val="00BC5147"/>
    <w:rsid w:val="00BC523B"/>
    <w:rsid w:val="00BC6401"/>
    <w:rsid w:val="00BD02CC"/>
    <w:rsid w:val="00BD25D4"/>
    <w:rsid w:val="00BD344D"/>
    <w:rsid w:val="00BD3975"/>
    <w:rsid w:val="00BD4DD2"/>
    <w:rsid w:val="00BD5B66"/>
    <w:rsid w:val="00BD75E0"/>
    <w:rsid w:val="00BE0381"/>
    <w:rsid w:val="00BE08D7"/>
    <w:rsid w:val="00BE12E0"/>
    <w:rsid w:val="00BE293E"/>
    <w:rsid w:val="00BE2AAB"/>
    <w:rsid w:val="00BE3323"/>
    <w:rsid w:val="00BE3745"/>
    <w:rsid w:val="00BE5170"/>
    <w:rsid w:val="00BE7441"/>
    <w:rsid w:val="00BE76AB"/>
    <w:rsid w:val="00BE7BA8"/>
    <w:rsid w:val="00BF2361"/>
    <w:rsid w:val="00BF2580"/>
    <w:rsid w:val="00BF3CDF"/>
    <w:rsid w:val="00BF55E5"/>
    <w:rsid w:val="00C014C3"/>
    <w:rsid w:val="00C0302E"/>
    <w:rsid w:val="00C031E9"/>
    <w:rsid w:val="00C04AEE"/>
    <w:rsid w:val="00C05B33"/>
    <w:rsid w:val="00C06293"/>
    <w:rsid w:val="00C06AD6"/>
    <w:rsid w:val="00C06DD3"/>
    <w:rsid w:val="00C10653"/>
    <w:rsid w:val="00C11862"/>
    <w:rsid w:val="00C12372"/>
    <w:rsid w:val="00C15279"/>
    <w:rsid w:val="00C1540B"/>
    <w:rsid w:val="00C201CE"/>
    <w:rsid w:val="00C2081F"/>
    <w:rsid w:val="00C20E11"/>
    <w:rsid w:val="00C21653"/>
    <w:rsid w:val="00C22C46"/>
    <w:rsid w:val="00C22D78"/>
    <w:rsid w:val="00C22F65"/>
    <w:rsid w:val="00C252F4"/>
    <w:rsid w:val="00C2563B"/>
    <w:rsid w:val="00C25917"/>
    <w:rsid w:val="00C30328"/>
    <w:rsid w:val="00C31A67"/>
    <w:rsid w:val="00C32A2B"/>
    <w:rsid w:val="00C34FE9"/>
    <w:rsid w:val="00C362C0"/>
    <w:rsid w:val="00C41949"/>
    <w:rsid w:val="00C421C8"/>
    <w:rsid w:val="00C4551A"/>
    <w:rsid w:val="00C469C9"/>
    <w:rsid w:val="00C46FE9"/>
    <w:rsid w:val="00C47BB8"/>
    <w:rsid w:val="00C47E4E"/>
    <w:rsid w:val="00C5101F"/>
    <w:rsid w:val="00C51DAF"/>
    <w:rsid w:val="00C52F8A"/>
    <w:rsid w:val="00C560E4"/>
    <w:rsid w:val="00C570CD"/>
    <w:rsid w:val="00C57D8E"/>
    <w:rsid w:val="00C61592"/>
    <w:rsid w:val="00C62A58"/>
    <w:rsid w:val="00C636EB"/>
    <w:rsid w:val="00C63CE1"/>
    <w:rsid w:val="00C63D24"/>
    <w:rsid w:val="00C63DA4"/>
    <w:rsid w:val="00C6415F"/>
    <w:rsid w:val="00C64514"/>
    <w:rsid w:val="00C64751"/>
    <w:rsid w:val="00C65AEC"/>
    <w:rsid w:val="00C65F05"/>
    <w:rsid w:val="00C675E4"/>
    <w:rsid w:val="00C67617"/>
    <w:rsid w:val="00C67CD8"/>
    <w:rsid w:val="00C67DC8"/>
    <w:rsid w:val="00C73FEC"/>
    <w:rsid w:val="00C74EE8"/>
    <w:rsid w:val="00C75ADF"/>
    <w:rsid w:val="00C75F18"/>
    <w:rsid w:val="00C767AF"/>
    <w:rsid w:val="00C77641"/>
    <w:rsid w:val="00C77D93"/>
    <w:rsid w:val="00C802DF"/>
    <w:rsid w:val="00C80F88"/>
    <w:rsid w:val="00C81384"/>
    <w:rsid w:val="00C8240C"/>
    <w:rsid w:val="00C8465C"/>
    <w:rsid w:val="00C84BEF"/>
    <w:rsid w:val="00C84D44"/>
    <w:rsid w:val="00C84F9E"/>
    <w:rsid w:val="00C85F5C"/>
    <w:rsid w:val="00C861C5"/>
    <w:rsid w:val="00C867BD"/>
    <w:rsid w:val="00C874A3"/>
    <w:rsid w:val="00C91E70"/>
    <w:rsid w:val="00C94680"/>
    <w:rsid w:val="00C95A3A"/>
    <w:rsid w:val="00CA0205"/>
    <w:rsid w:val="00CA2862"/>
    <w:rsid w:val="00CA3929"/>
    <w:rsid w:val="00CA517D"/>
    <w:rsid w:val="00CA6C36"/>
    <w:rsid w:val="00CA7721"/>
    <w:rsid w:val="00CB10BF"/>
    <w:rsid w:val="00CB1E51"/>
    <w:rsid w:val="00CB2987"/>
    <w:rsid w:val="00CB2E92"/>
    <w:rsid w:val="00CB3132"/>
    <w:rsid w:val="00CB3211"/>
    <w:rsid w:val="00CB33E3"/>
    <w:rsid w:val="00CB359B"/>
    <w:rsid w:val="00CB48EB"/>
    <w:rsid w:val="00CB49E6"/>
    <w:rsid w:val="00CB5C6C"/>
    <w:rsid w:val="00CB785E"/>
    <w:rsid w:val="00CB7AFC"/>
    <w:rsid w:val="00CC0879"/>
    <w:rsid w:val="00CC10AA"/>
    <w:rsid w:val="00CC2506"/>
    <w:rsid w:val="00CC54F6"/>
    <w:rsid w:val="00CC5A47"/>
    <w:rsid w:val="00CC6ACF"/>
    <w:rsid w:val="00CC7706"/>
    <w:rsid w:val="00CD1944"/>
    <w:rsid w:val="00CD3542"/>
    <w:rsid w:val="00CD40B5"/>
    <w:rsid w:val="00CD4F1C"/>
    <w:rsid w:val="00CE025B"/>
    <w:rsid w:val="00CE14FE"/>
    <w:rsid w:val="00CE2116"/>
    <w:rsid w:val="00CE215B"/>
    <w:rsid w:val="00CE246F"/>
    <w:rsid w:val="00CE2715"/>
    <w:rsid w:val="00CE3E2A"/>
    <w:rsid w:val="00CE423F"/>
    <w:rsid w:val="00CE432C"/>
    <w:rsid w:val="00CE4723"/>
    <w:rsid w:val="00CE4F5D"/>
    <w:rsid w:val="00CE55C7"/>
    <w:rsid w:val="00CE5DE2"/>
    <w:rsid w:val="00CE66F0"/>
    <w:rsid w:val="00CE7A0C"/>
    <w:rsid w:val="00CE7ADD"/>
    <w:rsid w:val="00CF1BE7"/>
    <w:rsid w:val="00CF2AC5"/>
    <w:rsid w:val="00CF391A"/>
    <w:rsid w:val="00CF4080"/>
    <w:rsid w:val="00CF4735"/>
    <w:rsid w:val="00CF499E"/>
    <w:rsid w:val="00CF59D6"/>
    <w:rsid w:val="00CF634A"/>
    <w:rsid w:val="00CF7A87"/>
    <w:rsid w:val="00D0099D"/>
    <w:rsid w:val="00D01BCC"/>
    <w:rsid w:val="00D02A49"/>
    <w:rsid w:val="00D02CBF"/>
    <w:rsid w:val="00D0447A"/>
    <w:rsid w:val="00D063B3"/>
    <w:rsid w:val="00D066D1"/>
    <w:rsid w:val="00D130C2"/>
    <w:rsid w:val="00D16144"/>
    <w:rsid w:val="00D17BF0"/>
    <w:rsid w:val="00D17FCE"/>
    <w:rsid w:val="00D200A9"/>
    <w:rsid w:val="00D20AC5"/>
    <w:rsid w:val="00D21C2C"/>
    <w:rsid w:val="00D22354"/>
    <w:rsid w:val="00D22CE4"/>
    <w:rsid w:val="00D23EB6"/>
    <w:rsid w:val="00D24114"/>
    <w:rsid w:val="00D25F1F"/>
    <w:rsid w:val="00D269DE"/>
    <w:rsid w:val="00D270D6"/>
    <w:rsid w:val="00D27295"/>
    <w:rsid w:val="00D32DC0"/>
    <w:rsid w:val="00D33E4F"/>
    <w:rsid w:val="00D342F4"/>
    <w:rsid w:val="00D3519F"/>
    <w:rsid w:val="00D355FF"/>
    <w:rsid w:val="00D35A83"/>
    <w:rsid w:val="00D40F4A"/>
    <w:rsid w:val="00D43045"/>
    <w:rsid w:val="00D43667"/>
    <w:rsid w:val="00D4442C"/>
    <w:rsid w:val="00D44A09"/>
    <w:rsid w:val="00D44EAC"/>
    <w:rsid w:val="00D46C90"/>
    <w:rsid w:val="00D47C83"/>
    <w:rsid w:val="00D50305"/>
    <w:rsid w:val="00D50830"/>
    <w:rsid w:val="00D5098C"/>
    <w:rsid w:val="00D51980"/>
    <w:rsid w:val="00D5317B"/>
    <w:rsid w:val="00D54E54"/>
    <w:rsid w:val="00D565EB"/>
    <w:rsid w:val="00D571DD"/>
    <w:rsid w:val="00D57C7B"/>
    <w:rsid w:val="00D57DDF"/>
    <w:rsid w:val="00D62559"/>
    <w:rsid w:val="00D63987"/>
    <w:rsid w:val="00D63A23"/>
    <w:rsid w:val="00D6497E"/>
    <w:rsid w:val="00D65931"/>
    <w:rsid w:val="00D6654A"/>
    <w:rsid w:val="00D66DDC"/>
    <w:rsid w:val="00D71064"/>
    <w:rsid w:val="00D73508"/>
    <w:rsid w:val="00D751F5"/>
    <w:rsid w:val="00D755A4"/>
    <w:rsid w:val="00D76078"/>
    <w:rsid w:val="00D7771E"/>
    <w:rsid w:val="00D823FC"/>
    <w:rsid w:val="00D82B8B"/>
    <w:rsid w:val="00D8311F"/>
    <w:rsid w:val="00D84F69"/>
    <w:rsid w:val="00D857B3"/>
    <w:rsid w:val="00D93E2E"/>
    <w:rsid w:val="00D9474C"/>
    <w:rsid w:val="00D9483F"/>
    <w:rsid w:val="00D95F86"/>
    <w:rsid w:val="00D973ED"/>
    <w:rsid w:val="00D97DF3"/>
    <w:rsid w:val="00DA14F0"/>
    <w:rsid w:val="00DA2EA8"/>
    <w:rsid w:val="00DA50C9"/>
    <w:rsid w:val="00DA750D"/>
    <w:rsid w:val="00DB14F3"/>
    <w:rsid w:val="00DB1E7F"/>
    <w:rsid w:val="00DB5831"/>
    <w:rsid w:val="00DB5EF1"/>
    <w:rsid w:val="00DB6C1C"/>
    <w:rsid w:val="00DB7389"/>
    <w:rsid w:val="00DC2617"/>
    <w:rsid w:val="00DC3309"/>
    <w:rsid w:val="00DC4555"/>
    <w:rsid w:val="00DC4B8F"/>
    <w:rsid w:val="00DD0297"/>
    <w:rsid w:val="00DD1871"/>
    <w:rsid w:val="00DD2C4E"/>
    <w:rsid w:val="00DD3379"/>
    <w:rsid w:val="00DD5AFF"/>
    <w:rsid w:val="00DD5CD9"/>
    <w:rsid w:val="00DD6457"/>
    <w:rsid w:val="00DD7EA4"/>
    <w:rsid w:val="00DE00EA"/>
    <w:rsid w:val="00DE160E"/>
    <w:rsid w:val="00DE21CB"/>
    <w:rsid w:val="00DE47CF"/>
    <w:rsid w:val="00DE55FC"/>
    <w:rsid w:val="00DE64C6"/>
    <w:rsid w:val="00DE68BD"/>
    <w:rsid w:val="00DE6E6D"/>
    <w:rsid w:val="00DF05A4"/>
    <w:rsid w:val="00DF09E6"/>
    <w:rsid w:val="00DF0C88"/>
    <w:rsid w:val="00DF0EEA"/>
    <w:rsid w:val="00DF0F80"/>
    <w:rsid w:val="00DF22D1"/>
    <w:rsid w:val="00DF2409"/>
    <w:rsid w:val="00DF2A1E"/>
    <w:rsid w:val="00DF2E20"/>
    <w:rsid w:val="00DF3BD4"/>
    <w:rsid w:val="00DF53C6"/>
    <w:rsid w:val="00DF62BE"/>
    <w:rsid w:val="00DF68F9"/>
    <w:rsid w:val="00DF72C9"/>
    <w:rsid w:val="00E00489"/>
    <w:rsid w:val="00E0115A"/>
    <w:rsid w:val="00E0119C"/>
    <w:rsid w:val="00E02534"/>
    <w:rsid w:val="00E03026"/>
    <w:rsid w:val="00E04B3B"/>
    <w:rsid w:val="00E051C4"/>
    <w:rsid w:val="00E05B4B"/>
    <w:rsid w:val="00E06ABE"/>
    <w:rsid w:val="00E06BB3"/>
    <w:rsid w:val="00E07F6D"/>
    <w:rsid w:val="00E10371"/>
    <w:rsid w:val="00E10EF2"/>
    <w:rsid w:val="00E10F93"/>
    <w:rsid w:val="00E11DC3"/>
    <w:rsid w:val="00E11FC9"/>
    <w:rsid w:val="00E12B7E"/>
    <w:rsid w:val="00E12EAD"/>
    <w:rsid w:val="00E13635"/>
    <w:rsid w:val="00E13B1B"/>
    <w:rsid w:val="00E14790"/>
    <w:rsid w:val="00E14BAE"/>
    <w:rsid w:val="00E157D0"/>
    <w:rsid w:val="00E16534"/>
    <w:rsid w:val="00E166E8"/>
    <w:rsid w:val="00E177A3"/>
    <w:rsid w:val="00E177FA"/>
    <w:rsid w:val="00E17B96"/>
    <w:rsid w:val="00E17D3E"/>
    <w:rsid w:val="00E17E87"/>
    <w:rsid w:val="00E21B7C"/>
    <w:rsid w:val="00E2237F"/>
    <w:rsid w:val="00E22B3A"/>
    <w:rsid w:val="00E24797"/>
    <w:rsid w:val="00E24996"/>
    <w:rsid w:val="00E269FF"/>
    <w:rsid w:val="00E27AB8"/>
    <w:rsid w:val="00E305D8"/>
    <w:rsid w:val="00E308C7"/>
    <w:rsid w:val="00E314B5"/>
    <w:rsid w:val="00E3237B"/>
    <w:rsid w:val="00E32463"/>
    <w:rsid w:val="00E354C5"/>
    <w:rsid w:val="00E359FC"/>
    <w:rsid w:val="00E40C93"/>
    <w:rsid w:val="00E422B6"/>
    <w:rsid w:val="00E43306"/>
    <w:rsid w:val="00E438D6"/>
    <w:rsid w:val="00E4563F"/>
    <w:rsid w:val="00E47521"/>
    <w:rsid w:val="00E5064B"/>
    <w:rsid w:val="00E50ACE"/>
    <w:rsid w:val="00E55163"/>
    <w:rsid w:val="00E55B34"/>
    <w:rsid w:val="00E57618"/>
    <w:rsid w:val="00E61B4E"/>
    <w:rsid w:val="00E621D3"/>
    <w:rsid w:val="00E62CA8"/>
    <w:rsid w:val="00E63258"/>
    <w:rsid w:val="00E64412"/>
    <w:rsid w:val="00E6477C"/>
    <w:rsid w:val="00E656ED"/>
    <w:rsid w:val="00E70AC4"/>
    <w:rsid w:val="00E70CC0"/>
    <w:rsid w:val="00E717C9"/>
    <w:rsid w:val="00E76451"/>
    <w:rsid w:val="00E765FD"/>
    <w:rsid w:val="00E7705F"/>
    <w:rsid w:val="00E770FA"/>
    <w:rsid w:val="00E81529"/>
    <w:rsid w:val="00E81655"/>
    <w:rsid w:val="00E822B5"/>
    <w:rsid w:val="00E82A5E"/>
    <w:rsid w:val="00E84118"/>
    <w:rsid w:val="00E867BC"/>
    <w:rsid w:val="00E90195"/>
    <w:rsid w:val="00E9086B"/>
    <w:rsid w:val="00E91409"/>
    <w:rsid w:val="00E92A4F"/>
    <w:rsid w:val="00E94158"/>
    <w:rsid w:val="00E960DE"/>
    <w:rsid w:val="00EA56D8"/>
    <w:rsid w:val="00EA71BD"/>
    <w:rsid w:val="00EB0896"/>
    <w:rsid w:val="00EB0BCF"/>
    <w:rsid w:val="00EB4726"/>
    <w:rsid w:val="00EB5B3A"/>
    <w:rsid w:val="00EB75B2"/>
    <w:rsid w:val="00EC05CB"/>
    <w:rsid w:val="00EC3399"/>
    <w:rsid w:val="00EC482F"/>
    <w:rsid w:val="00EC5407"/>
    <w:rsid w:val="00EC54C7"/>
    <w:rsid w:val="00EC5A32"/>
    <w:rsid w:val="00EC7825"/>
    <w:rsid w:val="00ED2206"/>
    <w:rsid w:val="00ED289E"/>
    <w:rsid w:val="00ED2BED"/>
    <w:rsid w:val="00ED3570"/>
    <w:rsid w:val="00ED3E17"/>
    <w:rsid w:val="00ED46E9"/>
    <w:rsid w:val="00ED4A07"/>
    <w:rsid w:val="00ED5445"/>
    <w:rsid w:val="00ED599C"/>
    <w:rsid w:val="00EE1921"/>
    <w:rsid w:val="00EE1B31"/>
    <w:rsid w:val="00EE1F7D"/>
    <w:rsid w:val="00EE21DC"/>
    <w:rsid w:val="00EE527B"/>
    <w:rsid w:val="00EE5647"/>
    <w:rsid w:val="00EE57F5"/>
    <w:rsid w:val="00EE6919"/>
    <w:rsid w:val="00EF34E9"/>
    <w:rsid w:val="00EF3F99"/>
    <w:rsid w:val="00EF43E1"/>
    <w:rsid w:val="00EF5F27"/>
    <w:rsid w:val="00EF7D52"/>
    <w:rsid w:val="00F004CC"/>
    <w:rsid w:val="00F01B80"/>
    <w:rsid w:val="00F01ED5"/>
    <w:rsid w:val="00F01F3D"/>
    <w:rsid w:val="00F02D31"/>
    <w:rsid w:val="00F03117"/>
    <w:rsid w:val="00F05755"/>
    <w:rsid w:val="00F05D0A"/>
    <w:rsid w:val="00F05E22"/>
    <w:rsid w:val="00F078F0"/>
    <w:rsid w:val="00F103F9"/>
    <w:rsid w:val="00F1068A"/>
    <w:rsid w:val="00F12D35"/>
    <w:rsid w:val="00F12F57"/>
    <w:rsid w:val="00F13539"/>
    <w:rsid w:val="00F1430D"/>
    <w:rsid w:val="00F14541"/>
    <w:rsid w:val="00F166FC"/>
    <w:rsid w:val="00F16895"/>
    <w:rsid w:val="00F17593"/>
    <w:rsid w:val="00F175F5"/>
    <w:rsid w:val="00F202FB"/>
    <w:rsid w:val="00F2190B"/>
    <w:rsid w:val="00F21F13"/>
    <w:rsid w:val="00F2230A"/>
    <w:rsid w:val="00F233C4"/>
    <w:rsid w:val="00F23C20"/>
    <w:rsid w:val="00F23F6C"/>
    <w:rsid w:val="00F2460B"/>
    <w:rsid w:val="00F25CEC"/>
    <w:rsid w:val="00F26995"/>
    <w:rsid w:val="00F273D8"/>
    <w:rsid w:val="00F316D9"/>
    <w:rsid w:val="00F32816"/>
    <w:rsid w:val="00F333EF"/>
    <w:rsid w:val="00F33CF7"/>
    <w:rsid w:val="00F34C93"/>
    <w:rsid w:val="00F355C3"/>
    <w:rsid w:val="00F4042B"/>
    <w:rsid w:val="00F431E0"/>
    <w:rsid w:val="00F43289"/>
    <w:rsid w:val="00F4429F"/>
    <w:rsid w:val="00F44F2B"/>
    <w:rsid w:val="00F47216"/>
    <w:rsid w:val="00F50727"/>
    <w:rsid w:val="00F510BA"/>
    <w:rsid w:val="00F52C3B"/>
    <w:rsid w:val="00F55B1F"/>
    <w:rsid w:val="00F572A7"/>
    <w:rsid w:val="00F57C90"/>
    <w:rsid w:val="00F63FF5"/>
    <w:rsid w:val="00F64F93"/>
    <w:rsid w:val="00F674EA"/>
    <w:rsid w:val="00F70141"/>
    <w:rsid w:val="00F71856"/>
    <w:rsid w:val="00F72785"/>
    <w:rsid w:val="00F73E34"/>
    <w:rsid w:val="00F7436F"/>
    <w:rsid w:val="00F749CD"/>
    <w:rsid w:val="00F75FE4"/>
    <w:rsid w:val="00F81714"/>
    <w:rsid w:val="00F8365F"/>
    <w:rsid w:val="00F852DD"/>
    <w:rsid w:val="00F85A67"/>
    <w:rsid w:val="00F86BC1"/>
    <w:rsid w:val="00F91CD5"/>
    <w:rsid w:val="00F92669"/>
    <w:rsid w:val="00F9569A"/>
    <w:rsid w:val="00F97C48"/>
    <w:rsid w:val="00FA25F0"/>
    <w:rsid w:val="00FA4A87"/>
    <w:rsid w:val="00FA56C3"/>
    <w:rsid w:val="00FA5C4A"/>
    <w:rsid w:val="00FA615D"/>
    <w:rsid w:val="00FA6DF2"/>
    <w:rsid w:val="00FA7AD7"/>
    <w:rsid w:val="00FB0FD3"/>
    <w:rsid w:val="00FB1198"/>
    <w:rsid w:val="00FB1B88"/>
    <w:rsid w:val="00FB31F5"/>
    <w:rsid w:val="00FB32EF"/>
    <w:rsid w:val="00FB36C3"/>
    <w:rsid w:val="00FB3915"/>
    <w:rsid w:val="00FB54A5"/>
    <w:rsid w:val="00FB574D"/>
    <w:rsid w:val="00FB7DC2"/>
    <w:rsid w:val="00FC1517"/>
    <w:rsid w:val="00FC177E"/>
    <w:rsid w:val="00FC392C"/>
    <w:rsid w:val="00FC5309"/>
    <w:rsid w:val="00FC63C4"/>
    <w:rsid w:val="00FC6894"/>
    <w:rsid w:val="00FC748D"/>
    <w:rsid w:val="00FC7AF1"/>
    <w:rsid w:val="00FC7C5B"/>
    <w:rsid w:val="00FD1FA5"/>
    <w:rsid w:val="00FD2C39"/>
    <w:rsid w:val="00FD3106"/>
    <w:rsid w:val="00FD5306"/>
    <w:rsid w:val="00FD53B9"/>
    <w:rsid w:val="00FD53DC"/>
    <w:rsid w:val="00FD6B62"/>
    <w:rsid w:val="00FE189D"/>
    <w:rsid w:val="00FE1A77"/>
    <w:rsid w:val="00FE4A96"/>
    <w:rsid w:val="00FE5ADF"/>
    <w:rsid w:val="00FE6CC4"/>
    <w:rsid w:val="00FE6E2F"/>
    <w:rsid w:val="00FE7DE2"/>
    <w:rsid w:val="00FF0D82"/>
    <w:rsid w:val="00FF185F"/>
    <w:rsid w:val="00FF32A1"/>
    <w:rsid w:val="00FF33AB"/>
    <w:rsid w:val="00FF3B86"/>
    <w:rsid w:val="00FF3BE0"/>
    <w:rsid w:val="00FF4AF1"/>
    <w:rsid w:val="00FF513F"/>
    <w:rsid w:val="00FF54B7"/>
    <w:rsid w:val="00FF5771"/>
    <w:rsid w:val="00FF62AD"/>
    <w:rsid w:val="00FF680F"/>
    <w:rsid w:val="00FF6D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DFA4D0F"/>
  <w15:chartTrackingRefBased/>
  <w15:docId w15:val="{65E47990-5FB7-49FA-837C-A553257E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AA"/>
    <w:pPr>
      <w:spacing w:after="0" w:line="240" w:lineRule="auto"/>
    </w:pPr>
  </w:style>
  <w:style w:type="paragraph" w:styleId="Heading1">
    <w:name w:val="heading 1"/>
    <w:basedOn w:val="Normal"/>
    <w:next w:val="Normal"/>
    <w:link w:val="Heading1Char"/>
    <w:qFormat/>
    <w:rsid w:val="006261AA"/>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link w:val="Heading2Char"/>
    <w:unhideWhenUsed/>
    <w:qFormat/>
    <w:rsid w:val="002C099D"/>
    <w:pPr>
      <w:keepNext/>
      <w:tabs>
        <w:tab w:val="num" w:pos="720"/>
      </w:tabs>
      <w:spacing w:after="240" w:line="246" w:lineRule="atLeast"/>
      <w:ind w:left="720" w:hanging="720"/>
      <w:jc w:val="both"/>
      <w:outlineLvl w:val="1"/>
    </w:pPr>
    <w:rPr>
      <w:rFonts w:eastAsiaTheme="majorEastAsia" w:cs="Times New Roman"/>
      <w:b/>
      <w:bCs/>
      <w:sz w:val="24"/>
      <w:szCs w:val="26"/>
    </w:rPr>
  </w:style>
  <w:style w:type="paragraph" w:styleId="Heading3">
    <w:name w:val="heading 3"/>
    <w:basedOn w:val="Normal"/>
    <w:link w:val="Heading3Char"/>
    <w:unhideWhenUsed/>
    <w:qFormat/>
    <w:rsid w:val="00270D22"/>
    <w:pPr>
      <w:tabs>
        <w:tab w:val="num" w:pos="720"/>
      </w:tabs>
      <w:spacing w:after="240" w:line="246" w:lineRule="atLeast"/>
      <w:ind w:left="720" w:hanging="720"/>
      <w:jc w:val="both"/>
      <w:outlineLvl w:val="2"/>
    </w:pPr>
    <w:rPr>
      <w:rFonts w:eastAsiaTheme="majorEastAsia" w:cs="Times New Roman"/>
      <w:bCs/>
      <w:i/>
      <w:szCs w:val="24"/>
      <w:u w:val="single"/>
    </w:rPr>
  </w:style>
  <w:style w:type="paragraph" w:styleId="Heading4">
    <w:name w:val="heading 4"/>
    <w:basedOn w:val="Normal"/>
    <w:link w:val="Heading4Char"/>
    <w:unhideWhenUsed/>
    <w:qFormat/>
    <w:rsid w:val="006261AA"/>
    <w:pPr>
      <w:tabs>
        <w:tab w:val="num" w:pos="1440"/>
      </w:tabs>
      <w:spacing w:after="240" w:line="246" w:lineRule="atLeast"/>
      <w:ind w:left="1440" w:hanging="720"/>
      <w:jc w:val="both"/>
      <w:outlineLvl w:val="3"/>
    </w:pPr>
    <w:rPr>
      <w:rFonts w:ascii="Times New Roman" w:eastAsiaTheme="majorEastAsia" w:hAnsi="Times New Roman" w:cs="Times New Roman"/>
      <w:bCs/>
      <w:iCs/>
      <w:szCs w:val="24"/>
    </w:rPr>
  </w:style>
  <w:style w:type="paragraph" w:styleId="Heading5">
    <w:name w:val="heading 5"/>
    <w:basedOn w:val="Normal"/>
    <w:link w:val="Heading5Char"/>
    <w:unhideWhenUsed/>
    <w:qFormat/>
    <w:rsid w:val="006261AA"/>
    <w:pPr>
      <w:tabs>
        <w:tab w:val="num" w:pos="2160"/>
      </w:tabs>
      <w:spacing w:after="240" w:line="246" w:lineRule="atLeast"/>
      <w:ind w:left="2160" w:hanging="720"/>
      <w:jc w:val="both"/>
      <w:outlineLvl w:val="4"/>
    </w:pPr>
    <w:rPr>
      <w:rFonts w:ascii="Times New Roman" w:eastAsiaTheme="majorEastAsia" w:hAnsi="Times New Roman" w:cs="Times New Roman"/>
      <w:szCs w:val="24"/>
    </w:rPr>
  </w:style>
  <w:style w:type="paragraph" w:styleId="Heading6">
    <w:name w:val="heading 6"/>
    <w:basedOn w:val="Normal"/>
    <w:link w:val="Heading6Char"/>
    <w:unhideWhenUsed/>
    <w:qFormat/>
    <w:rsid w:val="006261AA"/>
    <w:pPr>
      <w:tabs>
        <w:tab w:val="num" w:pos="2880"/>
      </w:tabs>
      <w:spacing w:after="240" w:line="246" w:lineRule="atLeast"/>
      <w:ind w:left="2880" w:hanging="720"/>
      <w:jc w:val="both"/>
      <w:outlineLvl w:val="5"/>
    </w:pPr>
    <w:rPr>
      <w:rFonts w:ascii="Times New Roman" w:eastAsiaTheme="majorEastAsia" w:hAnsi="Times New Roman" w:cs="Times New Roman"/>
      <w:iCs/>
      <w:szCs w:val="24"/>
    </w:rPr>
  </w:style>
  <w:style w:type="paragraph" w:styleId="Heading7">
    <w:name w:val="heading 7"/>
    <w:basedOn w:val="Normal"/>
    <w:link w:val="Heading7Char"/>
    <w:semiHidden/>
    <w:unhideWhenUsed/>
    <w:qFormat/>
    <w:rsid w:val="006261AA"/>
    <w:pPr>
      <w:tabs>
        <w:tab w:val="num" w:pos="4320"/>
      </w:tabs>
      <w:spacing w:after="240" w:line="246" w:lineRule="atLeast"/>
      <w:ind w:left="4320" w:hanging="720"/>
      <w:jc w:val="both"/>
      <w:outlineLvl w:val="6"/>
    </w:pPr>
    <w:rPr>
      <w:rFonts w:ascii="Times New Roman" w:eastAsiaTheme="majorEastAsia" w:hAnsi="Times New Roman" w:cs="Times New Roman"/>
      <w:iCs/>
      <w:szCs w:val="24"/>
    </w:rPr>
  </w:style>
  <w:style w:type="paragraph" w:styleId="Heading8">
    <w:name w:val="heading 8"/>
    <w:basedOn w:val="Normal"/>
    <w:link w:val="Heading8Char"/>
    <w:semiHidden/>
    <w:unhideWhenUsed/>
    <w:qFormat/>
    <w:rsid w:val="006261AA"/>
    <w:pPr>
      <w:spacing w:after="240" w:line="246" w:lineRule="atLeast"/>
      <w:jc w:val="both"/>
      <w:outlineLvl w:val="7"/>
    </w:pPr>
    <w:rPr>
      <w:rFonts w:ascii="Times New Roman" w:eastAsiaTheme="majorEastAsia" w:hAnsi="Times New Roman" w:cs="Times New Roman"/>
      <w:szCs w:val="20"/>
    </w:rPr>
  </w:style>
  <w:style w:type="paragraph" w:styleId="Heading9">
    <w:name w:val="heading 9"/>
    <w:basedOn w:val="Normal"/>
    <w:link w:val="Heading9Char"/>
    <w:semiHidden/>
    <w:unhideWhenUsed/>
    <w:qFormat/>
    <w:rsid w:val="006261AA"/>
    <w:pPr>
      <w:spacing w:after="240" w:line="246" w:lineRule="atLeast"/>
      <w:jc w:val="both"/>
      <w:outlineLvl w:val="8"/>
    </w:pPr>
    <w:rPr>
      <w:rFonts w:ascii="Times New Roman" w:eastAsiaTheme="majorEastAsia" w:hAnsi="Times New Roman"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AA"/>
    <w:pPr>
      <w:ind w:left="720"/>
      <w:contextualSpacing/>
    </w:pPr>
  </w:style>
  <w:style w:type="paragraph" w:styleId="Header">
    <w:name w:val="header"/>
    <w:basedOn w:val="Normal"/>
    <w:link w:val="HeaderChar"/>
    <w:uiPriority w:val="99"/>
    <w:unhideWhenUsed/>
    <w:rsid w:val="006261AA"/>
    <w:pPr>
      <w:tabs>
        <w:tab w:val="center" w:pos="4513"/>
        <w:tab w:val="right" w:pos="9026"/>
      </w:tabs>
    </w:pPr>
  </w:style>
  <w:style w:type="character" w:customStyle="1" w:styleId="HeaderChar">
    <w:name w:val="Header Char"/>
    <w:basedOn w:val="DefaultParagraphFont"/>
    <w:link w:val="Header"/>
    <w:uiPriority w:val="99"/>
    <w:rsid w:val="006261AA"/>
  </w:style>
  <w:style w:type="paragraph" w:styleId="Footer">
    <w:name w:val="footer"/>
    <w:basedOn w:val="Normal"/>
    <w:link w:val="FooterChar"/>
    <w:uiPriority w:val="99"/>
    <w:unhideWhenUsed/>
    <w:rsid w:val="006261AA"/>
    <w:pPr>
      <w:tabs>
        <w:tab w:val="center" w:pos="4513"/>
        <w:tab w:val="right" w:pos="9026"/>
      </w:tabs>
    </w:pPr>
  </w:style>
  <w:style w:type="character" w:customStyle="1" w:styleId="FooterChar">
    <w:name w:val="Footer Char"/>
    <w:basedOn w:val="DefaultParagraphFont"/>
    <w:link w:val="Footer"/>
    <w:uiPriority w:val="99"/>
    <w:rsid w:val="006261AA"/>
  </w:style>
  <w:style w:type="character" w:customStyle="1" w:styleId="Heading1Char">
    <w:name w:val="Heading 1 Char"/>
    <w:basedOn w:val="DefaultParagraphFont"/>
    <w:link w:val="Heading1"/>
    <w:rsid w:val="006261AA"/>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261AA"/>
    <w:pPr>
      <w:spacing w:line="259" w:lineRule="auto"/>
      <w:outlineLvl w:val="9"/>
    </w:pPr>
    <w:rPr>
      <w:lang w:val="en-US"/>
    </w:rPr>
  </w:style>
  <w:style w:type="character" w:customStyle="1" w:styleId="Heading2Char">
    <w:name w:val="Heading 2 Char"/>
    <w:basedOn w:val="DefaultParagraphFont"/>
    <w:link w:val="Heading2"/>
    <w:rsid w:val="002C099D"/>
    <w:rPr>
      <w:rFonts w:eastAsiaTheme="majorEastAsia" w:cs="Times New Roman"/>
      <w:b/>
      <w:bCs/>
      <w:sz w:val="24"/>
      <w:szCs w:val="26"/>
    </w:rPr>
  </w:style>
  <w:style w:type="character" w:customStyle="1" w:styleId="Heading3Char">
    <w:name w:val="Heading 3 Char"/>
    <w:basedOn w:val="DefaultParagraphFont"/>
    <w:link w:val="Heading3"/>
    <w:rsid w:val="00270D22"/>
    <w:rPr>
      <w:rFonts w:eastAsiaTheme="majorEastAsia" w:cs="Times New Roman"/>
      <w:bCs/>
      <w:i/>
      <w:szCs w:val="24"/>
      <w:u w:val="single"/>
    </w:rPr>
  </w:style>
  <w:style w:type="character" w:customStyle="1" w:styleId="Heading4Char">
    <w:name w:val="Heading 4 Char"/>
    <w:basedOn w:val="DefaultParagraphFont"/>
    <w:link w:val="Heading4"/>
    <w:rsid w:val="006261AA"/>
    <w:rPr>
      <w:rFonts w:ascii="Times New Roman" w:eastAsiaTheme="majorEastAsia" w:hAnsi="Times New Roman" w:cs="Times New Roman"/>
      <w:bCs/>
      <w:iCs/>
      <w:szCs w:val="24"/>
    </w:rPr>
  </w:style>
  <w:style w:type="character" w:customStyle="1" w:styleId="Heading5Char">
    <w:name w:val="Heading 5 Char"/>
    <w:basedOn w:val="DefaultParagraphFont"/>
    <w:link w:val="Heading5"/>
    <w:rsid w:val="006261AA"/>
    <w:rPr>
      <w:rFonts w:ascii="Times New Roman" w:eastAsiaTheme="majorEastAsia" w:hAnsi="Times New Roman" w:cs="Times New Roman"/>
      <w:szCs w:val="24"/>
    </w:rPr>
  </w:style>
  <w:style w:type="character" w:customStyle="1" w:styleId="Heading6Char">
    <w:name w:val="Heading 6 Char"/>
    <w:basedOn w:val="DefaultParagraphFont"/>
    <w:link w:val="Heading6"/>
    <w:rsid w:val="006261AA"/>
    <w:rPr>
      <w:rFonts w:ascii="Times New Roman" w:eastAsiaTheme="majorEastAsia" w:hAnsi="Times New Roman" w:cs="Times New Roman"/>
      <w:iCs/>
      <w:szCs w:val="24"/>
    </w:rPr>
  </w:style>
  <w:style w:type="character" w:customStyle="1" w:styleId="Heading7Char">
    <w:name w:val="Heading 7 Char"/>
    <w:basedOn w:val="DefaultParagraphFont"/>
    <w:link w:val="Heading7"/>
    <w:semiHidden/>
    <w:rsid w:val="006261AA"/>
    <w:rPr>
      <w:rFonts w:ascii="Times New Roman" w:eastAsiaTheme="majorEastAsia" w:hAnsi="Times New Roman" w:cs="Times New Roman"/>
      <w:iCs/>
      <w:szCs w:val="24"/>
    </w:rPr>
  </w:style>
  <w:style w:type="character" w:customStyle="1" w:styleId="Heading8Char">
    <w:name w:val="Heading 8 Char"/>
    <w:basedOn w:val="DefaultParagraphFont"/>
    <w:link w:val="Heading8"/>
    <w:semiHidden/>
    <w:rsid w:val="006261AA"/>
    <w:rPr>
      <w:rFonts w:ascii="Times New Roman" w:eastAsiaTheme="majorEastAsia" w:hAnsi="Times New Roman" w:cs="Times New Roman"/>
      <w:szCs w:val="20"/>
    </w:rPr>
  </w:style>
  <w:style w:type="character" w:customStyle="1" w:styleId="Heading9Char">
    <w:name w:val="Heading 9 Char"/>
    <w:basedOn w:val="DefaultParagraphFont"/>
    <w:link w:val="Heading9"/>
    <w:semiHidden/>
    <w:rsid w:val="006261AA"/>
    <w:rPr>
      <w:rFonts w:ascii="Times New Roman" w:eastAsiaTheme="majorEastAsia" w:hAnsi="Times New Roman" w:cs="Times New Roman"/>
      <w:iCs/>
      <w:szCs w:val="20"/>
    </w:rPr>
  </w:style>
  <w:style w:type="paragraph" w:customStyle="1" w:styleId="BodyTextNumbered">
    <w:name w:val="Body Text Numbered"/>
    <w:basedOn w:val="Normal"/>
    <w:qFormat/>
    <w:rsid w:val="006261AA"/>
    <w:pPr>
      <w:numPr>
        <w:numId w:val="2"/>
      </w:numPr>
      <w:spacing w:before="100" w:after="240" w:line="276" w:lineRule="auto"/>
      <w:jc w:val="both"/>
    </w:pPr>
    <w:rPr>
      <w:rFonts w:eastAsiaTheme="minorEastAsia" w:cstheme="minorHAnsi"/>
      <w:color w:val="003B5A"/>
      <w:sz w:val="20"/>
      <w:szCs w:val="20"/>
      <w:lang w:val="en-US"/>
    </w:rPr>
  </w:style>
  <w:style w:type="paragraph" w:styleId="TOC1">
    <w:name w:val="toc 1"/>
    <w:basedOn w:val="Normal"/>
    <w:next w:val="Normal"/>
    <w:autoRedefine/>
    <w:uiPriority w:val="39"/>
    <w:unhideWhenUsed/>
    <w:rsid w:val="00624829"/>
    <w:pPr>
      <w:tabs>
        <w:tab w:val="right" w:leader="dot" w:pos="9016"/>
      </w:tabs>
      <w:spacing w:after="100"/>
    </w:pPr>
  </w:style>
  <w:style w:type="character" w:styleId="Hyperlink">
    <w:name w:val="Hyperlink"/>
    <w:basedOn w:val="DefaultParagraphFont"/>
    <w:uiPriority w:val="99"/>
    <w:unhideWhenUsed/>
    <w:rsid w:val="004925EF"/>
    <w:rPr>
      <w:color w:val="0563C1" w:themeColor="hyperlink"/>
      <w:u w:val="single"/>
    </w:rPr>
  </w:style>
  <w:style w:type="paragraph" w:styleId="FootnoteText">
    <w:name w:val="footnote text"/>
    <w:basedOn w:val="Normal"/>
    <w:link w:val="FootnoteTextChar"/>
    <w:uiPriority w:val="99"/>
    <w:unhideWhenUsed/>
    <w:rsid w:val="00156347"/>
    <w:rPr>
      <w:sz w:val="20"/>
      <w:szCs w:val="20"/>
    </w:rPr>
  </w:style>
  <w:style w:type="character" w:customStyle="1" w:styleId="FootnoteTextChar">
    <w:name w:val="Footnote Text Char"/>
    <w:basedOn w:val="DefaultParagraphFont"/>
    <w:link w:val="FootnoteText"/>
    <w:uiPriority w:val="99"/>
    <w:rsid w:val="00156347"/>
    <w:rPr>
      <w:sz w:val="20"/>
      <w:szCs w:val="20"/>
    </w:rPr>
  </w:style>
  <w:style w:type="character" w:styleId="FootnoteReference">
    <w:name w:val="footnote reference"/>
    <w:basedOn w:val="DefaultParagraphFont"/>
    <w:uiPriority w:val="99"/>
    <w:unhideWhenUsed/>
    <w:rsid w:val="00156347"/>
    <w:rPr>
      <w:vertAlign w:val="superscript"/>
    </w:rPr>
  </w:style>
  <w:style w:type="paragraph" w:styleId="TOC2">
    <w:name w:val="toc 2"/>
    <w:basedOn w:val="Normal"/>
    <w:next w:val="Normal"/>
    <w:autoRedefine/>
    <w:uiPriority w:val="39"/>
    <w:unhideWhenUsed/>
    <w:rsid w:val="00156347"/>
    <w:pPr>
      <w:spacing w:after="100"/>
      <w:ind w:left="220"/>
    </w:pPr>
  </w:style>
  <w:style w:type="table" w:customStyle="1" w:styleId="TableGrid1">
    <w:name w:val="Table Grid1"/>
    <w:basedOn w:val="TableNormal"/>
    <w:next w:val="TableGrid"/>
    <w:uiPriority w:val="39"/>
    <w:rsid w:val="001A52F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A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0D22"/>
    <w:pPr>
      <w:spacing w:after="100"/>
      <w:ind w:left="440"/>
    </w:pPr>
  </w:style>
  <w:style w:type="paragraph" w:styleId="BalloonText">
    <w:name w:val="Balloon Text"/>
    <w:basedOn w:val="Normal"/>
    <w:link w:val="BalloonTextChar"/>
    <w:uiPriority w:val="99"/>
    <w:semiHidden/>
    <w:unhideWhenUsed/>
    <w:rsid w:val="00D355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5FF"/>
    <w:rPr>
      <w:rFonts w:ascii="Segoe UI" w:hAnsi="Segoe UI" w:cs="Segoe UI"/>
      <w:sz w:val="18"/>
      <w:szCs w:val="18"/>
    </w:rPr>
  </w:style>
  <w:style w:type="character" w:styleId="CommentReference">
    <w:name w:val="annotation reference"/>
    <w:basedOn w:val="DefaultParagraphFont"/>
    <w:uiPriority w:val="99"/>
    <w:semiHidden/>
    <w:unhideWhenUsed/>
    <w:rsid w:val="00310A6F"/>
    <w:rPr>
      <w:sz w:val="16"/>
      <w:szCs w:val="16"/>
    </w:rPr>
  </w:style>
  <w:style w:type="paragraph" w:styleId="CommentText">
    <w:name w:val="annotation text"/>
    <w:basedOn w:val="Normal"/>
    <w:link w:val="CommentTextChar"/>
    <w:uiPriority w:val="99"/>
    <w:semiHidden/>
    <w:unhideWhenUsed/>
    <w:rsid w:val="00310A6F"/>
    <w:rPr>
      <w:sz w:val="20"/>
      <w:szCs w:val="20"/>
    </w:rPr>
  </w:style>
  <w:style w:type="character" w:customStyle="1" w:styleId="CommentTextChar">
    <w:name w:val="Comment Text Char"/>
    <w:basedOn w:val="DefaultParagraphFont"/>
    <w:link w:val="CommentText"/>
    <w:uiPriority w:val="99"/>
    <w:semiHidden/>
    <w:rsid w:val="00310A6F"/>
    <w:rPr>
      <w:sz w:val="20"/>
      <w:szCs w:val="20"/>
    </w:rPr>
  </w:style>
  <w:style w:type="paragraph" w:styleId="CommentSubject">
    <w:name w:val="annotation subject"/>
    <w:basedOn w:val="CommentText"/>
    <w:next w:val="CommentText"/>
    <w:link w:val="CommentSubjectChar"/>
    <w:uiPriority w:val="99"/>
    <w:semiHidden/>
    <w:unhideWhenUsed/>
    <w:rsid w:val="00310A6F"/>
    <w:rPr>
      <w:b/>
      <w:bCs/>
    </w:rPr>
  </w:style>
  <w:style w:type="character" w:customStyle="1" w:styleId="CommentSubjectChar">
    <w:name w:val="Comment Subject Char"/>
    <w:basedOn w:val="CommentTextChar"/>
    <w:link w:val="CommentSubject"/>
    <w:uiPriority w:val="99"/>
    <w:semiHidden/>
    <w:rsid w:val="00310A6F"/>
    <w:rPr>
      <w:b/>
      <w:bCs/>
      <w:sz w:val="20"/>
      <w:szCs w:val="20"/>
    </w:rPr>
  </w:style>
  <w:style w:type="paragraph" w:styleId="Revision">
    <w:name w:val="Revision"/>
    <w:hidden/>
    <w:uiPriority w:val="99"/>
    <w:semiHidden/>
    <w:rsid w:val="00FA4A87"/>
    <w:pPr>
      <w:spacing w:after="0" w:line="240" w:lineRule="auto"/>
    </w:pPr>
  </w:style>
  <w:style w:type="character" w:styleId="FollowedHyperlink">
    <w:name w:val="FollowedHyperlink"/>
    <w:basedOn w:val="DefaultParagraphFont"/>
    <w:uiPriority w:val="99"/>
    <w:semiHidden/>
    <w:unhideWhenUsed/>
    <w:rsid w:val="00223A77"/>
    <w:rPr>
      <w:color w:val="954F72" w:themeColor="followedHyperlink"/>
      <w:u w:val="single"/>
    </w:rPr>
  </w:style>
  <w:style w:type="paragraph" w:styleId="NormalWeb">
    <w:name w:val="Normal (Web)"/>
    <w:basedOn w:val="Normal"/>
    <w:uiPriority w:val="99"/>
    <w:semiHidden/>
    <w:unhideWhenUsed/>
    <w:rsid w:val="000C4857"/>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Body">
    <w:name w:val="Body"/>
    <w:rsid w:val="001A555F"/>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29274">
      <w:bodyDiv w:val="1"/>
      <w:marLeft w:val="0"/>
      <w:marRight w:val="0"/>
      <w:marTop w:val="0"/>
      <w:marBottom w:val="0"/>
      <w:divBdr>
        <w:top w:val="none" w:sz="0" w:space="0" w:color="auto"/>
        <w:left w:val="none" w:sz="0" w:space="0" w:color="auto"/>
        <w:bottom w:val="none" w:sz="0" w:space="0" w:color="auto"/>
        <w:right w:val="none" w:sz="0" w:space="0" w:color="auto"/>
      </w:divBdr>
    </w:div>
    <w:div w:id="1147823344">
      <w:bodyDiv w:val="1"/>
      <w:marLeft w:val="0"/>
      <w:marRight w:val="0"/>
      <w:marTop w:val="0"/>
      <w:marBottom w:val="0"/>
      <w:divBdr>
        <w:top w:val="none" w:sz="0" w:space="0" w:color="auto"/>
        <w:left w:val="none" w:sz="0" w:space="0" w:color="auto"/>
        <w:bottom w:val="none" w:sz="0" w:space="0" w:color="auto"/>
        <w:right w:val="none" w:sz="0" w:space="0" w:color="auto"/>
      </w:divBdr>
    </w:div>
    <w:div w:id="1543206800">
      <w:bodyDiv w:val="1"/>
      <w:marLeft w:val="0"/>
      <w:marRight w:val="0"/>
      <w:marTop w:val="0"/>
      <w:marBottom w:val="0"/>
      <w:divBdr>
        <w:top w:val="none" w:sz="0" w:space="0" w:color="auto"/>
        <w:left w:val="none" w:sz="0" w:space="0" w:color="auto"/>
        <w:bottom w:val="none" w:sz="0" w:space="0" w:color="auto"/>
        <w:right w:val="none" w:sz="0" w:space="0" w:color="auto"/>
      </w:divBdr>
    </w:div>
    <w:div w:id="17733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P@adgm.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uthorisation@adgm.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treasury.gov/resource-center/faqs/Sanctions/Pages/faq_compliance.aspx" TargetMode="External"/><Relationship Id="rId2" Type="http://schemas.openxmlformats.org/officeDocument/2006/relationships/hyperlink" Target="https://en.adgm.thomsonreuters.com/rulebook/guidance-regulation-digital-securities-activities-adgm" TargetMode="External"/><Relationship Id="rId1" Type="http://schemas.openxmlformats.org/officeDocument/2006/relationships/hyperlink" Target="https://en.adgm.thomsonreuters.com/rulebook/guidance-regulation-digital-security-offerings-and-virtual-assets-under-financial-services" TargetMode="External"/><Relationship Id="rId4" Type="http://schemas.openxmlformats.org/officeDocument/2006/relationships/hyperlink" Target="https://en.adgm.thomsonreuters.com/rulebook/waivers-and-modifications-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BF78D-F961-49B9-ADA5-8FE3D322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51</Pages>
  <Words>20925</Words>
  <Characters>119278</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O’Brien</dc:creator>
  <cp:keywords/>
  <dc:description/>
  <cp:lastModifiedBy>Michaela Crawford</cp:lastModifiedBy>
  <cp:revision>9</cp:revision>
  <cp:lastPrinted>2023-12-13T10:17:00Z</cp:lastPrinted>
  <dcterms:created xsi:type="dcterms:W3CDTF">2023-11-14T14:27:00Z</dcterms:created>
  <dcterms:modified xsi:type="dcterms:W3CDTF">2023-12-13T10:17:00Z</dcterms:modified>
</cp:coreProperties>
</file>