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21D8" w14:textId="47A778BF" w:rsidR="001E771B" w:rsidRPr="00DA49B0" w:rsidRDefault="001E771B" w:rsidP="00BE2217">
      <w:pPr>
        <w:pStyle w:val="Title"/>
        <w:spacing w:after="0"/>
        <w:rPr>
          <w:rFonts w:ascii="Arial" w:hAnsi="Arial" w:cs="Arial"/>
          <w:color w:val="244061" w:themeColor="accent1" w:themeShade="80"/>
          <w:szCs w:val="22"/>
        </w:rPr>
      </w:pPr>
    </w:p>
    <w:p w14:paraId="7A6948F0" w14:textId="77777777" w:rsidR="001E771B" w:rsidRPr="00DA49B0" w:rsidRDefault="001E771B" w:rsidP="00BE2217">
      <w:pPr>
        <w:pStyle w:val="Body"/>
        <w:jc w:val="center"/>
        <w:rPr>
          <w:rFonts w:ascii="Arial" w:hAnsi="Arial" w:cs="Arial"/>
        </w:rPr>
      </w:pPr>
    </w:p>
    <w:p w14:paraId="38B3F54D" w14:textId="77777777" w:rsidR="001E771B" w:rsidRPr="00DA49B0" w:rsidRDefault="001E771B" w:rsidP="00DA49B0">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p>
    <w:p w14:paraId="6AD651A1" w14:textId="77777777" w:rsidR="001E771B" w:rsidRPr="00DA49B0" w:rsidRDefault="001E771B" w:rsidP="00DA49B0">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DA49B0">
        <w:rPr>
          <w:rFonts w:ascii="Arial" w:eastAsiaTheme="minorEastAsia" w:hAnsi="Arial" w:cs="Arial"/>
          <w:b/>
          <w:color w:val="auto"/>
          <w:sz w:val="28"/>
          <w:szCs w:val="28"/>
          <w:bdr w:val="none" w:sz="0" w:space="0" w:color="auto"/>
          <w:lang w:val="en-GB" w:eastAsia="zh-CN"/>
        </w:rPr>
        <w:t>Market Infrastructure Rulebook (MIR)</w:t>
      </w:r>
    </w:p>
    <w:p w14:paraId="3B067258" w14:textId="24DE59F9" w:rsidR="001E771B" w:rsidRPr="00DA49B0" w:rsidRDefault="00DA49B0" w:rsidP="00BE2217">
      <w:pPr>
        <w:pStyle w:val="Title"/>
        <w:rPr>
          <w:rFonts w:ascii="Arial" w:eastAsiaTheme="minorEastAsia" w:hAnsi="Arial" w:cs="Arial"/>
          <w:b/>
          <w:kern w:val="0"/>
          <w:sz w:val="28"/>
          <w:szCs w:val="28"/>
          <w:u w:color="000000"/>
          <w:lang w:eastAsia="zh-CN"/>
        </w:rPr>
      </w:pPr>
      <w:r w:rsidRPr="00DA49B0">
        <w:rPr>
          <w:rFonts w:ascii="Arial" w:eastAsiaTheme="minorEastAsia" w:hAnsi="Arial" w:cs="Arial"/>
          <w:b/>
          <w:kern w:val="0"/>
          <w:sz w:val="28"/>
          <w:szCs w:val="28"/>
          <w:u w:color="000000"/>
          <w:lang w:eastAsia="zh-CN"/>
        </w:rPr>
        <w:t>(VER0</w:t>
      </w:r>
      <w:r w:rsidR="00C4709C">
        <w:rPr>
          <w:rFonts w:ascii="Arial" w:eastAsiaTheme="minorEastAsia" w:hAnsi="Arial" w:cs="Arial"/>
          <w:b/>
          <w:kern w:val="0"/>
          <w:sz w:val="28"/>
          <w:szCs w:val="28"/>
          <w:u w:color="000000"/>
          <w:lang w:eastAsia="zh-CN"/>
        </w:rPr>
        <w:t>7</w:t>
      </w:r>
      <w:r w:rsidRPr="00DA49B0">
        <w:rPr>
          <w:rFonts w:ascii="Arial" w:eastAsiaTheme="minorEastAsia" w:hAnsi="Arial" w:cs="Arial"/>
          <w:b/>
          <w:kern w:val="0"/>
          <w:sz w:val="28"/>
          <w:szCs w:val="28"/>
          <w:u w:color="000000"/>
          <w:lang w:eastAsia="zh-CN"/>
        </w:rPr>
        <w:t>.</w:t>
      </w:r>
      <w:r w:rsidR="00064751">
        <w:rPr>
          <w:rFonts w:ascii="Arial" w:eastAsiaTheme="minorEastAsia" w:hAnsi="Arial" w:cs="Arial"/>
          <w:b/>
          <w:kern w:val="0"/>
          <w:sz w:val="28"/>
          <w:szCs w:val="28"/>
          <w:u w:color="000000"/>
          <w:lang w:eastAsia="zh-CN"/>
        </w:rPr>
        <w:t>18</w:t>
      </w:r>
      <w:r w:rsidR="00C4709C">
        <w:rPr>
          <w:rFonts w:ascii="Arial" w:eastAsiaTheme="minorEastAsia" w:hAnsi="Arial" w:cs="Arial"/>
          <w:b/>
          <w:kern w:val="0"/>
          <w:sz w:val="28"/>
          <w:szCs w:val="28"/>
          <w:u w:color="000000"/>
          <w:lang w:eastAsia="zh-CN"/>
        </w:rPr>
        <w:t>1223</w:t>
      </w:r>
      <w:r w:rsidRPr="00DA49B0">
        <w:rPr>
          <w:rFonts w:ascii="Arial" w:eastAsiaTheme="minorEastAsia" w:hAnsi="Arial" w:cs="Arial"/>
          <w:b/>
          <w:kern w:val="0"/>
          <w:sz w:val="28"/>
          <w:szCs w:val="28"/>
          <w:u w:color="000000"/>
          <w:lang w:eastAsia="zh-CN"/>
        </w:rPr>
        <w:t>)</w:t>
      </w:r>
    </w:p>
    <w:p w14:paraId="015D6055" w14:textId="77777777" w:rsidR="001E771B" w:rsidRPr="00DA49B0" w:rsidRDefault="001E771B" w:rsidP="00BE2217">
      <w:pPr>
        <w:pStyle w:val="Body"/>
        <w:jc w:val="center"/>
        <w:rPr>
          <w:rFonts w:ascii="Arial" w:hAnsi="Arial" w:cs="Arial"/>
        </w:rPr>
      </w:pPr>
    </w:p>
    <w:p w14:paraId="76453F7E" w14:textId="77777777" w:rsidR="001E771B" w:rsidRPr="00DA49B0" w:rsidRDefault="001E771B" w:rsidP="00BE2217">
      <w:pPr>
        <w:pStyle w:val="Title"/>
        <w:rPr>
          <w:rFonts w:ascii="Arial" w:hAnsi="Arial" w:cs="Arial"/>
          <w:szCs w:val="22"/>
        </w:rPr>
      </w:pPr>
    </w:p>
    <w:p w14:paraId="59A1C1D4" w14:textId="77777777" w:rsidR="005C7EC8" w:rsidRPr="00DA49B0" w:rsidRDefault="001E771B" w:rsidP="00BE2217">
      <w:pPr>
        <w:jc w:val="center"/>
        <w:rPr>
          <w:rFonts w:ascii="Arial" w:eastAsia="Calibri" w:hAnsi="Arial" w:cs="Arial"/>
          <w:b/>
          <w:bCs/>
          <w:color w:val="000000"/>
          <w:szCs w:val="22"/>
          <w:u w:color="000000"/>
        </w:rPr>
        <w:sectPr w:rsidR="005C7EC8" w:rsidRPr="00DA49B0" w:rsidSect="00476ABF">
          <w:headerReference w:type="default" r:id="rId8"/>
          <w:headerReference w:type="first" r:id="rId9"/>
          <w:footerReference w:type="first" r:id="rId10"/>
          <w:pgSz w:w="11909" w:h="16834" w:code="9"/>
          <w:pgMar w:top="-626" w:right="1440" w:bottom="1440" w:left="1440" w:header="720" w:footer="720" w:gutter="0"/>
          <w:cols w:space="720"/>
          <w:vAlign w:val="center"/>
          <w:titlePg/>
          <w:docGrid w:linePitch="360"/>
        </w:sectPr>
      </w:pPr>
      <w:r w:rsidRPr="00DA49B0">
        <w:rPr>
          <w:rFonts w:ascii="Arial" w:hAnsi="Arial" w:cs="Arial"/>
          <w:szCs w:val="22"/>
        </w:rPr>
        <w:br w:type="page"/>
      </w:r>
    </w:p>
    <w:p w14:paraId="2D95CD8A" w14:textId="77777777" w:rsidR="00EF3353" w:rsidRPr="00DA49B0" w:rsidRDefault="00EF3353" w:rsidP="00BE2217">
      <w:pPr>
        <w:pStyle w:val="UK11Block"/>
        <w:jc w:val="center"/>
        <w:rPr>
          <w:rFonts w:ascii="Arial" w:hAnsi="Arial" w:cs="Arial"/>
          <w:b/>
          <w:szCs w:val="22"/>
        </w:rPr>
      </w:pPr>
    </w:p>
    <w:p w14:paraId="66FAF3B5" w14:textId="77777777" w:rsidR="006D2792" w:rsidRPr="00DA49B0" w:rsidRDefault="00EF3353" w:rsidP="00BE2217">
      <w:pPr>
        <w:pStyle w:val="UK11Block"/>
        <w:jc w:val="center"/>
        <w:rPr>
          <w:rFonts w:ascii="Arial" w:hAnsi="Arial" w:cs="Arial"/>
          <w:b/>
          <w:szCs w:val="22"/>
        </w:rPr>
      </w:pPr>
      <w:r w:rsidRPr="00DA49B0">
        <w:rPr>
          <w:rFonts w:ascii="Arial" w:hAnsi="Arial" w:cs="Arial"/>
          <w:b/>
          <w:szCs w:val="22"/>
        </w:rPr>
        <w:t>TABLE OF CONTENTS</w:t>
      </w:r>
    </w:p>
    <w:p w14:paraId="1C77C447" w14:textId="6608C588" w:rsidR="00DA49B0" w:rsidRPr="00DA49B0" w:rsidRDefault="003E0BCB">
      <w:pPr>
        <w:pStyle w:val="TOC1"/>
        <w:rPr>
          <w:rFonts w:ascii="Arial" w:eastAsiaTheme="minorEastAsia" w:hAnsi="Arial" w:cs="Arial"/>
          <w:b w:val="0"/>
          <w:caps w:val="0"/>
          <w:noProof/>
          <w:szCs w:val="22"/>
          <w:lang w:eastAsia="en-GB"/>
        </w:rPr>
      </w:pPr>
      <w:r w:rsidRPr="00DA49B0">
        <w:rPr>
          <w:rFonts w:ascii="Arial" w:hAnsi="Arial" w:cs="Arial"/>
          <w:szCs w:val="22"/>
        </w:rPr>
        <w:fldChar w:fldCharType="begin"/>
      </w:r>
      <w:r w:rsidRPr="00DA49B0">
        <w:rPr>
          <w:rFonts w:ascii="Arial" w:hAnsi="Arial" w:cs="Arial"/>
          <w:szCs w:val="22"/>
        </w:rPr>
        <w:instrText xml:space="preserve"> TOC \o "1-2" \h \z \u </w:instrText>
      </w:r>
      <w:r w:rsidRPr="00DA49B0">
        <w:rPr>
          <w:rFonts w:ascii="Arial" w:hAnsi="Arial" w:cs="Arial"/>
          <w:szCs w:val="22"/>
        </w:rPr>
        <w:fldChar w:fldCharType="separate"/>
      </w:r>
      <w:hyperlink w:anchor="_Toc114825698" w:history="1">
        <w:r w:rsidR="00DA49B0" w:rsidRPr="00DA49B0">
          <w:rPr>
            <w:rStyle w:val="Hyperlink"/>
            <w:rFonts w:ascii="Arial" w:hAnsi="Arial" w:cs="Arial"/>
            <w:noProof/>
            <w:szCs w:val="22"/>
          </w:rPr>
          <w:t>1</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Introduction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_Toc114825698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sidR="00E74E22">
          <w:rPr>
            <w:rFonts w:ascii="Arial" w:hAnsi="Arial" w:cs="Arial"/>
            <w:noProof/>
            <w:webHidden/>
            <w:szCs w:val="22"/>
          </w:rPr>
          <w:t>1</w:t>
        </w:r>
        <w:r w:rsidR="00DA49B0" w:rsidRPr="00DA49B0">
          <w:rPr>
            <w:rFonts w:ascii="Arial" w:hAnsi="Arial" w:cs="Arial"/>
            <w:noProof/>
            <w:webHidden/>
            <w:szCs w:val="22"/>
          </w:rPr>
          <w:fldChar w:fldCharType="end"/>
        </w:r>
      </w:hyperlink>
    </w:p>
    <w:p w14:paraId="39B1978F" w14:textId="684ACD54" w:rsidR="00DA49B0" w:rsidRPr="00DA49B0" w:rsidRDefault="00E74E22">
      <w:pPr>
        <w:pStyle w:val="TOC1"/>
        <w:rPr>
          <w:rFonts w:ascii="Arial" w:eastAsiaTheme="minorEastAsia" w:hAnsi="Arial" w:cs="Arial"/>
          <w:b w:val="0"/>
          <w:caps w:val="0"/>
          <w:noProof/>
          <w:szCs w:val="22"/>
          <w:lang w:eastAsia="en-GB"/>
        </w:rPr>
      </w:pPr>
      <w:hyperlink w:anchor="_Toc114825699" w:history="1">
        <w:r w:rsidR="00DA49B0" w:rsidRPr="00DA49B0">
          <w:rPr>
            <w:rStyle w:val="Hyperlink"/>
            <w:rFonts w:ascii="Arial" w:hAnsi="Arial" w:cs="Arial"/>
            <w:noProof/>
            <w:szCs w:val="22"/>
          </w:rPr>
          <w:t>2</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Rules Applicable to All Recognised Bodies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_Toc114825699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w:t>
        </w:r>
        <w:r w:rsidR="00DA49B0" w:rsidRPr="00DA49B0">
          <w:rPr>
            <w:rFonts w:ascii="Arial" w:hAnsi="Arial" w:cs="Arial"/>
            <w:noProof/>
            <w:webHidden/>
            <w:szCs w:val="22"/>
          </w:rPr>
          <w:fldChar w:fldCharType="end"/>
        </w:r>
      </w:hyperlink>
    </w:p>
    <w:p w14:paraId="6D101287" w14:textId="4BAF9B57" w:rsidR="00DA49B0" w:rsidRPr="00DA49B0" w:rsidRDefault="00E74E22">
      <w:pPr>
        <w:pStyle w:val="TOC2"/>
        <w:rPr>
          <w:rFonts w:ascii="Arial" w:eastAsiaTheme="minorEastAsia" w:hAnsi="Arial" w:cs="Arial"/>
          <w:noProof/>
          <w:szCs w:val="22"/>
          <w:lang w:eastAsia="en-GB"/>
        </w:rPr>
      </w:pPr>
      <w:hyperlink w:anchor="_Toc114825700" w:history="1">
        <w:r w:rsidR="00DA49B0" w:rsidRPr="00DA49B0">
          <w:rPr>
            <w:rStyle w:val="Hyperlink"/>
            <w:rFonts w:ascii="Arial" w:hAnsi="Arial" w:cs="Arial"/>
            <w:noProof/>
            <w:szCs w:val="22"/>
          </w:rPr>
          <w:t>2.1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Introduction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w:t>
        </w:r>
        <w:r w:rsidR="00DA49B0" w:rsidRPr="00DA49B0">
          <w:rPr>
            <w:rFonts w:ascii="Arial" w:hAnsi="Arial" w:cs="Arial"/>
            <w:noProof/>
            <w:webHidden/>
            <w:szCs w:val="22"/>
          </w:rPr>
          <w:fldChar w:fldCharType="end"/>
        </w:r>
      </w:hyperlink>
    </w:p>
    <w:p w14:paraId="1CA3AD1F" w14:textId="010E8208" w:rsidR="00DA49B0" w:rsidRPr="00DA49B0" w:rsidRDefault="00E74E22">
      <w:pPr>
        <w:pStyle w:val="TOC2"/>
        <w:rPr>
          <w:rFonts w:ascii="Arial" w:eastAsiaTheme="minorEastAsia" w:hAnsi="Arial" w:cs="Arial"/>
          <w:noProof/>
          <w:szCs w:val="22"/>
          <w:lang w:eastAsia="en-GB"/>
        </w:rPr>
      </w:pPr>
      <w:hyperlink w:anchor="_Toc114825701" w:history="1">
        <w:r w:rsidR="00DA49B0" w:rsidRPr="00DA49B0">
          <w:rPr>
            <w:rStyle w:val="Hyperlink"/>
            <w:rFonts w:ascii="Arial" w:hAnsi="Arial" w:cs="Arial"/>
            <w:noProof/>
            <w:szCs w:val="22"/>
          </w:rPr>
          <w:t>2.2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Suitability</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w:t>
        </w:r>
        <w:r w:rsidR="00DA49B0" w:rsidRPr="00DA49B0">
          <w:rPr>
            <w:rFonts w:ascii="Arial" w:hAnsi="Arial" w:cs="Arial"/>
            <w:noProof/>
            <w:webHidden/>
            <w:szCs w:val="22"/>
          </w:rPr>
          <w:fldChar w:fldCharType="end"/>
        </w:r>
      </w:hyperlink>
    </w:p>
    <w:p w14:paraId="4E353D47" w14:textId="08033D45" w:rsidR="00DA49B0" w:rsidRPr="00DA49B0" w:rsidRDefault="00E74E22">
      <w:pPr>
        <w:pStyle w:val="TOC2"/>
        <w:rPr>
          <w:rFonts w:ascii="Arial" w:eastAsiaTheme="minorEastAsia" w:hAnsi="Arial" w:cs="Arial"/>
          <w:noProof/>
          <w:szCs w:val="22"/>
          <w:lang w:eastAsia="en-GB"/>
        </w:rPr>
      </w:pPr>
      <w:hyperlink w:anchor="_Toc114825702" w:history="1">
        <w:r w:rsidR="00DA49B0" w:rsidRPr="00DA49B0">
          <w:rPr>
            <w:rStyle w:val="Hyperlink"/>
            <w:rFonts w:ascii="Arial" w:hAnsi="Arial" w:cs="Arial"/>
            <w:noProof/>
            <w:szCs w:val="22"/>
          </w:rPr>
          <w:t>2.3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Governance and Key Individuals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4</w:t>
        </w:r>
        <w:r w:rsidR="00DA49B0" w:rsidRPr="00DA49B0">
          <w:rPr>
            <w:rFonts w:ascii="Arial" w:hAnsi="Arial" w:cs="Arial"/>
            <w:noProof/>
            <w:webHidden/>
            <w:szCs w:val="22"/>
          </w:rPr>
          <w:fldChar w:fldCharType="end"/>
        </w:r>
      </w:hyperlink>
    </w:p>
    <w:p w14:paraId="6B7C9D6A" w14:textId="0F525FF4" w:rsidR="00DA49B0" w:rsidRPr="00DA49B0" w:rsidRDefault="00E74E22">
      <w:pPr>
        <w:pStyle w:val="TOC2"/>
        <w:rPr>
          <w:rFonts w:ascii="Arial" w:eastAsiaTheme="minorEastAsia" w:hAnsi="Arial" w:cs="Arial"/>
          <w:noProof/>
          <w:szCs w:val="22"/>
          <w:lang w:eastAsia="en-GB"/>
        </w:rPr>
      </w:pPr>
      <w:hyperlink w:anchor="_Toc114825703" w:history="1">
        <w:r w:rsidR="00DA49B0" w:rsidRPr="00DA49B0">
          <w:rPr>
            <w:rStyle w:val="Hyperlink"/>
            <w:rFonts w:ascii="Arial" w:hAnsi="Arial" w:cs="Arial"/>
            <w:noProof/>
            <w:szCs w:val="22"/>
          </w:rPr>
          <w:t>2.4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Financial resources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w:t>
        </w:r>
        <w:r w:rsidR="00DA49B0" w:rsidRPr="00DA49B0">
          <w:rPr>
            <w:rFonts w:ascii="Arial" w:hAnsi="Arial" w:cs="Arial"/>
            <w:noProof/>
            <w:webHidden/>
            <w:szCs w:val="22"/>
          </w:rPr>
          <w:fldChar w:fldCharType="end"/>
        </w:r>
      </w:hyperlink>
    </w:p>
    <w:p w14:paraId="26AFD66F" w14:textId="03B968C4" w:rsidR="00DA49B0" w:rsidRPr="00DA49B0" w:rsidRDefault="00E74E22">
      <w:pPr>
        <w:pStyle w:val="TOC2"/>
        <w:rPr>
          <w:rFonts w:ascii="Arial" w:eastAsiaTheme="minorEastAsia" w:hAnsi="Arial" w:cs="Arial"/>
          <w:noProof/>
          <w:szCs w:val="22"/>
          <w:lang w:eastAsia="en-GB"/>
        </w:rPr>
      </w:pPr>
      <w:hyperlink w:anchor="_Toc114825704" w:history="1">
        <w:r w:rsidR="00DA49B0" w:rsidRPr="00DA49B0">
          <w:rPr>
            <w:rStyle w:val="Hyperlink"/>
            <w:rFonts w:ascii="Arial" w:hAnsi="Arial" w:cs="Arial"/>
            <w:noProof/>
            <w:szCs w:val="22"/>
          </w:rPr>
          <w:t>2.5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Systems, controls and conflicts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8</w:t>
        </w:r>
        <w:r w:rsidR="00DA49B0" w:rsidRPr="00DA49B0">
          <w:rPr>
            <w:rFonts w:ascii="Arial" w:hAnsi="Arial" w:cs="Arial"/>
            <w:noProof/>
            <w:webHidden/>
            <w:szCs w:val="22"/>
          </w:rPr>
          <w:fldChar w:fldCharType="end"/>
        </w:r>
      </w:hyperlink>
    </w:p>
    <w:p w14:paraId="42C21B98" w14:textId="1E259A82" w:rsidR="00DA49B0" w:rsidRPr="00DA49B0" w:rsidRDefault="00E74E22">
      <w:pPr>
        <w:pStyle w:val="TOC2"/>
        <w:rPr>
          <w:rFonts w:ascii="Arial" w:eastAsiaTheme="minorEastAsia" w:hAnsi="Arial" w:cs="Arial"/>
          <w:noProof/>
          <w:szCs w:val="22"/>
          <w:lang w:eastAsia="en-GB"/>
        </w:rPr>
      </w:pPr>
      <w:hyperlink w:anchor="_Toc114825705" w:history="1">
        <w:r w:rsidR="00DA49B0" w:rsidRPr="00DA49B0">
          <w:rPr>
            <w:rStyle w:val="Hyperlink"/>
            <w:rFonts w:ascii="Arial" w:hAnsi="Arial" w:cs="Arial"/>
            <w:noProof/>
            <w:szCs w:val="22"/>
          </w:rPr>
          <w:t>2.6</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Operational systems and controls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16</w:t>
        </w:r>
        <w:r w:rsidR="00DA49B0" w:rsidRPr="00DA49B0">
          <w:rPr>
            <w:rFonts w:ascii="Arial" w:hAnsi="Arial" w:cs="Arial"/>
            <w:noProof/>
            <w:webHidden/>
            <w:szCs w:val="22"/>
          </w:rPr>
          <w:fldChar w:fldCharType="end"/>
        </w:r>
      </w:hyperlink>
    </w:p>
    <w:p w14:paraId="2BA963B2" w14:textId="10E46B11" w:rsidR="00DA49B0" w:rsidRPr="00DA49B0" w:rsidRDefault="00E74E22">
      <w:pPr>
        <w:pStyle w:val="TOC2"/>
        <w:rPr>
          <w:rFonts w:ascii="Arial" w:eastAsiaTheme="minorEastAsia" w:hAnsi="Arial" w:cs="Arial"/>
          <w:noProof/>
          <w:szCs w:val="22"/>
          <w:lang w:eastAsia="en-GB"/>
        </w:rPr>
      </w:pPr>
      <w:hyperlink w:anchor="_Toc114825706" w:history="1">
        <w:r w:rsidR="00DA49B0" w:rsidRPr="00DA49B0">
          <w:rPr>
            <w:rStyle w:val="Hyperlink"/>
            <w:rFonts w:ascii="Arial" w:hAnsi="Arial" w:cs="Arial"/>
            <w:noProof/>
            <w:szCs w:val="22"/>
          </w:rPr>
          <w:t>2.7</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Transaction recording</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17</w:t>
        </w:r>
        <w:r w:rsidR="00DA49B0" w:rsidRPr="00DA49B0">
          <w:rPr>
            <w:rFonts w:ascii="Arial" w:hAnsi="Arial" w:cs="Arial"/>
            <w:noProof/>
            <w:webHidden/>
            <w:szCs w:val="22"/>
          </w:rPr>
          <w:fldChar w:fldCharType="end"/>
        </w:r>
      </w:hyperlink>
    </w:p>
    <w:p w14:paraId="1C627676" w14:textId="6E4F7F1D" w:rsidR="00DA49B0" w:rsidRPr="00DA49B0" w:rsidRDefault="00E74E22">
      <w:pPr>
        <w:pStyle w:val="TOC2"/>
        <w:rPr>
          <w:rFonts w:ascii="Arial" w:eastAsiaTheme="minorEastAsia" w:hAnsi="Arial" w:cs="Arial"/>
          <w:noProof/>
          <w:szCs w:val="22"/>
          <w:lang w:eastAsia="en-GB"/>
        </w:rPr>
      </w:pPr>
      <w:hyperlink w:anchor="_Toc114825707" w:history="1">
        <w:r w:rsidR="00DA49B0" w:rsidRPr="00DA49B0">
          <w:rPr>
            <w:rStyle w:val="Hyperlink"/>
            <w:rFonts w:ascii="Arial" w:hAnsi="Arial" w:cs="Arial"/>
            <w:noProof/>
            <w:szCs w:val="22"/>
          </w:rPr>
          <w:t>2.8</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Membership criteria and access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18</w:t>
        </w:r>
        <w:r w:rsidR="00DA49B0" w:rsidRPr="00DA49B0">
          <w:rPr>
            <w:rFonts w:ascii="Arial" w:hAnsi="Arial" w:cs="Arial"/>
            <w:noProof/>
            <w:webHidden/>
            <w:szCs w:val="22"/>
          </w:rPr>
          <w:fldChar w:fldCharType="end"/>
        </w:r>
      </w:hyperlink>
    </w:p>
    <w:p w14:paraId="08675BB2" w14:textId="0F976BB9" w:rsidR="00DA49B0" w:rsidRPr="00DA49B0" w:rsidRDefault="00E74E22">
      <w:pPr>
        <w:pStyle w:val="TOC2"/>
        <w:rPr>
          <w:rFonts w:ascii="Arial" w:eastAsiaTheme="minorEastAsia" w:hAnsi="Arial" w:cs="Arial"/>
          <w:noProof/>
          <w:szCs w:val="22"/>
          <w:lang w:eastAsia="en-GB"/>
        </w:rPr>
      </w:pPr>
      <w:hyperlink w:anchor="_Toc114825708" w:history="1">
        <w:r w:rsidR="00DA49B0" w:rsidRPr="00DA49B0">
          <w:rPr>
            <w:rStyle w:val="Hyperlink"/>
            <w:rFonts w:ascii="Arial" w:hAnsi="Arial" w:cs="Arial"/>
            <w:noProof/>
            <w:szCs w:val="22"/>
          </w:rPr>
          <w:t>2.9</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Financial Crime and Market Abuse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21</w:t>
        </w:r>
        <w:r w:rsidR="00DA49B0" w:rsidRPr="00DA49B0">
          <w:rPr>
            <w:rFonts w:ascii="Arial" w:hAnsi="Arial" w:cs="Arial"/>
            <w:noProof/>
            <w:webHidden/>
            <w:szCs w:val="22"/>
          </w:rPr>
          <w:fldChar w:fldCharType="end"/>
        </w:r>
      </w:hyperlink>
    </w:p>
    <w:p w14:paraId="00357271" w14:textId="57DCB1EF" w:rsidR="00DA49B0" w:rsidRPr="00DA49B0" w:rsidRDefault="00E74E22">
      <w:pPr>
        <w:pStyle w:val="TOC2"/>
        <w:rPr>
          <w:rFonts w:ascii="Arial" w:eastAsiaTheme="minorEastAsia" w:hAnsi="Arial" w:cs="Arial"/>
          <w:noProof/>
          <w:szCs w:val="22"/>
          <w:lang w:eastAsia="en-GB"/>
        </w:rPr>
      </w:pPr>
      <w:hyperlink w:anchor="_Toc114825709" w:history="1">
        <w:r w:rsidR="00DA49B0" w:rsidRPr="00DA49B0">
          <w:rPr>
            <w:rStyle w:val="Hyperlink"/>
            <w:rFonts w:ascii="Arial" w:hAnsi="Arial" w:cs="Arial"/>
            <w:noProof/>
            <w:szCs w:val="22"/>
          </w:rPr>
          <w:t>2.10</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Custody</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_Toc114825709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21</w:t>
        </w:r>
        <w:r w:rsidR="00DA49B0" w:rsidRPr="00DA49B0">
          <w:rPr>
            <w:rFonts w:ascii="Arial" w:hAnsi="Arial" w:cs="Arial"/>
            <w:noProof/>
            <w:webHidden/>
            <w:szCs w:val="22"/>
          </w:rPr>
          <w:fldChar w:fldCharType="end"/>
        </w:r>
      </w:hyperlink>
    </w:p>
    <w:p w14:paraId="1D740410" w14:textId="2DD35424" w:rsidR="00DA49B0" w:rsidRPr="00DA49B0" w:rsidRDefault="00E74E22">
      <w:pPr>
        <w:pStyle w:val="TOC2"/>
        <w:rPr>
          <w:rFonts w:ascii="Arial" w:eastAsiaTheme="minorEastAsia" w:hAnsi="Arial" w:cs="Arial"/>
          <w:noProof/>
          <w:szCs w:val="22"/>
          <w:lang w:eastAsia="en-GB"/>
        </w:rPr>
      </w:pPr>
      <w:hyperlink w:anchor="_Toc114825710" w:history="1">
        <w:r w:rsidR="00DA49B0" w:rsidRPr="00DA49B0">
          <w:rPr>
            <w:rStyle w:val="Hyperlink"/>
            <w:rFonts w:ascii="Arial" w:hAnsi="Arial" w:cs="Arial"/>
            <w:noProof/>
            <w:szCs w:val="22"/>
          </w:rPr>
          <w:t>2.11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Rules and consultation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23</w:t>
        </w:r>
        <w:r w:rsidR="00DA49B0" w:rsidRPr="00DA49B0">
          <w:rPr>
            <w:rFonts w:ascii="Arial" w:hAnsi="Arial" w:cs="Arial"/>
            <w:noProof/>
            <w:webHidden/>
            <w:szCs w:val="22"/>
          </w:rPr>
          <w:fldChar w:fldCharType="end"/>
        </w:r>
      </w:hyperlink>
    </w:p>
    <w:p w14:paraId="06CC9755" w14:textId="4E5DAC6D" w:rsidR="00DA49B0" w:rsidRPr="00DA49B0" w:rsidRDefault="00E74E22">
      <w:pPr>
        <w:pStyle w:val="TOC2"/>
        <w:rPr>
          <w:rFonts w:ascii="Arial" w:eastAsiaTheme="minorEastAsia" w:hAnsi="Arial" w:cs="Arial"/>
          <w:noProof/>
          <w:szCs w:val="22"/>
          <w:lang w:eastAsia="en-GB"/>
        </w:rPr>
      </w:pPr>
      <w:hyperlink w:anchor="_Toc114825711" w:history="1">
        <w:r w:rsidR="00DA49B0" w:rsidRPr="00DA49B0">
          <w:rPr>
            <w:rStyle w:val="Hyperlink"/>
            <w:rFonts w:ascii="Arial" w:hAnsi="Arial" w:cs="Arial"/>
            <w:noProof/>
            <w:szCs w:val="22"/>
          </w:rPr>
          <w:t>2.12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Discipline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25</w:t>
        </w:r>
        <w:r w:rsidR="00DA49B0" w:rsidRPr="00DA49B0">
          <w:rPr>
            <w:rFonts w:ascii="Arial" w:hAnsi="Arial" w:cs="Arial"/>
            <w:noProof/>
            <w:webHidden/>
            <w:szCs w:val="22"/>
          </w:rPr>
          <w:fldChar w:fldCharType="end"/>
        </w:r>
      </w:hyperlink>
    </w:p>
    <w:p w14:paraId="71D65E9C" w14:textId="4F50614E" w:rsidR="00DA49B0" w:rsidRPr="00DA49B0" w:rsidRDefault="00E74E22">
      <w:pPr>
        <w:pStyle w:val="TOC2"/>
        <w:rPr>
          <w:rFonts w:ascii="Arial" w:eastAsiaTheme="minorEastAsia" w:hAnsi="Arial" w:cs="Arial"/>
          <w:noProof/>
          <w:szCs w:val="22"/>
          <w:lang w:eastAsia="en-GB"/>
        </w:rPr>
      </w:pPr>
      <w:hyperlink w:anchor="_Toc114825712" w:history="1">
        <w:r w:rsidR="00DA49B0" w:rsidRPr="00DA49B0">
          <w:rPr>
            <w:rStyle w:val="Hyperlink"/>
            <w:rFonts w:ascii="Arial" w:hAnsi="Arial" w:cs="Arial"/>
            <w:noProof/>
            <w:szCs w:val="22"/>
          </w:rPr>
          <w:t>2.13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Complaints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27</w:t>
        </w:r>
        <w:r w:rsidR="00DA49B0" w:rsidRPr="00DA49B0">
          <w:rPr>
            <w:rFonts w:ascii="Arial" w:hAnsi="Arial" w:cs="Arial"/>
            <w:noProof/>
            <w:webHidden/>
            <w:szCs w:val="22"/>
          </w:rPr>
          <w:fldChar w:fldCharType="end"/>
        </w:r>
      </w:hyperlink>
    </w:p>
    <w:p w14:paraId="47F8727E" w14:textId="143E5A81" w:rsidR="00DA49B0" w:rsidRPr="00DA49B0" w:rsidRDefault="00E74E22">
      <w:pPr>
        <w:pStyle w:val="TOC2"/>
        <w:rPr>
          <w:rFonts w:ascii="Arial" w:eastAsiaTheme="minorEastAsia" w:hAnsi="Arial" w:cs="Arial"/>
          <w:noProof/>
          <w:szCs w:val="22"/>
          <w:lang w:eastAsia="en-GB"/>
        </w:rPr>
      </w:pPr>
      <w:hyperlink w:anchor="_Toc114825713" w:history="1">
        <w:r w:rsidR="00DA49B0" w:rsidRPr="00DA49B0">
          <w:rPr>
            <w:rStyle w:val="Hyperlink"/>
            <w:rFonts w:ascii="Arial" w:hAnsi="Arial" w:cs="Arial"/>
            <w:noProof/>
            <w:szCs w:val="22"/>
          </w:rPr>
          <w:t>2.14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Outsourcing</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29</w:t>
        </w:r>
        <w:r w:rsidR="00DA49B0" w:rsidRPr="00DA49B0">
          <w:rPr>
            <w:rFonts w:ascii="Arial" w:hAnsi="Arial" w:cs="Arial"/>
            <w:noProof/>
            <w:webHidden/>
            <w:szCs w:val="22"/>
          </w:rPr>
          <w:fldChar w:fldCharType="end"/>
        </w:r>
      </w:hyperlink>
    </w:p>
    <w:p w14:paraId="214D344D" w14:textId="4D89884A" w:rsidR="00DA49B0" w:rsidRPr="00DA49B0" w:rsidRDefault="00E74E22">
      <w:pPr>
        <w:pStyle w:val="TOC2"/>
        <w:rPr>
          <w:rFonts w:ascii="Arial" w:eastAsiaTheme="minorEastAsia" w:hAnsi="Arial" w:cs="Arial"/>
          <w:noProof/>
          <w:szCs w:val="22"/>
          <w:lang w:eastAsia="en-GB"/>
        </w:rPr>
      </w:pPr>
      <w:hyperlink w:anchor="_Toc114825714" w:history="1">
        <w:r w:rsidR="00DA49B0" w:rsidRPr="00DA49B0">
          <w:rPr>
            <w:rStyle w:val="Hyperlink"/>
            <w:rFonts w:ascii="Arial" w:hAnsi="Arial" w:cs="Arial"/>
            <w:noProof/>
            <w:szCs w:val="22"/>
          </w:rPr>
          <w:t>2.15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Applications for recognition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29</w:t>
        </w:r>
        <w:r w:rsidR="00DA49B0" w:rsidRPr="00DA49B0">
          <w:rPr>
            <w:rFonts w:ascii="Arial" w:hAnsi="Arial" w:cs="Arial"/>
            <w:noProof/>
            <w:webHidden/>
            <w:szCs w:val="22"/>
          </w:rPr>
          <w:fldChar w:fldCharType="end"/>
        </w:r>
      </w:hyperlink>
    </w:p>
    <w:p w14:paraId="29DC305C" w14:textId="6465714A" w:rsidR="00DA49B0" w:rsidRPr="00DA49B0" w:rsidRDefault="00E74E22">
      <w:pPr>
        <w:pStyle w:val="TOC1"/>
        <w:rPr>
          <w:rFonts w:ascii="Arial" w:eastAsiaTheme="minorEastAsia" w:hAnsi="Arial" w:cs="Arial"/>
          <w:b w:val="0"/>
          <w:caps w:val="0"/>
          <w:noProof/>
          <w:szCs w:val="22"/>
          <w:lang w:eastAsia="en-GB"/>
        </w:rPr>
      </w:pPr>
      <w:hyperlink w:anchor="_Toc114825715" w:history="1">
        <w:r w:rsidR="00DA49B0" w:rsidRPr="00DA49B0">
          <w:rPr>
            <w:rStyle w:val="Hyperlink"/>
            <w:rFonts w:ascii="Arial" w:hAnsi="Arial" w:cs="Arial"/>
            <w:noProof/>
            <w:szCs w:val="22"/>
          </w:rPr>
          <w:t>3</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Rules applicable to Recognised Investment exchanges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33</w:t>
        </w:r>
        <w:r w:rsidR="00DA49B0" w:rsidRPr="00DA49B0">
          <w:rPr>
            <w:rFonts w:ascii="Arial" w:hAnsi="Arial" w:cs="Arial"/>
            <w:noProof/>
            <w:webHidden/>
            <w:szCs w:val="22"/>
          </w:rPr>
          <w:fldChar w:fldCharType="end"/>
        </w:r>
      </w:hyperlink>
    </w:p>
    <w:p w14:paraId="7F3810B6" w14:textId="09BB1ACB" w:rsidR="00DA49B0" w:rsidRPr="00DA49B0" w:rsidRDefault="00E74E22">
      <w:pPr>
        <w:pStyle w:val="TOC2"/>
        <w:rPr>
          <w:rFonts w:ascii="Arial" w:eastAsiaTheme="minorEastAsia" w:hAnsi="Arial" w:cs="Arial"/>
          <w:noProof/>
          <w:szCs w:val="22"/>
          <w:lang w:eastAsia="en-GB"/>
        </w:rPr>
      </w:pPr>
      <w:hyperlink w:anchor="_Toc114825716" w:history="1">
        <w:r w:rsidR="00DA49B0" w:rsidRPr="00DA49B0">
          <w:rPr>
            <w:rStyle w:val="Hyperlink"/>
            <w:rFonts w:ascii="Arial" w:hAnsi="Arial" w:cs="Arial"/>
            <w:noProof/>
            <w:szCs w:val="22"/>
          </w:rPr>
          <w:t>3.1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Introduction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33</w:t>
        </w:r>
        <w:r w:rsidR="00DA49B0" w:rsidRPr="00DA49B0">
          <w:rPr>
            <w:rFonts w:ascii="Arial" w:hAnsi="Arial" w:cs="Arial"/>
            <w:noProof/>
            <w:webHidden/>
            <w:szCs w:val="22"/>
          </w:rPr>
          <w:fldChar w:fldCharType="end"/>
        </w:r>
      </w:hyperlink>
    </w:p>
    <w:p w14:paraId="24E60769" w14:textId="0D4D7F8E" w:rsidR="00DA49B0" w:rsidRPr="00DA49B0" w:rsidRDefault="00E74E22">
      <w:pPr>
        <w:pStyle w:val="TOC2"/>
        <w:rPr>
          <w:rFonts w:ascii="Arial" w:eastAsiaTheme="minorEastAsia" w:hAnsi="Arial" w:cs="Arial"/>
          <w:noProof/>
          <w:szCs w:val="22"/>
          <w:lang w:eastAsia="en-GB"/>
        </w:rPr>
      </w:pPr>
      <w:hyperlink w:anchor="_Toc114825717" w:history="1">
        <w:r w:rsidR="00DA49B0" w:rsidRPr="00DA49B0">
          <w:rPr>
            <w:rStyle w:val="Hyperlink"/>
            <w:rFonts w:ascii="Arial" w:hAnsi="Arial" w:cs="Arial"/>
            <w:noProof/>
            <w:szCs w:val="22"/>
          </w:rPr>
          <w:t>3.2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Capital requirements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33</w:t>
        </w:r>
        <w:r w:rsidR="00DA49B0" w:rsidRPr="00DA49B0">
          <w:rPr>
            <w:rFonts w:ascii="Arial" w:hAnsi="Arial" w:cs="Arial"/>
            <w:noProof/>
            <w:webHidden/>
            <w:szCs w:val="22"/>
          </w:rPr>
          <w:fldChar w:fldCharType="end"/>
        </w:r>
      </w:hyperlink>
    </w:p>
    <w:p w14:paraId="27B71333" w14:textId="6A42691F" w:rsidR="00DA49B0" w:rsidRPr="00DA49B0" w:rsidRDefault="00E74E22">
      <w:pPr>
        <w:pStyle w:val="TOC2"/>
        <w:rPr>
          <w:rFonts w:ascii="Arial" w:eastAsiaTheme="minorEastAsia" w:hAnsi="Arial" w:cs="Arial"/>
          <w:noProof/>
          <w:szCs w:val="22"/>
          <w:lang w:eastAsia="en-GB"/>
        </w:rPr>
      </w:pPr>
      <w:hyperlink w:anchor="_Toc114825718" w:history="1">
        <w:r w:rsidR="00DA49B0" w:rsidRPr="00DA49B0">
          <w:rPr>
            <w:rStyle w:val="Hyperlink"/>
            <w:rFonts w:ascii="Arial" w:hAnsi="Arial" w:cs="Arial"/>
            <w:noProof/>
            <w:szCs w:val="22"/>
          </w:rPr>
          <w:t>3.3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Fair and orderly trading</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_Toc114825718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33</w:t>
        </w:r>
        <w:r w:rsidR="00DA49B0" w:rsidRPr="00DA49B0">
          <w:rPr>
            <w:rFonts w:ascii="Arial" w:hAnsi="Arial" w:cs="Arial"/>
            <w:noProof/>
            <w:webHidden/>
            <w:szCs w:val="22"/>
          </w:rPr>
          <w:fldChar w:fldCharType="end"/>
        </w:r>
      </w:hyperlink>
    </w:p>
    <w:p w14:paraId="3A3E8223" w14:textId="59B51FAA" w:rsidR="00DA49B0" w:rsidRPr="00DA49B0" w:rsidRDefault="00E74E22">
      <w:pPr>
        <w:pStyle w:val="TOC2"/>
        <w:rPr>
          <w:rFonts w:ascii="Arial" w:eastAsiaTheme="minorEastAsia" w:hAnsi="Arial" w:cs="Arial"/>
          <w:noProof/>
          <w:szCs w:val="22"/>
          <w:lang w:eastAsia="en-GB"/>
        </w:rPr>
      </w:pPr>
      <w:hyperlink w:anchor="_Toc114825727" w:history="1">
        <w:r w:rsidR="00DA49B0" w:rsidRPr="00DA49B0">
          <w:rPr>
            <w:rStyle w:val="Hyperlink"/>
            <w:rFonts w:ascii="Arial" w:hAnsi="Arial" w:cs="Arial"/>
            <w:noProof/>
            <w:szCs w:val="22"/>
          </w:rPr>
          <w:t>3.4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Rules Applicable to Recognised Investment Exchanges that are also MTF or OTF Operators, and rules on Trade Repositories, Accepted Spot Commodities and Specified Benchmarks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_Toc114825727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38</w:t>
        </w:r>
        <w:r w:rsidR="00DA49B0" w:rsidRPr="00DA49B0">
          <w:rPr>
            <w:rFonts w:ascii="Arial" w:hAnsi="Arial" w:cs="Arial"/>
            <w:noProof/>
            <w:webHidden/>
            <w:szCs w:val="22"/>
          </w:rPr>
          <w:fldChar w:fldCharType="end"/>
        </w:r>
      </w:hyperlink>
    </w:p>
    <w:p w14:paraId="0B135D46" w14:textId="6FDF043C" w:rsidR="00DA49B0" w:rsidRPr="00DA49B0" w:rsidRDefault="00E74E22">
      <w:pPr>
        <w:pStyle w:val="TOC2"/>
        <w:rPr>
          <w:rFonts w:ascii="Arial" w:eastAsiaTheme="minorEastAsia" w:hAnsi="Arial" w:cs="Arial"/>
          <w:noProof/>
          <w:szCs w:val="22"/>
          <w:lang w:eastAsia="en-GB"/>
        </w:rPr>
      </w:pPr>
      <w:hyperlink w:anchor="_Toc114825728" w:history="1">
        <w:r w:rsidR="00DA49B0" w:rsidRPr="00DA49B0">
          <w:rPr>
            <w:rStyle w:val="Hyperlink"/>
            <w:rFonts w:ascii="Arial" w:hAnsi="Arial" w:cs="Arial"/>
            <w:noProof/>
            <w:szCs w:val="22"/>
          </w:rPr>
          <w:t>3.5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Pre-trade transparency obligations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_Toc114825728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38</w:t>
        </w:r>
        <w:r w:rsidR="00DA49B0" w:rsidRPr="00DA49B0">
          <w:rPr>
            <w:rFonts w:ascii="Arial" w:hAnsi="Arial" w:cs="Arial"/>
            <w:noProof/>
            <w:webHidden/>
            <w:szCs w:val="22"/>
          </w:rPr>
          <w:fldChar w:fldCharType="end"/>
        </w:r>
      </w:hyperlink>
    </w:p>
    <w:p w14:paraId="00EDF0C5" w14:textId="2C95C9B7" w:rsidR="00DA49B0" w:rsidRPr="00DA49B0" w:rsidRDefault="00E74E22">
      <w:pPr>
        <w:pStyle w:val="TOC2"/>
        <w:rPr>
          <w:rFonts w:ascii="Arial" w:eastAsiaTheme="minorEastAsia" w:hAnsi="Arial" w:cs="Arial"/>
          <w:noProof/>
          <w:szCs w:val="22"/>
          <w:lang w:eastAsia="en-GB"/>
        </w:rPr>
      </w:pPr>
      <w:hyperlink w:anchor="_Toc114825729" w:history="1">
        <w:r w:rsidR="00DA49B0" w:rsidRPr="00DA49B0">
          <w:rPr>
            <w:rStyle w:val="Hyperlink"/>
            <w:rFonts w:ascii="Arial" w:hAnsi="Arial" w:cs="Arial"/>
            <w:noProof/>
            <w:szCs w:val="22"/>
          </w:rPr>
          <w:t>3.6</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Post-trade transparency obligation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_Toc114825729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42</w:t>
        </w:r>
        <w:r w:rsidR="00DA49B0" w:rsidRPr="00DA49B0">
          <w:rPr>
            <w:rFonts w:ascii="Arial" w:hAnsi="Arial" w:cs="Arial"/>
            <w:noProof/>
            <w:webHidden/>
            <w:szCs w:val="22"/>
          </w:rPr>
          <w:fldChar w:fldCharType="end"/>
        </w:r>
      </w:hyperlink>
    </w:p>
    <w:p w14:paraId="433A5ABB" w14:textId="7FCE0997" w:rsidR="00DA49B0" w:rsidRPr="00DA49B0" w:rsidRDefault="00E74E22">
      <w:pPr>
        <w:pStyle w:val="TOC2"/>
        <w:rPr>
          <w:rFonts w:ascii="Arial" w:eastAsiaTheme="minorEastAsia" w:hAnsi="Arial" w:cs="Arial"/>
          <w:noProof/>
          <w:szCs w:val="22"/>
          <w:lang w:eastAsia="en-GB"/>
        </w:rPr>
      </w:pPr>
      <w:hyperlink w:anchor="_Toc114825730" w:history="1">
        <w:r w:rsidR="00DA49B0" w:rsidRPr="00DA49B0">
          <w:rPr>
            <w:rStyle w:val="Hyperlink"/>
            <w:rFonts w:ascii="Arial" w:hAnsi="Arial" w:cs="Arial"/>
            <w:noProof/>
            <w:szCs w:val="22"/>
          </w:rPr>
          <w:t>3.7</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Public disclosure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45</w:t>
        </w:r>
        <w:r w:rsidR="00DA49B0" w:rsidRPr="00DA49B0">
          <w:rPr>
            <w:rFonts w:ascii="Arial" w:hAnsi="Arial" w:cs="Arial"/>
            <w:noProof/>
            <w:webHidden/>
            <w:szCs w:val="22"/>
          </w:rPr>
          <w:fldChar w:fldCharType="end"/>
        </w:r>
      </w:hyperlink>
    </w:p>
    <w:p w14:paraId="30B7955F" w14:textId="6AC41C7A" w:rsidR="00DA49B0" w:rsidRPr="00DA49B0" w:rsidRDefault="00E74E22">
      <w:pPr>
        <w:pStyle w:val="TOC2"/>
        <w:rPr>
          <w:rFonts w:ascii="Arial" w:eastAsiaTheme="minorEastAsia" w:hAnsi="Arial" w:cs="Arial"/>
          <w:noProof/>
          <w:szCs w:val="22"/>
          <w:lang w:eastAsia="en-GB"/>
        </w:rPr>
      </w:pPr>
      <w:hyperlink w:anchor="_Toc114825731" w:history="1">
        <w:r w:rsidR="00DA49B0" w:rsidRPr="00DA49B0">
          <w:rPr>
            <w:rStyle w:val="Hyperlink"/>
            <w:rFonts w:ascii="Arial" w:hAnsi="Arial" w:cs="Arial"/>
            <w:noProof/>
            <w:szCs w:val="22"/>
          </w:rPr>
          <w:t>3.8</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Settlement and Clearing Services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47</w:t>
        </w:r>
        <w:r w:rsidR="00DA49B0" w:rsidRPr="00DA49B0">
          <w:rPr>
            <w:rFonts w:ascii="Arial" w:hAnsi="Arial" w:cs="Arial"/>
            <w:noProof/>
            <w:webHidden/>
            <w:szCs w:val="22"/>
          </w:rPr>
          <w:fldChar w:fldCharType="end"/>
        </w:r>
      </w:hyperlink>
    </w:p>
    <w:p w14:paraId="0DEA2FDC" w14:textId="173953DE" w:rsidR="00DA49B0" w:rsidRPr="00DA49B0" w:rsidRDefault="00E74E22">
      <w:pPr>
        <w:pStyle w:val="TOC2"/>
        <w:rPr>
          <w:rFonts w:ascii="Arial" w:eastAsiaTheme="minorEastAsia" w:hAnsi="Arial" w:cs="Arial"/>
          <w:noProof/>
          <w:szCs w:val="22"/>
          <w:lang w:eastAsia="en-GB"/>
        </w:rPr>
      </w:pPr>
      <w:hyperlink w:anchor="_Toc114825732" w:history="1">
        <w:r w:rsidR="00DA49B0" w:rsidRPr="00DA49B0">
          <w:rPr>
            <w:rStyle w:val="Hyperlink"/>
            <w:rFonts w:ascii="Arial" w:hAnsi="Arial" w:cs="Arial"/>
            <w:noProof/>
            <w:szCs w:val="22"/>
          </w:rPr>
          <w:t>3.9</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Admission of Financial Instruments to trading</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48</w:t>
        </w:r>
        <w:r w:rsidR="00DA49B0" w:rsidRPr="00DA49B0">
          <w:rPr>
            <w:rFonts w:ascii="Arial" w:hAnsi="Arial" w:cs="Arial"/>
            <w:noProof/>
            <w:webHidden/>
            <w:szCs w:val="22"/>
          </w:rPr>
          <w:fldChar w:fldCharType="end"/>
        </w:r>
      </w:hyperlink>
    </w:p>
    <w:p w14:paraId="6C3AD64C" w14:textId="4B92ACA1" w:rsidR="00DA49B0" w:rsidRPr="00DA49B0" w:rsidRDefault="00E74E22">
      <w:pPr>
        <w:pStyle w:val="TOC2"/>
        <w:rPr>
          <w:rFonts w:ascii="Arial" w:eastAsiaTheme="minorEastAsia" w:hAnsi="Arial" w:cs="Arial"/>
          <w:noProof/>
          <w:szCs w:val="22"/>
          <w:lang w:eastAsia="en-GB"/>
        </w:rPr>
      </w:pPr>
      <w:hyperlink w:anchor="_Toc114825733" w:history="1">
        <w:r w:rsidR="00DA49B0" w:rsidRPr="00DA49B0">
          <w:rPr>
            <w:rStyle w:val="Hyperlink"/>
            <w:rFonts w:ascii="Arial" w:hAnsi="Arial" w:cs="Arial"/>
            <w:noProof/>
            <w:szCs w:val="22"/>
          </w:rPr>
          <w:t>3.10</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Default Rules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52</w:t>
        </w:r>
        <w:r w:rsidR="00DA49B0" w:rsidRPr="00DA49B0">
          <w:rPr>
            <w:rFonts w:ascii="Arial" w:hAnsi="Arial" w:cs="Arial"/>
            <w:noProof/>
            <w:webHidden/>
            <w:szCs w:val="22"/>
          </w:rPr>
          <w:fldChar w:fldCharType="end"/>
        </w:r>
      </w:hyperlink>
    </w:p>
    <w:p w14:paraId="283C1779" w14:textId="6A8DD645" w:rsidR="00DA49B0" w:rsidRPr="00DA49B0" w:rsidRDefault="00E74E22">
      <w:pPr>
        <w:pStyle w:val="TOC2"/>
        <w:rPr>
          <w:rFonts w:ascii="Arial" w:eastAsiaTheme="minorEastAsia" w:hAnsi="Arial" w:cs="Arial"/>
          <w:noProof/>
          <w:szCs w:val="22"/>
          <w:lang w:eastAsia="en-GB"/>
        </w:rPr>
      </w:pPr>
      <w:hyperlink w:anchor="_Toc114825734" w:history="1">
        <w:r w:rsidR="00DA49B0" w:rsidRPr="00DA49B0">
          <w:rPr>
            <w:rStyle w:val="Hyperlink"/>
            <w:rFonts w:ascii="Arial" w:hAnsi="Arial" w:cs="Arial"/>
            <w:noProof/>
            <w:szCs w:val="22"/>
          </w:rPr>
          <w:t>3.11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Use of Price Reporting Agencies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52</w:t>
        </w:r>
        <w:r w:rsidR="00DA49B0" w:rsidRPr="00DA49B0">
          <w:rPr>
            <w:rFonts w:ascii="Arial" w:hAnsi="Arial" w:cs="Arial"/>
            <w:noProof/>
            <w:webHidden/>
            <w:szCs w:val="22"/>
          </w:rPr>
          <w:fldChar w:fldCharType="end"/>
        </w:r>
      </w:hyperlink>
    </w:p>
    <w:p w14:paraId="245D4C29" w14:textId="707E3046" w:rsidR="00DA49B0" w:rsidRPr="00DA49B0" w:rsidRDefault="00E74E22">
      <w:pPr>
        <w:pStyle w:val="TOC1"/>
        <w:rPr>
          <w:rFonts w:ascii="Arial" w:eastAsiaTheme="minorEastAsia" w:hAnsi="Arial" w:cs="Arial"/>
          <w:b w:val="0"/>
          <w:caps w:val="0"/>
          <w:noProof/>
          <w:szCs w:val="22"/>
          <w:lang w:eastAsia="en-GB"/>
        </w:rPr>
      </w:pPr>
      <w:hyperlink w:anchor="_Toc114825735" w:history="1">
        <w:r w:rsidR="00DA49B0" w:rsidRPr="00DA49B0">
          <w:rPr>
            <w:rStyle w:val="Hyperlink"/>
            <w:rFonts w:ascii="Arial" w:hAnsi="Arial" w:cs="Arial"/>
            <w:noProof/>
            <w:szCs w:val="22"/>
          </w:rPr>
          <w:t>4</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Rules applicable to recognised Clearing Houses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54</w:t>
        </w:r>
        <w:r w:rsidR="00DA49B0" w:rsidRPr="00DA49B0">
          <w:rPr>
            <w:rFonts w:ascii="Arial" w:hAnsi="Arial" w:cs="Arial"/>
            <w:noProof/>
            <w:webHidden/>
            <w:szCs w:val="22"/>
          </w:rPr>
          <w:fldChar w:fldCharType="end"/>
        </w:r>
      </w:hyperlink>
    </w:p>
    <w:p w14:paraId="2A3F7426" w14:textId="3BBF3199" w:rsidR="00DA49B0" w:rsidRPr="00DA49B0" w:rsidRDefault="00E74E22">
      <w:pPr>
        <w:pStyle w:val="TOC2"/>
        <w:rPr>
          <w:rFonts w:ascii="Arial" w:eastAsiaTheme="minorEastAsia" w:hAnsi="Arial" w:cs="Arial"/>
          <w:noProof/>
          <w:szCs w:val="22"/>
          <w:lang w:eastAsia="en-GB"/>
        </w:rPr>
      </w:pPr>
      <w:hyperlink w:anchor="_Toc114825736" w:history="1">
        <w:r w:rsidR="00DA49B0" w:rsidRPr="00DA49B0">
          <w:rPr>
            <w:rStyle w:val="Hyperlink"/>
            <w:rFonts w:ascii="Arial" w:hAnsi="Arial" w:cs="Arial"/>
            <w:noProof/>
            <w:szCs w:val="22"/>
          </w:rPr>
          <w:t>4.1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Introduction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54</w:t>
        </w:r>
        <w:r w:rsidR="00DA49B0" w:rsidRPr="00DA49B0">
          <w:rPr>
            <w:rFonts w:ascii="Arial" w:hAnsi="Arial" w:cs="Arial"/>
            <w:noProof/>
            <w:webHidden/>
            <w:szCs w:val="22"/>
          </w:rPr>
          <w:fldChar w:fldCharType="end"/>
        </w:r>
      </w:hyperlink>
    </w:p>
    <w:p w14:paraId="5F579292" w14:textId="66EAD9A7" w:rsidR="00DA49B0" w:rsidRPr="00DA49B0" w:rsidRDefault="00E74E22">
      <w:pPr>
        <w:pStyle w:val="TOC2"/>
        <w:rPr>
          <w:rFonts w:ascii="Arial" w:eastAsiaTheme="minorEastAsia" w:hAnsi="Arial" w:cs="Arial"/>
          <w:noProof/>
          <w:szCs w:val="22"/>
          <w:lang w:eastAsia="en-GB"/>
        </w:rPr>
      </w:pPr>
      <w:hyperlink w:anchor="_Toc114825737" w:history="1">
        <w:r w:rsidR="00DA49B0" w:rsidRPr="00DA49B0">
          <w:rPr>
            <w:rStyle w:val="Hyperlink"/>
            <w:rFonts w:ascii="Arial" w:hAnsi="Arial" w:cs="Arial"/>
            <w:noProof/>
            <w:szCs w:val="22"/>
          </w:rPr>
          <w:t>4.2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Capital requirements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54</w:t>
        </w:r>
        <w:r w:rsidR="00DA49B0" w:rsidRPr="00DA49B0">
          <w:rPr>
            <w:rFonts w:ascii="Arial" w:hAnsi="Arial" w:cs="Arial"/>
            <w:noProof/>
            <w:webHidden/>
            <w:szCs w:val="22"/>
          </w:rPr>
          <w:fldChar w:fldCharType="end"/>
        </w:r>
      </w:hyperlink>
    </w:p>
    <w:p w14:paraId="3D9ED0CB" w14:textId="326DC35A" w:rsidR="00DA49B0" w:rsidRPr="00DA49B0" w:rsidRDefault="00E74E22">
      <w:pPr>
        <w:pStyle w:val="TOC2"/>
        <w:rPr>
          <w:rFonts w:ascii="Arial" w:eastAsiaTheme="minorEastAsia" w:hAnsi="Arial" w:cs="Arial"/>
          <w:noProof/>
          <w:szCs w:val="22"/>
          <w:lang w:eastAsia="en-GB"/>
        </w:rPr>
      </w:pPr>
      <w:hyperlink w:anchor="_Toc114825738" w:history="1">
        <w:r w:rsidR="00DA49B0" w:rsidRPr="00DA49B0">
          <w:rPr>
            <w:rStyle w:val="Hyperlink"/>
            <w:rFonts w:ascii="Arial" w:hAnsi="Arial" w:cs="Arial"/>
            <w:noProof/>
            <w:szCs w:val="22"/>
          </w:rPr>
          <w:t>4.3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Clearing and settlement</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55</w:t>
        </w:r>
        <w:r w:rsidR="00DA49B0" w:rsidRPr="00DA49B0">
          <w:rPr>
            <w:rFonts w:ascii="Arial" w:hAnsi="Arial" w:cs="Arial"/>
            <w:noProof/>
            <w:webHidden/>
            <w:szCs w:val="22"/>
          </w:rPr>
          <w:fldChar w:fldCharType="end"/>
        </w:r>
      </w:hyperlink>
    </w:p>
    <w:p w14:paraId="10BCC8DA" w14:textId="789369D9" w:rsidR="00DA49B0" w:rsidRPr="00DA49B0" w:rsidRDefault="00E74E22">
      <w:pPr>
        <w:pStyle w:val="TOC2"/>
        <w:rPr>
          <w:rFonts w:ascii="Arial" w:eastAsiaTheme="minorEastAsia" w:hAnsi="Arial" w:cs="Arial"/>
          <w:noProof/>
          <w:szCs w:val="22"/>
          <w:lang w:eastAsia="en-GB"/>
        </w:rPr>
      </w:pPr>
      <w:hyperlink w:anchor="_Toc114825739" w:history="1">
        <w:r w:rsidR="00DA49B0" w:rsidRPr="00DA49B0">
          <w:rPr>
            <w:rStyle w:val="Hyperlink"/>
            <w:rFonts w:ascii="Arial" w:hAnsi="Arial" w:cs="Arial"/>
            <w:noProof/>
            <w:szCs w:val="22"/>
          </w:rPr>
          <w:t>4.4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Admission of Financial Instruments to Clearing – investment criteria</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_Toc114825739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56</w:t>
        </w:r>
        <w:r w:rsidR="00DA49B0" w:rsidRPr="00DA49B0">
          <w:rPr>
            <w:rFonts w:ascii="Arial" w:hAnsi="Arial" w:cs="Arial"/>
            <w:noProof/>
            <w:webHidden/>
            <w:szCs w:val="22"/>
          </w:rPr>
          <w:fldChar w:fldCharType="end"/>
        </w:r>
      </w:hyperlink>
    </w:p>
    <w:p w14:paraId="35720327" w14:textId="10537294" w:rsidR="00DA49B0" w:rsidRPr="00DA49B0" w:rsidRDefault="00E74E22">
      <w:pPr>
        <w:pStyle w:val="TOC2"/>
        <w:rPr>
          <w:rFonts w:ascii="Arial" w:eastAsiaTheme="minorEastAsia" w:hAnsi="Arial" w:cs="Arial"/>
          <w:noProof/>
          <w:szCs w:val="22"/>
          <w:lang w:eastAsia="en-GB"/>
        </w:rPr>
      </w:pPr>
      <w:hyperlink w:anchor="_Toc114825740" w:history="1">
        <w:r w:rsidR="00DA49B0" w:rsidRPr="00DA49B0">
          <w:rPr>
            <w:rStyle w:val="Hyperlink"/>
            <w:rFonts w:ascii="Arial" w:hAnsi="Arial" w:cs="Arial"/>
            <w:noProof/>
            <w:szCs w:val="22"/>
          </w:rPr>
          <w:t>4.5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Default Rules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57</w:t>
        </w:r>
        <w:r w:rsidR="00DA49B0" w:rsidRPr="00DA49B0">
          <w:rPr>
            <w:rFonts w:ascii="Arial" w:hAnsi="Arial" w:cs="Arial"/>
            <w:noProof/>
            <w:webHidden/>
            <w:szCs w:val="22"/>
          </w:rPr>
          <w:fldChar w:fldCharType="end"/>
        </w:r>
      </w:hyperlink>
    </w:p>
    <w:p w14:paraId="71EFAC3B" w14:textId="20436AC6" w:rsidR="00DA49B0" w:rsidRPr="00DA49B0" w:rsidRDefault="00E74E22">
      <w:pPr>
        <w:pStyle w:val="TOC2"/>
        <w:rPr>
          <w:rFonts w:ascii="Arial" w:eastAsiaTheme="minorEastAsia" w:hAnsi="Arial" w:cs="Arial"/>
          <w:noProof/>
          <w:szCs w:val="22"/>
          <w:lang w:eastAsia="en-GB"/>
        </w:rPr>
      </w:pPr>
      <w:hyperlink w:anchor="_Toc114825741" w:history="1">
        <w:r w:rsidR="00DA49B0" w:rsidRPr="00DA49B0">
          <w:rPr>
            <w:rStyle w:val="Hyperlink"/>
            <w:rFonts w:ascii="Arial" w:hAnsi="Arial" w:cs="Arial"/>
            <w:noProof/>
            <w:szCs w:val="22"/>
          </w:rPr>
          <w:t>4.6</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Stress testing of capital</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59</w:t>
        </w:r>
        <w:r w:rsidR="00DA49B0" w:rsidRPr="00DA49B0">
          <w:rPr>
            <w:rFonts w:ascii="Arial" w:hAnsi="Arial" w:cs="Arial"/>
            <w:noProof/>
            <w:webHidden/>
            <w:szCs w:val="22"/>
          </w:rPr>
          <w:fldChar w:fldCharType="end"/>
        </w:r>
      </w:hyperlink>
    </w:p>
    <w:p w14:paraId="12AF5510" w14:textId="75CACD6E" w:rsidR="00DA49B0" w:rsidRPr="00DA49B0" w:rsidRDefault="00E74E22">
      <w:pPr>
        <w:pStyle w:val="TOC2"/>
        <w:rPr>
          <w:rFonts w:ascii="Arial" w:eastAsiaTheme="minorEastAsia" w:hAnsi="Arial" w:cs="Arial"/>
          <w:noProof/>
          <w:szCs w:val="22"/>
          <w:lang w:eastAsia="en-GB"/>
        </w:rPr>
      </w:pPr>
      <w:hyperlink w:anchor="_Toc114825742" w:history="1">
        <w:r w:rsidR="00DA49B0" w:rsidRPr="00DA49B0">
          <w:rPr>
            <w:rStyle w:val="Hyperlink"/>
            <w:rFonts w:ascii="Arial" w:hAnsi="Arial" w:cs="Arial"/>
            <w:noProof/>
            <w:szCs w:val="22"/>
          </w:rPr>
          <w:t>4.7</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Risk management</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60</w:t>
        </w:r>
        <w:r w:rsidR="00DA49B0" w:rsidRPr="00DA49B0">
          <w:rPr>
            <w:rFonts w:ascii="Arial" w:hAnsi="Arial" w:cs="Arial"/>
            <w:noProof/>
            <w:webHidden/>
            <w:szCs w:val="22"/>
          </w:rPr>
          <w:fldChar w:fldCharType="end"/>
        </w:r>
      </w:hyperlink>
    </w:p>
    <w:p w14:paraId="6B5F0394" w14:textId="7D01A6CC" w:rsidR="00DA49B0" w:rsidRPr="00DA49B0" w:rsidRDefault="00E74E22">
      <w:pPr>
        <w:pStyle w:val="TOC2"/>
        <w:rPr>
          <w:rFonts w:ascii="Arial" w:eastAsiaTheme="minorEastAsia" w:hAnsi="Arial" w:cs="Arial"/>
          <w:noProof/>
          <w:szCs w:val="22"/>
          <w:lang w:eastAsia="en-GB"/>
        </w:rPr>
      </w:pPr>
      <w:hyperlink w:anchor="_Toc114825743" w:history="1">
        <w:r w:rsidR="00DA49B0" w:rsidRPr="00DA49B0">
          <w:rPr>
            <w:rStyle w:val="Hyperlink"/>
            <w:rFonts w:ascii="Arial" w:hAnsi="Arial" w:cs="Arial"/>
            <w:noProof/>
            <w:szCs w:val="22"/>
          </w:rPr>
          <w:t>4.8</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Money settlement</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67</w:t>
        </w:r>
        <w:r w:rsidR="00DA49B0" w:rsidRPr="00DA49B0">
          <w:rPr>
            <w:rFonts w:ascii="Arial" w:hAnsi="Arial" w:cs="Arial"/>
            <w:noProof/>
            <w:webHidden/>
            <w:szCs w:val="22"/>
          </w:rPr>
          <w:fldChar w:fldCharType="end"/>
        </w:r>
      </w:hyperlink>
    </w:p>
    <w:p w14:paraId="37192A85" w14:textId="266CFFE9" w:rsidR="00DA49B0" w:rsidRPr="00DA49B0" w:rsidRDefault="00E74E22">
      <w:pPr>
        <w:pStyle w:val="TOC2"/>
        <w:rPr>
          <w:rFonts w:ascii="Arial" w:eastAsiaTheme="minorEastAsia" w:hAnsi="Arial" w:cs="Arial"/>
          <w:noProof/>
          <w:szCs w:val="22"/>
          <w:lang w:eastAsia="en-GB"/>
        </w:rPr>
      </w:pPr>
      <w:hyperlink w:anchor="_Toc114825744" w:history="1">
        <w:r w:rsidR="00DA49B0" w:rsidRPr="00DA49B0">
          <w:rPr>
            <w:rStyle w:val="Hyperlink"/>
            <w:rFonts w:ascii="Arial" w:hAnsi="Arial" w:cs="Arial"/>
            <w:noProof/>
            <w:szCs w:val="22"/>
          </w:rPr>
          <w:t>4.9</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Physical delivery</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68</w:t>
        </w:r>
        <w:r w:rsidR="00DA49B0" w:rsidRPr="00DA49B0">
          <w:rPr>
            <w:rFonts w:ascii="Arial" w:hAnsi="Arial" w:cs="Arial"/>
            <w:noProof/>
            <w:webHidden/>
            <w:szCs w:val="22"/>
          </w:rPr>
          <w:fldChar w:fldCharType="end"/>
        </w:r>
      </w:hyperlink>
    </w:p>
    <w:p w14:paraId="5B80FD91" w14:textId="7607419F" w:rsidR="00DA49B0" w:rsidRPr="00DA49B0" w:rsidRDefault="00E74E22">
      <w:pPr>
        <w:pStyle w:val="TOC2"/>
        <w:rPr>
          <w:rFonts w:ascii="Arial" w:eastAsiaTheme="minorEastAsia" w:hAnsi="Arial" w:cs="Arial"/>
          <w:noProof/>
          <w:szCs w:val="22"/>
          <w:lang w:eastAsia="en-GB"/>
        </w:rPr>
      </w:pPr>
      <w:hyperlink w:anchor="_Toc114825745" w:history="1">
        <w:r w:rsidR="00DA49B0" w:rsidRPr="00DA49B0">
          <w:rPr>
            <w:rStyle w:val="Hyperlink"/>
            <w:rFonts w:ascii="Arial" w:hAnsi="Arial" w:cs="Arial"/>
            <w:noProof/>
            <w:szCs w:val="22"/>
          </w:rPr>
          <w:t>4.10</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Collateral and margin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69</w:t>
        </w:r>
        <w:r w:rsidR="00DA49B0" w:rsidRPr="00DA49B0">
          <w:rPr>
            <w:rFonts w:ascii="Arial" w:hAnsi="Arial" w:cs="Arial"/>
            <w:noProof/>
            <w:webHidden/>
            <w:szCs w:val="22"/>
          </w:rPr>
          <w:fldChar w:fldCharType="end"/>
        </w:r>
      </w:hyperlink>
    </w:p>
    <w:p w14:paraId="7E8C87ED" w14:textId="75BB983B" w:rsidR="00DA49B0" w:rsidRPr="00DA49B0" w:rsidRDefault="00E74E22">
      <w:pPr>
        <w:pStyle w:val="TOC2"/>
        <w:rPr>
          <w:rFonts w:ascii="Arial" w:eastAsiaTheme="minorEastAsia" w:hAnsi="Arial" w:cs="Arial"/>
          <w:noProof/>
          <w:szCs w:val="22"/>
          <w:lang w:eastAsia="en-GB"/>
        </w:rPr>
      </w:pPr>
      <w:hyperlink w:anchor="_Toc114825746" w:history="1">
        <w:r w:rsidR="00DA49B0" w:rsidRPr="00DA49B0">
          <w:rPr>
            <w:rStyle w:val="Hyperlink"/>
            <w:rFonts w:ascii="Arial" w:hAnsi="Arial" w:cs="Arial"/>
            <w:noProof/>
            <w:szCs w:val="22"/>
          </w:rPr>
          <w:t>4.11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Settlement finality</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72</w:t>
        </w:r>
        <w:r w:rsidR="00DA49B0" w:rsidRPr="00DA49B0">
          <w:rPr>
            <w:rFonts w:ascii="Arial" w:hAnsi="Arial" w:cs="Arial"/>
            <w:noProof/>
            <w:webHidden/>
            <w:szCs w:val="22"/>
          </w:rPr>
          <w:fldChar w:fldCharType="end"/>
        </w:r>
      </w:hyperlink>
    </w:p>
    <w:p w14:paraId="704790A5" w14:textId="0367813F" w:rsidR="00DA49B0" w:rsidRPr="00DA49B0" w:rsidRDefault="00E74E22">
      <w:pPr>
        <w:pStyle w:val="TOC2"/>
        <w:rPr>
          <w:rFonts w:ascii="Arial" w:eastAsiaTheme="minorEastAsia" w:hAnsi="Arial" w:cs="Arial"/>
          <w:noProof/>
          <w:szCs w:val="22"/>
          <w:lang w:eastAsia="en-GB"/>
        </w:rPr>
      </w:pPr>
      <w:hyperlink w:anchor="_Toc114825747" w:history="1">
        <w:r w:rsidR="00DA49B0" w:rsidRPr="00DA49B0">
          <w:rPr>
            <w:rStyle w:val="Hyperlink"/>
            <w:rFonts w:ascii="Arial" w:hAnsi="Arial" w:cs="Arial"/>
            <w:noProof/>
            <w:szCs w:val="22"/>
          </w:rPr>
          <w:t>4.12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Segregation and portability</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73</w:t>
        </w:r>
        <w:r w:rsidR="00DA49B0" w:rsidRPr="00DA49B0">
          <w:rPr>
            <w:rFonts w:ascii="Arial" w:hAnsi="Arial" w:cs="Arial"/>
            <w:noProof/>
            <w:webHidden/>
            <w:szCs w:val="22"/>
          </w:rPr>
          <w:fldChar w:fldCharType="end"/>
        </w:r>
      </w:hyperlink>
    </w:p>
    <w:p w14:paraId="04850C65" w14:textId="0E785B8F" w:rsidR="00DA49B0" w:rsidRPr="00DA49B0" w:rsidRDefault="00E74E22">
      <w:pPr>
        <w:pStyle w:val="TOC2"/>
        <w:rPr>
          <w:rFonts w:ascii="Arial" w:eastAsiaTheme="minorEastAsia" w:hAnsi="Arial" w:cs="Arial"/>
          <w:noProof/>
          <w:szCs w:val="22"/>
          <w:lang w:eastAsia="en-GB"/>
        </w:rPr>
      </w:pPr>
      <w:hyperlink w:anchor="_Toc114825748" w:history="1">
        <w:r w:rsidR="00DA49B0" w:rsidRPr="00DA49B0">
          <w:rPr>
            <w:rStyle w:val="Hyperlink"/>
            <w:rFonts w:ascii="Arial" w:hAnsi="Arial" w:cs="Arial"/>
            <w:noProof/>
            <w:szCs w:val="22"/>
          </w:rPr>
          <w:t>4.13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Rules relating to Central Securities Depositories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75</w:t>
        </w:r>
        <w:r w:rsidR="00DA49B0" w:rsidRPr="00DA49B0">
          <w:rPr>
            <w:rFonts w:ascii="Arial" w:hAnsi="Arial" w:cs="Arial"/>
            <w:noProof/>
            <w:webHidden/>
            <w:szCs w:val="22"/>
          </w:rPr>
          <w:fldChar w:fldCharType="end"/>
        </w:r>
      </w:hyperlink>
    </w:p>
    <w:p w14:paraId="7F393B4E" w14:textId="25006CCC" w:rsidR="00DA49B0" w:rsidRPr="00DA49B0" w:rsidRDefault="00E74E22">
      <w:pPr>
        <w:pStyle w:val="TOC1"/>
        <w:rPr>
          <w:rFonts w:ascii="Arial" w:eastAsiaTheme="minorEastAsia" w:hAnsi="Arial" w:cs="Arial"/>
          <w:b w:val="0"/>
          <w:caps w:val="0"/>
          <w:noProof/>
          <w:szCs w:val="22"/>
          <w:lang w:eastAsia="en-GB"/>
        </w:rPr>
      </w:pPr>
      <w:hyperlink w:anchor="_Toc114825749" w:history="1">
        <w:r w:rsidR="00DA49B0" w:rsidRPr="00DA49B0">
          <w:rPr>
            <w:rStyle w:val="Hyperlink"/>
            <w:rFonts w:ascii="Arial" w:hAnsi="Arial" w:cs="Arial"/>
            <w:noProof/>
            <w:szCs w:val="22"/>
          </w:rPr>
          <w:t>5</w:t>
        </w:r>
        <w:r w:rsidR="00DA49B0" w:rsidRPr="00DA49B0">
          <w:rPr>
            <w:rFonts w:ascii="Arial" w:eastAsiaTheme="minorEastAsia" w:hAnsi="Arial" w:cs="Arial"/>
            <w:b w:val="0"/>
            <w:caps w:val="0"/>
            <w:noProof/>
            <w:szCs w:val="22"/>
            <w:lang w:eastAsia="en-GB"/>
          </w:rPr>
          <w:tab/>
        </w:r>
        <w:r w:rsidR="00DA49B0" w:rsidRPr="00DA49B0">
          <w:rPr>
            <w:rStyle w:val="Hyperlink"/>
            <w:rFonts w:ascii="Arial" w:eastAsiaTheme="minorHAnsi" w:hAnsi="Arial" w:cs="Arial"/>
            <w:noProof/>
            <w:szCs w:val="22"/>
          </w:rPr>
          <w:t>Notification rules for Recognised bodies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_Toc114825749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76</w:t>
        </w:r>
        <w:r w:rsidR="00DA49B0" w:rsidRPr="00DA49B0">
          <w:rPr>
            <w:rFonts w:ascii="Arial" w:hAnsi="Arial" w:cs="Arial"/>
            <w:noProof/>
            <w:webHidden/>
            <w:szCs w:val="22"/>
          </w:rPr>
          <w:fldChar w:fldCharType="end"/>
        </w:r>
      </w:hyperlink>
    </w:p>
    <w:p w14:paraId="51A51D84" w14:textId="58D0B627" w:rsidR="00DA49B0" w:rsidRPr="00DA49B0" w:rsidRDefault="00E74E22">
      <w:pPr>
        <w:pStyle w:val="TOC2"/>
        <w:rPr>
          <w:rFonts w:ascii="Arial" w:eastAsiaTheme="minorEastAsia" w:hAnsi="Arial" w:cs="Arial"/>
          <w:noProof/>
          <w:szCs w:val="22"/>
          <w:lang w:eastAsia="en-GB"/>
        </w:rPr>
      </w:pPr>
      <w:hyperlink w:anchor="_Toc114825750" w:history="1">
        <w:r w:rsidR="00DA49B0" w:rsidRPr="00DA49B0">
          <w:rPr>
            <w:rStyle w:val="Hyperlink"/>
            <w:rFonts w:ascii="Arial" w:hAnsi="Arial" w:cs="Arial"/>
            <w:noProof/>
            <w:szCs w:val="22"/>
          </w:rPr>
          <w:t>5.1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Application and purpose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76</w:t>
        </w:r>
        <w:r w:rsidR="00DA49B0" w:rsidRPr="00DA49B0">
          <w:rPr>
            <w:rFonts w:ascii="Arial" w:hAnsi="Arial" w:cs="Arial"/>
            <w:noProof/>
            <w:webHidden/>
            <w:szCs w:val="22"/>
          </w:rPr>
          <w:fldChar w:fldCharType="end"/>
        </w:r>
      </w:hyperlink>
    </w:p>
    <w:p w14:paraId="466A264C" w14:textId="54A30156" w:rsidR="00DA49B0" w:rsidRPr="00DA49B0" w:rsidRDefault="00E74E22">
      <w:pPr>
        <w:pStyle w:val="TOC2"/>
        <w:rPr>
          <w:rFonts w:ascii="Arial" w:eastAsiaTheme="minorEastAsia" w:hAnsi="Arial" w:cs="Arial"/>
          <w:noProof/>
          <w:szCs w:val="22"/>
          <w:lang w:eastAsia="en-GB"/>
        </w:rPr>
      </w:pPr>
      <w:hyperlink w:anchor="_Toc114825751" w:history="1">
        <w:r w:rsidR="00DA49B0" w:rsidRPr="00DA49B0">
          <w:rPr>
            <w:rStyle w:val="Hyperlink"/>
            <w:rFonts w:ascii="Arial" w:hAnsi="Arial" w:cs="Arial"/>
            <w:noProof/>
            <w:szCs w:val="22"/>
          </w:rPr>
          <w:t>5.2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Form and method of notification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76</w:t>
        </w:r>
        <w:r w:rsidR="00DA49B0" w:rsidRPr="00DA49B0">
          <w:rPr>
            <w:rFonts w:ascii="Arial" w:hAnsi="Arial" w:cs="Arial"/>
            <w:noProof/>
            <w:webHidden/>
            <w:szCs w:val="22"/>
          </w:rPr>
          <w:fldChar w:fldCharType="end"/>
        </w:r>
      </w:hyperlink>
    </w:p>
    <w:p w14:paraId="714C072D" w14:textId="50FC801E" w:rsidR="00DA49B0" w:rsidRPr="00DA49B0" w:rsidRDefault="00E74E22">
      <w:pPr>
        <w:pStyle w:val="TOC2"/>
        <w:rPr>
          <w:rFonts w:ascii="Arial" w:eastAsiaTheme="minorEastAsia" w:hAnsi="Arial" w:cs="Arial"/>
          <w:noProof/>
          <w:szCs w:val="22"/>
          <w:lang w:eastAsia="en-GB"/>
        </w:rPr>
      </w:pPr>
      <w:hyperlink w:anchor="_Toc114825752" w:history="1">
        <w:r w:rsidR="00DA49B0" w:rsidRPr="00DA49B0">
          <w:rPr>
            <w:rStyle w:val="Hyperlink"/>
            <w:rFonts w:ascii="Arial" w:hAnsi="Arial" w:cs="Arial"/>
            <w:noProof/>
            <w:szCs w:val="22"/>
          </w:rPr>
          <w:t>5.3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Waivers and modifications of notification rules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77</w:t>
        </w:r>
        <w:r w:rsidR="00DA49B0" w:rsidRPr="00DA49B0">
          <w:rPr>
            <w:rFonts w:ascii="Arial" w:hAnsi="Arial" w:cs="Arial"/>
            <w:noProof/>
            <w:webHidden/>
            <w:szCs w:val="22"/>
          </w:rPr>
          <w:fldChar w:fldCharType="end"/>
        </w:r>
      </w:hyperlink>
    </w:p>
    <w:p w14:paraId="0CBC33D3" w14:textId="065A6469" w:rsidR="00DA49B0" w:rsidRPr="00DA49B0" w:rsidRDefault="00E74E22">
      <w:pPr>
        <w:pStyle w:val="TOC2"/>
        <w:rPr>
          <w:rFonts w:ascii="Arial" w:eastAsiaTheme="minorEastAsia" w:hAnsi="Arial" w:cs="Arial"/>
          <w:noProof/>
          <w:szCs w:val="22"/>
          <w:lang w:eastAsia="en-GB"/>
        </w:rPr>
      </w:pPr>
      <w:hyperlink w:anchor="_Toc114825753" w:history="1">
        <w:r w:rsidR="00DA49B0" w:rsidRPr="00DA49B0">
          <w:rPr>
            <w:rStyle w:val="Hyperlink"/>
            <w:rFonts w:ascii="Arial" w:hAnsi="Arial" w:cs="Arial"/>
            <w:noProof/>
            <w:szCs w:val="22"/>
          </w:rPr>
          <w:t>5.4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Notification requirements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77</w:t>
        </w:r>
        <w:r w:rsidR="00DA49B0" w:rsidRPr="00DA49B0">
          <w:rPr>
            <w:rFonts w:ascii="Arial" w:hAnsi="Arial" w:cs="Arial"/>
            <w:noProof/>
            <w:webHidden/>
            <w:szCs w:val="22"/>
          </w:rPr>
          <w:fldChar w:fldCharType="end"/>
        </w:r>
      </w:hyperlink>
    </w:p>
    <w:p w14:paraId="2B1CDD7A" w14:textId="02692BCD" w:rsidR="00DA49B0" w:rsidRPr="00DA49B0" w:rsidRDefault="00E74E22">
      <w:pPr>
        <w:pStyle w:val="TOC1"/>
        <w:rPr>
          <w:rFonts w:ascii="Arial" w:eastAsiaTheme="minorEastAsia" w:hAnsi="Arial" w:cs="Arial"/>
          <w:b w:val="0"/>
          <w:caps w:val="0"/>
          <w:noProof/>
          <w:szCs w:val="22"/>
          <w:lang w:eastAsia="en-GB"/>
        </w:rPr>
      </w:pPr>
      <w:hyperlink w:anchor="_Toc114825754" w:history="1">
        <w:r w:rsidR="00DA49B0" w:rsidRPr="00DA49B0">
          <w:rPr>
            <w:rStyle w:val="Hyperlink"/>
            <w:rFonts w:ascii="Arial" w:hAnsi="Arial" w:cs="Arial"/>
            <w:noProof/>
            <w:szCs w:val="22"/>
          </w:rPr>
          <w:t>6</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Supervision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94</w:t>
        </w:r>
        <w:r w:rsidR="00DA49B0" w:rsidRPr="00DA49B0">
          <w:rPr>
            <w:rFonts w:ascii="Arial" w:hAnsi="Arial" w:cs="Arial"/>
            <w:noProof/>
            <w:webHidden/>
            <w:szCs w:val="22"/>
          </w:rPr>
          <w:fldChar w:fldCharType="end"/>
        </w:r>
      </w:hyperlink>
    </w:p>
    <w:p w14:paraId="0D69512A" w14:textId="0A41DCEC" w:rsidR="00DA49B0" w:rsidRPr="00DA49B0" w:rsidRDefault="00E74E22">
      <w:pPr>
        <w:pStyle w:val="TOC2"/>
        <w:rPr>
          <w:rFonts w:ascii="Arial" w:eastAsiaTheme="minorEastAsia" w:hAnsi="Arial" w:cs="Arial"/>
          <w:noProof/>
          <w:szCs w:val="22"/>
          <w:lang w:eastAsia="en-GB"/>
        </w:rPr>
      </w:pPr>
      <w:hyperlink w:anchor="_Toc114825755" w:history="1">
        <w:r w:rsidR="00DA49B0" w:rsidRPr="00DA49B0">
          <w:rPr>
            <w:rStyle w:val="Hyperlink"/>
            <w:rFonts w:ascii="Arial" w:hAnsi="Arial" w:cs="Arial"/>
            <w:noProof/>
            <w:szCs w:val="22"/>
          </w:rPr>
          <w:t>6.1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Suspension and removal of Financial Instruments from trading</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94</w:t>
        </w:r>
        <w:r w:rsidR="00DA49B0" w:rsidRPr="00DA49B0">
          <w:rPr>
            <w:rFonts w:ascii="Arial" w:hAnsi="Arial" w:cs="Arial"/>
            <w:noProof/>
            <w:webHidden/>
            <w:szCs w:val="22"/>
          </w:rPr>
          <w:fldChar w:fldCharType="end"/>
        </w:r>
      </w:hyperlink>
    </w:p>
    <w:p w14:paraId="1C5B6272" w14:textId="6DA34443" w:rsidR="00DA49B0" w:rsidRPr="00DA49B0" w:rsidRDefault="00E74E22">
      <w:pPr>
        <w:pStyle w:val="TOC2"/>
        <w:rPr>
          <w:rFonts w:ascii="Arial" w:eastAsiaTheme="minorEastAsia" w:hAnsi="Arial" w:cs="Arial"/>
          <w:noProof/>
          <w:szCs w:val="22"/>
          <w:lang w:eastAsia="en-GB"/>
        </w:rPr>
      </w:pPr>
      <w:hyperlink w:anchor="_Toc114825756" w:history="1">
        <w:r w:rsidR="00DA49B0" w:rsidRPr="00DA49B0">
          <w:rPr>
            <w:rStyle w:val="Hyperlink"/>
            <w:rFonts w:ascii="Arial" w:hAnsi="Arial" w:cs="Arial"/>
            <w:noProof/>
            <w:szCs w:val="22"/>
          </w:rPr>
          <w:t>6.2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Information gathering power on Regulator's own initiative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94</w:t>
        </w:r>
        <w:r w:rsidR="00DA49B0" w:rsidRPr="00DA49B0">
          <w:rPr>
            <w:rFonts w:ascii="Arial" w:hAnsi="Arial" w:cs="Arial"/>
            <w:noProof/>
            <w:webHidden/>
            <w:szCs w:val="22"/>
          </w:rPr>
          <w:fldChar w:fldCharType="end"/>
        </w:r>
      </w:hyperlink>
    </w:p>
    <w:p w14:paraId="78DC6D01" w14:textId="37EAD19F" w:rsidR="00DA49B0" w:rsidRPr="00DA49B0" w:rsidRDefault="00E74E22">
      <w:pPr>
        <w:pStyle w:val="TOC2"/>
        <w:rPr>
          <w:rFonts w:ascii="Arial" w:eastAsiaTheme="minorEastAsia" w:hAnsi="Arial" w:cs="Arial"/>
          <w:noProof/>
          <w:szCs w:val="22"/>
          <w:lang w:eastAsia="en-GB"/>
        </w:rPr>
      </w:pPr>
      <w:hyperlink w:anchor="_Toc114825757" w:history="1">
        <w:r w:rsidR="00DA49B0" w:rsidRPr="00DA49B0">
          <w:rPr>
            <w:rStyle w:val="Hyperlink"/>
            <w:rFonts w:ascii="Arial" w:hAnsi="Arial" w:cs="Arial"/>
            <w:noProof/>
            <w:szCs w:val="22"/>
          </w:rPr>
          <w:t>6.3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Risk assessments for Recognised Bodies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95</w:t>
        </w:r>
        <w:r w:rsidR="00DA49B0" w:rsidRPr="00DA49B0">
          <w:rPr>
            <w:rFonts w:ascii="Arial" w:hAnsi="Arial" w:cs="Arial"/>
            <w:noProof/>
            <w:webHidden/>
            <w:szCs w:val="22"/>
          </w:rPr>
          <w:fldChar w:fldCharType="end"/>
        </w:r>
      </w:hyperlink>
    </w:p>
    <w:p w14:paraId="3B4EA50B" w14:textId="1A6887C9" w:rsidR="00DA49B0" w:rsidRPr="00DA49B0" w:rsidRDefault="00E74E22">
      <w:pPr>
        <w:pStyle w:val="TOC2"/>
        <w:rPr>
          <w:rFonts w:ascii="Arial" w:eastAsiaTheme="minorEastAsia" w:hAnsi="Arial" w:cs="Arial"/>
          <w:noProof/>
          <w:szCs w:val="22"/>
          <w:lang w:eastAsia="en-GB"/>
        </w:rPr>
      </w:pPr>
      <w:hyperlink w:anchor="_Toc114825758" w:history="1">
        <w:r w:rsidR="00DA49B0" w:rsidRPr="00DA49B0">
          <w:rPr>
            <w:rStyle w:val="Hyperlink"/>
            <w:rFonts w:ascii="Arial" w:hAnsi="Arial" w:cs="Arial"/>
            <w:noProof/>
            <w:szCs w:val="22"/>
          </w:rPr>
          <w:t>6.4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Complaints – Regulator’s arrangements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95</w:t>
        </w:r>
        <w:r w:rsidR="00DA49B0" w:rsidRPr="00DA49B0">
          <w:rPr>
            <w:rFonts w:ascii="Arial" w:hAnsi="Arial" w:cs="Arial"/>
            <w:noProof/>
            <w:webHidden/>
            <w:szCs w:val="22"/>
          </w:rPr>
          <w:fldChar w:fldCharType="end"/>
        </w:r>
      </w:hyperlink>
    </w:p>
    <w:p w14:paraId="531E5D34" w14:textId="77FB6742" w:rsidR="00DA49B0" w:rsidRPr="00DA49B0" w:rsidRDefault="00E74E22">
      <w:pPr>
        <w:pStyle w:val="TOC2"/>
        <w:rPr>
          <w:rFonts w:ascii="Arial" w:eastAsiaTheme="minorEastAsia" w:hAnsi="Arial" w:cs="Arial"/>
          <w:noProof/>
          <w:szCs w:val="22"/>
          <w:lang w:eastAsia="en-GB"/>
        </w:rPr>
      </w:pPr>
      <w:hyperlink w:anchor="_Toc114825759" w:history="1">
        <w:r w:rsidR="00DA49B0" w:rsidRPr="00DA49B0">
          <w:rPr>
            <w:rStyle w:val="Hyperlink"/>
            <w:rFonts w:ascii="Arial" w:hAnsi="Arial" w:cs="Arial"/>
            <w:noProof/>
            <w:szCs w:val="22"/>
          </w:rPr>
          <w:t>6.5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Regulator supervision of action by Recognised Bodies under their Default Rules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_Toc114825759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96</w:t>
        </w:r>
        <w:r w:rsidR="00DA49B0" w:rsidRPr="00DA49B0">
          <w:rPr>
            <w:rFonts w:ascii="Arial" w:hAnsi="Arial" w:cs="Arial"/>
            <w:noProof/>
            <w:webHidden/>
            <w:szCs w:val="22"/>
          </w:rPr>
          <w:fldChar w:fldCharType="end"/>
        </w:r>
      </w:hyperlink>
    </w:p>
    <w:p w14:paraId="4EEA754C" w14:textId="0149826D" w:rsidR="00DA49B0" w:rsidRPr="00DA49B0" w:rsidRDefault="00E74E22">
      <w:pPr>
        <w:pStyle w:val="TOC2"/>
        <w:rPr>
          <w:rFonts w:ascii="Arial" w:eastAsiaTheme="minorEastAsia" w:hAnsi="Arial" w:cs="Arial"/>
          <w:noProof/>
          <w:szCs w:val="22"/>
          <w:lang w:eastAsia="en-GB"/>
        </w:rPr>
      </w:pPr>
      <w:hyperlink w:anchor="_Toc114825760" w:history="1">
        <w:r w:rsidR="00DA49B0" w:rsidRPr="00DA49B0">
          <w:rPr>
            <w:rStyle w:val="Hyperlink"/>
            <w:rFonts w:ascii="Arial" w:hAnsi="Arial" w:cs="Arial"/>
            <w:noProof/>
            <w:szCs w:val="22"/>
          </w:rPr>
          <w:t>6.6</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Power to give directions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99</w:t>
        </w:r>
        <w:r w:rsidR="00DA49B0" w:rsidRPr="00DA49B0">
          <w:rPr>
            <w:rFonts w:ascii="Arial" w:hAnsi="Arial" w:cs="Arial"/>
            <w:noProof/>
            <w:webHidden/>
            <w:szCs w:val="22"/>
          </w:rPr>
          <w:fldChar w:fldCharType="end"/>
        </w:r>
      </w:hyperlink>
    </w:p>
    <w:p w14:paraId="13A2C38C" w14:textId="066FDD6F" w:rsidR="00DA49B0" w:rsidRPr="00DA49B0" w:rsidRDefault="00E74E22">
      <w:pPr>
        <w:pStyle w:val="TOC2"/>
        <w:rPr>
          <w:rFonts w:ascii="Arial" w:eastAsiaTheme="minorEastAsia" w:hAnsi="Arial" w:cs="Arial"/>
          <w:noProof/>
          <w:szCs w:val="22"/>
          <w:lang w:eastAsia="en-GB"/>
        </w:rPr>
      </w:pPr>
      <w:hyperlink w:anchor="_Toc114825761" w:history="1">
        <w:r w:rsidR="00DA49B0" w:rsidRPr="00DA49B0">
          <w:rPr>
            <w:rStyle w:val="Hyperlink"/>
            <w:rFonts w:ascii="Arial" w:hAnsi="Arial" w:cs="Arial"/>
            <w:noProof/>
            <w:szCs w:val="22"/>
          </w:rPr>
          <w:t>6.7</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Controllers – Notifications and powers to direct</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99</w:t>
        </w:r>
        <w:r w:rsidR="00DA49B0" w:rsidRPr="00DA49B0">
          <w:rPr>
            <w:rFonts w:ascii="Arial" w:hAnsi="Arial" w:cs="Arial"/>
            <w:noProof/>
            <w:webHidden/>
            <w:szCs w:val="22"/>
          </w:rPr>
          <w:fldChar w:fldCharType="end"/>
        </w:r>
      </w:hyperlink>
    </w:p>
    <w:p w14:paraId="66348AA7" w14:textId="55B138AE" w:rsidR="00DA49B0" w:rsidRPr="00DA49B0" w:rsidRDefault="00E74E22">
      <w:pPr>
        <w:pStyle w:val="TOC2"/>
        <w:rPr>
          <w:rFonts w:ascii="Arial" w:eastAsiaTheme="minorEastAsia" w:hAnsi="Arial" w:cs="Arial"/>
          <w:noProof/>
          <w:szCs w:val="22"/>
          <w:lang w:eastAsia="en-GB"/>
        </w:rPr>
      </w:pPr>
      <w:hyperlink w:anchor="_Toc114825762" w:history="1">
        <w:r w:rsidR="00DA49B0" w:rsidRPr="00DA49B0">
          <w:rPr>
            <w:rStyle w:val="Hyperlink"/>
            <w:rFonts w:ascii="Arial" w:hAnsi="Arial" w:cs="Arial"/>
            <w:noProof/>
            <w:szCs w:val="22"/>
          </w:rPr>
          <w:t>6.8</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Power to revoke recognition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100</w:t>
        </w:r>
        <w:r w:rsidR="00DA49B0" w:rsidRPr="00DA49B0">
          <w:rPr>
            <w:rFonts w:ascii="Arial" w:hAnsi="Arial" w:cs="Arial"/>
            <w:noProof/>
            <w:webHidden/>
            <w:szCs w:val="22"/>
          </w:rPr>
          <w:fldChar w:fldCharType="end"/>
        </w:r>
      </w:hyperlink>
    </w:p>
    <w:p w14:paraId="08B81CBC" w14:textId="2650D039" w:rsidR="00DA49B0" w:rsidRPr="00DA49B0" w:rsidRDefault="00E74E22">
      <w:pPr>
        <w:pStyle w:val="TOC2"/>
        <w:rPr>
          <w:rFonts w:ascii="Arial" w:eastAsiaTheme="minorEastAsia" w:hAnsi="Arial" w:cs="Arial"/>
          <w:noProof/>
          <w:szCs w:val="22"/>
          <w:lang w:eastAsia="en-GB"/>
        </w:rPr>
      </w:pPr>
      <w:hyperlink w:anchor="_Toc114825763" w:history="1">
        <w:r w:rsidR="00DA49B0" w:rsidRPr="00DA49B0">
          <w:rPr>
            <w:rStyle w:val="Hyperlink"/>
            <w:rFonts w:ascii="Arial" w:hAnsi="Arial" w:cs="Arial"/>
            <w:noProof/>
            <w:szCs w:val="22"/>
          </w:rPr>
          <w:t>6.9</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Procedure for making orders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101</w:t>
        </w:r>
        <w:r w:rsidR="00DA49B0" w:rsidRPr="00DA49B0">
          <w:rPr>
            <w:rFonts w:ascii="Arial" w:hAnsi="Arial" w:cs="Arial"/>
            <w:noProof/>
            <w:webHidden/>
            <w:szCs w:val="22"/>
          </w:rPr>
          <w:fldChar w:fldCharType="end"/>
        </w:r>
      </w:hyperlink>
    </w:p>
    <w:p w14:paraId="1A3319A3" w14:textId="0BFC44F8" w:rsidR="00DA49B0" w:rsidRPr="00DA49B0" w:rsidRDefault="00E74E22">
      <w:pPr>
        <w:pStyle w:val="TOC2"/>
        <w:rPr>
          <w:rFonts w:ascii="Arial" w:eastAsiaTheme="minorEastAsia" w:hAnsi="Arial" w:cs="Arial"/>
          <w:noProof/>
          <w:szCs w:val="22"/>
          <w:lang w:eastAsia="en-GB"/>
        </w:rPr>
      </w:pPr>
      <w:hyperlink w:anchor="_Toc114825764" w:history="1">
        <w:r w:rsidR="00DA49B0" w:rsidRPr="00DA49B0">
          <w:rPr>
            <w:rStyle w:val="Hyperlink"/>
            <w:rFonts w:ascii="Arial" w:hAnsi="Arial" w:cs="Arial"/>
            <w:noProof/>
            <w:szCs w:val="22"/>
          </w:rPr>
          <w:t>6.10</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Disciplinary measures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102</w:t>
        </w:r>
        <w:r w:rsidR="00DA49B0" w:rsidRPr="00DA49B0">
          <w:rPr>
            <w:rFonts w:ascii="Arial" w:hAnsi="Arial" w:cs="Arial"/>
            <w:noProof/>
            <w:webHidden/>
            <w:szCs w:val="22"/>
          </w:rPr>
          <w:fldChar w:fldCharType="end"/>
        </w:r>
      </w:hyperlink>
    </w:p>
    <w:p w14:paraId="356B44AD" w14:textId="4619E24C" w:rsidR="00DA49B0" w:rsidRPr="00DA49B0" w:rsidRDefault="00E74E22">
      <w:pPr>
        <w:pStyle w:val="TOC2"/>
        <w:rPr>
          <w:rFonts w:ascii="Arial" w:eastAsiaTheme="minorEastAsia" w:hAnsi="Arial" w:cs="Arial"/>
          <w:noProof/>
          <w:szCs w:val="22"/>
          <w:lang w:eastAsia="en-GB"/>
        </w:rPr>
      </w:pPr>
      <w:hyperlink w:anchor="_Toc114825765" w:history="1">
        <w:r w:rsidR="00DA49B0" w:rsidRPr="00DA49B0">
          <w:rPr>
            <w:rStyle w:val="Hyperlink"/>
            <w:rFonts w:ascii="Arial" w:hAnsi="Arial" w:cs="Arial"/>
            <w:noProof/>
            <w:szCs w:val="22"/>
          </w:rPr>
          <w:t>6.11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Publication of information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103</w:t>
        </w:r>
        <w:r w:rsidR="00DA49B0" w:rsidRPr="00DA49B0">
          <w:rPr>
            <w:rFonts w:ascii="Arial" w:hAnsi="Arial" w:cs="Arial"/>
            <w:noProof/>
            <w:webHidden/>
            <w:szCs w:val="22"/>
          </w:rPr>
          <w:fldChar w:fldCharType="end"/>
        </w:r>
      </w:hyperlink>
    </w:p>
    <w:p w14:paraId="6F367F1B" w14:textId="50EFDF65" w:rsidR="00DA49B0" w:rsidRPr="00DA49B0" w:rsidRDefault="00E74E22">
      <w:pPr>
        <w:pStyle w:val="TOC1"/>
        <w:rPr>
          <w:rFonts w:ascii="Arial" w:eastAsiaTheme="minorEastAsia" w:hAnsi="Arial" w:cs="Arial"/>
          <w:b w:val="0"/>
          <w:caps w:val="0"/>
          <w:noProof/>
          <w:szCs w:val="22"/>
          <w:lang w:eastAsia="en-GB"/>
        </w:rPr>
      </w:pPr>
      <w:hyperlink w:anchor="_Toc114825766" w:history="1">
        <w:r w:rsidR="00DA49B0" w:rsidRPr="00DA49B0">
          <w:rPr>
            <w:rStyle w:val="Hyperlink"/>
            <w:rFonts w:ascii="Arial" w:hAnsi="Arial" w:cs="Arial"/>
            <w:noProof/>
            <w:szCs w:val="22"/>
          </w:rPr>
          <w:t>7</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REMOTE Bodies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104</w:t>
        </w:r>
        <w:r w:rsidR="00DA49B0" w:rsidRPr="00DA49B0">
          <w:rPr>
            <w:rFonts w:ascii="Arial" w:hAnsi="Arial" w:cs="Arial"/>
            <w:noProof/>
            <w:webHidden/>
            <w:szCs w:val="22"/>
          </w:rPr>
          <w:fldChar w:fldCharType="end"/>
        </w:r>
      </w:hyperlink>
    </w:p>
    <w:p w14:paraId="18B71BFB" w14:textId="235EB70B" w:rsidR="00DA49B0" w:rsidRPr="00DA49B0" w:rsidRDefault="00E74E22">
      <w:pPr>
        <w:pStyle w:val="TOC2"/>
        <w:rPr>
          <w:rFonts w:ascii="Arial" w:eastAsiaTheme="minorEastAsia" w:hAnsi="Arial" w:cs="Arial"/>
          <w:noProof/>
          <w:szCs w:val="22"/>
          <w:lang w:eastAsia="en-GB"/>
        </w:rPr>
      </w:pPr>
      <w:hyperlink w:anchor="_Toc114825767" w:history="1">
        <w:r w:rsidR="00DA49B0" w:rsidRPr="00DA49B0">
          <w:rPr>
            <w:rStyle w:val="Hyperlink"/>
            <w:rFonts w:ascii="Arial" w:hAnsi="Arial" w:cs="Arial"/>
            <w:noProof/>
            <w:szCs w:val="22"/>
          </w:rPr>
          <w:t>7.1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Applications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104</w:t>
        </w:r>
        <w:r w:rsidR="00DA49B0" w:rsidRPr="00DA49B0">
          <w:rPr>
            <w:rFonts w:ascii="Arial" w:hAnsi="Arial" w:cs="Arial"/>
            <w:noProof/>
            <w:webHidden/>
            <w:szCs w:val="22"/>
          </w:rPr>
          <w:fldChar w:fldCharType="end"/>
        </w:r>
      </w:hyperlink>
    </w:p>
    <w:p w14:paraId="43B938AF" w14:textId="4D34A9EB" w:rsidR="00DA49B0" w:rsidRPr="00DA49B0" w:rsidRDefault="00E74E22">
      <w:pPr>
        <w:pStyle w:val="TOC2"/>
        <w:rPr>
          <w:rFonts w:ascii="Arial" w:eastAsiaTheme="minorEastAsia" w:hAnsi="Arial" w:cs="Arial"/>
          <w:noProof/>
          <w:szCs w:val="22"/>
          <w:lang w:eastAsia="en-GB"/>
        </w:rPr>
      </w:pPr>
      <w:hyperlink w:anchor="_Toc114825768" w:history="1">
        <w:r w:rsidR="00DA49B0" w:rsidRPr="00DA49B0">
          <w:rPr>
            <w:rStyle w:val="Hyperlink"/>
            <w:rFonts w:ascii="Arial" w:hAnsi="Arial" w:cs="Arial"/>
            <w:noProof/>
            <w:szCs w:val="22"/>
          </w:rPr>
          <w:t>7.2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Recognition requirements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_Toc114825768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105</w:t>
        </w:r>
        <w:r w:rsidR="00DA49B0" w:rsidRPr="00DA49B0">
          <w:rPr>
            <w:rFonts w:ascii="Arial" w:hAnsi="Arial" w:cs="Arial"/>
            <w:noProof/>
            <w:webHidden/>
            <w:szCs w:val="22"/>
          </w:rPr>
          <w:fldChar w:fldCharType="end"/>
        </w:r>
      </w:hyperlink>
    </w:p>
    <w:p w14:paraId="33C07CDF" w14:textId="37A41F75" w:rsidR="00DA49B0" w:rsidRPr="00DA49B0" w:rsidRDefault="00E74E22">
      <w:pPr>
        <w:pStyle w:val="TOC2"/>
        <w:rPr>
          <w:rFonts w:ascii="Arial" w:eastAsiaTheme="minorEastAsia" w:hAnsi="Arial" w:cs="Arial"/>
          <w:noProof/>
          <w:szCs w:val="22"/>
          <w:lang w:eastAsia="en-GB"/>
        </w:rPr>
      </w:pPr>
      <w:hyperlink w:anchor="_Toc114825769" w:history="1">
        <w:r w:rsidR="00DA49B0" w:rsidRPr="00DA49B0">
          <w:rPr>
            <w:rStyle w:val="Hyperlink"/>
            <w:rFonts w:ascii="Arial" w:hAnsi="Arial" w:cs="Arial"/>
            <w:noProof/>
            <w:szCs w:val="22"/>
          </w:rPr>
          <w:t>7.3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Regulator decision on recognition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_Toc114825769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105</w:t>
        </w:r>
        <w:r w:rsidR="00DA49B0" w:rsidRPr="00DA49B0">
          <w:rPr>
            <w:rFonts w:ascii="Arial" w:hAnsi="Arial" w:cs="Arial"/>
            <w:noProof/>
            <w:webHidden/>
            <w:szCs w:val="22"/>
          </w:rPr>
          <w:fldChar w:fldCharType="end"/>
        </w:r>
      </w:hyperlink>
    </w:p>
    <w:p w14:paraId="7A83550B" w14:textId="72E4F8D8" w:rsidR="00DA49B0" w:rsidRPr="00DA49B0" w:rsidRDefault="00E74E22">
      <w:pPr>
        <w:pStyle w:val="TOC2"/>
        <w:rPr>
          <w:rFonts w:ascii="Arial" w:eastAsiaTheme="minorEastAsia" w:hAnsi="Arial" w:cs="Arial"/>
          <w:noProof/>
          <w:szCs w:val="22"/>
          <w:lang w:eastAsia="en-GB"/>
        </w:rPr>
      </w:pPr>
      <w:hyperlink w:anchor="_Toc114825770" w:history="1">
        <w:r w:rsidR="00DA49B0" w:rsidRPr="00DA49B0">
          <w:rPr>
            <w:rStyle w:val="Hyperlink"/>
            <w:rFonts w:ascii="Arial" w:hAnsi="Arial" w:cs="Arial"/>
            <w:noProof/>
            <w:szCs w:val="22"/>
          </w:rPr>
          <w:t>7.4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Supervision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_Toc114825770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106</w:t>
        </w:r>
        <w:r w:rsidR="00DA49B0" w:rsidRPr="00DA49B0">
          <w:rPr>
            <w:rFonts w:ascii="Arial" w:hAnsi="Arial" w:cs="Arial"/>
            <w:noProof/>
            <w:webHidden/>
            <w:szCs w:val="22"/>
          </w:rPr>
          <w:fldChar w:fldCharType="end"/>
        </w:r>
      </w:hyperlink>
    </w:p>
    <w:p w14:paraId="1B6285A1" w14:textId="00492CAA" w:rsidR="00DA49B0" w:rsidRPr="00DA49B0" w:rsidRDefault="00E74E22">
      <w:pPr>
        <w:pStyle w:val="TOC2"/>
        <w:rPr>
          <w:rFonts w:ascii="Arial" w:eastAsiaTheme="minorEastAsia" w:hAnsi="Arial" w:cs="Arial"/>
          <w:noProof/>
          <w:szCs w:val="22"/>
          <w:lang w:eastAsia="en-GB"/>
        </w:rPr>
      </w:pPr>
      <w:hyperlink w:anchor="_Toc114825771" w:history="1">
        <w:r w:rsidR="00DA49B0" w:rsidRPr="00DA49B0">
          <w:rPr>
            <w:rStyle w:val="Hyperlink"/>
            <w:rFonts w:ascii="Arial" w:hAnsi="Arial" w:cs="Arial"/>
            <w:noProof/>
            <w:szCs w:val="22"/>
          </w:rPr>
          <w:t>7.5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Powers to supervise</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_Toc114825771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110</w:t>
        </w:r>
        <w:r w:rsidR="00DA49B0" w:rsidRPr="00DA49B0">
          <w:rPr>
            <w:rFonts w:ascii="Arial" w:hAnsi="Arial" w:cs="Arial"/>
            <w:noProof/>
            <w:webHidden/>
            <w:szCs w:val="22"/>
          </w:rPr>
          <w:fldChar w:fldCharType="end"/>
        </w:r>
      </w:hyperlink>
    </w:p>
    <w:p w14:paraId="2DAD2411" w14:textId="36D685DB" w:rsidR="00DA49B0" w:rsidRPr="00DA49B0" w:rsidRDefault="00E74E22">
      <w:pPr>
        <w:pStyle w:val="TOC1"/>
        <w:rPr>
          <w:rFonts w:ascii="Arial" w:eastAsiaTheme="minorEastAsia" w:hAnsi="Arial" w:cs="Arial"/>
          <w:b w:val="0"/>
          <w:caps w:val="0"/>
          <w:noProof/>
          <w:szCs w:val="22"/>
          <w:lang w:eastAsia="en-GB"/>
        </w:rPr>
      </w:pPr>
      <w:hyperlink w:anchor="_Toc114825772" w:history="1">
        <w:r w:rsidR="00DA49B0" w:rsidRPr="00DA49B0">
          <w:rPr>
            <w:rStyle w:val="Hyperlink"/>
            <w:rFonts w:ascii="Arial" w:hAnsi="Arial" w:cs="Arial"/>
            <w:noProof/>
            <w:szCs w:val="22"/>
          </w:rPr>
          <w:t>8</w:t>
        </w:r>
        <w:r w:rsidR="00DA49B0" w:rsidRPr="00DA49B0">
          <w:rPr>
            <w:rFonts w:ascii="Arial" w:eastAsiaTheme="minorEastAsia" w:hAnsi="Arial" w:cs="Arial"/>
            <w:b w:val="0"/>
            <w:caps w:val="0"/>
            <w:noProof/>
            <w:szCs w:val="22"/>
            <w:lang w:eastAsia="en-GB"/>
          </w:rPr>
          <w:tab/>
        </w:r>
        <w:r w:rsidR="00DA49B0" w:rsidRPr="00DA49B0">
          <w:rPr>
            <w:rStyle w:val="Hyperlink"/>
            <w:rFonts w:ascii="Arial" w:hAnsi="Arial" w:cs="Arial"/>
            <w:noProof/>
            <w:szCs w:val="22"/>
          </w:rPr>
          <w:t>REMOTE MEMBERS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_Toc114825772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111</w:t>
        </w:r>
        <w:r w:rsidR="00DA49B0" w:rsidRPr="00DA49B0">
          <w:rPr>
            <w:rFonts w:ascii="Arial" w:hAnsi="Arial" w:cs="Arial"/>
            <w:noProof/>
            <w:webHidden/>
            <w:szCs w:val="22"/>
          </w:rPr>
          <w:fldChar w:fldCharType="end"/>
        </w:r>
      </w:hyperlink>
    </w:p>
    <w:p w14:paraId="664D6AF4" w14:textId="6CFE7FE7" w:rsidR="00DA49B0" w:rsidRPr="00DA49B0" w:rsidRDefault="00E74E22">
      <w:pPr>
        <w:pStyle w:val="TOC2"/>
        <w:rPr>
          <w:rFonts w:ascii="Arial" w:eastAsiaTheme="minorEastAsia" w:hAnsi="Arial" w:cs="Arial"/>
          <w:noProof/>
          <w:szCs w:val="22"/>
          <w:lang w:eastAsia="en-GB"/>
        </w:rPr>
      </w:pPr>
      <w:hyperlink w:anchor="_Toc114825773" w:history="1">
        <w:r w:rsidR="00DA49B0" w:rsidRPr="00DA49B0">
          <w:rPr>
            <w:rStyle w:val="Hyperlink"/>
            <w:rFonts w:ascii="Arial" w:hAnsi="Arial" w:cs="Arial"/>
            <w:noProof/>
            <w:szCs w:val="22"/>
          </w:rPr>
          <w:t>8.1</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Introduction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_Toc114825773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111</w:t>
        </w:r>
        <w:r w:rsidR="00DA49B0" w:rsidRPr="00DA49B0">
          <w:rPr>
            <w:rFonts w:ascii="Arial" w:hAnsi="Arial" w:cs="Arial"/>
            <w:noProof/>
            <w:webHidden/>
            <w:szCs w:val="22"/>
          </w:rPr>
          <w:fldChar w:fldCharType="end"/>
        </w:r>
      </w:hyperlink>
    </w:p>
    <w:p w14:paraId="430CF71F" w14:textId="43B76768" w:rsidR="00DA49B0" w:rsidRPr="00DA49B0" w:rsidRDefault="00E74E22">
      <w:pPr>
        <w:pStyle w:val="TOC2"/>
        <w:rPr>
          <w:rFonts w:ascii="Arial" w:eastAsiaTheme="minorEastAsia" w:hAnsi="Arial" w:cs="Arial"/>
          <w:noProof/>
          <w:szCs w:val="22"/>
          <w:lang w:eastAsia="en-GB"/>
        </w:rPr>
      </w:pPr>
      <w:hyperlink w:anchor="_Toc114825774" w:history="1">
        <w:r w:rsidR="00DA49B0" w:rsidRPr="00DA49B0">
          <w:rPr>
            <w:rStyle w:val="Hyperlink"/>
            <w:rFonts w:ascii="Arial" w:hAnsi="Arial" w:cs="Arial"/>
            <w:noProof/>
            <w:szCs w:val="22"/>
          </w:rPr>
          <w:t>8.2</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Applications</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_Toc114825774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111</w:t>
        </w:r>
        <w:r w:rsidR="00DA49B0" w:rsidRPr="00DA49B0">
          <w:rPr>
            <w:rFonts w:ascii="Arial" w:hAnsi="Arial" w:cs="Arial"/>
            <w:noProof/>
            <w:webHidden/>
            <w:szCs w:val="22"/>
          </w:rPr>
          <w:fldChar w:fldCharType="end"/>
        </w:r>
      </w:hyperlink>
    </w:p>
    <w:p w14:paraId="637129FD" w14:textId="19A1848E" w:rsidR="00DA49B0" w:rsidRPr="00DA49B0" w:rsidRDefault="00E74E22">
      <w:pPr>
        <w:pStyle w:val="TOC2"/>
        <w:rPr>
          <w:rFonts w:ascii="Arial" w:eastAsiaTheme="minorEastAsia" w:hAnsi="Arial" w:cs="Arial"/>
          <w:noProof/>
          <w:szCs w:val="22"/>
          <w:lang w:eastAsia="en-GB"/>
        </w:rPr>
      </w:pPr>
      <w:hyperlink w:anchor="_Toc114825775" w:history="1">
        <w:r w:rsidR="00DA49B0" w:rsidRPr="00DA49B0">
          <w:rPr>
            <w:rStyle w:val="Hyperlink"/>
            <w:rFonts w:ascii="Arial" w:hAnsi="Arial" w:cs="Arial"/>
            <w:noProof/>
            <w:szCs w:val="22"/>
          </w:rPr>
          <w:t>8.3</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Regulator decision on Remote Member Recognition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_Toc114825775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112</w:t>
        </w:r>
        <w:r w:rsidR="00DA49B0" w:rsidRPr="00DA49B0">
          <w:rPr>
            <w:rFonts w:ascii="Arial" w:hAnsi="Arial" w:cs="Arial"/>
            <w:noProof/>
            <w:webHidden/>
            <w:szCs w:val="22"/>
          </w:rPr>
          <w:fldChar w:fldCharType="end"/>
        </w:r>
      </w:hyperlink>
    </w:p>
    <w:p w14:paraId="0764C4ED" w14:textId="5DAE764F" w:rsidR="00DA49B0" w:rsidRPr="00DA49B0" w:rsidRDefault="00E74E22">
      <w:pPr>
        <w:pStyle w:val="TOC2"/>
        <w:rPr>
          <w:rFonts w:ascii="Arial" w:eastAsiaTheme="minorEastAsia" w:hAnsi="Arial" w:cs="Arial"/>
          <w:noProof/>
          <w:szCs w:val="22"/>
          <w:lang w:eastAsia="en-GB"/>
        </w:rPr>
      </w:pPr>
      <w:hyperlink w:anchor="_Toc114825776" w:history="1">
        <w:r w:rsidR="00DA49B0" w:rsidRPr="00DA49B0">
          <w:rPr>
            <w:rStyle w:val="Hyperlink"/>
            <w:rFonts w:ascii="Arial" w:hAnsi="Arial" w:cs="Arial"/>
            <w:noProof/>
            <w:szCs w:val="22"/>
          </w:rPr>
          <w:t>8.4</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Remote Member Supervision</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_Toc114825776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113</w:t>
        </w:r>
        <w:r w:rsidR="00DA49B0" w:rsidRPr="00DA49B0">
          <w:rPr>
            <w:rFonts w:ascii="Arial" w:hAnsi="Arial" w:cs="Arial"/>
            <w:noProof/>
            <w:webHidden/>
            <w:szCs w:val="22"/>
          </w:rPr>
          <w:fldChar w:fldCharType="end"/>
        </w:r>
      </w:hyperlink>
    </w:p>
    <w:p w14:paraId="3FE36ECC" w14:textId="03A5468C" w:rsidR="00DA49B0" w:rsidRPr="00DA49B0" w:rsidRDefault="00E74E22">
      <w:pPr>
        <w:pStyle w:val="TOC2"/>
        <w:rPr>
          <w:rFonts w:ascii="Arial" w:eastAsiaTheme="minorEastAsia" w:hAnsi="Arial" w:cs="Arial"/>
          <w:noProof/>
          <w:szCs w:val="22"/>
          <w:lang w:eastAsia="en-GB"/>
        </w:rPr>
      </w:pPr>
      <w:hyperlink w:anchor="_Toc114825777" w:history="1">
        <w:r w:rsidR="00DA49B0" w:rsidRPr="00DA49B0">
          <w:rPr>
            <w:rStyle w:val="Hyperlink"/>
            <w:rFonts w:ascii="Arial" w:hAnsi="Arial" w:cs="Arial"/>
            <w:noProof/>
            <w:szCs w:val="22"/>
          </w:rPr>
          <w:t>8.5</w:t>
        </w:r>
        <w:r w:rsidR="00DA49B0" w:rsidRPr="00DA49B0">
          <w:rPr>
            <w:rFonts w:ascii="Arial" w:eastAsiaTheme="minorEastAsia" w:hAnsi="Arial" w:cs="Arial"/>
            <w:noProof/>
            <w:szCs w:val="22"/>
            <w:lang w:eastAsia="en-GB"/>
          </w:rPr>
          <w:tab/>
        </w:r>
        <w:r w:rsidR="00DA49B0" w:rsidRPr="00DA49B0">
          <w:rPr>
            <w:rStyle w:val="Hyperlink"/>
            <w:rFonts w:ascii="Arial" w:hAnsi="Arial" w:cs="Arial"/>
            <w:noProof/>
            <w:szCs w:val="22"/>
          </w:rPr>
          <w:t>Revocation of a Remote Member Recognition Order</w:t>
        </w:r>
        <w:r w:rsidR="00DA49B0" w:rsidRPr="00DA49B0">
          <w:rPr>
            <w:rFonts w:ascii="Arial" w:hAnsi="Arial" w:cs="Arial"/>
            <w:noProof/>
            <w:webHidden/>
            <w:szCs w:val="22"/>
          </w:rPr>
          <w:tab/>
        </w:r>
        <w:r w:rsidR="00DA49B0" w:rsidRPr="00DA49B0">
          <w:rPr>
            <w:rFonts w:ascii="Arial" w:hAnsi="Arial" w:cs="Arial"/>
            <w:noProof/>
            <w:webHidden/>
            <w:szCs w:val="22"/>
          </w:rPr>
          <w:fldChar w:fldCharType="begin"/>
        </w:r>
        <w:r w:rsidR="00DA49B0" w:rsidRPr="00DA49B0">
          <w:rPr>
            <w:rFonts w:ascii="Arial" w:hAnsi="Arial" w:cs="Arial"/>
            <w:noProof/>
            <w:webHidden/>
            <w:szCs w:val="22"/>
          </w:rPr>
          <w:instrText xml:space="preserve"> PAGEREF _Toc114825777 \h </w:instrText>
        </w:r>
        <w:r w:rsidR="00DA49B0" w:rsidRPr="00DA49B0">
          <w:rPr>
            <w:rFonts w:ascii="Arial" w:hAnsi="Arial" w:cs="Arial"/>
            <w:noProof/>
            <w:webHidden/>
            <w:szCs w:val="22"/>
          </w:rPr>
        </w:r>
        <w:r w:rsidR="00DA49B0" w:rsidRPr="00DA49B0">
          <w:rPr>
            <w:rFonts w:ascii="Arial" w:hAnsi="Arial" w:cs="Arial"/>
            <w:noProof/>
            <w:webHidden/>
            <w:szCs w:val="22"/>
          </w:rPr>
          <w:fldChar w:fldCharType="separate"/>
        </w:r>
        <w:r>
          <w:rPr>
            <w:rFonts w:ascii="Arial" w:hAnsi="Arial" w:cs="Arial"/>
            <w:noProof/>
            <w:webHidden/>
            <w:szCs w:val="22"/>
          </w:rPr>
          <w:t>114</w:t>
        </w:r>
        <w:r w:rsidR="00DA49B0" w:rsidRPr="00DA49B0">
          <w:rPr>
            <w:rFonts w:ascii="Arial" w:hAnsi="Arial" w:cs="Arial"/>
            <w:noProof/>
            <w:webHidden/>
            <w:szCs w:val="22"/>
          </w:rPr>
          <w:fldChar w:fldCharType="end"/>
        </w:r>
      </w:hyperlink>
    </w:p>
    <w:p w14:paraId="3467680B" w14:textId="131E5284" w:rsidR="003E0BCB" w:rsidRPr="00DA49B0" w:rsidRDefault="003E0BCB" w:rsidP="003E0BCB">
      <w:pPr>
        <w:rPr>
          <w:rFonts w:ascii="Arial" w:hAnsi="Arial" w:cs="Arial"/>
          <w:szCs w:val="22"/>
        </w:rPr>
      </w:pPr>
      <w:r w:rsidRPr="00DA49B0">
        <w:rPr>
          <w:rFonts w:ascii="Arial" w:hAnsi="Arial" w:cs="Arial"/>
          <w:szCs w:val="22"/>
        </w:rPr>
        <w:fldChar w:fldCharType="end"/>
      </w:r>
    </w:p>
    <w:p w14:paraId="7E0F394C" w14:textId="77777777" w:rsidR="003E0BCB" w:rsidRPr="00DA49B0" w:rsidRDefault="003E0BCB" w:rsidP="003E0BCB">
      <w:pPr>
        <w:rPr>
          <w:rFonts w:ascii="Arial" w:hAnsi="Arial" w:cs="Arial"/>
          <w:szCs w:val="22"/>
        </w:rPr>
      </w:pPr>
    </w:p>
    <w:p w14:paraId="29160781" w14:textId="77777777" w:rsidR="006D2792" w:rsidRPr="00DA49B0" w:rsidRDefault="006D2792" w:rsidP="00747485">
      <w:pPr>
        <w:rPr>
          <w:rFonts w:ascii="Arial" w:hAnsi="Arial" w:cs="Arial"/>
          <w:szCs w:val="22"/>
        </w:rPr>
      </w:pPr>
    </w:p>
    <w:p w14:paraId="4D2AB31C" w14:textId="77777777" w:rsidR="006D2792" w:rsidRPr="00DA49B0" w:rsidRDefault="006D2792" w:rsidP="00747485">
      <w:pPr>
        <w:rPr>
          <w:rFonts w:ascii="Arial" w:hAnsi="Arial" w:cs="Arial"/>
          <w:szCs w:val="22"/>
        </w:rPr>
      </w:pPr>
    </w:p>
    <w:p w14:paraId="7A260B71" w14:textId="77777777" w:rsidR="006D2792" w:rsidRPr="00DA49B0" w:rsidRDefault="006D2792" w:rsidP="00F50A26">
      <w:pPr>
        <w:rPr>
          <w:rFonts w:ascii="Arial" w:hAnsi="Arial" w:cs="Arial"/>
          <w:szCs w:val="22"/>
        </w:rPr>
        <w:sectPr w:rsidR="006D2792" w:rsidRPr="00DA49B0" w:rsidSect="00487805">
          <w:headerReference w:type="even" r:id="rId11"/>
          <w:headerReference w:type="default" r:id="rId12"/>
          <w:footerReference w:type="default" r:id="rId13"/>
          <w:headerReference w:type="first" r:id="rId14"/>
          <w:pgSz w:w="11909" w:h="16834" w:code="9"/>
          <w:pgMar w:top="1440" w:right="1440" w:bottom="1440" w:left="1440" w:header="720" w:footer="720" w:gutter="0"/>
          <w:pgNumType w:fmt="lowerRoman" w:start="1"/>
          <w:cols w:space="720"/>
          <w:docGrid w:linePitch="360"/>
        </w:sectPr>
      </w:pPr>
    </w:p>
    <w:p w14:paraId="2091D8D3" w14:textId="77777777" w:rsidR="006D2792" w:rsidRPr="00DA49B0" w:rsidRDefault="006D2792" w:rsidP="00D80F7B">
      <w:pPr>
        <w:pStyle w:val="Heading1"/>
        <w:rPr>
          <w:rFonts w:ascii="Arial" w:hAnsi="Arial" w:cs="Arial"/>
          <w:szCs w:val="22"/>
        </w:rPr>
      </w:pPr>
      <w:bookmarkStart w:id="0" w:name="_Toc114825698"/>
      <w:r w:rsidRPr="00DA49B0">
        <w:rPr>
          <w:rFonts w:ascii="Arial" w:hAnsi="Arial" w:cs="Arial"/>
          <w:szCs w:val="22"/>
        </w:rPr>
        <w:lastRenderedPageBreak/>
        <w:t>Introduction</w:t>
      </w:r>
      <w:bookmarkEnd w:id="0"/>
    </w:p>
    <w:p w14:paraId="1637EA5A" w14:textId="77777777" w:rsidR="006D2792" w:rsidRPr="00DA49B0" w:rsidRDefault="006D2792" w:rsidP="00DA561D">
      <w:pPr>
        <w:pStyle w:val="Heading3"/>
        <w:rPr>
          <w:rFonts w:ascii="Arial" w:hAnsi="Arial" w:cs="Arial"/>
          <w:b/>
          <w:szCs w:val="22"/>
        </w:rPr>
      </w:pPr>
      <w:r w:rsidRPr="00DA49B0">
        <w:rPr>
          <w:rFonts w:ascii="Arial" w:hAnsi="Arial" w:cs="Arial"/>
          <w:szCs w:val="22"/>
        </w:rPr>
        <w:t>The Rules and guidance in this Rulebook apply to Recognised Bodies</w:t>
      </w:r>
      <w:r w:rsidR="00782E7F" w:rsidRPr="00DA49B0">
        <w:rPr>
          <w:rFonts w:ascii="Arial" w:hAnsi="Arial" w:cs="Arial"/>
          <w:szCs w:val="22"/>
        </w:rPr>
        <w:t xml:space="preserve"> and Remote Bodies</w:t>
      </w:r>
      <w:r w:rsidRPr="00DA49B0">
        <w:rPr>
          <w:rFonts w:ascii="Arial" w:hAnsi="Arial" w:cs="Arial"/>
          <w:szCs w:val="22"/>
        </w:rPr>
        <w:t xml:space="preserve"> that carry on, or intend to carry on, business in or from the A</w:t>
      </w:r>
      <w:r w:rsidR="00782E7F" w:rsidRPr="00DA49B0">
        <w:rPr>
          <w:rFonts w:ascii="Arial" w:hAnsi="Arial" w:cs="Arial"/>
          <w:szCs w:val="22"/>
        </w:rPr>
        <w:t>bu Dhabi Global Market, and to A</w:t>
      </w:r>
      <w:r w:rsidRPr="00DA49B0">
        <w:rPr>
          <w:rFonts w:ascii="Arial" w:hAnsi="Arial" w:cs="Arial"/>
          <w:szCs w:val="22"/>
        </w:rPr>
        <w:t>pplicants for recognition as a Recognised Body.</w:t>
      </w:r>
    </w:p>
    <w:p w14:paraId="7A262E0C" w14:textId="40E4E6F0" w:rsidR="006D2792" w:rsidRPr="00DA49B0" w:rsidRDefault="001E09D9" w:rsidP="00DA561D">
      <w:pPr>
        <w:pStyle w:val="Heading3"/>
        <w:rPr>
          <w:rFonts w:ascii="Arial" w:hAnsi="Arial" w:cs="Arial"/>
          <w:b/>
          <w:szCs w:val="22"/>
        </w:rPr>
      </w:pPr>
      <w:r w:rsidRPr="00DA49B0">
        <w:rPr>
          <w:rFonts w:ascii="Arial" w:hAnsi="Arial" w:cs="Arial"/>
          <w:szCs w:val="22"/>
        </w:rPr>
        <w:t>[Deleted]</w:t>
      </w:r>
    </w:p>
    <w:p w14:paraId="25C17AC5" w14:textId="45312E68" w:rsidR="006D2792" w:rsidRPr="00DA49B0" w:rsidRDefault="006D2792" w:rsidP="00134E15">
      <w:pPr>
        <w:pStyle w:val="Heading3"/>
        <w:rPr>
          <w:rFonts w:ascii="Arial" w:hAnsi="Arial" w:cs="Arial"/>
          <w:szCs w:val="22"/>
        </w:rPr>
      </w:pPr>
      <w:r w:rsidRPr="00DA49B0">
        <w:rPr>
          <w:rFonts w:ascii="Arial" w:hAnsi="Arial" w:cs="Arial"/>
          <w:szCs w:val="22"/>
        </w:rPr>
        <w:t xml:space="preserve">In determining whether a Recognised Body satisfies the Recognition Requirements, the Regulator will have regard to any relevant factor, including, but not limited to, the factors specifically discussed in this </w:t>
      </w:r>
      <w:r w:rsidR="001E09D9" w:rsidRPr="00DA49B0">
        <w:rPr>
          <w:rFonts w:ascii="Arial" w:hAnsi="Arial" w:cs="Arial"/>
          <w:szCs w:val="22"/>
        </w:rPr>
        <w:t>R</w:t>
      </w:r>
      <w:r w:rsidRPr="00DA49B0">
        <w:rPr>
          <w:rFonts w:ascii="Arial" w:hAnsi="Arial" w:cs="Arial"/>
          <w:szCs w:val="22"/>
        </w:rPr>
        <w:t>ulebook.</w:t>
      </w:r>
      <w:r w:rsidR="00782E7F" w:rsidRPr="00DA49B0">
        <w:rPr>
          <w:rFonts w:ascii="Arial" w:hAnsi="Arial" w:cs="Arial"/>
          <w:szCs w:val="22"/>
        </w:rPr>
        <w:t xml:space="preserve"> Chapters 1 – 6 only apply to Recognised Bodies.</w:t>
      </w:r>
    </w:p>
    <w:p w14:paraId="0A8FAD83" w14:textId="0CF48CE0" w:rsidR="00782E7F" w:rsidRPr="00DA49B0" w:rsidRDefault="00782E7F" w:rsidP="00134E15">
      <w:pPr>
        <w:pStyle w:val="Heading3"/>
        <w:rPr>
          <w:rFonts w:ascii="Arial" w:hAnsi="Arial" w:cs="Arial"/>
          <w:szCs w:val="22"/>
        </w:rPr>
      </w:pPr>
      <w:r w:rsidRPr="00DA49B0">
        <w:rPr>
          <w:rFonts w:ascii="Arial" w:hAnsi="Arial" w:cs="Arial"/>
          <w:szCs w:val="22"/>
        </w:rPr>
        <w:t xml:space="preserve">Table 1.1.4 below sets out further </w:t>
      </w:r>
      <w:r w:rsidR="005077F9" w:rsidRPr="00DA49B0">
        <w:rPr>
          <w:rFonts w:ascii="Arial" w:hAnsi="Arial" w:cs="Arial"/>
          <w:szCs w:val="22"/>
        </w:rPr>
        <w:t>requirements</w:t>
      </w:r>
      <w:r w:rsidR="001E09D9" w:rsidRPr="00DA49B0">
        <w:rPr>
          <w:rFonts w:ascii="Arial" w:hAnsi="Arial" w:cs="Arial"/>
          <w:szCs w:val="22"/>
        </w:rPr>
        <w:t xml:space="preserve"> that may be applicable </w:t>
      </w:r>
      <w:r w:rsidR="005077F9" w:rsidRPr="00DA49B0">
        <w:rPr>
          <w:rFonts w:ascii="Arial" w:hAnsi="Arial" w:cs="Arial"/>
          <w:szCs w:val="22"/>
        </w:rPr>
        <w:t xml:space="preserve">to Recognised Bodies contained in </w:t>
      </w:r>
      <w:r w:rsidR="001E09D9" w:rsidRPr="00DA49B0">
        <w:rPr>
          <w:rFonts w:ascii="Arial" w:hAnsi="Arial" w:cs="Arial"/>
          <w:szCs w:val="22"/>
        </w:rPr>
        <w:t>other FSRA Rulebooks</w:t>
      </w:r>
      <w:r w:rsidR="005077F9" w:rsidRPr="00DA49B0">
        <w:rPr>
          <w:rFonts w:ascii="Arial" w:hAnsi="Arial" w:cs="Arial"/>
          <w:szCs w:val="22"/>
        </w:rPr>
        <w:t>.</w:t>
      </w:r>
    </w:p>
    <w:tbl>
      <w:tblPr>
        <w:tblStyle w:val="TableGrid"/>
        <w:tblW w:w="5000" w:type="pct"/>
        <w:tblLook w:val="04A0" w:firstRow="1" w:lastRow="0" w:firstColumn="1" w:lastColumn="0" w:noHBand="0" w:noVBand="1"/>
      </w:tblPr>
      <w:tblGrid>
        <w:gridCol w:w="571"/>
        <w:gridCol w:w="4326"/>
        <w:gridCol w:w="2064"/>
        <w:gridCol w:w="2058"/>
      </w:tblGrid>
      <w:tr w:rsidR="005077F9" w:rsidRPr="00DA49B0" w14:paraId="7295FB26" w14:textId="77777777" w:rsidTr="005A77B3">
        <w:trPr>
          <w:trHeight w:val="647"/>
        </w:trPr>
        <w:tc>
          <w:tcPr>
            <w:tcW w:w="282" w:type="pct"/>
            <w:shd w:val="clear" w:color="auto" w:fill="DDD9C3" w:themeFill="background2" w:themeFillShade="E6"/>
          </w:tcPr>
          <w:p w14:paraId="2048482A" w14:textId="77777777" w:rsidR="00DA49B0" w:rsidRDefault="00DA49B0" w:rsidP="005A77B3">
            <w:pPr>
              <w:pStyle w:val="ListParagraph"/>
              <w:spacing w:line="360" w:lineRule="auto"/>
              <w:ind w:left="0"/>
              <w:jc w:val="center"/>
              <w:rPr>
                <w:rFonts w:ascii="Arial" w:hAnsi="Arial" w:cs="Arial"/>
                <w:b/>
                <w:bCs/>
                <w:szCs w:val="22"/>
              </w:rPr>
            </w:pPr>
          </w:p>
          <w:p w14:paraId="45003B2E" w14:textId="71107AEA" w:rsidR="005077F9" w:rsidRPr="00DA49B0" w:rsidRDefault="005077F9" w:rsidP="005A77B3">
            <w:pPr>
              <w:pStyle w:val="ListParagraph"/>
              <w:spacing w:line="360" w:lineRule="auto"/>
              <w:ind w:left="0"/>
              <w:jc w:val="center"/>
              <w:rPr>
                <w:rFonts w:ascii="Arial" w:hAnsi="Arial" w:cs="Arial"/>
                <w:b/>
                <w:bCs/>
                <w:szCs w:val="22"/>
              </w:rPr>
            </w:pPr>
            <w:r w:rsidRPr="00DA49B0">
              <w:rPr>
                <w:rFonts w:ascii="Arial" w:hAnsi="Arial" w:cs="Arial"/>
                <w:b/>
                <w:bCs/>
                <w:szCs w:val="22"/>
              </w:rPr>
              <w:t>No.</w:t>
            </w:r>
          </w:p>
        </w:tc>
        <w:tc>
          <w:tcPr>
            <w:tcW w:w="2410" w:type="pct"/>
            <w:shd w:val="clear" w:color="auto" w:fill="DDD9C3" w:themeFill="background2" w:themeFillShade="E6"/>
            <w:vAlign w:val="center"/>
          </w:tcPr>
          <w:p w14:paraId="34EB1D37" w14:textId="77777777" w:rsidR="005077F9" w:rsidRPr="00DA49B0" w:rsidRDefault="005077F9" w:rsidP="005A77B3">
            <w:pPr>
              <w:pStyle w:val="ListParagraph"/>
              <w:spacing w:line="360" w:lineRule="auto"/>
              <w:ind w:left="0"/>
              <w:jc w:val="center"/>
              <w:rPr>
                <w:rFonts w:ascii="Arial" w:hAnsi="Arial" w:cs="Arial"/>
                <w:b/>
                <w:bCs/>
                <w:szCs w:val="22"/>
              </w:rPr>
            </w:pPr>
            <w:r w:rsidRPr="00DA49B0">
              <w:rPr>
                <w:rFonts w:ascii="Arial" w:hAnsi="Arial" w:cs="Arial"/>
                <w:b/>
                <w:bCs/>
                <w:szCs w:val="22"/>
              </w:rPr>
              <w:t>Rule title</w:t>
            </w:r>
          </w:p>
        </w:tc>
        <w:tc>
          <w:tcPr>
            <w:tcW w:w="1156" w:type="pct"/>
            <w:shd w:val="clear" w:color="auto" w:fill="DDD9C3" w:themeFill="background2" w:themeFillShade="E6"/>
            <w:vAlign w:val="center"/>
          </w:tcPr>
          <w:p w14:paraId="3ACCA817" w14:textId="77777777" w:rsidR="005077F9" w:rsidRPr="00DA49B0" w:rsidRDefault="005077F9" w:rsidP="005A77B3">
            <w:pPr>
              <w:pStyle w:val="ListParagraph"/>
              <w:spacing w:line="360" w:lineRule="auto"/>
              <w:ind w:left="0"/>
              <w:jc w:val="center"/>
              <w:rPr>
                <w:rFonts w:ascii="Arial" w:hAnsi="Arial" w:cs="Arial"/>
                <w:b/>
                <w:bCs/>
                <w:szCs w:val="22"/>
              </w:rPr>
            </w:pPr>
            <w:r w:rsidRPr="00DA49B0">
              <w:rPr>
                <w:rFonts w:ascii="Arial" w:hAnsi="Arial" w:cs="Arial"/>
                <w:b/>
                <w:bCs/>
                <w:szCs w:val="22"/>
              </w:rPr>
              <w:t>Rule Reference</w:t>
            </w:r>
          </w:p>
        </w:tc>
        <w:tc>
          <w:tcPr>
            <w:tcW w:w="1152" w:type="pct"/>
            <w:shd w:val="clear" w:color="auto" w:fill="DDD9C3" w:themeFill="background2" w:themeFillShade="E6"/>
            <w:vAlign w:val="center"/>
          </w:tcPr>
          <w:p w14:paraId="58593D6A" w14:textId="77777777" w:rsidR="005077F9" w:rsidRPr="00DA49B0" w:rsidRDefault="005077F9" w:rsidP="005A77B3">
            <w:pPr>
              <w:pStyle w:val="ListParagraph"/>
              <w:spacing w:line="360" w:lineRule="auto"/>
              <w:ind w:left="0"/>
              <w:jc w:val="center"/>
              <w:rPr>
                <w:rFonts w:ascii="Arial" w:hAnsi="Arial" w:cs="Arial"/>
                <w:b/>
                <w:bCs/>
                <w:szCs w:val="22"/>
              </w:rPr>
            </w:pPr>
            <w:r w:rsidRPr="00DA49B0">
              <w:rPr>
                <w:rFonts w:ascii="Arial" w:hAnsi="Arial" w:cs="Arial"/>
                <w:b/>
                <w:bCs/>
                <w:szCs w:val="22"/>
              </w:rPr>
              <w:t>All ADGM Recognised Bodies</w:t>
            </w:r>
          </w:p>
        </w:tc>
      </w:tr>
      <w:tr w:rsidR="001E09D9" w:rsidRPr="00DA49B0" w14:paraId="5F5E0E5F" w14:textId="77777777" w:rsidTr="005A77B3">
        <w:trPr>
          <w:trHeight w:val="225"/>
        </w:trPr>
        <w:tc>
          <w:tcPr>
            <w:tcW w:w="282" w:type="pct"/>
          </w:tcPr>
          <w:p w14:paraId="033AE07B" w14:textId="365A3D5C" w:rsidR="001E09D9" w:rsidRPr="00DA49B0" w:rsidRDefault="001E09D9" w:rsidP="005A77B3">
            <w:pPr>
              <w:pStyle w:val="ListParagraph"/>
              <w:ind w:left="0"/>
              <w:rPr>
                <w:rFonts w:ascii="Arial" w:hAnsi="Arial" w:cs="Arial"/>
                <w:szCs w:val="22"/>
              </w:rPr>
            </w:pPr>
            <w:r w:rsidRPr="00DA49B0">
              <w:rPr>
                <w:rFonts w:ascii="Arial" w:hAnsi="Arial" w:cs="Arial"/>
                <w:szCs w:val="22"/>
              </w:rPr>
              <w:t>1</w:t>
            </w:r>
          </w:p>
        </w:tc>
        <w:tc>
          <w:tcPr>
            <w:tcW w:w="2410" w:type="pct"/>
          </w:tcPr>
          <w:p w14:paraId="04C28F5A" w14:textId="62E5EE24" w:rsidR="001E09D9" w:rsidRPr="00DA49B0" w:rsidRDefault="001E09D9" w:rsidP="005A77B3">
            <w:pPr>
              <w:pStyle w:val="ListParagraph"/>
              <w:ind w:left="0"/>
              <w:rPr>
                <w:rFonts w:ascii="Arial" w:hAnsi="Arial" w:cs="Arial"/>
                <w:szCs w:val="22"/>
              </w:rPr>
            </w:pPr>
            <w:r w:rsidRPr="00DA49B0">
              <w:rPr>
                <w:rFonts w:ascii="Arial" w:hAnsi="Arial" w:cs="Arial"/>
                <w:szCs w:val="22"/>
              </w:rPr>
              <w:t>Interpreting the Rulebook</w:t>
            </w:r>
          </w:p>
        </w:tc>
        <w:tc>
          <w:tcPr>
            <w:tcW w:w="1156" w:type="pct"/>
          </w:tcPr>
          <w:p w14:paraId="370219CF" w14:textId="2A804353" w:rsidR="001E09D9" w:rsidRPr="00DA49B0" w:rsidRDefault="001E09D9" w:rsidP="005A77B3">
            <w:pPr>
              <w:pStyle w:val="ListParagraph"/>
              <w:ind w:left="0"/>
              <w:rPr>
                <w:rFonts w:ascii="Arial" w:hAnsi="Arial" w:cs="Arial"/>
                <w:szCs w:val="22"/>
              </w:rPr>
            </w:pPr>
            <w:r w:rsidRPr="00DA49B0">
              <w:rPr>
                <w:rFonts w:ascii="Arial" w:hAnsi="Arial" w:cs="Arial"/>
                <w:szCs w:val="22"/>
              </w:rPr>
              <w:t>GEN Rule 4.2</w:t>
            </w:r>
          </w:p>
        </w:tc>
        <w:tc>
          <w:tcPr>
            <w:tcW w:w="1152" w:type="pct"/>
            <w:vAlign w:val="center"/>
          </w:tcPr>
          <w:p w14:paraId="66A4E7D0" w14:textId="3E19C7D7" w:rsidR="001E09D9" w:rsidRPr="00DA49B0" w:rsidRDefault="001E09D9" w:rsidP="005A77B3">
            <w:pPr>
              <w:pStyle w:val="ListParagraph"/>
              <w:tabs>
                <w:tab w:val="left" w:pos="1305"/>
                <w:tab w:val="center" w:pos="1416"/>
              </w:tabs>
              <w:ind w:left="0"/>
              <w:jc w:val="center"/>
              <w:rPr>
                <w:rFonts w:ascii="Arial" w:hAnsi="Arial" w:cs="Arial"/>
                <w:szCs w:val="22"/>
              </w:rPr>
            </w:pPr>
            <w:r w:rsidRPr="00DA49B0">
              <w:rPr>
                <w:rFonts w:ascii="Arial" w:hAnsi="Arial" w:cs="Arial"/>
                <w:szCs w:val="22"/>
              </w:rPr>
              <w:t>√</w:t>
            </w:r>
          </w:p>
        </w:tc>
      </w:tr>
      <w:tr w:rsidR="005077F9" w:rsidRPr="00DA49B0" w14:paraId="3FDD6C44" w14:textId="77777777" w:rsidTr="005A77B3">
        <w:trPr>
          <w:trHeight w:val="225"/>
        </w:trPr>
        <w:tc>
          <w:tcPr>
            <w:tcW w:w="282" w:type="pct"/>
          </w:tcPr>
          <w:p w14:paraId="7ED0D35E" w14:textId="36F5B6B8" w:rsidR="005077F9" w:rsidRPr="00DA49B0" w:rsidRDefault="001E09D9" w:rsidP="005A77B3">
            <w:pPr>
              <w:pStyle w:val="ListParagraph"/>
              <w:ind w:left="0"/>
              <w:rPr>
                <w:rFonts w:ascii="Arial" w:hAnsi="Arial" w:cs="Arial"/>
                <w:szCs w:val="22"/>
              </w:rPr>
            </w:pPr>
            <w:r w:rsidRPr="00DA49B0">
              <w:rPr>
                <w:rFonts w:ascii="Arial" w:hAnsi="Arial" w:cs="Arial"/>
                <w:szCs w:val="22"/>
              </w:rPr>
              <w:t>2</w:t>
            </w:r>
          </w:p>
        </w:tc>
        <w:tc>
          <w:tcPr>
            <w:tcW w:w="2410" w:type="pct"/>
          </w:tcPr>
          <w:p w14:paraId="2C49B303"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Emergency</w:t>
            </w:r>
          </w:p>
        </w:tc>
        <w:tc>
          <w:tcPr>
            <w:tcW w:w="1156" w:type="pct"/>
          </w:tcPr>
          <w:p w14:paraId="2265494B" w14:textId="6B280526" w:rsidR="005077F9" w:rsidRPr="00DA49B0" w:rsidRDefault="005077F9" w:rsidP="005A77B3">
            <w:pPr>
              <w:pStyle w:val="ListParagraph"/>
              <w:ind w:left="0"/>
              <w:rPr>
                <w:rFonts w:ascii="Arial" w:hAnsi="Arial" w:cs="Arial"/>
                <w:szCs w:val="22"/>
              </w:rPr>
            </w:pPr>
            <w:r w:rsidRPr="00DA49B0">
              <w:rPr>
                <w:rFonts w:ascii="Arial" w:hAnsi="Arial" w:cs="Arial"/>
                <w:szCs w:val="22"/>
              </w:rPr>
              <w:t>GEN Rule 4.3</w:t>
            </w:r>
          </w:p>
        </w:tc>
        <w:tc>
          <w:tcPr>
            <w:tcW w:w="1152" w:type="pct"/>
            <w:vAlign w:val="center"/>
          </w:tcPr>
          <w:p w14:paraId="22B97580" w14:textId="77777777" w:rsidR="005077F9" w:rsidRPr="00DA49B0" w:rsidRDefault="005077F9" w:rsidP="005A77B3">
            <w:pPr>
              <w:pStyle w:val="ListParagraph"/>
              <w:tabs>
                <w:tab w:val="left" w:pos="1305"/>
                <w:tab w:val="center" w:pos="1416"/>
              </w:tabs>
              <w:ind w:left="0"/>
              <w:jc w:val="center"/>
              <w:rPr>
                <w:rFonts w:ascii="Arial" w:hAnsi="Arial" w:cs="Arial"/>
                <w:szCs w:val="22"/>
              </w:rPr>
            </w:pPr>
            <w:r w:rsidRPr="00DA49B0">
              <w:rPr>
                <w:rFonts w:ascii="Arial" w:hAnsi="Arial" w:cs="Arial"/>
                <w:szCs w:val="22"/>
              </w:rPr>
              <w:t>√</w:t>
            </w:r>
          </w:p>
        </w:tc>
      </w:tr>
      <w:tr w:rsidR="005077F9" w:rsidRPr="00DA49B0" w14:paraId="637496EC" w14:textId="77777777" w:rsidTr="005A77B3">
        <w:trPr>
          <w:trHeight w:val="274"/>
        </w:trPr>
        <w:tc>
          <w:tcPr>
            <w:tcW w:w="282" w:type="pct"/>
          </w:tcPr>
          <w:p w14:paraId="2C8F5275" w14:textId="470C5D5A" w:rsidR="005077F9" w:rsidRPr="00DA49B0" w:rsidRDefault="001E09D9" w:rsidP="005A77B3">
            <w:pPr>
              <w:pStyle w:val="ListParagraph"/>
              <w:ind w:left="0"/>
              <w:rPr>
                <w:rFonts w:ascii="Arial" w:hAnsi="Arial" w:cs="Arial"/>
                <w:szCs w:val="22"/>
              </w:rPr>
            </w:pPr>
            <w:r w:rsidRPr="00DA49B0">
              <w:rPr>
                <w:rFonts w:ascii="Arial" w:hAnsi="Arial" w:cs="Arial"/>
                <w:szCs w:val="22"/>
              </w:rPr>
              <w:t>3</w:t>
            </w:r>
          </w:p>
        </w:tc>
        <w:tc>
          <w:tcPr>
            <w:tcW w:w="2410" w:type="pct"/>
          </w:tcPr>
          <w:p w14:paraId="115B1F9C"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Disclosure of regulatory status</w:t>
            </w:r>
          </w:p>
        </w:tc>
        <w:tc>
          <w:tcPr>
            <w:tcW w:w="1156" w:type="pct"/>
          </w:tcPr>
          <w:p w14:paraId="6FD853A0" w14:textId="74937015" w:rsidR="005077F9" w:rsidRPr="00DA49B0" w:rsidRDefault="005077F9" w:rsidP="005A77B3">
            <w:pPr>
              <w:pStyle w:val="ListParagraph"/>
              <w:ind w:left="0"/>
              <w:rPr>
                <w:rFonts w:ascii="Arial" w:hAnsi="Arial" w:cs="Arial"/>
                <w:szCs w:val="22"/>
              </w:rPr>
            </w:pPr>
            <w:r w:rsidRPr="00DA49B0">
              <w:rPr>
                <w:rFonts w:ascii="Arial" w:hAnsi="Arial" w:cs="Arial"/>
                <w:szCs w:val="22"/>
              </w:rPr>
              <w:t>GEN Rule 4.4.1</w:t>
            </w:r>
          </w:p>
        </w:tc>
        <w:tc>
          <w:tcPr>
            <w:tcW w:w="1152" w:type="pct"/>
            <w:vAlign w:val="center"/>
          </w:tcPr>
          <w:p w14:paraId="590D048E"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7319910A" w14:textId="77777777" w:rsidTr="005A77B3">
        <w:trPr>
          <w:trHeight w:val="193"/>
        </w:trPr>
        <w:tc>
          <w:tcPr>
            <w:tcW w:w="282" w:type="pct"/>
          </w:tcPr>
          <w:p w14:paraId="0ACEC5B0" w14:textId="261A1BDF" w:rsidR="005077F9" w:rsidRPr="00DA49B0" w:rsidRDefault="001E09D9" w:rsidP="005A77B3">
            <w:pPr>
              <w:pStyle w:val="ListParagraph"/>
              <w:ind w:left="0"/>
              <w:rPr>
                <w:rFonts w:ascii="Arial" w:hAnsi="Arial" w:cs="Arial"/>
                <w:szCs w:val="22"/>
              </w:rPr>
            </w:pPr>
            <w:r w:rsidRPr="00DA49B0">
              <w:rPr>
                <w:rFonts w:ascii="Arial" w:hAnsi="Arial" w:cs="Arial"/>
                <w:szCs w:val="22"/>
              </w:rPr>
              <w:t>4</w:t>
            </w:r>
          </w:p>
        </w:tc>
        <w:tc>
          <w:tcPr>
            <w:tcW w:w="2410" w:type="pct"/>
          </w:tcPr>
          <w:p w14:paraId="39829E45"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 xml:space="preserve">Location of offices </w:t>
            </w:r>
          </w:p>
        </w:tc>
        <w:tc>
          <w:tcPr>
            <w:tcW w:w="1156" w:type="pct"/>
          </w:tcPr>
          <w:p w14:paraId="62FE92C8" w14:textId="7A1C4091" w:rsidR="005077F9" w:rsidRPr="00DA49B0" w:rsidRDefault="005077F9" w:rsidP="005A77B3">
            <w:pPr>
              <w:pStyle w:val="ListParagraph"/>
              <w:ind w:left="0"/>
              <w:rPr>
                <w:rFonts w:ascii="Arial" w:hAnsi="Arial" w:cs="Arial"/>
                <w:szCs w:val="22"/>
              </w:rPr>
            </w:pPr>
            <w:r w:rsidRPr="00DA49B0">
              <w:rPr>
                <w:rFonts w:ascii="Arial" w:hAnsi="Arial" w:cs="Arial"/>
                <w:szCs w:val="22"/>
              </w:rPr>
              <w:t>GEN Rule 4.5</w:t>
            </w:r>
          </w:p>
        </w:tc>
        <w:tc>
          <w:tcPr>
            <w:tcW w:w="1152" w:type="pct"/>
            <w:vAlign w:val="center"/>
          </w:tcPr>
          <w:p w14:paraId="5B51FB11"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08524FDF" w14:textId="77777777" w:rsidTr="005A77B3">
        <w:trPr>
          <w:trHeight w:val="256"/>
        </w:trPr>
        <w:tc>
          <w:tcPr>
            <w:tcW w:w="282" w:type="pct"/>
          </w:tcPr>
          <w:p w14:paraId="36DE32FB" w14:textId="2949C001" w:rsidR="005077F9" w:rsidRPr="00DA49B0" w:rsidRDefault="001E09D9" w:rsidP="005A77B3">
            <w:pPr>
              <w:pStyle w:val="ListParagraph"/>
              <w:ind w:left="0"/>
              <w:rPr>
                <w:rFonts w:ascii="Arial" w:hAnsi="Arial" w:cs="Arial"/>
                <w:szCs w:val="22"/>
              </w:rPr>
            </w:pPr>
            <w:r w:rsidRPr="00DA49B0">
              <w:rPr>
                <w:rFonts w:ascii="Arial" w:hAnsi="Arial" w:cs="Arial"/>
                <w:szCs w:val="22"/>
              </w:rPr>
              <w:t>5</w:t>
            </w:r>
          </w:p>
        </w:tc>
        <w:tc>
          <w:tcPr>
            <w:tcW w:w="2410" w:type="pct"/>
          </w:tcPr>
          <w:p w14:paraId="055694E3"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Close links</w:t>
            </w:r>
          </w:p>
        </w:tc>
        <w:tc>
          <w:tcPr>
            <w:tcW w:w="1156" w:type="pct"/>
          </w:tcPr>
          <w:p w14:paraId="659A89CD" w14:textId="1BAAE67B" w:rsidR="005077F9" w:rsidRPr="00DA49B0" w:rsidRDefault="005077F9" w:rsidP="005A77B3">
            <w:pPr>
              <w:pStyle w:val="ListParagraph"/>
              <w:ind w:left="0"/>
              <w:rPr>
                <w:rFonts w:ascii="Arial" w:hAnsi="Arial" w:cs="Arial"/>
                <w:szCs w:val="22"/>
              </w:rPr>
            </w:pPr>
            <w:r w:rsidRPr="00DA49B0">
              <w:rPr>
                <w:rFonts w:ascii="Arial" w:hAnsi="Arial" w:cs="Arial"/>
                <w:szCs w:val="22"/>
              </w:rPr>
              <w:t>GEN Rule 4.6</w:t>
            </w:r>
          </w:p>
        </w:tc>
        <w:tc>
          <w:tcPr>
            <w:tcW w:w="1152" w:type="pct"/>
            <w:vAlign w:val="center"/>
          </w:tcPr>
          <w:p w14:paraId="74A5664B"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38F15CB0" w14:textId="77777777" w:rsidTr="005A77B3">
        <w:trPr>
          <w:trHeight w:val="176"/>
        </w:trPr>
        <w:tc>
          <w:tcPr>
            <w:tcW w:w="282" w:type="pct"/>
          </w:tcPr>
          <w:p w14:paraId="58CEE4F8" w14:textId="5F9119C3" w:rsidR="005077F9" w:rsidRPr="00DA49B0" w:rsidRDefault="001E09D9" w:rsidP="005A77B3">
            <w:pPr>
              <w:pStyle w:val="ListParagraph"/>
              <w:ind w:left="0"/>
              <w:rPr>
                <w:rFonts w:ascii="Arial" w:hAnsi="Arial" w:cs="Arial"/>
                <w:szCs w:val="22"/>
              </w:rPr>
            </w:pPr>
            <w:r w:rsidRPr="00DA49B0">
              <w:rPr>
                <w:rFonts w:ascii="Arial" w:hAnsi="Arial" w:cs="Arial"/>
                <w:szCs w:val="22"/>
              </w:rPr>
              <w:t>6</w:t>
            </w:r>
          </w:p>
        </w:tc>
        <w:tc>
          <w:tcPr>
            <w:tcW w:w="2410" w:type="pct"/>
          </w:tcPr>
          <w:p w14:paraId="1432D876" w14:textId="7DA367AD" w:rsidR="005077F9" w:rsidRPr="00DA49B0" w:rsidRDefault="005077F9" w:rsidP="005A77B3">
            <w:pPr>
              <w:pStyle w:val="ListParagraph"/>
              <w:ind w:left="0"/>
              <w:rPr>
                <w:rFonts w:ascii="Arial" w:hAnsi="Arial" w:cs="Arial"/>
                <w:szCs w:val="22"/>
              </w:rPr>
            </w:pPr>
            <w:r w:rsidRPr="00DA49B0">
              <w:rPr>
                <w:rFonts w:ascii="Arial" w:hAnsi="Arial" w:cs="Arial"/>
                <w:szCs w:val="22"/>
              </w:rPr>
              <w:t>Communications with the Regulator</w:t>
            </w:r>
          </w:p>
        </w:tc>
        <w:tc>
          <w:tcPr>
            <w:tcW w:w="1156" w:type="pct"/>
          </w:tcPr>
          <w:p w14:paraId="7DA6DC96" w14:textId="1841CED4" w:rsidR="005077F9" w:rsidRPr="00DA49B0" w:rsidRDefault="005077F9" w:rsidP="005A77B3">
            <w:pPr>
              <w:pStyle w:val="ListParagraph"/>
              <w:ind w:left="0"/>
              <w:rPr>
                <w:rFonts w:ascii="Arial" w:hAnsi="Arial" w:cs="Arial"/>
                <w:szCs w:val="22"/>
              </w:rPr>
            </w:pPr>
            <w:r w:rsidRPr="00DA49B0">
              <w:rPr>
                <w:rFonts w:ascii="Arial" w:hAnsi="Arial" w:cs="Arial"/>
                <w:szCs w:val="22"/>
              </w:rPr>
              <w:t>GEN Rule 4.</w:t>
            </w:r>
            <w:r w:rsidR="001E09D9" w:rsidRPr="00DA49B0">
              <w:rPr>
                <w:rFonts w:ascii="Arial" w:hAnsi="Arial" w:cs="Arial"/>
                <w:szCs w:val="22"/>
              </w:rPr>
              <w:t>8</w:t>
            </w:r>
          </w:p>
        </w:tc>
        <w:tc>
          <w:tcPr>
            <w:tcW w:w="1152" w:type="pct"/>
            <w:vAlign w:val="center"/>
          </w:tcPr>
          <w:p w14:paraId="05696FC4"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1E09D9" w:rsidRPr="00DA49B0" w14:paraId="0CB2A46D" w14:textId="77777777" w:rsidTr="005A77B3">
        <w:trPr>
          <w:trHeight w:val="176"/>
        </w:trPr>
        <w:tc>
          <w:tcPr>
            <w:tcW w:w="282" w:type="pct"/>
          </w:tcPr>
          <w:p w14:paraId="4F929511" w14:textId="781C67E0" w:rsidR="001E09D9" w:rsidRPr="00DA49B0" w:rsidRDefault="001E09D9" w:rsidP="001E09D9">
            <w:pPr>
              <w:pStyle w:val="ListParagraph"/>
              <w:ind w:left="0"/>
              <w:rPr>
                <w:rFonts w:ascii="Arial" w:hAnsi="Arial" w:cs="Arial"/>
                <w:szCs w:val="22"/>
              </w:rPr>
            </w:pPr>
            <w:r w:rsidRPr="00DA49B0">
              <w:rPr>
                <w:rFonts w:ascii="Arial" w:hAnsi="Arial" w:cs="Arial"/>
                <w:szCs w:val="22"/>
              </w:rPr>
              <w:t>7</w:t>
            </w:r>
          </w:p>
        </w:tc>
        <w:tc>
          <w:tcPr>
            <w:tcW w:w="2410" w:type="pct"/>
          </w:tcPr>
          <w:p w14:paraId="456D848B" w14:textId="197BF6A4" w:rsidR="001E09D9" w:rsidRPr="00DA49B0" w:rsidRDefault="001E09D9" w:rsidP="001E09D9">
            <w:pPr>
              <w:pStyle w:val="ListParagraph"/>
              <w:ind w:left="0"/>
              <w:rPr>
                <w:rFonts w:ascii="Arial" w:hAnsi="Arial" w:cs="Arial"/>
                <w:szCs w:val="22"/>
              </w:rPr>
            </w:pPr>
            <w:r w:rsidRPr="00DA49B0">
              <w:rPr>
                <w:rFonts w:ascii="Arial" w:hAnsi="Arial" w:cs="Arial"/>
                <w:szCs w:val="22"/>
              </w:rPr>
              <w:t>Financial statements and financial reporting standards</w:t>
            </w:r>
          </w:p>
        </w:tc>
        <w:tc>
          <w:tcPr>
            <w:tcW w:w="1156" w:type="pct"/>
          </w:tcPr>
          <w:p w14:paraId="1582B166" w14:textId="43B1A7AD" w:rsidR="001E09D9" w:rsidRPr="00DA49B0" w:rsidRDefault="001E09D9" w:rsidP="001E09D9">
            <w:pPr>
              <w:pStyle w:val="ListParagraph"/>
              <w:ind w:left="0"/>
              <w:rPr>
                <w:rFonts w:ascii="Arial" w:hAnsi="Arial" w:cs="Arial"/>
                <w:szCs w:val="22"/>
              </w:rPr>
            </w:pPr>
            <w:r w:rsidRPr="00DA49B0">
              <w:rPr>
                <w:rFonts w:ascii="Arial" w:hAnsi="Arial" w:cs="Arial"/>
                <w:szCs w:val="22"/>
              </w:rPr>
              <w:t>GEN Rule 6.2</w:t>
            </w:r>
          </w:p>
        </w:tc>
        <w:tc>
          <w:tcPr>
            <w:tcW w:w="1152" w:type="pct"/>
            <w:vAlign w:val="center"/>
          </w:tcPr>
          <w:p w14:paraId="51DC54EB" w14:textId="117A773C" w:rsidR="001E09D9" w:rsidRPr="00DA49B0" w:rsidRDefault="001E09D9" w:rsidP="001E09D9">
            <w:pPr>
              <w:pStyle w:val="ListParagraph"/>
              <w:ind w:left="0"/>
              <w:jc w:val="center"/>
              <w:rPr>
                <w:rFonts w:ascii="Arial" w:hAnsi="Arial" w:cs="Arial"/>
                <w:szCs w:val="22"/>
              </w:rPr>
            </w:pPr>
            <w:r w:rsidRPr="00DA49B0">
              <w:rPr>
                <w:rFonts w:ascii="Arial" w:hAnsi="Arial" w:cs="Arial"/>
                <w:szCs w:val="22"/>
              </w:rPr>
              <w:t>√</w:t>
            </w:r>
          </w:p>
        </w:tc>
      </w:tr>
      <w:tr w:rsidR="001E09D9" w:rsidRPr="00DA49B0" w14:paraId="4E11ADE0" w14:textId="77777777" w:rsidTr="005A77B3">
        <w:trPr>
          <w:trHeight w:val="176"/>
        </w:trPr>
        <w:tc>
          <w:tcPr>
            <w:tcW w:w="282" w:type="pct"/>
          </w:tcPr>
          <w:p w14:paraId="3C5A9009" w14:textId="74C9E1C0" w:rsidR="001E09D9" w:rsidRPr="00DA49B0" w:rsidRDefault="001E09D9" w:rsidP="001E09D9">
            <w:pPr>
              <w:pStyle w:val="ListParagraph"/>
              <w:ind w:left="0"/>
              <w:rPr>
                <w:rFonts w:ascii="Arial" w:hAnsi="Arial" w:cs="Arial"/>
                <w:szCs w:val="22"/>
              </w:rPr>
            </w:pPr>
            <w:r w:rsidRPr="00DA49B0">
              <w:rPr>
                <w:rFonts w:ascii="Arial" w:hAnsi="Arial" w:cs="Arial"/>
                <w:szCs w:val="22"/>
              </w:rPr>
              <w:t>8</w:t>
            </w:r>
          </w:p>
        </w:tc>
        <w:tc>
          <w:tcPr>
            <w:tcW w:w="2410" w:type="pct"/>
          </w:tcPr>
          <w:p w14:paraId="79548A13" w14:textId="223CF50B" w:rsidR="001E09D9" w:rsidRPr="00DA49B0" w:rsidRDefault="001E09D9" w:rsidP="001E09D9">
            <w:pPr>
              <w:pStyle w:val="ListParagraph"/>
              <w:ind w:left="0"/>
              <w:rPr>
                <w:rFonts w:ascii="Arial" w:hAnsi="Arial" w:cs="Arial"/>
                <w:szCs w:val="22"/>
              </w:rPr>
            </w:pPr>
            <w:r w:rsidRPr="00DA49B0">
              <w:rPr>
                <w:rFonts w:ascii="Arial" w:hAnsi="Arial" w:cs="Arial"/>
                <w:szCs w:val="22"/>
              </w:rPr>
              <w:t>Accounting records and Regulatory Returns</w:t>
            </w:r>
          </w:p>
        </w:tc>
        <w:tc>
          <w:tcPr>
            <w:tcW w:w="1156" w:type="pct"/>
          </w:tcPr>
          <w:p w14:paraId="3B41EED1" w14:textId="17915BF9" w:rsidR="001E09D9" w:rsidRPr="00DA49B0" w:rsidRDefault="001E09D9" w:rsidP="001E09D9">
            <w:pPr>
              <w:pStyle w:val="ListParagraph"/>
              <w:ind w:left="0"/>
              <w:rPr>
                <w:rFonts w:ascii="Arial" w:hAnsi="Arial" w:cs="Arial"/>
                <w:szCs w:val="22"/>
              </w:rPr>
            </w:pPr>
            <w:r w:rsidRPr="00DA49B0">
              <w:rPr>
                <w:rFonts w:ascii="Arial" w:hAnsi="Arial" w:cs="Arial"/>
                <w:szCs w:val="22"/>
              </w:rPr>
              <w:t>GEN Rule 6.3</w:t>
            </w:r>
          </w:p>
        </w:tc>
        <w:tc>
          <w:tcPr>
            <w:tcW w:w="1152" w:type="pct"/>
            <w:vAlign w:val="center"/>
          </w:tcPr>
          <w:p w14:paraId="6B73A1C3" w14:textId="3E82230B" w:rsidR="001E09D9" w:rsidRPr="00DA49B0" w:rsidRDefault="001E09D9" w:rsidP="001E09D9">
            <w:pPr>
              <w:pStyle w:val="ListParagraph"/>
              <w:ind w:left="0"/>
              <w:jc w:val="center"/>
              <w:rPr>
                <w:rFonts w:ascii="Arial" w:hAnsi="Arial" w:cs="Arial"/>
                <w:szCs w:val="22"/>
              </w:rPr>
            </w:pPr>
            <w:r w:rsidRPr="00DA49B0">
              <w:rPr>
                <w:rFonts w:ascii="Arial" w:hAnsi="Arial" w:cs="Arial"/>
                <w:szCs w:val="22"/>
              </w:rPr>
              <w:t>√</w:t>
            </w:r>
          </w:p>
        </w:tc>
      </w:tr>
      <w:tr w:rsidR="001E09D9" w:rsidRPr="00DA49B0" w14:paraId="65A2C31F" w14:textId="77777777" w:rsidTr="005A77B3">
        <w:trPr>
          <w:trHeight w:val="176"/>
        </w:trPr>
        <w:tc>
          <w:tcPr>
            <w:tcW w:w="282" w:type="pct"/>
          </w:tcPr>
          <w:p w14:paraId="174843EB" w14:textId="7FE679CF" w:rsidR="001E09D9" w:rsidRPr="00DA49B0" w:rsidRDefault="001E09D9" w:rsidP="001E09D9">
            <w:pPr>
              <w:pStyle w:val="ListParagraph"/>
              <w:ind w:left="0"/>
              <w:rPr>
                <w:rFonts w:ascii="Arial" w:hAnsi="Arial" w:cs="Arial"/>
                <w:szCs w:val="22"/>
              </w:rPr>
            </w:pPr>
            <w:r w:rsidRPr="00DA49B0">
              <w:rPr>
                <w:rFonts w:ascii="Arial" w:hAnsi="Arial" w:cs="Arial"/>
                <w:szCs w:val="22"/>
              </w:rPr>
              <w:t>9</w:t>
            </w:r>
          </w:p>
        </w:tc>
        <w:tc>
          <w:tcPr>
            <w:tcW w:w="2410" w:type="pct"/>
          </w:tcPr>
          <w:p w14:paraId="4A62442B" w14:textId="0D91DDE4" w:rsidR="001E09D9" w:rsidRPr="00DA49B0" w:rsidRDefault="001E09D9" w:rsidP="001E09D9">
            <w:pPr>
              <w:pStyle w:val="ListParagraph"/>
              <w:ind w:left="0"/>
              <w:rPr>
                <w:rFonts w:ascii="Arial" w:hAnsi="Arial" w:cs="Arial"/>
                <w:szCs w:val="22"/>
              </w:rPr>
            </w:pPr>
            <w:r w:rsidRPr="00DA49B0">
              <w:rPr>
                <w:rFonts w:ascii="Arial" w:hAnsi="Arial" w:cs="Arial"/>
                <w:szCs w:val="22"/>
              </w:rPr>
              <w:t>Appointment and termination of Auditors</w:t>
            </w:r>
          </w:p>
        </w:tc>
        <w:tc>
          <w:tcPr>
            <w:tcW w:w="1156" w:type="pct"/>
          </w:tcPr>
          <w:p w14:paraId="36DE0F7F" w14:textId="5A63CC04" w:rsidR="001E09D9" w:rsidRPr="00DA49B0" w:rsidRDefault="001E09D9" w:rsidP="001E09D9">
            <w:pPr>
              <w:pStyle w:val="ListParagraph"/>
              <w:ind w:left="0"/>
              <w:rPr>
                <w:rFonts w:ascii="Arial" w:hAnsi="Arial" w:cs="Arial"/>
                <w:szCs w:val="22"/>
              </w:rPr>
            </w:pPr>
            <w:r w:rsidRPr="00DA49B0">
              <w:rPr>
                <w:rFonts w:ascii="Arial" w:hAnsi="Arial" w:cs="Arial"/>
                <w:szCs w:val="22"/>
              </w:rPr>
              <w:t>GEN Rule 6.4</w:t>
            </w:r>
          </w:p>
        </w:tc>
        <w:tc>
          <w:tcPr>
            <w:tcW w:w="1152" w:type="pct"/>
            <w:vAlign w:val="center"/>
          </w:tcPr>
          <w:p w14:paraId="000547DE" w14:textId="4196ADDD" w:rsidR="001E09D9" w:rsidRPr="00DA49B0" w:rsidRDefault="001E09D9" w:rsidP="001E09D9">
            <w:pPr>
              <w:pStyle w:val="ListParagraph"/>
              <w:ind w:left="0"/>
              <w:jc w:val="center"/>
              <w:rPr>
                <w:rFonts w:ascii="Arial" w:hAnsi="Arial" w:cs="Arial"/>
                <w:szCs w:val="22"/>
              </w:rPr>
            </w:pPr>
            <w:r w:rsidRPr="00DA49B0">
              <w:rPr>
                <w:rFonts w:ascii="Arial" w:hAnsi="Arial" w:cs="Arial"/>
                <w:szCs w:val="22"/>
              </w:rPr>
              <w:t>√</w:t>
            </w:r>
          </w:p>
        </w:tc>
      </w:tr>
      <w:tr w:rsidR="001E09D9" w:rsidRPr="00DA49B0" w14:paraId="1E3C1A9C" w14:textId="77777777" w:rsidTr="005A77B3">
        <w:trPr>
          <w:trHeight w:val="176"/>
        </w:trPr>
        <w:tc>
          <w:tcPr>
            <w:tcW w:w="282" w:type="pct"/>
          </w:tcPr>
          <w:p w14:paraId="3024744D" w14:textId="5AFFEBBC" w:rsidR="001E09D9" w:rsidRPr="00DA49B0" w:rsidRDefault="001E09D9" w:rsidP="001E09D9">
            <w:pPr>
              <w:pStyle w:val="ListParagraph"/>
              <w:ind w:left="0"/>
              <w:rPr>
                <w:rFonts w:ascii="Arial" w:hAnsi="Arial" w:cs="Arial"/>
                <w:szCs w:val="22"/>
              </w:rPr>
            </w:pPr>
            <w:r w:rsidRPr="00DA49B0">
              <w:rPr>
                <w:rFonts w:ascii="Arial" w:hAnsi="Arial" w:cs="Arial"/>
                <w:szCs w:val="22"/>
              </w:rPr>
              <w:t>10</w:t>
            </w:r>
          </w:p>
        </w:tc>
        <w:tc>
          <w:tcPr>
            <w:tcW w:w="2410" w:type="pct"/>
          </w:tcPr>
          <w:p w14:paraId="018E6EDD" w14:textId="4C98CD27" w:rsidR="001E09D9" w:rsidRPr="00DA49B0" w:rsidRDefault="001E09D9" w:rsidP="001E09D9">
            <w:pPr>
              <w:pStyle w:val="ListParagraph"/>
              <w:ind w:left="0"/>
              <w:rPr>
                <w:rFonts w:ascii="Arial" w:hAnsi="Arial" w:cs="Arial"/>
                <w:szCs w:val="22"/>
              </w:rPr>
            </w:pPr>
            <w:r w:rsidRPr="00DA49B0">
              <w:rPr>
                <w:rFonts w:ascii="Arial" w:hAnsi="Arial" w:cs="Arial"/>
                <w:szCs w:val="22"/>
              </w:rPr>
              <w:t>Co-operation with Auditors</w:t>
            </w:r>
          </w:p>
        </w:tc>
        <w:tc>
          <w:tcPr>
            <w:tcW w:w="1156" w:type="pct"/>
          </w:tcPr>
          <w:p w14:paraId="503FD34D" w14:textId="200442B7" w:rsidR="001E09D9" w:rsidRPr="00DA49B0" w:rsidRDefault="001E09D9" w:rsidP="001E09D9">
            <w:pPr>
              <w:pStyle w:val="ListParagraph"/>
              <w:ind w:left="0"/>
              <w:rPr>
                <w:rFonts w:ascii="Arial" w:hAnsi="Arial" w:cs="Arial"/>
                <w:szCs w:val="22"/>
              </w:rPr>
            </w:pPr>
            <w:r w:rsidRPr="00DA49B0">
              <w:rPr>
                <w:rFonts w:ascii="Arial" w:hAnsi="Arial" w:cs="Arial"/>
                <w:szCs w:val="22"/>
              </w:rPr>
              <w:t>GEN Rule 6.5</w:t>
            </w:r>
          </w:p>
        </w:tc>
        <w:tc>
          <w:tcPr>
            <w:tcW w:w="1152" w:type="pct"/>
            <w:vAlign w:val="center"/>
          </w:tcPr>
          <w:p w14:paraId="3B9A0199" w14:textId="1E8172CC" w:rsidR="001E09D9" w:rsidRPr="00DA49B0" w:rsidRDefault="001E09D9" w:rsidP="001E09D9">
            <w:pPr>
              <w:pStyle w:val="ListParagraph"/>
              <w:ind w:left="0"/>
              <w:jc w:val="center"/>
              <w:rPr>
                <w:rFonts w:ascii="Arial" w:hAnsi="Arial" w:cs="Arial"/>
                <w:szCs w:val="22"/>
              </w:rPr>
            </w:pPr>
            <w:r w:rsidRPr="00DA49B0">
              <w:rPr>
                <w:rFonts w:ascii="Arial" w:hAnsi="Arial" w:cs="Arial"/>
                <w:szCs w:val="22"/>
              </w:rPr>
              <w:t>√</w:t>
            </w:r>
          </w:p>
        </w:tc>
      </w:tr>
      <w:tr w:rsidR="001E09D9" w:rsidRPr="00DA49B0" w14:paraId="2A4F388B" w14:textId="77777777" w:rsidTr="005A77B3">
        <w:trPr>
          <w:trHeight w:val="176"/>
        </w:trPr>
        <w:tc>
          <w:tcPr>
            <w:tcW w:w="282" w:type="pct"/>
          </w:tcPr>
          <w:p w14:paraId="02D585DA" w14:textId="4BA17AFA" w:rsidR="001E09D9" w:rsidRPr="00DA49B0" w:rsidRDefault="001E09D9" w:rsidP="001E09D9">
            <w:pPr>
              <w:pStyle w:val="ListParagraph"/>
              <w:ind w:left="0"/>
              <w:rPr>
                <w:rFonts w:ascii="Arial" w:hAnsi="Arial" w:cs="Arial"/>
                <w:szCs w:val="22"/>
              </w:rPr>
            </w:pPr>
            <w:r w:rsidRPr="00DA49B0">
              <w:rPr>
                <w:rFonts w:ascii="Arial" w:hAnsi="Arial" w:cs="Arial"/>
                <w:szCs w:val="22"/>
              </w:rPr>
              <w:t>11</w:t>
            </w:r>
          </w:p>
        </w:tc>
        <w:tc>
          <w:tcPr>
            <w:tcW w:w="2410" w:type="pct"/>
          </w:tcPr>
          <w:p w14:paraId="547CB1FE" w14:textId="5E803920" w:rsidR="001E09D9" w:rsidRPr="00DA49B0" w:rsidRDefault="001E09D9" w:rsidP="001E09D9">
            <w:pPr>
              <w:pStyle w:val="ListParagraph"/>
              <w:ind w:left="0"/>
              <w:rPr>
                <w:rFonts w:ascii="Arial" w:hAnsi="Arial" w:cs="Arial"/>
                <w:szCs w:val="22"/>
              </w:rPr>
            </w:pPr>
            <w:r w:rsidRPr="00DA49B0">
              <w:rPr>
                <w:rFonts w:ascii="Arial" w:hAnsi="Arial" w:cs="Arial"/>
                <w:szCs w:val="22"/>
              </w:rPr>
              <w:t>Audit Reports</w:t>
            </w:r>
          </w:p>
        </w:tc>
        <w:tc>
          <w:tcPr>
            <w:tcW w:w="1156" w:type="pct"/>
          </w:tcPr>
          <w:p w14:paraId="4EC54726" w14:textId="79EE5343" w:rsidR="001E09D9" w:rsidRPr="00DA49B0" w:rsidRDefault="001E09D9" w:rsidP="001E09D9">
            <w:pPr>
              <w:pStyle w:val="ListParagraph"/>
              <w:ind w:left="0"/>
              <w:rPr>
                <w:rFonts w:ascii="Arial" w:hAnsi="Arial" w:cs="Arial"/>
                <w:szCs w:val="22"/>
              </w:rPr>
            </w:pPr>
            <w:r w:rsidRPr="00DA49B0">
              <w:rPr>
                <w:rFonts w:ascii="Arial" w:hAnsi="Arial" w:cs="Arial"/>
                <w:szCs w:val="22"/>
              </w:rPr>
              <w:t>GEN Rule 6.6</w:t>
            </w:r>
          </w:p>
        </w:tc>
        <w:tc>
          <w:tcPr>
            <w:tcW w:w="1152" w:type="pct"/>
            <w:vAlign w:val="center"/>
          </w:tcPr>
          <w:p w14:paraId="0147608A" w14:textId="46FD3597" w:rsidR="001E09D9" w:rsidRPr="00DA49B0" w:rsidRDefault="001E09D9" w:rsidP="001E09D9">
            <w:pPr>
              <w:pStyle w:val="ListParagraph"/>
              <w:ind w:left="0"/>
              <w:jc w:val="center"/>
              <w:rPr>
                <w:rFonts w:ascii="Arial" w:hAnsi="Arial" w:cs="Arial"/>
                <w:szCs w:val="22"/>
              </w:rPr>
            </w:pPr>
            <w:r w:rsidRPr="00DA49B0">
              <w:rPr>
                <w:rFonts w:ascii="Arial" w:hAnsi="Arial" w:cs="Arial"/>
                <w:szCs w:val="22"/>
              </w:rPr>
              <w:t>√</w:t>
            </w:r>
          </w:p>
        </w:tc>
      </w:tr>
      <w:tr w:rsidR="005077F9" w:rsidRPr="00DA49B0" w14:paraId="35D78265" w14:textId="77777777" w:rsidTr="005A77B3">
        <w:trPr>
          <w:trHeight w:val="440"/>
        </w:trPr>
        <w:tc>
          <w:tcPr>
            <w:tcW w:w="282" w:type="pct"/>
          </w:tcPr>
          <w:p w14:paraId="1E7DA567" w14:textId="10A8ABE9" w:rsidR="005077F9" w:rsidRPr="00DA49B0" w:rsidRDefault="00955B1C" w:rsidP="005A77B3">
            <w:pPr>
              <w:pStyle w:val="ListParagraph"/>
              <w:ind w:left="0"/>
              <w:rPr>
                <w:rFonts w:ascii="Arial" w:hAnsi="Arial" w:cs="Arial"/>
                <w:szCs w:val="22"/>
              </w:rPr>
            </w:pPr>
            <w:r w:rsidRPr="00DA49B0">
              <w:rPr>
                <w:rFonts w:ascii="Arial" w:hAnsi="Arial" w:cs="Arial"/>
                <w:szCs w:val="22"/>
              </w:rPr>
              <w:t>12</w:t>
            </w:r>
          </w:p>
        </w:tc>
        <w:tc>
          <w:tcPr>
            <w:tcW w:w="2410" w:type="pct"/>
          </w:tcPr>
          <w:p w14:paraId="553F359C"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Information gathering and the Regulator’s access to information</w:t>
            </w:r>
          </w:p>
        </w:tc>
        <w:tc>
          <w:tcPr>
            <w:tcW w:w="1156" w:type="pct"/>
          </w:tcPr>
          <w:p w14:paraId="74F88FAA"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GEN Rule 8.1</w:t>
            </w:r>
          </w:p>
        </w:tc>
        <w:tc>
          <w:tcPr>
            <w:tcW w:w="1152" w:type="pct"/>
            <w:vAlign w:val="center"/>
          </w:tcPr>
          <w:p w14:paraId="7EAC5F78"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0B726A9E" w14:textId="77777777" w:rsidTr="005A77B3">
        <w:trPr>
          <w:trHeight w:val="273"/>
        </w:trPr>
        <w:tc>
          <w:tcPr>
            <w:tcW w:w="282" w:type="pct"/>
          </w:tcPr>
          <w:p w14:paraId="27B223A6" w14:textId="174CFC54" w:rsidR="005077F9" w:rsidRPr="00DA49B0" w:rsidRDefault="00955B1C" w:rsidP="005A77B3">
            <w:pPr>
              <w:pStyle w:val="ListParagraph"/>
              <w:ind w:left="0"/>
              <w:rPr>
                <w:rFonts w:ascii="Arial" w:hAnsi="Arial" w:cs="Arial"/>
                <w:szCs w:val="22"/>
              </w:rPr>
            </w:pPr>
            <w:r w:rsidRPr="00DA49B0">
              <w:rPr>
                <w:rFonts w:ascii="Arial" w:hAnsi="Arial" w:cs="Arial"/>
                <w:szCs w:val="22"/>
              </w:rPr>
              <w:t>13</w:t>
            </w:r>
          </w:p>
        </w:tc>
        <w:tc>
          <w:tcPr>
            <w:tcW w:w="2410" w:type="pct"/>
          </w:tcPr>
          <w:p w14:paraId="780E71AA" w14:textId="50B8A541" w:rsidR="005077F9" w:rsidRPr="00DA49B0" w:rsidRDefault="005077F9" w:rsidP="005A77B3">
            <w:pPr>
              <w:pStyle w:val="ListParagraph"/>
              <w:ind w:left="0"/>
              <w:rPr>
                <w:rFonts w:ascii="Arial" w:hAnsi="Arial" w:cs="Arial"/>
                <w:szCs w:val="22"/>
              </w:rPr>
            </w:pPr>
            <w:r w:rsidRPr="00DA49B0">
              <w:rPr>
                <w:rFonts w:ascii="Arial" w:hAnsi="Arial" w:cs="Arial"/>
                <w:szCs w:val="22"/>
              </w:rPr>
              <w:t>Waivers</w:t>
            </w:r>
            <w:r w:rsidR="00955B1C" w:rsidRPr="00DA49B0">
              <w:rPr>
                <w:rFonts w:ascii="Arial" w:hAnsi="Arial" w:cs="Arial"/>
                <w:szCs w:val="22"/>
              </w:rPr>
              <w:t xml:space="preserve"> or Modifications</w:t>
            </w:r>
          </w:p>
        </w:tc>
        <w:tc>
          <w:tcPr>
            <w:tcW w:w="1156" w:type="pct"/>
          </w:tcPr>
          <w:p w14:paraId="5D2B8935"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GEN Rule 8.2</w:t>
            </w:r>
          </w:p>
        </w:tc>
        <w:tc>
          <w:tcPr>
            <w:tcW w:w="1152" w:type="pct"/>
            <w:vAlign w:val="center"/>
          </w:tcPr>
          <w:p w14:paraId="6A3B993B"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15132D70" w14:textId="77777777" w:rsidTr="005A77B3">
        <w:trPr>
          <w:trHeight w:val="273"/>
        </w:trPr>
        <w:tc>
          <w:tcPr>
            <w:tcW w:w="282" w:type="pct"/>
          </w:tcPr>
          <w:p w14:paraId="3F70DE61" w14:textId="1C435BA0" w:rsidR="005077F9" w:rsidRPr="00DA49B0" w:rsidRDefault="00CD61F9" w:rsidP="005A77B3">
            <w:pPr>
              <w:pStyle w:val="ListParagraph"/>
              <w:ind w:left="0"/>
              <w:rPr>
                <w:rFonts w:ascii="Arial" w:hAnsi="Arial" w:cs="Arial"/>
                <w:szCs w:val="22"/>
              </w:rPr>
            </w:pPr>
            <w:r w:rsidRPr="00DA49B0">
              <w:rPr>
                <w:rFonts w:ascii="Arial" w:hAnsi="Arial" w:cs="Arial"/>
                <w:szCs w:val="22"/>
              </w:rPr>
              <w:t>14</w:t>
            </w:r>
          </w:p>
        </w:tc>
        <w:tc>
          <w:tcPr>
            <w:tcW w:w="2410" w:type="pct"/>
          </w:tcPr>
          <w:p w14:paraId="681004CE"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Controllers</w:t>
            </w:r>
          </w:p>
        </w:tc>
        <w:tc>
          <w:tcPr>
            <w:tcW w:w="1156" w:type="pct"/>
          </w:tcPr>
          <w:p w14:paraId="49953D4F" w14:textId="3AC958BF" w:rsidR="005077F9" w:rsidRPr="00DA49B0" w:rsidRDefault="005077F9" w:rsidP="005A77B3">
            <w:pPr>
              <w:pStyle w:val="ListParagraph"/>
              <w:ind w:left="0"/>
              <w:rPr>
                <w:rFonts w:ascii="Arial" w:hAnsi="Arial" w:cs="Arial"/>
                <w:szCs w:val="22"/>
              </w:rPr>
            </w:pPr>
            <w:r w:rsidRPr="00DA49B0">
              <w:rPr>
                <w:rFonts w:ascii="Arial" w:hAnsi="Arial" w:cs="Arial"/>
                <w:szCs w:val="22"/>
              </w:rPr>
              <w:t xml:space="preserve">GEN </w:t>
            </w:r>
            <w:r w:rsidR="00CD61F9" w:rsidRPr="00DA49B0">
              <w:rPr>
                <w:rFonts w:ascii="Arial" w:hAnsi="Arial" w:cs="Arial"/>
                <w:szCs w:val="22"/>
              </w:rPr>
              <w:t xml:space="preserve">Rule </w:t>
            </w:r>
            <w:r w:rsidRPr="00DA49B0">
              <w:rPr>
                <w:rFonts w:ascii="Arial" w:hAnsi="Arial" w:cs="Arial"/>
                <w:szCs w:val="22"/>
              </w:rPr>
              <w:t>8.8</w:t>
            </w:r>
          </w:p>
        </w:tc>
        <w:tc>
          <w:tcPr>
            <w:tcW w:w="1152" w:type="pct"/>
            <w:vAlign w:val="center"/>
          </w:tcPr>
          <w:p w14:paraId="7D5DDDCE"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CD61F9" w:rsidRPr="00DA49B0" w14:paraId="63BBB26D" w14:textId="77777777" w:rsidTr="005A77B3">
        <w:trPr>
          <w:trHeight w:val="273"/>
        </w:trPr>
        <w:tc>
          <w:tcPr>
            <w:tcW w:w="282" w:type="pct"/>
          </w:tcPr>
          <w:p w14:paraId="6F9E71AB" w14:textId="41C5918F" w:rsidR="00CD61F9" w:rsidRPr="00DA49B0" w:rsidRDefault="00CD61F9" w:rsidP="00CD61F9">
            <w:pPr>
              <w:pStyle w:val="ListParagraph"/>
              <w:ind w:left="0"/>
              <w:rPr>
                <w:rFonts w:ascii="Arial" w:hAnsi="Arial" w:cs="Arial"/>
                <w:szCs w:val="22"/>
              </w:rPr>
            </w:pPr>
            <w:r w:rsidRPr="00DA49B0">
              <w:rPr>
                <w:rFonts w:ascii="Arial" w:hAnsi="Arial" w:cs="Arial"/>
                <w:szCs w:val="22"/>
              </w:rPr>
              <w:t>15</w:t>
            </w:r>
          </w:p>
        </w:tc>
        <w:tc>
          <w:tcPr>
            <w:tcW w:w="2410" w:type="pct"/>
          </w:tcPr>
          <w:p w14:paraId="2C7B92E0" w14:textId="536DEA73" w:rsidR="00CD61F9" w:rsidRPr="00DA49B0" w:rsidRDefault="00CD61F9" w:rsidP="00CD61F9">
            <w:pPr>
              <w:pStyle w:val="ListParagraph"/>
              <w:ind w:left="0"/>
              <w:rPr>
                <w:rFonts w:ascii="Arial" w:hAnsi="Arial" w:cs="Arial"/>
                <w:szCs w:val="22"/>
              </w:rPr>
            </w:pPr>
            <w:r w:rsidRPr="00DA49B0">
              <w:rPr>
                <w:rFonts w:ascii="Arial" w:hAnsi="Arial" w:cs="Arial"/>
                <w:szCs w:val="22"/>
              </w:rPr>
              <w:t xml:space="preserve">Regulatory Impact </w:t>
            </w:r>
          </w:p>
        </w:tc>
        <w:tc>
          <w:tcPr>
            <w:tcW w:w="1156" w:type="pct"/>
          </w:tcPr>
          <w:p w14:paraId="1BBE68A1" w14:textId="3AC80CE7" w:rsidR="00CD61F9" w:rsidRPr="00DA49B0" w:rsidRDefault="00CD61F9" w:rsidP="00CD61F9">
            <w:pPr>
              <w:pStyle w:val="ListParagraph"/>
              <w:ind w:left="0"/>
              <w:rPr>
                <w:rFonts w:ascii="Arial" w:hAnsi="Arial" w:cs="Arial"/>
                <w:szCs w:val="22"/>
              </w:rPr>
            </w:pPr>
            <w:r w:rsidRPr="00DA49B0">
              <w:rPr>
                <w:rFonts w:ascii="Arial" w:hAnsi="Arial" w:cs="Arial"/>
                <w:szCs w:val="22"/>
              </w:rPr>
              <w:t>GEN Rule 8.10.6</w:t>
            </w:r>
          </w:p>
        </w:tc>
        <w:tc>
          <w:tcPr>
            <w:tcW w:w="1152" w:type="pct"/>
            <w:vAlign w:val="center"/>
          </w:tcPr>
          <w:p w14:paraId="72C0A660" w14:textId="27A3CC91" w:rsidR="00CD61F9" w:rsidRPr="00DA49B0" w:rsidRDefault="00CD61F9" w:rsidP="00CD61F9">
            <w:pPr>
              <w:pStyle w:val="ListParagraph"/>
              <w:ind w:left="0"/>
              <w:jc w:val="center"/>
              <w:rPr>
                <w:rFonts w:ascii="Arial" w:hAnsi="Arial" w:cs="Arial"/>
                <w:szCs w:val="22"/>
              </w:rPr>
            </w:pPr>
            <w:r w:rsidRPr="00DA49B0">
              <w:rPr>
                <w:rFonts w:ascii="Arial" w:hAnsi="Arial" w:cs="Arial"/>
                <w:szCs w:val="22"/>
              </w:rPr>
              <w:t>√</w:t>
            </w:r>
          </w:p>
        </w:tc>
      </w:tr>
      <w:tr w:rsidR="00CD61F9" w:rsidRPr="00DA49B0" w14:paraId="15960027" w14:textId="77777777" w:rsidTr="005A77B3">
        <w:trPr>
          <w:trHeight w:val="273"/>
        </w:trPr>
        <w:tc>
          <w:tcPr>
            <w:tcW w:w="282" w:type="pct"/>
          </w:tcPr>
          <w:p w14:paraId="32B8DBB0" w14:textId="51EB9790" w:rsidR="00CD61F9" w:rsidRPr="00DA49B0" w:rsidRDefault="00CD61F9" w:rsidP="00CD61F9">
            <w:pPr>
              <w:pStyle w:val="ListParagraph"/>
              <w:ind w:left="0"/>
              <w:rPr>
                <w:rFonts w:ascii="Arial" w:hAnsi="Arial" w:cs="Arial"/>
                <w:szCs w:val="22"/>
              </w:rPr>
            </w:pPr>
            <w:r w:rsidRPr="00DA49B0">
              <w:rPr>
                <w:rFonts w:ascii="Arial" w:hAnsi="Arial" w:cs="Arial"/>
                <w:szCs w:val="22"/>
              </w:rPr>
              <w:t>16</w:t>
            </w:r>
          </w:p>
        </w:tc>
        <w:tc>
          <w:tcPr>
            <w:tcW w:w="2410" w:type="pct"/>
          </w:tcPr>
          <w:p w14:paraId="78D0AB7A" w14:textId="562254B0" w:rsidR="00CD61F9" w:rsidRPr="00DA49B0" w:rsidRDefault="00CD61F9" w:rsidP="00CD61F9">
            <w:pPr>
              <w:pStyle w:val="ListParagraph"/>
              <w:ind w:left="0"/>
              <w:rPr>
                <w:rFonts w:ascii="Arial" w:hAnsi="Arial" w:cs="Arial"/>
                <w:szCs w:val="22"/>
              </w:rPr>
            </w:pPr>
            <w:r w:rsidRPr="00DA49B0">
              <w:rPr>
                <w:rFonts w:ascii="Arial" w:hAnsi="Arial" w:cs="Arial"/>
                <w:szCs w:val="22"/>
              </w:rPr>
              <w:t>Fraud and errors</w:t>
            </w:r>
          </w:p>
        </w:tc>
        <w:tc>
          <w:tcPr>
            <w:tcW w:w="1156" w:type="pct"/>
          </w:tcPr>
          <w:p w14:paraId="784F5E87" w14:textId="35C7921C" w:rsidR="00CD61F9" w:rsidRPr="00DA49B0" w:rsidRDefault="00CD61F9" w:rsidP="00CD61F9">
            <w:pPr>
              <w:pStyle w:val="ListParagraph"/>
              <w:ind w:left="0"/>
              <w:rPr>
                <w:rFonts w:ascii="Arial" w:hAnsi="Arial" w:cs="Arial"/>
                <w:szCs w:val="22"/>
              </w:rPr>
            </w:pPr>
            <w:r w:rsidRPr="00DA49B0">
              <w:rPr>
                <w:rFonts w:ascii="Arial" w:hAnsi="Arial" w:cs="Arial"/>
                <w:szCs w:val="22"/>
              </w:rPr>
              <w:t>GEN Rule 8.10.7</w:t>
            </w:r>
          </w:p>
        </w:tc>
        <w:tc>
          <w:tcPr>
            <w:tcW w:w="1152" w:type="pct"/>
            <w:vAlign w:val="center"/>
          </w:tcPr>
          <w:p w14:paraId="17EA60F3" w14:textId="74367AA7" w:rsidR="00CD61F9" w:rsidRPr="00DA49B0" w:rsidRDefault="00CD61F9" w:rsidP="00CD61F9">
            <w:pPr>
              <w:pStyle w:val="ListParagraph"/>
              <w:ind w:left="0"/>
              <w:jc w:val="center"/>
              <w:rPr>
                <w:rFonts w:ascii="Arial" w:hAnsi="Arial" w:cs="Arial"/>
                <w:szCs w:val="22"/>
              </w:rPr>
            </w:pPr>
            <w:r w:rsidRPr="00DA49B0">
              <w:rPr>
                <w:rFonts w:ascii="Arial" w:hAnsi="Arial" w:cs="Arial"/>
                <w:szCs w:val="22"/>
              </w:rPr>
              <w:t>√</w:t>
            </w:r>
          </w:p>
        </w:tc>
      </w:tr>
      <w:tr w:rsidR="005077F9" w:rsidRPr="00DA49B0" w14:paraId="15AF06E6" w14:textId="77777777" w:rsidTr="005A77B3">
        <w:trPr>
          <w:trHeight w:val="267"/>
        </w:trPr>
        <w:tc>
          <w:tcPr>
            <w:tcW w:w="282" w:type="pct"/>
          </w:tcPr>
          <w:p w14:paraId="1BC2D012" w14:textId="78467075" w:rsidR="005077F9" w:rsidRPr="00DA49B0" w:rsidRDefault="00CD61F9" w:rsidP="005A77B3">
            <w:pPr>
              <w:pStyle w:val="ListParagraph"/>
              <w:ind w:left="0"/>
              <w:rPr>
                <w:rFonts w:ascii="Arial" w:hAnsi="Arial" w:cs="Arial"/>
                <w:szCs w:val="22"/>
              </w:rPr>
            </w:pPr>
            <w:r w:rsidRPr="00DA49B0">
              <w:rPr>
                <w:rFonts w:ascii="Arial" w:hAnsi="Arial" w:cs="Arial"/>
                <w:szCs w:val="22"/>
              </w:rPr>
              <w:t>17</w:t>
            </w:r>
          </w:p>
        </w:tc>
        <w:tc>
          <w:tcPr>
            <w:tcW w:w="2410" w:type="pct"/>
          </w:tcPr>
          <w:p w14:paraId="1BB506BA" w14:textId="6264C04A" w:rsidR="005077F9" w:rsidRPr="00DA49B0" w:rsidRDefault="00CD61F9" w:rsidP="005A77B3">
            <w:pPr>
              <w:pStyle w:val="ListParagraph"/>
              <w:ind w:left="0"/>
              <w:rPr>
                <w:rFonts w:ascii="Arial" w:hAnsi="Arial" w:cs="Arial"/>
                <w:szCs w:val="22"/>
              </w:rPr>
            </w:pPr>
            <w:r w:rsidRPr="00DA49B0">
              <w:rPr>
                <w:rFonts w:ascii="Arial" w:hAnsi="Arial" w:cs="Arial"/>
                <w:szCs w:val="22"/>
              </w:rPr>
              <w:t>Other Regulators</w:t>
            </w:r>
          </w:p>
        </w:tc>
        <w:tc>
          <w:tcPr>
            <w:tcW w:w="1156" w:type="pct"/>
          </w:tcPr>
          <w:p w14:paraId="0ACFCC4A" w14:textId="6432D0EB" w:rsidR="005077F9" w:rsidRPr="00DA49B0" w:rsidRDefault="005077F9" w:rsidP="005A77B3">
            <w:pPr>
              <w:pStyle w:val="ListParagraph"/>
              <w:ind w:left="0"/>
              <w:rPr>
                <w:rFonts w:ascii="Arial" w:hAnsi="Arial" w:cs="Arial"/>
                <w:szCs w:val="22"/>
              </w:rPr>
            </w:pPr>
            <w:r w:rsidRPr="00DA49B0">
              <w:rPr>
                <w:rFonts w:ascii="Arial" w:hAnsi="Arial" w:cs="Arial"/>
                <w:szCs w:val="22"/>
              </w:rPr>
              <w:t>GEN Rule 8.10</w:t>
            </w:r>
            <w:r w:rsidR="00CD61F9" w:rsidRPr="00DA49B0">
              <w:rPr>
                <w:rFonts w:ascii="Arial" w:hAnsi="Arial" w:cs="Arial"/>
                <w:szCs w:val="22"/>
              </w:rPr>
              <w:t>.8</w:t>
            </w:r>
          </w:p>
        </w:tc>
        <w:tc>
          <w:tcPr>
            <w:tcW w:w="1152" w:type="pct"/>
            <w:vAlign w:val="center"/>
          </w:tcPr>
          <w:p w14:paraId="60DCE7A1"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350373BF" w14:textId="77777777" w:rsidTr="005A77B3">
        <w:trPr>
          <w:trHeight w:val="272"/>
        </w:trPr>
        <w:tc>
          <w:tcPr>
            <w:tcW w:w="282" w:type="pct"/>
          </w:tcPr>
          <w:p w14:paraId="76A85F3F" w14:textId="441E5B7A" w:rsidR="005077F9" w:rsidRPr="00DA49B0" w:rsidRDefault="005077F9" w:rsidP="005A77B3">
            <w:pPr>
              <w:pStyle w:val="ListParagraph"/>
              <w:ind w:left="0"/>
              <w:rPr>
                <w:rFonts w:ascii="Arial" w:hAnsi="Arial" w:cs="Arial"/>
                <w:szCs w:val="22"/>
              </w:rPr>
            </w:pPr>
            <w:r w:rsidRPr="00DA49B0">
              <w:rPr>
                <w:rFonts w:ascii="Arial" w:hAnsi="Arial" w:cs="Arial"/>
                <w:szCs w:val="22"/>
              </w:rPr>
              <w:t>1</w:t>
            </w:r>
            <w:r w:rsidR="00713AFB" w:rsidRPr="00DA49B0">
              <w:rPr>
                <w:rFonts w:ascii="Arial" w:hAnsi="Arial" w:cs="Arial"/>
                <w:szCs w:val="22"/>
              </w:rPr>
              <w:t>8</w:t>
            </w:r>
          </w:p>
        </w:tc>
        <w:tc>
          <w:tcPr>
            <w:tcW w:w="2410" w:type="pct"/>
          </w:tcPr>
          <w:p w14:paraId="345AEED8"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Accuracy of information</w:t>
            </w:r>
          </w:p>
        </w:tc>
        <w:tc>
          <w:tcPr>
            <w:tcW w:w="1156" w:type="pct"/>
          </w:tcPr>
          <w:p w14:paraId="1F89B128" w14:textId="0FF4A677" w:rsidR="005077F9" w:rsidRPr="00DA49B0" w:rsidRDefault="005077F9" w:rsidP="005A77B3">
            <w:pPr>
              <w:pStyle w:val="ListParagraph"/>
              <w:ind w:left="0"/>
              <w:rPr>
                <w:rFonts w:ascii="Arial" w:hAnsi="Arial" w:cs="Arial"/>
                <w:szCs w:val="22"/>
              </w:rPr>
            </w:pPr>
            <w:r w:rsidRPr="00DA49B0">
              <w:rPr>
                <w:rFonts w:ascii="Arial" w:hAnsi="Arial" w:cs="Arial"/>
                <w:szCs w:val="22"/>
              </w:rPr>
              <w:t>GEN Rule</w:t>
            </w:r>
            <w:r w:rsidR="00713AFB" w:rsidRPr="00DA49B0">
              <w:rPr>
                <w:rFonts w:ascii="Arial" w:hAnsi="Arial" w:cs="Arial"/>
                <w:szCs w:val="22"/>
              </w:rPr>
              <w:t>s</w:t>
            </w:r>
            <w:r w:rsidRPr="00DA49B0">
              <w:rPr>
                <w:rFonts w:ascii="Arial" w:hAnsi="Arial" w:cs="Arial"/>
                <w:szCs w:val="22"/>
              </w:rPr>
              <w:t xml:space="preserve"> 8.10.11</w:t>
            </w:r>
            <w:r w:rsidR="00713AFB" w:rsidRPr="00DA49B0">
              <w:rPr>
                <w:rFonts w:ascii="Arial" w:hAnsi="Arial" w:cs="Arial"/>
                <w:szCs w:val="22"/>
              </w:rPr>
              <w:t xml:space="preserve"> – 8.10.12</w:t>
            </w:r>
          </w:p>
        </w:tc>
        <w:tc>
          <w:tcPr>
            <w:tcW w:w="1152" w:type="pct"/>
            <w:vAlign w:val="center"/>
          </w:tcPr>
          <w:p w14:paraId="005E1976"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5915ACF8" w14:textId="77777777" w:rsidTr="005A77B3">
        <w:trPr>
          <w:trHeight w:val="144"/>
        </w:trPr>
        <w:tc>
          <w:tcPr>
            <w:tcW w:w="282" w:type="pct"/>
          </w:tcPr>
          <w:p w14:paraId="607C42D9" w14:textId="60588DB5" w:rsidR="005077F9" w:rsidRPr="00DA49B0" w:rsidRDefault="005077F9" w:rsidP="005A77B3">
            <w:pPr>
              <w:pStyle w:val="ListParagraph"/>
              <w:ind w:left="0"/>
              <w:rPr>
                <w:rFonts w:ascii="Arial" w:hAnsi="Arial" w:cs="Arial"/>
                <w:szCs w:val="22"/>
              </w:rPr>
            </w:pPr>
            <w:r w:rsidRPr="00DA49B0">
              <w:rPr>
                <w:rFonts w:ascii="Arial" w:hAnsi="Arial" w:cs="Arial"/>
                <w:szCs w:val="22"/>
              </w:rPr>
              <w:t>1</w:t>
            </w:r>
            <w:r w:rsidR="00713AFB" w:rsidRPr="00DA49B0">
              <w:rPr>
                <w:rFonts w:ascii="Arial" w:hAnsi="Arial" w:cs="Arial"/>
                <w:szCs w:val="22"/>
              </w:rPr>
              <w:t>9</w:t>
            </w:r>
          </w:p>
        </w:tc>
        <w:tc>
          <w:tcPr>
            <w:tcW w:w="2410" w:type="pct"/>
          </w:tcPr>
          <w:p w14:paraId="1A1D6C9B" w14:textId="1FE0FB0B" w:rsidR="005077F9" w:rsidRPr="00DA49B0" w:rsidRDefault="005077F9" w:rsidP="005A77B3">
            <w:pPr>
              <w:pStyle w:val="ListParagraph"/>
              <w:ind w:left="0"/>
              <w:rPr>
                <w:rFonts w:ascii="Arial" w:hAnsi="Arial" w:cs="Arial"/>
                <w:szCs w:val="22"/>
              </w:rPr>
            </w:pPr>
            <w:r w:rsidRPr="00DA49B0">
              <w:rPr>
                <w:rFonts w:ascii="Arial" w:hAnsi="Arial" w:cs="Arial"/>
                <w:szCs w:val="22"/>
              </w:rPr>
              <w:t>Skilled person</w:t>
            </w:r>
            <w:r w:rsidR="00713AFB" w:rsidRPr="00DA49B0">
              <w:rPr>
                <w:rFonts w:ascii="Arial" w:hAnsi="Arial" w:cs="Arial"/>
                <w:szCs w:val="22"/>
              </w:rPr>
              <w:t>s</w:t>
            </w:r>
          </w:p>
        </w:tc>
        <w:tc>
          <w:tcPr>
            <w:tcW w:w="1156" w:type="pct"/>
          </w:tcPr>
          <w:p w14:paraId="75DC2DC1" w14:textId="7354C2AD" w:rsidR="005077F9" w:rsidRPr="00DA49B0" w:rsidRDefault="005077F9" w:rsidP="005A77B3">
            <w:pPr>
              <w:pStyle w:val="ListParagraph"/>
              <w:ind w:left="0"/>
              <w:rPr>
                <w:rFonts w:ascii="Arial" w:hAnsi="Arial" w:cs="Arial"/>
                <w:szCs w:val="22"/>
              </w:rPr>
            </w:pPr>
            <w:r w:rsidRPr="00DA49B0">
              <w:rPr>
                <w:rFonts w:ascii="Arial" w:hAnsi="Arial" w:cs="Arial"/>
                <w:szCs w:val="22"/>
              </w:rPr>
              <w:t>GEN Rule 8.12.2</w:t>
            </w:r>
            <w:r w:rsidR="00713AFB" w:rsidRPr="00DA49B0">
              <w:rPr>
                <w:rFonts w:ascii="Arial" w:hAnsi="Arial" w:cs="Arial"/>
                <w:szCs w:val="22"/>
              </w:rPr>
              <w:t xml:space="preserve"> – 8.12.5</w:t>
            </w:r>
          </w:p>
        </w:tc>
        <w:tc>
          <w:tcPr>
            <w:tcW w:w="1152" w:type="pct"/>
            <w:vAlign w:val="center"/>
          </w:tcPr>
          <w:p w14:paraId="1AD42ED7"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5E09B1B9" w14:textId="77777777" w:rsidTr="005A77B3">
        <w:tc>
          <w:tcPr>
            <w:tcW w:w="282" w:type="pct"/>
          </w:tcPr>
          <w:p w14:paraId="2F998F25" w14:textId="123A1D89" w:rsidR="005077F9" w:rsidRPr="00DA49B0" w:rsidRDefault="00713AFB" w:rsidP="005A77B3">
            <w:pPr>
              <w:pStyle w:val="ListParagraph"/>
              <w:ind w:left="0"/>
              <w:rPr>
                <w:rFonts w:ascii="Arial" w:hAnsi="Arial" w:cs="Arial"/>
                <w:szCs w:val="22"/>
              </w:rPr>
            </w:pPr>
            <w:r w:rsidRPr="00DA49B0">
              <w:rPr>
                <w:rFonts w:ascii="Arial" w:hAnsi="Arial" w:cs="Arial"/>
                <w:szCs w:val="22"/>
              </w:rPr>
              <w:t>20</w:t>
            </w:r>
          </w:p>
        </w:tc>
        <w:tc>
          <w:tcPr>
            <w:tcW w:w="2410" w:type="pct"/>
          </w:tcPr>
          <w:p w14:paraId="31154B3F" w14:textId="6E7A12A5" w:rsidR="005077F9" w:rsidRPr="00DA49B0" w:rsidRDefault="005077F9" w:rsidP="005A77B3">
            <w:pPr>
              <w:pStyle w:val="ListParagraph"/>
              <w:ind w:left="0"/>
              <w:rPr>
                <w:rFonts w:ascii="Arial" w:hAnsi="Arial" w:cs="Arial"/>
                <w:szCs w:val="22"/>
              </w:rPr>
            </w:pPr>
            <w:r w:rsidRPr="00DA49B0">
              <w:rPr>
                <w:rFonts w:ascii="Arial" w:hAnsi="Arial" w:cs="Arial"/>
                <w:szCs w:val="22"/>
              </w:rPr>
              <w:t xml:space="preserve">Imposing restrictions on Recognised Body’s </w:t>
            </w:r>
            <w:r w:rsidR="00713AFB" w:rsidRPr="00DA49B0">
              <w:rPr>
                <w:rFonts w:ascii="Arial" w:hAnsi="Arial" w:cs="Arial"/>
                <w:szCs w:val="22"/>
              </w:rPr>
              <w:t xml:space="preserve">business </w:t>
            </w:r>
            <w:r w:rsidRPr="00DA49B0">
              <w:rPr>
                <w:rFonts w:ascii="Arial" w:hAnsi="Arial" w:cs="Arial"/>
                <w:szCs w:val="22"/>
              </w:rPr>
              <w:t>and Recognised Body’s dealing with property</w:t>
            </w:r>
          </w:p>
        </w:tc>
        <w:tc>
          <w:tcPr>
            <w:tcW w:w="1156" w:type="pct"/>
          </w:tcPr>
          <w:p w14:paraId="18F46A55"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GEN Rule 8.13</w:t>
            </w:r>
          </w:p>
        </w:tc>
        <w:tc>
          <w:tcPr>
            <w:tcW w:w="1152" w:type="pct"/>
            <w:vAlign w:val="center"/>
          </w:tcPr>
          <w:p w14:paraId="73A00C6D"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w:t>
            </w:r>
          </w:p>
        </w:tc>
      </w:tr>
      <w:tr w:rsidR="005077F9" w:rsidRPr="00DA49B0" w14:paraId="3619879F" w14:textId="77777777" w:rsidTr="005A77B3">
        <w:tc>
          <w:tcPr>
            <w:tcW w:w="282" w:type="pct"/>
          </w:tcPr>
          <w:p w14:paraId="34F3F76D" w14:textId="78C104C5" w:rsidR="005077F9" w:rsidRPr="00DA49B0" w:rsidRDefault="00713AFB" w:rsidP="005A77B3">
            <w:pPr>
              <w:pStyle w:val="ListParagraph"/>
              <w:ind w:left="0"/>
              <w:rPr>
                <w:rFonts w:ascii="Arial" w:hAnsi="Arial" w:cs="Arial"/>
                <w:szCs w:val="22"/>
              </w:rPr>
            </w:pPr>
            <w:r w:rsidRPr="00DA49B0">
              <w:rPr>
                <w:rFonts w:ascii="Arial" w:hAnsi="Arial" w:cs="Arial"/>
                <w:szCs w:val="22"/>
              </w:rPr>
              <w:t>21</w:t>
            </w:r>
          </w:p>
        </w:tc>
        <w:tc>
          <w:tcPr>
            <w:tcW w:w="2410" w:type="pct"/>
          </w:tcPr>
          <w:p w14:paraId="0E67D5AF"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Pooling and distribution</w:t>
            </w:r>
          </w:p>
        </w:tc>
        <w:tc>
          <w:tcPr>
            <w:tcW w:w="1156" w:type="pct"/>
          </w:tcPr>
          <w:p w14:paraId="407D602F" w14:textId="77777777" w:rsidR="005077F9" w:rsidRPr="00DA49B0" w:rsidRDefault="005077F9" w:rsidP="005A77B3">
            <w:pPr>
              <w:pStyle w:val="ListParagraph"/>
              <w:ind w:left="0"/>
              <w:rPr>
                <w:rFonts w:ascii="Arial" w:hAnsi="Arial" w:cs="Arial"/>
                <w:szCs w:val="22"/>
              </w:rPr>
            </w:pPr>
            <w:r w:rsidRPr="00DA49B0">
              <w:rPr>
                <w:rFonts w:ascii="Arial" w:hAnsi="Arial" w:cs="Arial"/>
                <w:szCs w:val="22"/>
              </w:rPr>
              <w:t>COBS Rule 14.4.3(h)</w:t>
            </w:r>
          </w:p>
        </w:tc>
        <w:tc>
          <w:tcPr>
            <w:tcW w:w="1152" w:type="pct"/>
            <w:vAlign w:val="center"/>
          </w:tcPr>
          <w:p w14:paraId="24DFBB1A" w14:textId="77777777" w:rsidR="005077F9" w:rsidRPr="00DA49B0" w:rsidRDefault="005077F9" w:rsidP="005A77B3">
            <w:pPr>
              <w:pStyle w:val="ListParagraph"/>
              <w:ind w:left="0"/>
              <w:jc w:val="center"/>
              <w:rPr>
                <w:rFonts w:ascii="Arial" w:hAnsi="Arial" w:cs="Arial"/>
                <w:szCs w:val="22"/>
              </w:rPr>
            </w:pPr>
            <w:r w:rsidRPr="00DA49B0">
              <w:rPr>
                <w:rFonts w:ascii="Arial" w:hAnsi="Arial" w:cs="Arial"/>
                <w:szCs w:val="22"/>
              </w:rPr>
              <w:t>* Recognised Clearing Houses only</w:t>
            </w:r>
          </w:p>
        </w:tc>
      </w:tr>
    </w:tbl>
    <w:p w14:paraId="0C74BAED" w14:textId="77777777" w:rsidR="005077F9" w:rsidRPr="00DA49B0" w:rsidRDefault="005077F9" w:rsidP="005077F9">
      <w:pPr>
        <w:pStyle w:val="Heading3"/>
        <w:numPr>
          <w:ilvl w:val="0"/>
          <w:numId w:val="0"/>
        </w:numPr>
        <w:spacing w:after="0"/>
        <w:ind w:left="1077"/>
        <w:rPr>
          <w:rFonts w:ascii="Arial" w:hAnsi="Arial" w:cs="Arial"/>
          <w:szCs w:val="22"/>
        </w:rPr>
      </w:pPr>
    </w:p>
    <w:p w14:paraId="7533D99B" w14:textId="49FD7D7B" w:rsidR="005077F9" w:rsidRPr="00DA49B0" w:rsidRDefault="005077F9" w:rsidP="005077F9">
      <w:pPr>
        <w:pStyle w:val="Heading3"/>
        <w:numPr>
          <w:ilvl w:val="0"/>
          <w:numId w:val="0"/>
        </w:numPr>
        <w:ind w:left="1080" w:hanging="1080"/>
        <w:rPr>
          <w:rFonts w:ascii="Arial" w:hAnsi="Arial" w:cs="Arial"/>
          <w:szCs w:val="22"/>
        </w:rPr>
      </w:pPr>
      <w:r w:rsidRPr="00DA49B0">
        <w:rPr>
          <w:rFonts w:ascii="Arial" w:hAnsi="Arial" w:cs="Arial"/>
          <w:b/>
          <w:bCs w:val="0"/>
          <w:szCs w:val="22"/>
        </w:rPr>
        <w:lastRenderedPageBreak/>
        <w:t>1.1.5</w:t>
      </w:r>
      <w:r w:rsidRPr="00DA49B0">
        <w:rPr>
          <w:rFonts w:ascii="Arial" w:hAnsi="Arial" w:cs="Arial"/>
          <w:szCs w:val="22"/>
        </w:rPr>
        <w:tab/>
      </w:r>
      <w:r w:rsidR="00713AFB" w:rsidRPr="00DA49B0">
        <w:rPr>
          <w:rFonts w:ascii="Arial" w:hAnsi="Arial" w:cs="Arial"/>
          <w:szCs w:val="22"/>
        </w:rPr>
        <w:t>C</w:t>
      </w:r>
      <w:r w:rsidRPr="00DA49B0">
        <w:rPr>
          <w:rFonts w:ascii="Arial" w:hAnsi="Arial" w:cs="Arial"/>
          <w:szCs w:val="22"/>
        </w:rPr>
        <w:t xml:space="preserve">hapter 7 of this Rulebook applies only to Remote Bodies who are granted a Recognition Order, or </w:t>
      </w:r>
      <w:r w:rsidR="00713AFB" w:rsidRPr="00DA49B0">
        <w:rPr>
          <w:rFonts w:ascii="Arial" w:hAnsi="Arial" w:cs="Arial"/>
          <w:szCs w:val="22"/>
        </w:rPr>
        <w:t>entities seeking</w:t>
      </w:r>
      <w:r w:rsidRPr="00DA49B0">
        <w:rPr>
          <w:rFonts w:ascii="Arial" w:hAnsi="Arial" w:cs="Arial"/>
          <w:szCs w:val="22"/>
        </w:rPr>
        <w:t xml:space="preserve"> a Recognition Order</w:t>
      </w:r>
      <w:r w:rsidR="00713AFB" w:rsidRPr="00DA49B0">
        <w:rPr>
          <w:rFonts w:ascii="Arial" w:hAnsi="Arial" w:cs="Arial"/>
          <w:szCs w:val="22"/>
        </w:rPr>
        <w:t xml:space="preserve"> as a Remote Body</w:t>
      </w:r>
      <w:r w:rsidRPr="00DA49B0">
        <w:rPr>
          <w:rFonts w:ascii="Arial" w:hAnsi="Arial" w:cs="Arial"/>
          <w:szCs w:val="22"/>
        </w:rPr>
        <w:t xml:space="preserve">. </w:t>
      </w:r>
    </w:p>
    <w:p w14:paraId="61300266" w14:textId="1CC3B5A5" w:rsidR="005077F9" w:rsidRPr="00DA49B0" w:rsidRDefault="005077F9" w:rsidP="005077F9">
      <w:pPr>
        <w:pStyle w:val="Heading3"/>
        <w:numPr>
          <w:ilvl w:val="0"/>
          <w:numId w:val="0"/>
        </w:numPr>
        <w:ind w:left="1080" w:hanging="1080"/>
        <w:rPr>
          <w:rFonts w:ascii="Arial" w:eastAsia="Times New Roman" w:hAnsi="Arial" w:cs="Arial"/>
          <w:iCs/>
          <w:color w:val="000000" w:themeColor="text1"/>
          <w:szCs w:val="22"/>
          <w:lang w:eastAsia="ar-SA"/>
        </w:rPr>
      </w:pPr>
      <w:r w:rsidRPr="00DA49B0">
        <w:rPr>
          <w:rFonts w:ascii="Arial" w:eastAsia="Times New Roman" w:hAnsi="Arial" w:cs="Arial"/>
          <w:b/>
          <w:bCs w:val="0"/>
          <w:iCs/>
          <w:color w:val="000000" w:themeColor="text1"/>
          <w:szCs w:val="22"/>
          <w:lang w:eastAsia="ar-SA"/>
        </w:rPr>
        <w:t>1.1.6</w:t>
      </w:r>
      <w:r w:rsidRPr="00DA49B0">
        <w:rPr>
          <w:rFonts w:ascii="Arial" w:eastAsia="Times New Roman" w:hAnsi="Arial" w:cs="Arial"/>
          <w:iCs/>
          <w:color w:val="000000" w:themeColor="text1"/>
          <w:szCs w:val="22"/>
          <w:lang w:eastAsia="ar-SA"/>
        </w:rPr>
        <w:tab/>
        <w:t>Chapter 8 of this Rulebook applies to Remote Members who are admitted, or intend to be admitted, as Members of a Recognised Body.</w:t>
      </w:r>
    </w:p>
    <w:p w14:paraId="6DBE5581" w14:textId="77777777" w:rsidR="00713AFB" w:rsidRPr="00DA49B0" w:rsidRDefault="00713AFB" w:rsidP="00713AFB">
      <w:pPr>
        <w:pStyle w:val="Heading3"/>
        <w:numPr>
          <w:ilvl w:val="0"/>
          <w:numId w:val="0"/>
        </w:numPr>
        <w:ind w:left="1080" w:hanging="1080"/>
        <w:rPr>
          <w:rFonts w:ascii="Arial" w:hAnsi="Arial" w:cs="Arial"/>
          <w:szCs w:val="22"/>
          <w:u w:val="single"/>
        </w:rPr>
      </w:pPr>
      <w:r w:rsidRPr="00DA49B0">
        <w:rPr>
          <w:rFonts w:ascii="Arial" w:eastAsia="Times New Roman" w:hAnsi="Arial" w:cs="Arial"/>
          <w:b/>
          <w:bCs w:val="0"/>
          <w:iCs/>
          <w:color w:val="000000" w:themeColor="text1"/>
          <w:szCs w:val="22"/>
          <w:lang w:eastAsia="ar-SA"/>
        </w:rPr>
        <w:t>1.1.7</w:t>
      </w:r>
      <w:r w:rsidRPr="00DA49B0">
        <w:rPr>
          <w:rFonts w:ascii="Arial" w:eastAsia="Times New Roman" w:hAnsi="Arial" w:cs="Arial"/>
          <w:b/>
          <w:bCs w:val="0"/>
          <w:iCs/>
          <w:color w:val="000000" w:themeColor="text1"/>
          <w:szCs w:val="22"/>
          <w:lang w:eastAsia="ar-SA"/>
        </w:rPr>
        <w:tab/>
      </w:r>
      <w:r w:rsidRPr="00DA49B0">
        <w:rPr>
          <w:rFonts w:ascii="Arial" w:eastAsia="Times New Roman" w:hAnsi="Arial" w:cs="Arial"/>
          <w:iCs/>
          <w:color w:val="000000" w:themeColor="text1"/>
          <w:szCs w:val="22"/>
          <w:lang w:eastAsia="ar-SA"/>
        </w:rPr>
        <w:t>For the purposes of chapter 2 of this Rulebook, any reference to the “rules” of a Recognised Body, is a reference to its:</w:t>
      </w:r>
    </w:p>
    <w:p w14:paraId="39E31865" w14:textId="4C3ACF0F" w:rsidR="00713AFB" w:rsidRPr="00DA49B0" w:rsidRDefault="00713AFB" w:rsidP="00713AFB">
      <w:pPr>
        <w:pStyle w:val="Heading4"/>
        <w:rPr>
          <w:rFonts w:ascii="Arial" w:hAnsi="Arial" w:cs="Arial"/>
          <w:szCs w:val="22"/>
        </w:rPr>
      </w:pPr>
      <w:r w:rsidRPr="00DA49B0">
        <w:rPr>
          <w:rFonts w:ascii="Arial" w:hAnsi="Arial" w:cs="Arial"/>
          <w:szCs w:val="22"/>
        </w:rPr>
        <w:t xml:space="preserve">Business Rules, in the case of a Recognised Investment </w:t>
      </w:r>
      <w:proofErr w:type="gramStart"/>
      <w:r w:rsidRPr="00DA49B0">
        <w:rPr>
          <w:rFonts w:ascii="Arial" w:hAnsi="Arial" w:cs="Arial"/>
          <w:szCs w:val="22"/>
        </w:rPr>
        <w:t>Exchange;</w:t>
      </w:r>
      <w:proofErr w:type="gramEnd"/>
    </w:p>
    <w:p w14:paraId="582BAF22" w14:textId="22B65EF2" w:rsidR="00713AFB" w:rsidRPr="00DA49B0" w:rsidRDefault="00713AFB" w:rsidP="00713AFB">
      <w:pPr>
        <w:pStyle w:val="Heading4"/>
        <w:rPr>
          <w:rFonts w:ascii="Arial" w:hAnsi="Arial" w:cs="Arial"/>
          <w:szCs w:val="22"/>
        </w:rPr>
      </w:pPr>
      <w:r w:rsidRPr="00DA49B0">
        <w:rPr>
          <w:rFonts w:ascii="Arial" w:hAnsi="Arial" w:cs="Arial"/>
          <w:szCs w:val="22"/>
        </w:rPr>
        <w:t>Clearing Rules, in the case of a Recognised Clearing House; and</w:t>
      </w:r>
    </w:p>
    <w:p w14:paraId="1EEAA064" w14:textId="6B3C392B" w:rsidR="00713AFB" w:rsidRPr="00DA49B0" w:rsidRDefault="00713AFB" w:rsidP="00713AFB">
      <w:pPr>
        <w:pStyle w:val="Heading4"/>
        <w:rPr>
          <w:rFonts w:ascii="Arial" w:hAnsi="Arial" w:cs="Arial"/>
          <w:szCs w:val="22"/>
        </w:rPr>
      </w:pPr>
      <w:r w:rsidRPr="00DA49B0">
        <w:rPr>
          <w:rFonts w:ascii="Arial" w:hAnsi="Arial" w:cs="Arial"/>
          <w:szCs w:val="22"/>
        </w:rPr>
        <w:t>Default Rules, as applicable.</w:t>
      </w:r>
    </w:p>
    <w:p w14:paraId="1B1C4C3E" w14:textId="2A17EB87" w:rsidR="00713AFB" w:rsidRPr="00DA49B0" w:rsidRDefault="00713AFB" w:rsidP="005077F9">
      <w:pPr>
        <w:pStyle w:val="Heading3"/>
        <w:numPr>
          <w:ilvl w:val="0"/>
          <w:numId w:val="0"/>
        </w:numPr>
        <w:ind w:left="1080" w:hanging="1080"/>
        <w:rPr>
          <w:rFonts w:ascii="Arial" w:hAnsi="Arial" w:cs="Arial"/>
          <w:iCs/>
          <w:szCs w:val="22"/>
        </w:rPr>
      </w:pPr>
    </w:p>
    <w:p w14:paraId="09D8DCE6" w14:textId="77777777" w:rsidR="005077F9" w:rsidRPr="00DA49B0" w:rsidRDefault="005077F9" w:rsidP="005077F9">
      <w:pPr>
        <w:pStyle w:val="Heading3"/>
        <w:numPr>
          <w:ilvl w:val="0"/>
          <w:numId w:val="0"/>
        </w:numPr>
        <w:rPr>
          <w:rFonts w:ascii="Arial" w:hAnsi="Arial" w:cs="Arial"/>
          <w:szCs w:val="22"/>
        </w:rPr>
      </w:pPr>
    </w:p>
    <w:p w14:paraId="5F9F0EDD" w14:textId="77777777" w:rsidR="006D2792" w:rsidRPr="00DA49B0" w:rsidRDefault="006D2792" w:rsidP="00D80F7B">
      <w:pPr>
        <w:pStyle w:val="Heading1"/>
        <w:rPr>
          <w:rFonts w:ascii="Arial" w:hAnsi="Arial" w:cs="Arial"/>
          <w:szCs w:val="22"/>
        </w:rPr>
      </w:pPr>
      <w:bookmarkStart w:id="1" w:name="_Toc114825699"/>
      <w:r w:rsidRPr="00DA49B0">
        <w:rPr>
          <w:rFonts w:ascii="Arial" w:hAnsi="Arial" w:cs="Arial"/>
          <w:szCs w:val="22"/>
        </w:rPr>
        <w:lastRenderedPageBreak/>
        <w:t>Rules Applicable to All Recognised Bodies</w:t>
      </w:r>
      <w:bookmarkEnd w:id="1"/>
    </w:p>
    <w:p w14:paraId="740A0DAC" w14:textId="77777777" w:rsidR="006D2792" w:rsidRPr="00DA49B0" w:rsidRDefault="006D2792" w:rsidP="00134E15">
      <w:pPr>
        <w:pStyle w:val="Heading2"/>
        <w:rPr>
          <w:rFonts w:ascii="Arial" w:hAnsi="Arial" w:cs="Arial"/>
          <w:szCs w:val="22"/>
        </w:rPr>
      </w:pPr>
      <w:bookmarkStart w:id="2" w:name="_Toc114825700"/>
      <w:r w:rsidRPr="00DA49B0">
        <w:rPr>
          <w:rFonts w:ascii="Arial" w:hAnsi="Arial" w:cs="Arial"/>
          <w:szCs w:val="22"/>
        </w:rPr>
        <w:t>Introduction</w:t>
      </w:r>
      <w:bookmarkEnd w:id="2"/>
    </w:p>
    <w:p w14:paraId="40BB7413" w14:textId="77777777" w:rsidR="006D2792" w:rsidRPr="00DA49B0" w:rsidRDefault="006D2792" w:rsidP="00134E15">
      <w:pPr>
        <w:pStyle w:val="Heading3"/>
        <w:rPr>
          <w:rFonts w:ascii="Arial" w:hAnsi="Arial" w:cs="Arial"/>
          <w:szCs w:val="22"/>
        </w:rPr>
      </w:pPr>
      <w:r w:rsidRPr="00DA49B0">
        <w:rPr>
          <w:rFonts w:ascii="Arial" w:hAnsi="Arial" w:cs="Arial"/>
          <w:szCs w:val="22"/>
        </w:rPr>
        <w:t xml:space="preserve">This chapter contains the Recognition Requirements for Recognised Bodies. </w:t>
      </w:r>
    </w:p>
    <w:p w14:paraId="7260C8A7" w14:textId="2E6E1EC4" w:rsidR="006D2792" w:rsidRPr="00DA49B0" w:rsidRDefault="006D2792" w:rsidP="008C184A">
      <w:pPr>
        <w:pStyle w:val="Heading3"/>
        <w:rPr>
          <w:rFonts w:ascii="Arial" w:hAnsi="Arial" w:cs="Arial"/>
          <w:szCs w:val="22"/>
        </w:rPr>
      </w:pPr>
      <w:r w:rsidRPr="00DA49B0">
        <w:rPr>
          <w:rFonts w:ascii="Arial" w:hAnsi="Arial" w:cs="Arial"/>
          <w:szCs w:val="22"/>
        </w:rPr>
        <w:t xml:space="preserve">A Recognised Body must </w:t>
      </w:r>
      <w:proofErr w:type="gramStart"/>
      <w:r w:rsidRPr="00DA49B0">
        <w:rPr>
          <w:rFonts w:ascii="Arial" w:hAnsi="Arial" w:cs="Arial"/>
          <w:szCs w:val="22"/>
        </w:rPr>
        <w:t>at all times</w:t>
      </w:r>
      <w:proofErr w:type="gramEnd"/>
      <w:r w:rsidRPr="00DA49B0">
        <w:rPr>
          <w:rFonts w:ascii="Arial" w:hAnsi="Arial" w:cs="Arial"/>
          <w:szCs w:val="22"/>
        </w:rPr>
        <w:t xml:space="preserve"> comply with the requirements of this chapter to the satisfaction of the Regulator. The same standards apply on initial recognition and throughout the period Recognised Body status is held. The term Recognised Body in </w:t>
      </w:r>
      <w:r w:rsidR="00DD3901" w:rsidRPr="00DA49B0">
        <w:rPr>
          <w:rFonts w:ascii="Arial" w:hAnsi="Arial" w:cs="Arial"/>
          <w:szCs w:val="22"/>
        </w:rPr>
        <w:t xml:space="preserve">this Rule and </w:t>
      </w:r>
      <w:r w:rsidRPr="00DA49B0">
        <w:rPr>
          <w:rFonts w:ascii="Arial" w:hAnsi="Arial" w:cs="Arial"/>
          <w:szCs w:val="22"/>
        </w:rPr>
        <w:t>the guidance shoul</w:t>
      </w:r>
      <w:r w:rsidR="005077F9" w:rsidRPr="00DA49B0">
        <w:rPr>
          <w:rFonts w:ascii="Arial" w:hAnsi="Arial" w:cs="Arial"/>
          <w:szCs w:val="22"/>
        </w:rPr>
        <w:t>d be taken to refer also to an A</w:t>
      </w:r>
      <w:r w:rsidRPr="00DA49B0">
        <w:rPr>
          <w:rFonts w:ascii="Arial" w:hAnsi="Arial" w:cs="Arial"/>
          <w:szCs w:val="22"/>
        </w:rPr>
        <w:t>pplicant when appropriate.</w:t>
      </w:r>
    </w:p>
    <w:p w14:paraId="05FEA103" w14:textId="1BD9A6B9" w:rsidR="006D2792" w:rsidRPr="00DA49B0" w:rsidRDefault="00DD3901" w:rsidP="006B52A3">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 </w:t>
      </w:r>
      <w:r w:rsidRPr="00DA49B0">
        <w:rPr>
          <w:rFonts w:ascii="Arial" w:hAnsi="Arial" w:cs="Arial"/>
          <w:szCs w:val="22"/>
        </w:rPr>
        <w:t>must provide all relevant information</w:t>
      </w:r>
      <w:r w:rsidR="006D2792" w:rsidRPr="00DA49B0">
        <w:rPr>
          <w:rFonts w:ascii="Arial" w:hAnsi="Arial" w:cs="Arial"/>
          <w:szCs w:val="22"/>
        </w:rPr>
        <w:t xml:space="preserve"> to the Regulator </w:t>
      </w:r>
      <w:r w:rsidR="00271703" w:rsidRPr="00DA49B0">
        <w:rPr>
          <w:rFonts w:ascii="Arial" w:hAnsi="Arial" w:cs="Arial"/>
          <w:szCs w:val="22"/>
        </w:rPr>
        <w:t>concerning:</w:t>
      </w:r>
    </w:p>
    <w:p w14:paraId="346AB6EF" w14:textId="77777777" w:rsidR="006D2792" w:rsidRPr="00DA49B0" w:rsidRDefault="005077F9" w:rsidP="00842D86">
      <w:pPr>
        <w:pStyle w:val="Heading4"/>
        <w:rPr>
          <w:rFonts w:ascii="Arial" w:hAnsi="Arial" w:cs="Arial"/>
          <w:szCs w:val="22"/>
        </w:rPr>
      </w:pPr>
      <w:bookmarkStart w:id="3" w:name="_Ref418476111"/>
      <w:r w:rsidRPr="00DA49B0">
        <w:rPr>
          <w:rFonts w:ascii="Arial" w:hAnsi="Arial" w:cs="Arial"/>
          <w:szCs w:val="22"/>
        </w:rPr>
        <w:t>the constitution, Regulatory P</w:t>
      </w:r>
      <w:r w:rsidR="006D2792" w:rsidRPr="00DA49B0">
        <w:rPr>
          <w:rFonts w:ascii="Arial" w:hAnsi="Arial" w:cs="Arial"/>
          <w:szCs w:val="22"/>
        </w:rPr>
        <w:t xml:space="preserve">rovisions and practices of the Recognised </w:t>
      </w:r>
      <w:proofErr w:type="gramStart"/>
      <w:r w:rsidR="006D2792" w:rsidRPr="00DA49B0">
        <w:rPr>
          <w:rFonts w:ascii="Arial" w:hAnsi="Arial" w:cs="Arial"/>
          <w:szCs w:val="22"/>
        </w:rPr>
        <w:t>Body;</w:t>
      </w:r>
      <w:bookmarkEnd w:id="3"/>
      <w:proofErr w:type="gramEnd"/>
    </w:p>
    <w:p w14:paraId="7CF8BC39" w14:textId="77777777" w:rsidR="006D2792" w:rsidRPr="00DA49B0" w:rsidRDefault="006D2792" w:rsidP="00842D86">
      <w:pPr>
        <w:pStyle w:val="Heading4"/>
        <w:rPr>
          <w:rFonts w:ascii="Arial" w:hAnsi="Arial" w:cs="Arial"/>
          <w:szCs w:val="22"/>
        </w:rPr>
      </w:pPr>
      <w:r w:rsidRPr="00DA49B0">
        <w:rPr>
          <w:rFonts w:ascii="Arial" w:hAnsi="Arial" w:cs="Arial"/>
          <w:szCs w:val="22"/>
        </w:rPr>
        <w:t xml:space="preserve">the nature (including complexity, diversity and risk) and scale of the Recognised Body's </w:t>
      </w:r>
      <w:proofErr w:type="gramStart"/>
      <w:r w:rsidRPr="00DA49B0">
        <w:rPr>
          <w:rFonts w:ascii="Arial" w:hAnsi="Arial" w:cs="Arial"/>
          <w:szCs w:val="22"/>
        </w:rPr>
        <w:t>business;</w:t>
      </w:r>
      <w:proofErr w:type="gramEnd"/>
    </w:p>
    <w:p w14:paraId="6D59C8E5" w14:textId="77777777" w:rsidR="006D2792" w:rsidRPr="00DA49B0" w:rsidRDefault="006D2792" w:rsidP="00842D86">
      <w:pPr>
        <w:pStyle w:val="Heading4"/>
        <w:rPr>
          <w:rFonts w:ascii="Arial" w:hAnsi="Arial" w:cs="Arial"/>
          <w:szCs w:val="22"/>
        </w:rPr>
      </w:pPr>
      <w:r w:rsidRPr="00DA49B0">
        <w:rPr>
          <w:rFonts w:ascii="Arial" w:hAnsi="Arial" w:cs="Arial"/>
          <w:szCs w:val="22"/>
        </w:rPr>
        <w:t xml:space="preserve">the size and nature of the market which is supported by the Recognised Body's </w:t>
      </w:r>
      <w:proofErr w:type="gramStart"/>
      <w:r w:rsidRPr="00DA49B0">
        <w:rPr>
          <w:rFonts w:ascii="Arial" w:hAnsi="Arial" w:cs="Arial"/>
          <w:szCs w:val="22"/>
        </w:rPr>
        <w:t>facilities;</w:t>
      </w:r>
      <w:proofErr w:type="gramEnd"/>
    </w:p>
    <w:p w14:paraId="287CF281" w14:textId="77777777" w:rsidR="006D2792" w:rsidRPr="00DA49B0" w:rsidRDefault="006D2792" w:rsidP="005077F9">
      <w:pPr>
        <w:pStyle w:val="Heading4"/>
        <w:rPr>
          <w:rFonts w:ascii="Arial" w:hAnsi="Arial" w:cs="Arial"/>
          <w:szCs w:val="22"/>
        </w:rPr>
      </w:pPr>
      <w:r w:rsidRPr="00DA49B0">
        <w:rPr>
          <w:rFonts w:ascii="Arial" w:hAnsi="Arial" w:cs="Arial"/>
          <w:szCs w:val="22"/>
        </w:rPr>
        <w:t xml:space="preserve">the nature and status of the types of </w:t>
      </w:r>
      <w:proofErr w:type="gramStart"/>
      <w:r w:rsidRPr="00DA49B0">
        <w:rPr>
          <w:rFonts w:ascii="Arial" w:hAnsi="Arial" w:cs="Arial"/>
          <w:szCs w:val="22"/>
        </w:rPr>
        <w:t>investor</w:t>
      </w:r>
      <w:proofErr w:type="gramEnd"/>
      <w:r w:rsidRPr="00DA49B0">
        <w:rPr>
          <w:rFonts w:ascii="Arial" w:hAnsi="Arial" w:cs="Arial"/>
          <w:szCs w:val="22"/>
        </w:rPr>
        <w:t xml:space="preserve"> who use the Recognised Body's facilities or have an interest in the market supported by the </w:t>
      </w:r>
      <w:r w:rsidR="005077F9" w:rsidRPr="00DA49B0">
        <w:rPr>
          <w:rFonts w:ascii="Arial" w:hAnsi="Arial" w:cs="Arial"/>
          <w:szCs w:val="22"/>
        </w:rPr>
        <w:t>R</w:t>
      </w:r>
      <w:r w:rsidRPr="00DA49B0">
        <w:rPr>
          <w:rFonts w:ascii="Arial" w:hAnsi="Arial" w:cs="Arial"/>
          <w:szCs w:val="22"/>
        </w:rPr>
        <w:t>ecognised</w:t>
      </w:r>
      <w:r w:rsidR="005077F9" w:rsidRPr="00DA49B0">
        <w:rPr>
          <w:rFonts w:ascii="Arial" w:hAnsi="Arial" w:cs="Arial"/>
          <w:szCs w:val="22"/>
        </w:rPr>
        <w:t xml:space="preserve"> Body’s</w:t>
      </w:r>
      <w:r w:rsidRPr="00DA49B0">
        <w:rPr>
          <w:rFonts w:ascii="Arial" w:hAnsi="Arial" w:cs="Arial"/>
          <w:szCs w:val="22"/>
        </w:rPr>
        <w:t xml:space="preserve"> facilities;</w:t>
      </w:r>
    </w:p>
    <w:p w14:paraId="5C6FF556" w14:textId="77777777" w:rsidR="006D2792" w:rsidRPr="00DA49B0" w:rsidRDefault="006D2792" w:rsidP="00842D86">
      <w:pPr>
        <w:pStyle w:val="Heading4"/>
        <w:rPr>
          <w:rFonts w:ascii="Arial" w:hAnsi="Arial" w:cs="Arial"/>
          <w:szCs w:val="22"/>
        </w:rPr>
      </w:pPr>
      <w:bookmarkStart w:id="4" w:name="_Ref418476118"/>
      <w:r w:rsidRPr="00DA49B0">
        <w:rPr>
          <w:rFonts w:ascii="Arial" w:hAnsi="Arial" w:cs="Arial"/>
          <w:szCs w:val="22"/>
        </w:rPr>
        <w:t>competition in the markets for services provided, or proposed to be provided, by the Recognised Body in its capacity as such; and</w:t>
      </w:r>
      <w:bookmarkEnd w:id="4"/>
    </w:p>
    <w:p w14:paraId="4E23C01B" w14:textId="77777777" w:rsidR="006D2792" w:rsidRPr="00DA49B0" w:rsidRDefault="006D2792" w:rsidP="005077F9">
      <w:pPr>
        <w:pStyle w:val="Heading4"/>
        <w:rPr>
          <w:rFonts w:ascii="Arial" w:hAnsi="Arial" w:cs="Arial"/>
          <w:szCs w:val="22"/>
        </w:rPr>
      </w:pPr>
      <w:r w:rsidRPr="00DA49B0">
        <w:rPr>
          <w:rFonts w:ascii="Arial" w:hAnsi="Arial" w:cs="Arial"/>
          <w:szCs w:val="22"/>
        </w:rPr>
        <w:t xml:space="preserve">the nature and scale of the risks to the Regulator's objectives associated with the matters described in </w:t>
      </w:r>
      <w:r w:rsidR="00004AAD" w:rsidRPr="00DA49B0">
        <w:rPr>
          <w:rFonts w:ascii="Arial" w:hAnsi="Arial" w:cs="Arial"/>
          <w:szCs w:val="22"/>
          <w:cs/>
        </w:rPr>
        <w:t>‎</w:t>
      </w:r>
      <w:r w:rsidR="00004AAD" w:rsidRPr="00DA49B0">
        <w:rPr>
          <w:rFonts w:ascii="Arial" w:hAnsi="Arial" w:cs="Arial"/>
          <w:szCs w:val="22"/>
        </w:rPr>
        <w:t>(a)</w:t>
      </w:r>
      <w:r w:rsidRPr="00DA49B0">
        <w:rPr>
          <w:rFonts w:ascii="Arial" w:hAnsi="Arial" w:cs="Arial"/>
          <w:szCs w:val="22"/>
        </w:rPr>
        <w:t xml:space="preserve"> to </w:t>
      </w:r>
      <w:r w:rsidR="00004AAD" w:rsidRPr="00DA49B0">
        <w:rPr>
          <w:rFonts w:ascii="Arial" w:hAnsi="Arial" w:cs="Arial"/>
          <w:szCs w:val="22"/>
          <w:cs/>
        </w:rPr>
        <w:t>‎</w:t>
      </w:r>
      <w:r w:rsidR="00004AAD" w:rsidRPr="00DA49B0">
        <w:rPr>
          <w:rFonts w:ascii="Arial" w:hAnsi="Arial" w:cs="Arial"/>
          <w:szCs w:val="22"/>
        </w:rPr>
        <w:t>(e)</w:t>
      </w:r>
      <w:r w:rsidRPr="00DA49B0">
        <w:rPr>
          <w:rFonts w:ascii="Arial" w:hAnsi="Arial" w:cs="Arial"/>
          <w:szCs w:val="22"/>
        </w:rPr>
        <w:t>.</w:t>
      </w:r>
    </w:p>
    <w:p w14:paraId="4C8D99CF" w14:textId="77777777" w:rsidR="006D2792" w:rsidRPr="00DA49B0" w:rsidRDefault="006D2792" w:rsidP="009D657D">
      <w:pPr>
        <w:pStyle w:val="Heading2"/>
        <w:rPr>
          <w:rFonts w:ascii="Arial" w:hAnsi="Arial" w:cs="Arial"/>
          <w:szCs w:val="22"/>
        </w:rPr>
      </w:pPr>
      <w:bookmarkStart w:id="5" w:name="_Toc114825701"/>
      <w:r w:rsidRPr="00DA49B0">
        <w:rPr>
          <w:rFonts w:ascii="Arial" w:hAnsi="Arial" w:cs="Arial"/>
          <w:szCs w:val="22"/>
        </w:rPr>
        <w:t>Suitability</w:t>
      </w:r>
      <w:bookmarkEnd w:id="5"/>
      <w:r w:rsidRPr="00DA49B0">
        <w:rPr>
          <w:rFonts w:ascii="Arial" w:hAnsi="Arial" w:cs="Arial"/>
          <w:szCs w:val="22"/>
        </w:rPr>
        <w:t xml:space="preserve"> </w:t>
      </w:r>
    </w:p>
    <w:p w14:paraId="4EEFC99B" w14:textId="77777777" w:rsidR="00271703" w:rsidRPr="00DA49B0" w:rsidRDefault="00271703" w:rsidP="005077F9">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 must be a fit and proper Person to perform the </w:t>
      </w:r>
      <w:r w:rsidR="005077F9" w:rsidRPr="00DA49B0">
        <w:rPr>
          <w:rFonts w:ascii="Arial" w:hAnsi="Arial" w:cs="Arial"/>
          <w:szCs w:val="22"/>
        </w:rPr>
        <w:t>Regulatory Functions</w:t>
      </w:r>
      <w:r w:rsidR="006D2792" w:rsidRPr="00DA49B0">
        <w:rPr>
          <w:rFonts w:ascii="Arial" w:hAnsi="Arial" w:cs="Arial"/>
          <w:szCs w:val="22"/>
        </w:rPr>
        <w:t xml:space="preserve"> of a Recognised Body. </w:t>
      </w:r>
    </w:p>
    <w:p w14:paraId="2C5B3FE7" w14:textId="77777777" w:rsidR="00271703" w:rsidRPr="00DA49B0" w:rsidRDefault="00271703" w:rsidP="00271703">
      <w:pPr>
        <w:pStyle w:val="BlockText5Bold"/>
        <w:ind w:left="1080"/>
        <w:rPr>
          <w:rFonts w:ascii="Arial" w:hAnsi="Arial" w:cs="Arial"/>
          <w:sz w:val="22"/>
          <w:szCs w:val="22"/>
          <w:lang w:val="en-GB"/>
        </w:rPr>
      </w:pPr>
      <w:r w:rsidRPr="00DA49B0">
        <w:rPr>
          <w:rFonts w:ascii="Arial" w:hAnsi="Arial" w:cs="Arial"/>
          <w:sz w:val="22"/>
          <w:szCs w:val="22"/>
          <w:lang w:val="en-GB"/>
        </w:rPr>
        <w:t>Guidance</w:t>
      </w:r>
    </w:p>
    <w:p w14:paraId="6F527768" w14:textId="5120AAD1" w:rsidR="006D2792" w:rsidRPr="00DA49B0" w:rsidRDefault="00271703" w:rsidP="00271703">
      <w:pPr>
        <w:pStyle w:val="Heading3"/>
        <w:numPr>
          <w:ilvl w:val="0"/>
          <w:numId w:val="0"/>
        </w:numPr>
        <w:ind w:left="1080"/>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determining whether </w:t>
      </w:r>
      <w:r w:rsidRPr="00DA49B0">
        <w:rPr>
          <w:rFonts w:ascii="Arial" w:hAnsi="Arial" w:cs="Arial"/>
          <w:szCs w:val="22"/>
        </w:rPr>
        <w:t>it</w:t>
      </w:r>
      <w:r w:rsidR="006D2792" w:rsidRPr="00DA49B0">
        <w:rPr>
          <w:rFonts w:ascii="Arial" w:hAnsi="Arial" w:cs="Arial"/>
          <w:szCs w:val="22"/>
        </w:rPr>
        <w:t xml:space="preserve"> is a fit and proper Person, </w:t>
      </w:r>
      <w:r w:rsidRPr="00DA49B0">
        <w:rPr>
          <w:rFonts w:ascii="Arial" w:hAnsi="Arial" w:cs="Arial"/>
          <w:szCs w:val="22"/>
        </w:rPr>
        <w:t>a Recognised Body should</w:t>
      </w:r>
      <w:r w:rsidR="006D2792" w:rsidRPr="00DA49B0">
        <w:rPr>
          <w:rFonts w:ascii="Arial" w:hAnsi="Arial" w:cs="Arial"/>
          <w:szCs w:val="22"/>
        </w:rPr>
        <w:t xml:space="preserve"> have regard to </w:t>
      </w:r>
      <w:r w:rsidRPr="00DA49B0">
        <w:rPr>
          <w:rFonts w:ascii="Arial" w:hAnsi="Arial" w:cs="Arial"/>
          <w:szCs w:val="22"/>
        </w:rPr>
        <w:t>all</w:t>
      </w:r>
      <w:r w:rsidR="006D2792" w:rsidRPr="00DA49B0">
        <w:rPr>
          <w:rFonts w:ascii="Arial" w:hAnsi="Arial" w:cs="Arial"/>
          <w:szCs w:val="22"/>
        </w:rPr>
        <w:t xml:space="preserve"> relevant factor</w:t>
      </w:r>
      <w:r w:rsidRPr="00DA49B0">
        <w:rPr>
          <w:rFonts w:ascii="Arial" w:hAnsi="Arial" w:cs="Arial"/>
          <w:szCs w:val="22"/>
        </w:rPr>
        <w:t>s</w:t>
      </w:r>
      <w:r w:rsidR="006D2792" w:rsidRPr="00DA49B0">
        <w:rPr>
          <w:rFonts w:ascii="Arial" w:hAnsi="Arial" w:cs="Arial"/>
          <w:szCs w:val="22"/>
        </w:rPr>
        <w:t xml:space="preserve"> including, but not limited to:</w:t>
      </w:r>
    </w:p>
    <w:p w14:paraId="49BBCF7C" w14:textId="2254BD85" w:rsidR="006D2792" w:rsidRPr="00DA49B0" w:rsidRDefault="006D2792" w:rsidP="005077F9">
      <w:pPr>
        <w:pStyle w:val="Heading4"/>
        <w:rPr>
          <w:rFonts w:ascii="Arial" w:hAnsi="Arial" w:cs="Arial"/>
          <w:szCs w:val="22"/>
        </w:rPr>
      </w:pPr>
      <w:r w:rsidRPr="00DA49B0">
        <w:rPr>
          <w:rFonts w:ascii="Arial" w:hAnsi="Arial" w:cs="Arial"/>
          <w:szCs w:val="22"/>
        </w:rPr>
        <w:t xml:space="preserve">the commitment shown by the Recognised Body's </w:t>
      </w:r>
      <w:r w:rsidR="005077F9" w:rsidRPr="00DA49B0">
        <w:rPr>
          <w:rFonts w:ascii="Arial" w:hAnsi="Arial" w:cs="Arial"/>
          <w:szCs w:val="22"/>
        </w:rPr>
        <w:t>G</w:t>
      </w:r>
      <w:r w:rsidRPr="00DA49B0">
        <w:rPr>
          <w:rFonts w:ascii="Arial" w:hAnsi="Arial" w:cs="Arial"/>
          <w:szCs w:val="22"/>
        </w:rPr>
        <w:t xml:space="preserve">overning </w:t>
      </w:r>
      <w:r w:rsidR="005077F9" w:rsidRPr="00DA49B0">
        <w:rPr>
          <w:rFonts w:ascii="Arial" w:hAnsi="Arial" w:cs="Arial"/>
          <w:szCs w:val="22"/>
        </w:rPr>
        <w:t>B</w:t>
      </w:r>
      <w:r w:rsidRPr="00DA49B0">
        <w:rPr>
          <w:rFonts w:ascii="Arial" w:hAnsi="Arial" w:cs="Arial"/>
          <w:szCs w:val="22"/>
        </w:rPr>
        <w:t xml:space="preserve">ody to satisfying the Recognition Requirements and to complying with </w:t>
      </w:r>
      <w:r w:rsidR="00271703" w:rsidRPr="00DA49B0">
        <w:rPr>
          <w:rFonts w:ascii="Arial" w:hAnsi="Arial" w:cs="Arial"/>
          <w:szCs w:val="22"/>
        </w:rPr>
        <w:t xml:space="preserve">any </w:t>
      </w:r>
      <w:r w:rsidRPr="00DA49B0">
        <w:rPr>
          <w:rFonts w:ascii="Arial" w:hAnsi="Arial" w:cs="Arial"/>
          <w:szCs w:val="22"/>
        </w:rPr>
        <w:t xml:space="preserve">other applicable </w:t>
      </w:r>
      <w:proofErr w:type="gramStart"/>
      <w:r w:rsidRPr="00DA49B0">
        <w:rPr>
          <w:rFonts w:ascii="Arial" w:hAnsi="Arial" w:cs="Arial"/>
          <w:szCs w:val="22"/>
        </w:rPr>
        <w:t>obligations;</w:t>
      </w:r>
      <w:proofErr w:type="gramEnd"/>
    </w:p>
    <w:p w14:paraId="4513A7E1" w14:textId="77777777" w:rsidR="006D2792" w:rsidRPr="00DA49B0" w:rsidRDefault="006D2792" w:rsidP="00840863">
      <w:pPr>
        <w:pStyle w:val="Heading4"/>
        <w:rPr>
          <w:rFonts w:ascii="Arial" w:hAnsi="Arial" w:cs="Arial"/>
          <w:szCs w:val="22"/>
        </w:rPr>
      </w:pPr>
      <w:r w:rsidRPr="00DA49B0">
        <w:rPr>
          <w:rFonts w:ascii="Arial" w:hAnsi="Arial" w:cs="Arial"/>
          <w:szCs w:val="22"/>
        </w:rPr>
        <w:t xml:space="preserve">its arrangements, policies and resources for fulfilling its obligations in relation to its activities as a Recognised Body, including in relation to the control of conflicts of </w:t>
      </w:r>
      <w:proofErr w:type="gramStart"/>
      <w:r w:rsidRPr="00DA49B0">
        <w:rPr>
          <w:rFonts w:ascii="Arial" w:hAnsi="Arial" w:cs="Arial"/>
          <w:szCs w:val="22"/>
        </w:rPr>
        <w:t>interest;</w:t>
      </w:r>
      <w:proofErr w:type="gramEnd"/>
    </w:p>
    <w:p w14:paraId="1E1C48CB" w14:textId="77777777" w:rsidR="006D2792" w:rsidRPr="00DA49B0" w:rsidRDefault="006D2792" w:rsidP="00840863">
      <w:pPr>
        <w:pStyle w:val="Heading4"/>
        <w:rPr>
          <w:rFonts w:ascii="Arial" w:hAnsi="Arial" w:cs="Arial"/>
          <w:szCs w:val="22"/>
        </w:rPr>
      </w:pPr>
      <w:r w:rsidRPr="00DA49B0">
        <w:rPr>
          <w:rFonts w:ascii="Arial" w:hAnsi="Arial" w:cs="Arial"/>
          <w:szCs w:val="22"/>
        </w:rPr>
        <w:lastRenderedPageBreak/>
        <w:t xml:space="preserve">the extent to which its constitution and organisation provide for effective governance </w:t>
      </w:r>
      <w:r w:rsidR="005077F9" w:rsidRPr="00DA49B0">
        <w:rPr>
          <w:rFonts w:ascii="Arial" w:hAnsi="Arial" w:cs="Arial"/>
          <w:szCs w:val="22"/>
        </w:rPr>
        <w:t xml:space="preserve">and effective oversight by the Governing Body of its relevant Regulatory </w:t>
      </w:r>
      <w:proofErr w:type="gramStart"/>
      <w:r w:rsidR="005077F9" w:rsidRPr="00DA49B0">
        <w:rPr>
          <w:rFonts w:ascii="Arial" w:hAnsi="Arial" w:cs="Arial"/>
          <w:szCs w:val="22"/>
        </w:rPr>
        <w:t>F</w:t>
      </w:r>
      <w:r w:rsidRPr="00DA49B0">
        <w:rPr>
          <w:rFonts w:ascii="Arial" w:hAnsi="Arial" w:cs="Arial"/>
          <w:szCs w:val="22"/>
        </w:rPr>
        <w:t>unctions;</w:t>
      </w:r>
      <w:proofErr w:type="gramEnd"/>
    </w:p>
    <w:p w14:paraId="3E21565C" w14:textId="77777777" w:rsidR="006D2792" w:rsidRPr="00DA49B0" w:rsidRDefault="006D2792" w:rsidP="00840863">
      <w:pPr>
        <w:pStyle w:val="Heading4"/>
        <w:rPr>
          <w:rFonts w:ascii="Arial" w:hAnsi="Arial" w:cs="Arial"/>
          <w:szCs w:val="22"/>
        </w:rPr>
      </w:pPr>
      <w:bookmarkStart w:id="6" w:name="_Ref400680791"/>
      <w:r w:rsidRPr="00DA49B0">
        <w:rPr>
          <w:rFonts w:ascii="Arial" w:hAnsi="Arial" w:cs="Arial"/>
          <w:szCs w:val="22"/>
        </w:rPr>
        <w:t xml:space="preserve">breaches of any relevant law, regulation or code of practice by the Recognised Body or its Key </w:t>
      </w:r>
      <w:proofErr w:type="gramStart"/>
      <w:r w:rsidRPr="00DA49B0">
        <w:rPr>
          <w:rFonts w:ascii="Arial" w:hAnsi="Arial" w:cs="Arial"/>
          <w:szCs w:val="22"/>
        </w:rPr>
        <w:t>Individuals;</w:t>
      </w:r>
      <w:bookmarkEnd w:id="6"/>
      <w:proofErr w:type="gramEnd"/>
      <w:r w:rsidRPr="00DA49B0">
        <w:rPr>
          <w:rFonts w:ascii="Arial" w:hAnsi="Arial" w:cs="Arial"/>
          <w:szCs w:val="22"/>
        </w:rPr>
        <w:t xml:space="preserve"> </w:t>
      </w:r>
    </w:p>
    <w:p w14:paraId="1FFACD42" w14:textId="77777777" w:rsidR="006D2792" w:rsidRPr="00DA49B0" w:rsidRDefault="006D2792" w:rsidP="00FB41D4">
      <w:pPr>
        <w:pStyle w:val="Heading4"/>
        <w:rPr>
          <w:rFonts w:ascii="Arial" w:hAnsi="Arial" w:cs="Arial"/>
          <w:szCs w:val="22"/>
        </w:rPr>
      </w:pPr>
      <w:r w:rsidRPr="00DA49B0">
        <w:rPr>
          <w:rFonts w:ascii="Arial" w:hAnsi="Arial" w:cs="Arial"/>
          <w:szCs w:val="22"/>
        </w:rPr>
        <w:t xml:space="preserve">its arrangements for ensuring that it employs individuals who are honest and demonstrate high standards of </w:t>
      </w:r>
      <w:proofErr w:type="gramStart"/>
      <w:r w:rsidRPr="00DA49B0">
        <w:rPr>
          <w:rFonts w:ascii="Arial" w:hAnsi="Arial" w:cs="Arial"/>
          <w:szCs w:val="22"/>
        </w:rPr>
        <w:t>integrity;</w:t>
      </w:r>
      <w:proofErr w:type="gramEnd"/>
    </w:p>
    <w:p w14:paraId="73A11B8A" w14:textId="0F84DEE9" w:rsidR="002E2E3D" w:rsidRPr="00DA49B0" w:rsidRDefault="002E2E3D" w:rsidP="002E2E3D">
      <w:pPr>
        <w:pStyle w:val="Heading4"/>
        <w:numPr>
          <w:ilvl w:val="0"/>
          <w:numId w:val="0"/>
        </w:numPr>
        <w:ind w:left="1800" w:hanging="720"/>
        <w:rPr>
          <w:rFonts w:ascii="Arial" w:hAnsi="Arial" w:cs="Arial"/>
          <w:szCs w:val="22"/>
        </w:rPr>
      </w:pPr>
      <w:r w:rsidRPr="00DA49B0">
        <w:rPr>
          <w:rFonts w:ascii="Arial" w:hAnsi="Arial" w:cs="Arial"/>
          <w:szCs w:val="22"/>
        </w:rPr>
        <w:t>(f)</w:t>
      </w:r>
      <w:r w:rsidRPr="00DA49B0">
        <w:rPr>
          <w:rFonts w:ascii="Arial" w:hAnsi="Arial" w:cs="Arial"/>
          <w:szCs w:val="22"/>
        </w:rPr>
        <w:tab/>
        <w:t xml:space="preserve">the access </w:t>
      </w:r>
      <w:r w:rsidR="00271703" w:rsidRPr="00DA49B0">
        <w:rPr>
          <w:rFonts w:ascii="Arial" w:hAnsi="Arial" w:cs="Arial"/>
          <w:szCs w:val="22"/>
        </w:rPr>
        <w:t>that</w:t>
      </w:r>
      <w:r w:rsidRPr="00DA49B0">
        <w:rPr>
          <w:rFonts w:ascii="Arial" w:hAnsi="Arial" w:cs="Arial"/>
          <w:szCs w:val="22"/>
        </w:rPr>
        <w:t xml:space="preserve"> the persons responsible for the performance of supervisory functions ha</w:t>
      </w:r>
      <w:r w:rsidR="00271703" w:rsidRPr="00DA49B0">
        <w:rPr>
          <w:rFonts w:ascii="Arial" w:hAnsi="Arial" w:cs="Arial"/>
          <w:szCs w:val="22"/>
        </w:rPr>
        <w:t>ve</w:t>
      </w:r>
      <w:r w:rsidRPr="00DA49B0">
        <w:rPr>
          <w:rFonts w:ascii="Arial" w:hAnsi="Arial" w:cs="Arial"/>
          <w:szCs w:val="22"/>
        </w:rPr>
        <w:t xml:space="preserve"> to the Governing </w:t>
      </w:r>
      <w:proofErr w:type="gramStart"/>
      <w:r w:rsidRPr="00DA49B0">
        <w:rPr>
          <w:rFonts w:ascii="Arial" w:hAnsi="Arial" w:cs="Arial"/>
          <w:szCs w:val="22"/>
        </w:rPr>
        <w:t>Body;</w:t>
      </w:r>
      <w:proofErr w:type="gramEnd"/>
    </w:p>
    <w:p w14:paraId="06AA70AD" w14:textId="77777777" w:rsidR="002E2E3D" w:rsidRPr="00DA49B0" w:rsidRDefault="002E2E3D" w:rsidP="002E2E3D">
      <w:pPr>
        <w:pStyle w:val="Heading4"/>
        <w:numPr>
          <w:ilvl w:val="0"/>
          <w:numId w:val="0"/>
        </w:numPr>
        <w:ind w:left="1800" w:hanging="720"/>
        <w:rPr>
          <w:rFonts w:ascii="Arial" w:hAnsi="Arial" w:cs="Arial"/>
          <w:szCs w:val="22"/>
        </w:rPr>
      </w:pPr>
      <w:r w:rsidRPr="00DA49B0">
        <w:rPr>
          <w:rFonts w:ascii="Arial" w:hAnsi="Arial" w:cs="Arial"/>
          <w:szCs w:val="22"/>
        </w:rPr>
        <w:t>(g)</w:t>
      </w:r>
      <w:r w:rsidRPr="00DA49B0">
        <w:rPr>
          <w:rFonts w:ascii="Arial" w:hAnsi="Arial" w:cs="Arial"/>
          <w:szCs w:val="22"/>
        </w:rPr>
        <w:tab/>
        <w:t xml:space="preserve">the independence of the persons responsible for the performance of supervisory functions from its commercial and marketing </w:t>
      </w:r>
      <w:proofErr w:type="gramStart"/>
      <w:r w:rsidRPr="00DA49B0">
        <w:rPr>
          <w:rFonts w:ascii="Arial" w:hAnsi="Arial" w:cs="Arial"/>
          <w:szCs w:val="22"/>
        </w:rPr>
        <w:t>arms;</w:t>
      </w:r>
      <w:proofErr w:type="gramEnd"/>
    </w:p>
    <w:p w14:paraId="53B153EB" w14:textId="77777777" w:rsidR="006D2792" w:rsidRPr="00DA49B0" w:rsidRDefault="006D2792" w:rsidP="005268D2">
      <w:pPr>
        <w:pStyle w:val="Heading4"/>
        <w:numPr>
          <w:ilvl w:val="3"/>
          <w:numId w:val="37"/>
        </w:numPr>
        <w:rPr>
          <w:rFonts w:ascii="Arial" w:hAnsi="Arial" w:cs="Arial"/>
          <w:szCs w:val="22"/>
        </w:rPr>
      </w:pPr>
      <w:r w:rsidRPr="00DA49B0">
        <w:rPr>
          <w:rFonts w:ascii="Arial" w:hAnsi="Arial" w:cs="Arial"/>
          <w:szCs w:val="22"/>
        </w:rPr>
        <w:t xml:space="preserve">its connections with any undertaking under its control or in its </w:t>
      </w:r>
      <w:r w:rsidR="002E2E3D" w:rsidRPr="00DA49B0">
        <w:rPr>
          <w:rFonts w:ascii="Arial" w:hAnsi="Arial" w:cs="Arial"/>
          <w:szCs w:val="22"/>
        </w:rPr>
        <w:t>G</w:t>
      </w:r>
      <w:r w:rsidRPr="00DA49B0">
        <w:rPr>
          <w:rFonts w:ascii="Arial" w:hAnsi="Arial" w:cs="Arial"/>
          <w:szCs w:val="22"/>
        </w:rPr>
        <w:t>roup, and any Person with a position of influence over, or who effectively runs the business of, the Recognised Body, having regard to:</w:t>
      </w:r>
    </w:p>
    <w:p w14:paraId="54ED4B9E" w14:textId="6BF00E5D" w:rsidR="006D2792" w:rsidRPr="00DA49B0" w:rsidRDefault="006D2792" w:rsidP="008D7730">
      <w:pPr>
        <w:pStyle w:val="Heading5"/>
        <w:tabs>
          <w:tab w:val="clear" w:pos="1800"/>
          <w:tab w:val="num" w:pos="2552"/>
        </w:tabs>
        <w:ind w:left="2552"/>
        <w:rPr>
          <w:rFonts w:ascii="Arial" w:hAnsi="Arial" w:cs="Arial"/>
          <w:szCs w:val="22"/>
        </w:rPr>
      </w:pPr>
      <w:r w:rsidRPr="00DA49B0">
        <w:rPr>
          <w:rFonts w:ascii="Arial" w:hAnsi="Arial" w:cs="Arial"/>
          <w:szCs w:val="22"/>
        </w:rPr>
        <w:t xml:space="preserve">the reputation and standing of that other Person, including </w:t>
      </w:r>
      <w:r w:rsidR="00271703" w:rsidRPr="00DA49B0">
        <w:rPr>
          <w:rFonts w:ascii="Arial" w:hAnsi="Arial" w:cs="Arial"/>
          <w:szCs w:val="22"/>
        </w:rPr>
        <w:t>its</w:t>
      </w:r>
      <w:r w:rsidRPr="00DA49B0">
        <w:rPr>
          <w:rFonts w:ascii="Arial" w:hAnsi="Arial" w:cs="Arial"/>
          <w:szCs w:val="22"/>
        </w:rPr>
        <w:t xml:space="preserve"> standing with </w:t>
      </w:r>
      <w:r w:rsidR="00AC5140" w:rsidRPr="00DA49B0">
        <w:rPr>
          <w:rFonts w:ascii="Arial" w:hAnsi="Arial" w:cs="Arial"/>
          <w:szCs w:val="22"/>
        </w:rPr>
        <w:t>the Regulator or any</w:t>
      </w:r>
      <w:r w:rsidRPr="00DA49B0">
        <w:rPr>
          <w:rFonts w:ascii="Arial" w:hAnsi="Arial" w:cs="Arial"/>
          <w:szCs w:val="22"/>
        </w:rPr>
        <w:t xml:space="preserve"> Non-Abu Dhabi Global Market </w:t>
      </w:r>
      <w:r w:rsidR="002E2E3D" w:rsidRPr="00DA49B0">
        <w:rPr>
          <w:rFonts w:ascii="Arial" w:hAnsi="Arial" w:cs="Arial"/>
          <w:szCs w:val="22"/>
        </w:rPr>
        <w:t xml:space="preserve">Financial Services </w:t>
      </w:r>
      <w:proofErr w:type="gramStart"/>
      <w:r w:rsidR="002E2E3D" w:rsidRPr="00DA49B0">
        <w:rPr>
          <w:rFonts w:ascii="Arial" w:hAnsi="Arial" w:cs="Arial"/>
          <w:szCs w:val="22"/>
        </w:rPr>
        <w:t>R</w:t>
      </w:r>
      <w:r w:rsidRPr="00DA49B0">
        <w:rPr>
          <w:rFonts w:ascii="Arial" w:hAnsi="Arial" w:cs="Arial"/>
          <w:szCs w:val="22"/>
        </w:rPr>
        <w:t>egulator;</w:t>
      </w:r>
      <w:proofErr w:type="gramEnd"/>
    </w:p>
    <w:p w14:paraId="2E7ABFCC" w14:textId="77777777" w:rsidR="006D2792" w:rsidRPr="00DA49B0" w:rsidRDefault="006D2792" w:rsidP="008D7730">
      <w:pPr>
        <w:pStyle w:val="Heading5"/>
        <w:tabs>
          <w:tab w:val="clear" w:pos="1800"/>
          <w:tab w:val="num" w:pos="2552"/>
        </w:tabs>
        <w:ind w:left="2552"/>
        <w:rPr>
          <w:rFonts w:ascii="Arial" w:hAnsi="Arial" w:cs="Arial"/>
          <w:szCs w:val="22"/>
        </w:rPr>
      </w:pPr>
      <w:r w:rsidRPr="00DA49B0">
        <w:rPr>
          <w:rFonts w:ascii="Arial" w:hAnsi="Arial" w:cs="Arial"/>
          <w:szCs w:val="22"/>
        </w:rPr>
        <w:t xml:space="preserve">breaches of any law or regulation by that other </w:t>
      </w:r>
      <w:proofErr w:type="gramStart"/>
      <w:r w:rsidRPr="00DA49B0">
        <w:rPr>
          <w:rFonts w:ascii="Arial" w:hAnsi="Arial" w:cs="Arial"/>
          <w:szCs w:val="22"/>
        </w:rPr>
        <w:t>Person;</w:t>
      </w:r>
      <w:proofErr w:type="gramEnd"/>
    </w:p>
    <w:p w14:paraId="361CAEF4" w14:textId="77777777" w:rsidR="006D2792" w:rsidRPr="00DA49B0" w:rsidRDefault="006D2792" w:rsidP="008D7730">
      <w:pPr>
        <w:pStyle w:val="Heading5"/>
        <w:tabs>
          <w:tab w:val="clear" w:pos="1800"/>
          <w:tab w:val="num" w:pos="2552"/>
        </w:tabs>
        <w:ind w:left="2552"/>
        <w:rPr>
          <w:rFonts w:ascii="Arial" w:hAnsi="Arial" w:cs="Arial"/>
          <w:szCs w:val="22"/>
        </w:rPr>
      </w:pPr>
      <w:r w:rsidRPr="00DA49B0">
        <w:rPr>
          <w:rFonts w:ascii="Arial" w:hAnsi="Arial" w:cs="Arial"/>
          <w:szCs w:val="22"/>
        </w:rPr>
        <w:t xml:space="preserve">the roles of any of the Recognised Body's Key Individuals who have a position within organisations under the control or influence of that other Person, including their responsibilities in that organisation and the extent and type of their access to its </w:t>
      </w:r>
      <w:r w:rsidR="002E2E3D" w:rsidRPr="00DA49B0">
        <w:rPr>
          <w:rFonts w:ascii="Arial" w:hAnsi="Arial" w:cs="Arial"/>
          <w:szCs w:val="22"/>
        </w:rPr>
        <w:t>S</w:t>
      </w:r>
      <w:r w:rsidRPr="00DA49B0">
        <w:rPr>
          <w:rFonts w:ascii="Arial" w:hAnsi="Arial" w:cs="Arial"/>
          <w:szCs w:val="22"/>
        </w:rPr>
        <w:t xml:space="preserve">enior </w:t>
      </w:r>
      <w:r w:rsidR="002E2E3D" w:rsidRPr="00DA49B0">
        <w:rPr>
          <w:rFonts w:ascii="Arial" w:hAnsi="Arial" w:cs="Arial"/>
          <w:szCs w:val="22"/>
        </w:rPr>
        <w:t>M</w:t>
      </w:r>
      <w:r w:rsidRPr="00DA49B0">
        <w:rPr>
          <w:rFonts w:ascii="Arial" w:hAnsi="Arial" w:cs="Arial"/>
          <w:szCs w:val="22"/>
        </w:rPr>
        <w:t xml:space="preserve">anagement or </w:t>
      </w:r>
      <w:r w:rsidR="002E2E3D" w:rsidRPr="00DA49B0">
        <w:rPr>
          <w:rFonts w:ascii="Arial" w:hAnsi="Arial" w:cs="Arial"/>
          <w:szCs w:val="22"/>
        </w:rPr>
        <w:t>G</w:t>
      </w:r>
      <w:r w:rsidRPr="00DA49B0">
        <w:rPr>
          <w:rFonts w:ascii="Arial" w:hAnsi="Arial" w:cs="Arial"/>
          <w:szCs w:val="22"/>
        </w:rPr>
        <w:t xml:space="preserve">overning </w:t>
      </w:r>
      <w:proofErr w:type="gramStart"/>
      <w:r w:rsidR="002E2E3D" w:rsidRPr="00DA49B0">
        <w:rPr>
          <w:rFonts w:ascii="Arial" w:hAnsi="Arial" w:cs="Arial"/>
          <w:szCs w:val="22"/>
        </w:rPr>
        <w:t>B</w:t>
      </w:r>
      <w:r w:rsidRPr="00DA49B0">
        <w:rPr>
          <w:rFonts w:ascii="Arial" w:hAnsi="Arial" w:cs="Arial"/>
          <w:szCs w:val="22"/>
        </w:rPr>
        <w:t>ody;</w:t>
      </w:r>
      <w:proofErr w:type="gramEnd"/>
    </w:p>
    <w:p w14:paraId="0570A92D" w14:textId="77777777" w:rsidR="006D2792" w:rsidRPr="00DA49B0" w:rsidRDefault="006D2792" w:rsidP="008D7730">
      <w:pPr>
        <w:pStyle w:val="Heading5"/>
        <w:tabs>
          <w:tab w:val="clear" w:pos="1800"/>
          <w:tab w:val="num" w:pos="2552"/>
        </w:tabs>
        <w:ind w:left="2552"/>
        <w:rPr>
          <w:rFonts w:ascii="Arial" w:hAnsi="Arial" w:cs="Arial"/>
          <w:szCs w:val="22"/>
        </w:rPr>
      </w:pPr>
      <w:r w:rsidRPr="00DA49B0">
        <w:rPr>
          <w:rFonts w:ascii="Arial" w:hAnsi="Arial" w:cs="Arial"/>
          <w:szCs w:val="22"/>
        </w:rPr>
        <w:t>the extent to which the Recognised Body operates as a distinct entity notwithstanding its connection with that other Person; and</w:t>
      </w:r>
    </w:p>
    <w:p w14:paraId="4E16D15A" w14:textId="77777777" w:rsidR="006D2792" w:rsidRPr="00DA49B0" w:rsidRDefault="006D2792" w:rsidP="008D7730">
      <w:pPr>
        <w:pStyle w:val="Heading5"/>
        <w:tabs>
          <w:tab w:val="clear" w:pos="1800"/>
          <w:tab w:val="num" w:pos="2552"/>
        </w:tabs>
        <w:ind w:left="2552"/>
        <w:rPr>
          <w:rFonts w:ascii="Arial" w:hAnsi="Arial" w:cs="Arial"/>
          <w:szCs w:val="22"/>
        </w:rPr>
      </w:pPr>
      <w:r w:rsidRPr="00DA49B0">
        <w:rPr>
          <w:rFonts w:ascii="Arial" w:hAnsi="Arial" w:cs="Arial"/>
          <w:szCs w:val="22"/>
        </w:rPr>
        <w:t xml:space="preserve">the extent to </w:t>
      </w:r>
      <w:r w:rsidR="002E2E3D" w:rsidRPr="00DA49B0">
        <w:rPr>
          <w:rFonts w:ascii="Arial" w:hAnsi="Arial" w:cs="Arial"/>
          <w:szCs w:val="22"/>
        </w:rPr>
        <w:t>which the Recognised Body's Governing B</w:t>
      </w:r>
      <w:r w:rsidRPr="00DA49B0">
        <w:rPr>
          <w:rFonts w:ascii="Arial" w:hAnsi="Arial" w:cs="Arial"/>
          <w:szCs w:val="22"/>
        </w:rPr>
        <w:t>ody is responsible for its day-to-day management and operations,</w:t>
      </w:r>
    </w:p>
    <w:p w14:paraId="5C6A57C3" w14:textId="2B5C131C" w:rsidR="006D2792" w:rsidRPr="00DA49B0" w:rsidRDefault="00AC5140" w:rsidP="00CB31D7">
      <w:pPr>
        <w:pStyle w:val="UK11Block075"/>
        <w:rPr>
          <w:rFonts w:ascii="Arial" w:hAnsi="Arial" w:cs="Arial"/>
          <w:szCs w:val="22"/>
        </w:rPr>
      </w:pPr>
      <w:r w:rsidRPr="00DA49B0">
        <w:rPr>
          <w:rFonts w:ascii="Arial" w:eastAsiaTheme="minorHAnsi" w:hAnsi="Arial" w:cs="Arial"/>
          <w:szCs w:val="22"/>
        </w:rPr>
        <w:t>noting that</w:t>
      </w:r>
      <w:r w:rsidR="006D2792" w:rsidRPr="00DA49B0">
        <w:rPr>
          <w:rFonts w:ascii="Arial" w:eastAsiaTheme="minorHAnsi" w:hAnsi="Arial" w:cs="Arial"/>
          <w:szCs w:val="22"/>
        </w:rPr>
        <w:t xml:space="preserve"> nothing in this paragraph should be taken to imply any restriction on the ability of a Recognised Body to outsource any function to any Person in a manner consistent with the r</w:t>
      </w:r>
      <w:r w:rsidR="007F5E17" w:rsidRPr="00DA49B0">
        <w:rPr>
          <w:rFonts w:ascii="Arial" w:eastAsiaTheme="minorHAnsi" w:hAnsi="Arial" w:cs="Arial"/>
          <w:szCs w:val="22"/>
        </w:rPr>
        <w:t>ules</w:t>
      </w:r>
      <w:r w:rsidR="006D2792" w:rsidRPr="00DA49B0">
        <w:rPr>
          <w:rFonts w:ascii="Arial" w:eastAsiaTheme="minorHAnsi" w:hAnsi="Arial" w:cs="Arial"/>
          <w:szCs w:val="22"/>
        </w:rPr>
        <w:t xml:space="preserve"> on outsourcing set out in Rule </w:t>
      </w:r>
      <w:r w:rsidR="00004AAD" w:rsidRPr="00DA49B0">
        <w:rPr>
          <w:rFonts w:ascii="Arial" w:eastAsiaTheme="minorHAnsi" w:hAnsi="Arial" w:cs="Arial"/>
          <w:szCs w:val="22"/>
          <w:cs/>
        </w:rPr>
        <w:t>‎</w:t>
      </w:r>
      <w:r w:rsidR="00004AAD" w:rsidRPr="00DA49B0">
        <w:rPr>
          <w:rFonts w:ascii="Arial" w:eastAsiaTheme="minorHAnsi" w:hAnsi="Arial" w:cs="Arial"/>
          <w:szCs w:val="22"/>
        </w:rPr>
        <w:t>2.14</w:t>
      </w:r>
      <w:r w:rsidRPr="00DA49B0">
        <w:rPr>
          <w:rFonts w:ascii="Arial" w:eastAsiaTheme="minorHAnsi" w:hAnsi="Arial" w:cs="Arial"/>
          <w:szCs w:val="22"/>
        </w:rPr>
        <w:t>.4</w:t>
      </w:r>
      <w:r w:rsidR="006D2792" w:rsidRPr="00DA49B0">
        <w:rPr>
          <w:rFonts w:ascii="Arial" w:eastAsiaTheme="minorHAnsi" w:hAnsi="Arial" w:cs="Arial"/>
          <w:szCs w:val="22"/>
        </w:rPr>
        <w:t>.</w:t>
      </w:r>
    </w:p>
    <w:p w14:paraId="76B5CD85" w14:textId="0FE0225A" w:rsidR="006D2792" w:rsidRPr="00DA49B0" w:rsidRDefault="00AC5140" w:rsidP="002E2E3D">
      <w:pPr>
        <w:pStyle w:val="Heading3"/>
        <w:rPr>
          <w:rFonts w:ascii="Arial" w:hAnsi="Arial" w:cs="Arial"/>
          <w:szCs w:val="22"/>
        </w:rPr>
      </w:pPr>
      <w:r w:rsidRPr="00DA49B0">
        <w:rPr>
          <w:rFonts w:ascii="Arial" w:hAnsi="Arial" w:cs="Arial"/>
          <w:szCs w:val="22"/>
        </w:rPr>
        <w:t>[Deleted]</w:t>
      </w:r>
    </w:p>
    <w:p w14:paraId="262678A1" w14:textId="77777777" w:rsidR="00AC5140" w:rsidRPr="00DA49B0" w:rsidRDefault="006D2792" w:rsidP="00425405">
      <w:pPr>
        <w:pStyle w:val="Heading2"/>
        <w:spacing w:after="360"/>
        <w:rPr>
          <w:rFonts w:ascii="Arial" w:hAnsi="Arial" w:cs="Arial"/>
          <w:szCs w:val="22"/>
        </w:rPr>
      </w:pPr>
      <w:bookmarkStart w:id="7" w:name="_Toc114825702"/>
      <w:r w:rsidRPr="00DA49B0">
        <w:rPr>
          <w:rFonts w:ascii="Arial" w:hAnsi="Arial" w:cs="Arial"/>
          <w:szCs w:val="22"/>
        </w:rPr>
        <w:t>Governance</w:t>
      </w:r>
      <w:r w:rsidR="00AC5140" w:rsidRPr="00DA49B0">
        <w:rPr>
          <w:rFonts w:ascii="Arial" w:hAnsi="Arial" w:cs="Arial"/>
          <w:szCs w:val="22"/>
        </w:rPr>
        <w:t xml:space="preserve"> and Key Individuals</w:t>
      </w:r>
      <w:bookmarkEnd w:id="7"/>
    </w:p>
    <w:p w14:paraId="5F87960B" w14:textId="71DBCEFE" w:rsidR="006D2792" w:rsidRPr="00DA49B0" w:rsidRDefault="00AC5140" w:rsidP="00AC5140">
      <w:pPr>
        <w:pStyle w:val="BlockText5Bold"/>
        <w:ind w:left="1080"/>
        <w:rPr>
          <w:rFonts w:ascii="Arial" w:hAnsi="Arial" w:cs="Arial"/>
          <w:sz w:val="22"/>
          <w:szCs w:val="22"/>
          <w:lang w:val="en-GB"/>
        </w:rPr>
      </w:pPr>
      <w:r w:rsidRPr="00DA49B0">
        <w:rPr>
          <w:rFonts w:ascii="Arial" w:hAnsi="Arial" w:cs="Arial"/>
          <w:sz w:val="22"/>
          <w:szCs w:val="22"/>
          <w:lang w:val="en-GB"/>
        </w:rPr>
        <w:t>Governance</w:t>
      </w:r>
      <w:r w:rsidR="006D2792" w:rsidRPr="00DA49B0">
        <w:rPr>
          <w:rFonts w:ascii="Arial" w:hAnsi="Arial" w:cs="Arial"/>
          <w:sz w:val="22"/>
          <w:szCs w:val="22"/>
          <w:lang w:val="en-GB"/>
        </w:rPr>
        <w:t xml:space="preserve"> </w:t>
      </w:r>
    </w:p>
    <w:p w14:paraId="6F941177" w14:textId="3CA0A71A" w:rsidR="006D2792" w:rsidRPr="00DA49B0" w:rsidRDefault="006D2792" w:rsidP="007D52EA">
      <w:pPr>
        <w:pStyle w:val="Heading3"/>
        <w:rPr>
          <w:rFonts w:ascii="Arial" w:hAnsi="Arial" w:cs="Arial"/>
          <w:szCs w:val="22"/>
        </w:rPr>
      </w:pPr>
      <w:r w:rsidRPr="00DA49B0">
        <w:rPr>
          <w:rFonts w:ascii="Arial" w:hAnsi="Arial" w:cs="Arial"/>
          <w:szCs w:val="22"/>
        </w:rPr>
        <w:t xml:space="preserve">A Recognised Body's </w:t>
      </w:r>
      <w:r w:rsidR="007D52EA" w:rsidRPr="00DA49B0">
        <w:rPr>
          <w:rFonts w:ascii="Arial" w:hAnsi="Arial" w:cs="Arial"/>
          <w:szCs w:val="22"/>
        </w:rPr>
        <w:t>G</w:t>
      </w:r>
      <w:r w:rsidRPr="00DA49B0">
        <w:rPr>
          <w:rFonts w:ascii="Arial" w:hAnsi="Arial" w:cs="Arial"/>
          <w:szCs w:val="22"/>
        </w:rPr>
        <w:t xml:space="preserve">overning </w:t>
      </w:r>
      <w:r w:rsidR="007D52EA" w:rsidRPr="00DA49B0">
        <w:rPr>
          <w:rFonts w:ascii="Arial" w:hAnsi="Arial" w:cs="Arial"/>
          <w:szCs w:val="22"/>
        </w:rPr>
        <w:t>B</w:t>
      </w:r>
      <w:r w:rsidRPr="00DA49B0">
        <w:rPr>
          <w:rFonts w:ascii="Arial" w:hAnsi="Arial" w:cs="Arial"/>
          <w:szCs w:val="22"/>
        </w:rPr>
        <w:t xml:space="preserve">ody must comply with the requirements </w:t>
      </w:r>
      <w:r w:rsidR="007D52EA" w:rsidRPr="00DA49B0">
        <w:rPr>
          <w:rFonts w:ascii="Arial" w:hAnsi="Arial" w:cs="Arial"/>
          <w:szCs w:val="22"/>
        </w:rPr>
        <w:t>set</w:t>
      </w:r>
      <w:r w:rsidRPr="00DA49B0">
        <w:rPr>
          <w:rFonts w:ascii="Arial" w:hAnsi="Arial" w:cs="Arial"/>
          <w:szCs w:val="22"/>
        </w:rPr>
        <w:t xml:space="preserve"> out in GEN</w:t>
      </w:r>
      <w:r w:rsidR="007D52EA" w:rsidRPr="00DA49B0">
        <w:rPr>
          <w:rFonts w:ascii="Arial" w:hAnsi="Arial" w:cs="Arial"/>
          <w:szCs w:val="22"/>
        </w:rPr>
        <w:t xml:space="preserve"> </w:t>
      </w:r>
      <w:r w:rsidR="00AC5140" w:rsidRPr="00DA49B0">
        <w:rPr>
          <w:rFonts w:ascii="Arial" w:hAnsi="Arial" w:cs="Arial"/>
          <w:szCs w:val="22"/>
        </w:rPr>
        <w:t>Rules</w:t>
      </w:r>
      <w:r w:rsidR="007D52EA" w:rsidRPr="00DA49B0">
        <w:rPr>
          <w:rFonts w:ascii="Arial" w:hAnsi="Arial" w:cs="Arial"/>
          <w:szCs w:val="22"/>
        </w:rPr>
        <w:t xml:space="preserve"> 3</w:t>
      </w:r>
      <w:r w:rsidR="00AC5140" w:rsidRPr="00DA49B0">
        <w:rPr>
          <w:rFonts w:ascii="Arial" w:hAnsi="Arial" w:cs="Arial"/>
          <w:szCs w:val="22"/>
        </w:rPr>
        <w:t>.3.41 and 3.3.42</w:t>
      </w:r>
      <w:r w:rsidRPr="00DA49B0">
        <w:rPr>
          <w:rFonts w:ascii="Arial" w:hAnsi="Arial" w:cs="Arial"/>
          <w:szCs w:val="22"/>
        </w:rPr>
        <w:t xml:space="preserve">. </w:t>
      </w:r>
    </w:p>
    <w:p w14:paraId="643BC4C0" w14:textId="77777777" w:rsidR="00AC5140" w:rsidRPr="00DA49B0" w:rsidRDefault="00AC5140" w:rsidP="00AC5140">
      <w:pPr>
        <w:pStyle w:val="BlockText5Bold"/>
        <w:ind w:left="1080"/>
        <w:rPr>
          <w:rFonts w:ascii="Arial" w:hAnsi="Arial" w:cs="Arial"/>
          <w:sz w:val="22"/>
          <w:szCs w:val="22"/>
          <w:lang w:val="en-GB"/>
        </w:rPr>
      </w:pPr>
      <w:r w:rsidRPr="00DA49B0">
        <w:rPr>
          <w:rFonts w:ascii="Arial" w:hAnsi="Arial" w:cs="Arial"/>
          <w:sz w:val="22"/>
          <w:szCs w:val="22"/>
          <w:lang w:val="en-GB"/>
        </w:rPr>
        <w:lastRenderedPageBreak/>
        <w:t>Key Individuals</w:t>
      </w:r>
    </w:p>
    <w:p w14:paraId="63F7EB0A" w14:textId="6C14A7AD" w:rsidR="00AC5140" w:rsidRPr="00DA49B0" w:rsidRDefault="00AC5140" w:rsidP="00AC5140">
      <w:pPr>
        <w:pStyle w:val="Heading3"/>
        <w:rPr>
          <w:rFonts w:ascii="Arial" w:hAnsi="Arial" w:cs="Arial"/>
          <w:szCs w:val="22"/>
        </w:rPr>
      </w:pPr>
      <w:r w:rsidRPr="00DA49B0">
        <w:rPr>
          <w:rFonts w:ascii="Arial" w:hAnsi="Arial" w:cs="Arial"/>
          <w:szCs w:val="22"/>
        </w:rPr>
        <w:t xml:space="preserve">A Recognised Body must, for the purposes of the proper discharge of its Regulatory Functions, appoint the following Key Individuals, where deemed necessary and required by the Regulator, ensuring that they are </w:t>
      </w:r>
      <w:proofErr w:type="gramStart"/>
      <w:r w:rsidRPr="00DA49B0">
        <w:rPr>
          <w:rFonts w:ascii="Arial" w:hAnsi="Arial" w:cs="Arial"/>
          <w:szCs w:val="22"/>
        </w:rPr>
        <w:t>held by one or more individuals at all times</w:t>
      </w:r>
      <w:proofErr w:type="gramEnd"/>
      <w:r w:rsidRPr="00DA49B0">
        <w:rPr>
          <w:rFonts w:ascii="Arial" w:hAnsi="Arial" w:cs="Arial"/>
          <w:szCs w:val="22"/>
        </w:rPr>
        <w:t xml:space="preserve">: </w:t>
      </w:r>
    </w:p>
    <w:p w14:paraId="3900D10D"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(a)</w:t>
      </w:r>
      <w:r w:rsidRPr="00DA49B0">
        <w:rPr>
          <w:rFonts w:ascii="Arial" w:hAnsi="Arial" w:cs="Arial"/>
          <w:szCs w:val="22"/>
        </w:rPr>
        <w:tab/>
        <w:t xml:space="preserve">Members of the Governing </w:t>
      </w:r>
      <w:proofErr w:type="gramStart"/>
      <w:r w:rsidRPr="00DA49B0">
        <w:rPr>
          <w:rFonts w:ascii="Arial" w:hAnsi="Arial" w:cs="Arial"/>
          <w:szCs w:val="22"/>
        </w:rPr>
        <w:t>Body;</w:t>
      </w:r>
      <w:proofErr w:type="gramEnd"/>
    </w:p>
    <w:p w14:paraId="6F60A135"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(b)</w:t>
      </w:r>
      <w:r w:rsidRPr="00DA49B0">
        <w:rPr>
          <w:rFonts w:ascii="Arial" w:hAnsi="Arial" w:cs="Arial"/>
          <w:szCs w:val="22"/>
        </w:rPr>
        <w:tab/>
        <w:t xml:space="preserve">Senior Executive </w:t>
      </w:r>
      <w:proofErr w:type="gramStart"/>
      <w:r w:rsidRPr="00DA49B0">
        <w:rPr>
          <w:rFonts w:ascii="Arial" w:hAnsi="Arial" w:cs="Arial"/>
          <w:szCs w:val="22"/>
        </w:rPr>
        <w:t>Officer;</w:t>
      </w:r>
      <w:proofErr w:type="gramEnd"/>
    </w:p>
    <w:p w14:paraId="69156503"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(c)</w:t>
      </w:r>
      <w:r w:rsidRPr="00DA49B0">
        <w:rPr>
          <w:rFonts w:ascii="Arial" w:hAnsi="Arial" w:cs="Arial"/>
          <w:szCs w:val="22"/>
        </w:rPr>
        <w:tab/>
        <w:t xml:space="preserve">Finance </w:t>
      </w:r>
      <w:proofErr w:type="gramStart"/>
      <w:r w:rsidRPr="00DA49B0">
        <w:rPr>
          <w:rFonts w:ascii="Arial" w:hAnsi="Arial" w:cs="Arial"/>
          <w:szCs w:val="22"/>
        </w:rPr>
        <w:t>Officer;</w:t>
      </w:r>
      <w:proofErr w:type="gramEnd"/>
    </w:p>
    <w:p w14:paraId="74D1208B"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(d)</w:t>
      </w:r>
      <w:r w:rsidRPr="00DA49B0">
        <w:rPr>
          <w:rFonts w:ascii="Arial" w:hAnsi="Arial" w:cs="Arial"/>
          <w:szCs w:val="22"/>
        </w:rPr>
        <w:tab/>
        <w:t xml:space="preserve">Chief Operating </w:t>
      </w:r>
      <w:proofErr w:type="gramStart"/>
      <w:r w:rsidRPr="00DA49B0">
        <w:rPr>
          <w:rFonts w:ascii="Arial" w:hAnsi="Arial" w:cs="Arial"/>
          <w:szCs w:val="22"/>
        </w:rPr>
        <w:t>Officer;</w:t>
      </w:r>
      <w:proofErr w:type="gramEnd"/>
    </w:p>
    <w:p w14:paraId="15DA6963"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(e)</w:t>
      </w:r>
      <w:r w:rsidRPr="00DA49B0">
        <w:rPr>
          <w:rFonts w:ascii="Arial" w:hAnsi="Arial" w:cs="Arial"/>
          <w:szCs w:val="22"/>
        </w:rPr>
        <w:tab/>
        <w:t xml:space="preserve">Chief Technology </w:t>
      </w:r>
      <w:proofErr w:type="gramStart"/>
      <w:r w:rsidRPr="00DA49B0">
        <w:rPr>
          <w:rFonts w:ascii="Arial" w:hAnsi="Arial" w:cs="Arial"/>
          <w:szCs w:val="22"/>
        </w:rPr>
        <w:t>Officer;</w:t>
      </w:r>
      <w:proofErr w:type="gramEnd"/>
    </w:p>
    <w:p w14:paraId="7709BC39"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(f)</w:t>
      </w:r>
      <w:r w:rsidRPr="00DA49B0">
        <w:rPr>
          <w:rFonts w:ascii="Arial" w:hAnsi="Arial" w:cs="Arial"/>
          <w:szCs w:val="22"/>
        </w:rPr>
        <w:tab/>
        <w:t xml:space="preserve">Chief Information Security </w:t>
      </w:r>
      <w:proofErr w:type="gramStart"/>
      <w:r w:rsidRPr="00DA49B0">
        <w:rPr>
          <w:rFonts w:ascii="Arial" w:hAnsi="Arial" w:cs="Arial"/>
          <w:szCs w:val="22"/>
        </w:rPr>
        <w:t>Officer;</w:t>
      </w:r>
      <w:proofErr w:type="gramEnd"/>
    </w:p>
    <w:p w14:paraId="4B86DEED"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(g)</w:t>
      </w:r>
      <w:r w:rsidRPr="00DA49B0">
        <w:rPr>
          <w:rFonts w:ascii="Arial" w:hAnsi="Arial" w:cs="Arial"/>
          <w:szCs w:val="22"/>
        </w:rPr>
        <w:tab/>
        <w:t xml:space="preserve">Head of Market </w:t>
      </w:r>
      <w:proofErr w:type="gramStart"/>
      <w:r w:rsidRPr="00DA49B0">
        <w:rPr>
          <w:rFonts w:ascii="Arial" w:hAnsi="Arial" w:cs="Arial"/>
          <w:szCs w:val="22"/>
        </w:rPr>
        <w:t>Supervision;</w:t>
      </w:r>
      <w:proofErr w:type="gramEnd"/>
    </w:p>
    <w:p w14:paraId="10230CA2"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(h)</w:t>
      </w:r>
      <w:r w:rsidRPr="00DA49B0">
        <w:rPr>
          <w:rFonts w:ascii="Arial" w:hAnsi="Arial" w:cs="Arial"/>
          <w:szCs w:val="22"/>
        </w:rPr>
        <w:tab/>
        <w:t>Chief Compliance Officer</w:t>
      </w:r>
    </w:p>
    <w:p w14:paraId="2BA850DC"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(i)</w:t>
      </w:r>
      <w:r w:rsidRPr="00DA49B0">
        <w:rPr>
          <w:rFonts w:ascii="Arial" w:hAnsi="Arial" w:cs="Arial"/>
          <w:szCs w:val="22"/>
        </w:rPr>
        <w:tab/>
        <w:t>Money Laundering Reporting Officer; and</w:t>
      </w:r>
    </w:p>
    <w:p w14:paraId="7332CFA0" w14:textId="77777777" w:rsidR="00AC5140" w:rsidRPr="00DA49B0" w:rsidRDefault="00AC5140" w:rsidP="00AC5140">
      <w:pPr>
        <w:pStyle w:val="Heading4"/>
        <w:numPr>
          <w:ilvl w:val="0"/>
          <w:numId w:val="0"/>
        </w:numPr>
        <w:ind w:left="1800" w:hanging="720"/>
        <w:rPr>
          <w:rFonts w:ascii="Arial" w:hAnsi="Arial" w:cs="Arial"/>
          <w:szCs w:val="22"/>
        </w:rPr>
      </w:pPr>
      <w:r w:rsidRPr="00DA49B0">
        <w:rPr>
          <w:rFonts w:ascii="Arial" w:hAnsi="Arial" w:cs="Arial"/>
          <w:szCs w:val="22"/>
        </w:rPr>
        <w:t>(j)</w:t>
      </w:r>
      <w:r w:rsidRPr="00DA49B0">
        <w:rPr>
          <w:rFonts w:ascii="Arial" w:hAnsi="Arial" w:cs="Arial"/>
          <w:szCs w:val="22"/>
        </w:rPr>
        <w:tab/>
        <w:t>Chief Risk Officer.</w:t>
      </w:r>
    </w:p>
    <w:p w14:paraId="7F5426CE" w14:textId="45D5CABE" w:rsidR="00AC5140" w:rsidRPr="00DA49B0" w:rsidRDefault="00AC5140" w:rsidP="00AC5140">
      <w:pPr>
        <w:pStyle w:val="Heading3"/>
        <w:rPr>
          <w:rFonts w:ascii="Arial" w:hAnsi="Arial" w:cs="Arial"/>
          <w:szCs w:val="22"/>
        </w:rPr>
      </w:pPr>
      <w:r w:rsidRPr="00DA49B0">
        <w:rPr>
          <w:rFonts w:ascii="Arial" w:hAnsi="Arial" w:cs="Arial"/>
          <w:szCs w:val="22"/>
        </w:rPr>
        <w:t>The Recognised Body must appropriately consider, and make a reasonable determination, as to what other functions within its business are deemed Regulatory Functions, requiring the appointment of a Key Individual to head such function.  The Regulator may also make its own determination as to whether any other function in the Recognised Body should be deemed a Regulatory Function, requiring the appointment of a Key Individual to head such function.</w:t>
      </w:r>
    </w:p>
    <w:p w14:paraId="5A61AC70" w14:textId="70CB37C7" w:rsidR="00AC5140" w:rsidRPr="00DA49B0" w:rsidRDefault="00AC5140" w:rsidP="00AC5140">
      <w:pPr>
        <w:pStyle w:val="Heading3"/>
        <w:rPr>
          <w:rFonts w:ascii="Arial" w:hAnsi="Arial" w:cs="Arial"/>
          <w:szCs w:val="22"/>
        </w:rPr>
      </w:pPr>
      <w:r w:rsidRPr="00DA49B0">
        <w:rPr>
          <w:rFonts w:ascii="Arial" w:hAnsi="Arial" w:cs="Arial"/>
          <w:szCs w:val="22"/>
        </w:rPr>
        <w:t xml:space="preserve">Any appointment of a Key Individual by a Recognised Body is subject to approval by the Regulator. </w:t>
      </w:r>
    </w:p>
    <w:p w14:paraId="70212B69" w14:textId="77777777" w:rsidR="00AC5140" w:rsidRPr="00DA49B0" w:rsidRDefault="00AC5140" w:rsidP="00426C22">
      <w:pPr>
        <w:pStyle w:val="BlockText5Bold"/>
        <w:ind w:left="1080"/>
        <w:rPr>
          <w:rFonts w:ascii="Arial" w:hAnsi="Arial" w:cs="Arial"/>
          <w:sz w:val="22"/>
          <w:szCs w:val="22"/>
          <w:lang w:val="en-GB"/>
        </w:rPr>
      </w:pPr>
      <w:r w:rsidRPr="00DA49B0">
        <w:rPr>
          <w:rFonts w:ascii="Arial" w:hAnsi="Arial" w:cs="Arial"/>
          <w:sz w:val="22"/>
          <w:szCs w:val="22"/>
          <w:lang w:val="en-GB"/>
        </w:rPr>
        <w:t>Determination of application to act as a Key Individual</w:t>
      </w:r>
    </w:p>
    <w:p w14:paraId="438B5C79" w14:textId="3ADB0EE4" w:rsidR="00AC5140" w:rsidRPr="00DA49B0" w:rsidRDefault="00AC5140" w:rsidP="00AC5140">
      <w:pPr>
        <w:pStyle w:val="Heading3"/>
        <w:rPr>
          <w:rFonts w:ascii="Arial" w:hAnsi="Arial" w:cs="Arial"/>
          <w:szCs w:val="22"/>
        </w:rPr>
      </w:pPr>
      <w:r w:rsidRPr="00DA49B0">
        <w:rPr>
          <w:rFonts w:ascii="Arial" w:hAnsi="Arial" w:cs="Arial"/>
          <w:szCs w:val="22"/>
        </w:rPr>
        <w:t xml:space="preserve">The Regulator may approve an application for appointment as a Key Individual only if it is satisfied that the person in respect of whom the application is made is a fit and proper person to act as a Key Individual for the Regulatory Function to which the application relates.  </w:t>
      </w:r>
    </w:p>
    <w:p w14:paraId="54675537" w14:textId="4589C605" w:rsidR="00AC5140" w:rsidRPr="00DA49B0" w:rsidRDefault="00AC5140" w:rsidP="00426C22">
      <w:pPr>
        <w:pStyle w:val="Heading3"/>
        <w:numPr>
          <w:ilvl w:val="0"/>
          <w:numId w:val="0"/>
        </w:numPr>
        <w:ind w:left="1080"/>
        <w:rPr>
          <w:rFonts w:ascii="Arial" w:hAnsi="Arial" w:cs="Arial"/>
          <w:szCs w:val="22"/>
        </w:rPr>
      </w:pPr>
      <w:proofErr w:type="gramStart"/>
      <w:r w:rsidRPr="00DA49B0">
        <w:rPr>
          <w:rFonts w:ascii="Arial" w:hAnsi="Arial" w:cs="Arial"/>
          <w:szCs w:val="22"/>
        </w:rPr>
        <w:t>In order to</w:t>
      </w:r>
      <w:proofErr w:type="gramEnd"/>
      <w:r w:rsidRPr="00DA49B0">
        <w:rPr>
          <w:rFonts w:ascii="Arial" w:hAnsi="Arial" w:cs="Arial"/>
          <w:szCs w:val="22"/>
        </w:rPr>
        <w:t xml:space="preserve"> be considered fit and proper, a Key Individual must adhere to the six Principles for Approved Persons set out in GEN 2.4 in respect of every Regulatory Function. </w:t>
      </w:r>
    </w:p>
    <w:p w14:paraId="1B3CEEDB" w14:textId="77777777" w:rsidR="00AC5140" w:rsidRPr="00DA49B0" w:rsidRDefault="00AC5140" w:rsidP="00426C22">
      <w:pPr>
        <w:pStyle w:val="Heading3"/>
        <w:numPr>
          <w:ilvl w:val="0"/>
          <w:numId w:val="0"/>
        </w:numPr>
        <w:ind w:left="1080"/>
        <w:rPr>
          <w:rFonts w:ascii="Arial" w:hAnsi="Arial" w:cs="Arial"/>
          <w:szCs w:val="22"/>
        </w:rPr>
      </w:pPr>
      <w:r w:rsidRPr="00DA49B0">
        <w:rPr>
          <w:rFonts w:ascii="Arial" w:hAnsi="Arial" w:cs="Arial"/>
          <w:szCs w:val="22"/>
        </w:rPr>
        <w:t>For the purposes of this Rule and Rule 2.3.8, all references in GEN 2.4 to “Approved Persons” and “Controlled Functions” shall be read as references to “Key Individuals” and “Regulatory Functions” respectively.</w:t>
      </w:r>
    </w:p>
    <w:p w14:paraId="0BA4132A" w14:textId="76D96BAD" w:rsidR="00AC5140" w:rsidRPr="00DA49B0" w:rsidRDefault="00AC5140" w:rsidP="00AC5140">
      <w:pPr>
        <w:pStyle w:val="Heading3"/>
        <w:rPr>
          <w:rFonts w:ascii="Arial" w:hAnsi="Arial" w:cs="Arial"/>
          <w:szCs w:val="22"/>
        </w:rPr>
      </w:pPr>
      <w:r w:rsidRPr="00DA49B0">
        <w:rPr>
          <w:rFonts w:ascii="Arial" w:hAnsi="Arial" w:cs="Arial"/>
          <w:szCs w:val="22"/>
        </w:rPr>
        <w:t>The Regulator may approve the Application:</w:t>
      </w:r>
    </w:p>
    <w:p w14:paraId="307FF04D"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lastRenderedPageBreak/>
        <w:t>(a)</w:t>
      </w:r>
      <w:r w:rsidRPr="00DA49B0">
        <w:rPr>
          <w:rFonts w:ascii="Arial" w:hAnsi="Arial" w:cs="Arial"/>
          <w:szCs w:val="22"/>
        </w:rPr>
        <w:tab/>
        <w:t>subject to any conditions that it considers appropriate; and</w:t>
      </w:r>
    </w:p>
    <w:p w14:paraId="37327CBC"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(b)</w:t>
      </w:r>
      <w:r w:rsidRPr="00DA49B0">
        <w:rPr>
          <w:rFonts w:ascii="Arial" w:hAnsi="Arial" w:cs="Arial"/>
          <w:szCs w:val="22"/>
        </w:rPr>
        <w:tab/>
        <w:t xml:space="preserve">for a limited period </w:t>
      </w:r>
      <w:proofErr w:type="gramStart"/>
      <w:r w:rsidRPr="00DA49B0">
        <w:rPr>
          <w:rFonts w:ascii="Arial" w:hAnsi="Arial" w:cs="Arial"/>
          <w:szCs w:val="22"/>
        </w:rPr>
        <w:t>only;</w:t>
      </w:r>
      <w:proofErr w:type="gramEnd"/>
    </w:p>
    <w:p w14:paraId="26E80C12" w14:textId="77777777" w:rsidR="00AC5140" w:rsidRPr="00DA49B0" w:rsidRDefault="00AC5140" w:rsidP="00426C22">
      <w:pPr>
        <w:pStyle w:val="Heading3"/>
        <w:numPr>
          <w:ilvl w:val="0"/>
          <w:numId w:val="0"/>
        </w:numPr>
        <w:ind w:left="1080"/>
        <w:rPr>
          <w:rFonts w:ascii="Arial" w:hAnsi="Arial" w:cs="Arial"/>
          <w:szCs w:val="22"/>
        </w:rPr>
      </w:pPr>
      <w:r w:rsidRPr="00DA49B0">
        <w:rPr>
          <w:rFonts w:ascii="Arial" w:hAnsi="Arial" w:cs="Arial"/>
          <w:szCs w:val="22"/>
        </w:rPr>
        <w:t xml:space="preserve">if it appears to the Regulator that it is desirable to do so </w:t>
      </w:r>
      <w:proofErr w:type="gramStart"/>
      <w:r w:rsidRPr="00DA49B0">
        <w:rPr>
          <w:rFonts w:ascii="Arial" w:hAnsi="Arial" w:cs="Arial"/>
          <w:szCs w:val="22"/>
        </w:rPr>
        <w:t>in order to</w:t>
      </w:r>
      <w:proofErr w:type="gramEnd"/>
      <w:r w:rsidRPr="00DA49B0">
        <w:rPr>
          <w:rFonts w:ascii="Arial" w:hAnsi="Arial" w:cs="Arial"/>
          <w:szCs w:val="22"/>
        </w:rPr>
        <w:t xml:space="preserve"> further one or more of its objectives.</w:t>
      </w:r>
    </w:p>
    <w:p w14:paraId="2F23C4DD" w14:textId="43C9AF81" w:rsidR="00AC5140" w:rsidRPr="00DA49B0" w:rsidRDefault="00AC5140" w:rsidP="00AC5140">
      <w:pPr>
        <w:pStyle w:val="Heading3"/>
        <w:rPr>
          <w:rFonts w:ascii="Arial" w:hAnsi="Arial" w:cs="Arial"/>
          <w:szCs w:val="22"/>
        </w:rPr>
      </w:pPr>
      <w:r w:rsidRPr="00DA49B0">
        <w:rPr>
          <w:rFonts w:ascii="Arial" w:hAnsi="Arial" w:cs="Arial"/>
          <w:szCs w:val="22"/>
        </w:rPr>
        <w:t>A Recognised Body that makes an application for approval of a Key Individual may withdraw the application by giving written notice to the Regulator at any time before the Regulator determines it.</w:t>
      </w:r>
    </w:p>
    <w:p w14:paraId="0A442037" w14:textId="77777777" w:rsidR="00AC5140" w:rsidRPr="00DA49B0" w:rsidRDefault="00AC5140" w:rsidP="00426C22">
      <w:pPr>
        <w:pStyle w:val="BlockText5Bold"/>
        <w:ind w:left="1080"/>
        <w:rPr>
          <w:rFonts w:ascii="Arial" w:hAnsi="Arial" w:cs="Arial"/>
          <w:sz w:val="22"/>
          <w:szCs w:val="22"/>
          <w:lang w:val="en-GB"/>
        </w:rPr>
      </w:pPr>
      <w:r w:rsidRPr="00DA49B0">
        <w:rPr>
          <w:rFonts w:ascii="Arial" w:hAnsi="Arial" w:cs="Arial"/>
          <w:sz w:val="22"/>
          <w:szCs w:val="22"/>
          <w:lang w:val="en-GB"/>
        </w:rPr>
        <w:t>Withdrawal of Key Individual approval</w:t>
      </w:r>
    </w:p>
    <w:p w14:paraId="72948DDB" w14:textId="4173C140" w:rsidR="00AC5140" w:rsidRPr="00DA49B0" w:rsidRDefault="00AC5140" w:rsidP="00AC5140">
      <w:pPr>
        <w:pStyle w:val="Heading3"/>
        <w:rPr>
          <w:rFonts w:ascii="Arial" w:hAnsi="Arial" w:cs="Arial"/>
          <w:szCs w:val="22"/>
        </w:rPr>
      </w:pPr>
      <w:r w:rsidRPr="00DA49B0">
        <w:rPr>
          <w:rFonts w:ascii="Arial" w:hAnsi="Arial" w:cs="Arial"/>
          <w:szCs w:val="22"/>
        </w:rPr>
        <w:t>The Regulator may withdraw an approval given in respect of a Key Individual if it considers that the person is not a fit and proper person to act as a Key Individual.</w:t>
      </w:r>
    </w:p>
    <w:p w14:paraId="48130D62" w14:textId="77777777" w:rsidR="00AC5140" w:rsidRPr="00DA49B0" w:rsidRDefault="00AC5140" w:rsidP="00426C22">
      <w:pPr>
        <w:pStyle w:val="BlockText5Bold"/>
        <w:ind w:left="1080"/>
        <w:rPr>
          <w:rFonts w:ascii="Arial" w:hAnsi="Arial" w:cs="Arial"/>
          <w:sz w:val="22"/>
          <w:szCs w:val="22"/>
          <w:lang w:val="en-GB"/>
        </w:rPr>
      </w:pPr>
      <w:r w:rsidRPr="00DA49B0">
        <w:rPr>
          <w:rFonts w:ascii="Arial" w:hAnsi="Arial" w:cs="Arial"/>
          <w:sz w:val="22"/>
          <w:szCs w:val="22"/>
          <w:lang w:val="en-GB"/>
        </w:rPr>
        <w:t>Variation of approval at request of Recognised Body</w:t>
      </w:r>
    </w:p>
    <w:p w14:paraId="1DF54823" w14:textId="7432E10B" w:rsidR="00AC5140" w:rsidRPr="00DA49B0" w:rsidRDefault="00AC5140" w:rsidP="00AC5140">
      <w:pPr>
        <w:pStyle w:val="Heading3"/>
        <w:rPr>
          <w:rFonts w:ascii="Arial" w:hAnsi="Arial" w:cs="Arial"/>
          <w:szCs w:val="22"/>
        </w:rPr>
      </w:pPr>
      <w:r w:rsidRPr="00DA49B0">
        <w:rPr>
          <w:rFonts w:ascii="Arial" w:hAnsi="Arial" w:cs="Arial"/>
          <w:szCs w:val="22"/>
        </w:rPr>
        <w:t xml:space="preserve">Where an application for approval of a Key Individual is granted subject to one or </w:t>
      </w:r>
      <w:proofErr w:type="gramStart"/>
      <w:r w:rsidRPr="00DA49B0">
        <w:rPr>
          <w:rFonts w:ascii="Arial" w:hAnsi="Arial" w:cs="Arial"/>
          <w:szCs w:val="22"/>
        </w:rPr>
        <w:t>both of the conditions</w:t>
      </w:r>
      <w:proofErr w:type="gramEnd"/>
      <w:r w:rsidRPr="00DA49B0">
        <w:rPr>
          <w:rFonts w:ascii="Arial" w:hAnsi="Arial" w:cs="Arial"/>
          <w:szCs w:val="22"/>
        </w:rPr>
        <w:t xml:space="preserve"> under Rule 2.3.6, the Recognised Body concerned may apply to the Regulator to vary the approval. The Regulator may then:</w:t>
      </w:r>
    </w:p>
    <w:p w14:paraId="65DD30E4"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(a)</w:t>
      </w:r>
      <w:r w:rsidRPr="00DA49B0">
        <w:rPr>
          <w:rFonts w:ascii="Arial" w:hAnsi="Arial" w:cs="Arial"/>
          <w:szCs w:val="22"/>
        </w:rPr>
        <w:tab/>
        <w:t xml:space="preserve">vary a </w:t>
      </w:r>
      <w:proofErr w:type="gramStart"/>
      <w:r w:rsidRPr="00DA49B0">
        <w:rPr>
          <w:rFonts w:ascii="Arial" w:hAnsi="Arial" w:cs="Arial"/>
          <w:szCs w:val="22"/>
        </w:rPr>
        <w:t>condition;</w:t>
      </w:r>
      <w:proofErr w:type="gramEnd"/>
    </w:p>
    <w:p w14:paraId="71A99449"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(b)</w:t>
      </w:r>
      <w:r w:rsidRPr="00DA49B0">
        <w:rPr>
          <w:rFonts w:ascii="Arial" w:hAnsi="Arial" w:cs="Arial"/>
          <w:szCs w:val="22"/>
        </w:rPr>
        <w:tab/>
        <w:t>remove a condition; or</w:t>
      </w:r>
    </w:p>
    <w:p w14:paraId="11AA9F38"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(c)</w:t>
      </w:r>
      <w:r w:rsidRPr="00DA49B0">
        <w:rPr>
          <w:rFonts w:ascii="Arial" w:hAnsi="Arial" w:cs="Arial"/>
          <w:szCs w:val="22"/>
        </w:rPr>
        <w:tab/>
        <w:t>impose a new condition.</w:t>
      </w:r>
    </w:p>
    <w:p w14:paraId="59AAF3FF" w14:textId="748F3D15" w:rsidR="00AC5140" w:rsidRPr="00DA49B0" w:rsidRDefault="00AC5140" w:rsidP="00AC5140">
      <w:pPr>
        <w:pStyle w:val="Heading3"/>
        <w:rPr>
          <w:rFonts w:ascii="Arial" w:hAnsi="Arial" w:cs="Arial"/>
          <w:szCs w:val="22"/>
        </w:rPr>
      </w:pPr>
      <w:r w:rsidRPr="00DA49B0">
        <w:rPr>
          <w:rFonts w:ascii="Arial" w:hAnsi="Arial" w:cs="Arial"/>
          <w:szCs w:val="22"/>
        </w:rPr>
        <w:t xml:space="preserve">The Regulator may refuse an application under this section if it appears to the Regulator that it is desirable to do so </w:t>
      </w:r>
      <w:proofErr w:type="gramStart"/>
      <w:r w:rsidRPr="00DA49B0">
        <w:rPr>
          <w:rFonts w:ascii="Arial" w:hAnsi="Arial" w:cs="Arial"/>
          <w:szCs w:val="22"/>
        </w:rPr>
        <w:t>in order to</w:t>
      </w:r>
      <w:proofErr w:type="gramEnd"/>
      <w:r w:rsidRPr="00DA49B0">
        <w:rPr>
          <w:rFonts w:ascii="Arial" w:hAnsi="Arial" w:cs="Arial"/>
          <w:szCs w:val="22"/>
        </w:rPr>
        <w:t xml:space="preserve"> further one or more of its objectives.</w:t>
      </w:r>
    </w:p>
    <w:p w14:paraId="0E5F5083" w14:textId="77777777" w:rsidR="00AC5140" w:rsidRPr="00DA49B0" w:rsidRDefault="00AC5140" w:rsidP="00426C22">
      <w:pPr>
        <w:pStyle w:val="BlockText5Bold"/>
        <w:ind w:left="1080"/>
        <w:rPr>
          <w:rFonts w:ascii="Arial" w:hAnsi="Arial" w:cs="Arial"/>
          <w:sz w:val="22"/>
          <w:szCs w:val="22"/>
          <w:lang w:val="en-GB"/>
        </w:rPr>
      </w:pPr>
      <w:r w:rsidRPr="00DA49B0">
        <w:rPr>
          <w:rFonts w:ascii="Arial" w:hAnsi="Arial" w:cs="Arial"/>
          <w:sz w:val="22"/>
          <w:szCs w:val="22"/>
          <w:lang w:val="en-GB"/>
        </w:rPr>
        <w:t>Variation of approval on initiative of Regulator</w:t>
      </w:r>
    </w:p>
    <w:p w14:paraId="79A06104" w14:textId="1CE27DAD" w:rsidR="00AC5140" w:rsidRPr="00DA49B0" w:rsidRDefault="00AC5140" w:rsidP="00AC5140">
      <w:pPr>
        <w:pStyle w:val="Heading3"/>
        <w:rPr>
          <w:rFonts w:ascii="Arial" w:hAnsi="Arial" w:cs="Arial"/>
          <w:szCs w:val="22"/>
        </w:rPr>
      </w:pPr>
      <w:r w:rsidRPr="00DA49B0">
        <w:rPr>
          <w:rFonts w:ascii="Arial" w:hAnsi="Arial" w:cs="Arial"/>
          <w:szCs w:val="22"/>
        </w:rPr>
        <w:t xml:space="preserve">The Regulator may vary an approval given in relation to a Key Individual if the Regulator considers that it is desirable to do so </w:t>
      </w:r>
      <w:proofErr w:type="gramStart"/>
      <w:r w:rsidRPr="00DA49B0">
        <w:rPr>
          <w:rFonts w:ascii="Arial" w:hAnsi="Arial" w:cs="Arial"/>
          <w:szCs w:val="22"/>
        </w:rPr>
        <w:t>in order to</w:t>
      </w:r>
      <w:proofErr w:type="gramEnd"/>
      <w:r w:rsidRPr="00DA49B0">
        <w:rPr>
          <w:rFonts w:ascii="Arial" w:hAnsi="Arial" w:cs="Arial"/>
          <w:szCs w:val="22"/>
        </w:rPr>
        <w:t xml:space="preserve"> further one or more of its objectives.</w:t>
      </w:r>
    </w:p>
    <w:p w14:paraId="18B6D5D5" w14:textId="2BFFDF31" w:rsidR="00AC5140" w:rsidRPr="00DA49B0" w:rsidRDefault="00AC5140" w:rsidP="00AC5140">
      <w:pPr>
        <w:pStyle w:val="Heading3"/>
        <w:rPr>
          <w:rFonts w:ascii="Arial" w:hAnsi="Arial" w:cs="Arial"/>
          <w:szCs w:val="22"/>
        </w:rPr>
      </w:pPr>
      <w:r w:rsidRPr="00DA49B0">
        <w:rPr>
          <w:rFonts w:ascii="Arial" w:hAnsi="Arial" w:cs="Arial"/>
          <w:szCs w:val="22"/>
        </w:rPr>
        <w:t>The Regulator may vary a Key Individual approval by:</w:t>
      </w:r>
    </w:p>
    <w:p w14:paraId="39361E20"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(a)</w:t>
      </w:r>
      <w:r w:rsidRPr="00DA49B0">
        <w:rPr>
          <w:rFonts w:ascii="Arial" w:hAnsi="Arial" w:cs="Arial"/>
          <w:szCs w:val="22"/>
        </w:rPr>
        <w:tab/>
        <w:t xml:space="preserve">imposing a </w:t>
      </w:r>
      <w:proofErr w:type="gramStart"/>
      <w:r w:rsidRPr="00DA49B0">
        <w:rPr>
          <w:rFonts w:ascii="Arial" w:hAnsi="Arial" w:cs="Arial"/>
          <w:szCs w:val="22"/>
        </w:rPr>
        <w:t>condition;</w:t>
      </w:r>
      <w:proofErr w:type="gramEnd"/>
    </w:p>
    <w:p w14:paraId="6C2E91FB"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(b)</w:t>
      </w:r>
      <w:r w:rsidRPr="00DA49B0">
        <w:rPr>
          <w:rFonts w:ascii="Arial" w:hAnsi="Arial" w:cs="Arial"/>
          <w:szCs w:val="22"/>
        </w:rPr>
        <w:tab/>
        <w:t xml:space="preserve">varying a </w:t>
      </w:r>
      <w:proofErr w:type="gramStart"/>
      <w:r w:rsidRPr="00DA49B0">
        <w:rPr>
          <w:rFonts w:ascii="Arial" w:hAnsi="Arial" w:cs="Arial"/>
          <w:szCs w:val="22"/>
        </w:rPr>
        <w:t>condition;</w:t>
      </w:r>
      <w:proofErr w:type="gramEnd"/>
    </w:p>
    <w:p w14:paraId="51A33AA6"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(c)</w:t>
      </w:r>
      <w:r w:rsidRPr="00DA49B0">
        <w:rPr>
          <w:rFonts w:ascii="Arial" w:hAnsi="Arial" w:cs="Arial"/>
          <w:szCs w:val="22"/>
        </w:rPr>
        <w:tab/>
        <w:t>removing a condition; or</w:t>
      </w:r>
    </w:p>
    <w:p w14:paraId="7E0DE4DE" w14:textId="77777777" w:rsidR="00AC5140" w:rsidRPr="00DA49B0" w:rsidRDefault="00AC5140" w:rsidP="00426C22">
      <w:pPr>
        <w:pStyle w:val="Heading4"/>
        <w:numPr>
          <w:ilvl w:val="0"/>
          <w:numId w:val="0"/>
        </w:numPr>
        <w:ind w:left="1800" w:hanging="720"/>
        <w:rPr>
          <w:rFonts w:ascii="Arial" w:hAnsi="Arial" w:cs="Arial"/>
          <w:szCs w:val="22"/>
        </w:rPr>
      </w:pPr>
      <w:r w:rsidRPr="00DA49B0">
        <w:rPr>
          <w:rFonts w:ascii="Arial" w:hAnsi="Arial" w:cs="Arial"/>
          <w:szCs w:val="22"/>
        </w:rPr>
        <w:t>(d)</w:t>
      </w:r>
      <w:r w:rsidRPr="00DA49B0">
        <w:rPr>
          <w:rFonts w:ascii="Arial" w:hAnsi="Arial" w:cs="Arial"/>
          <w:szCs w:val="22"/>
        </w:rPr>
        <w:tab/>
        <w:t>limiting the period for which the approval is to have effect.</w:t>
      </w:r>
    </w:p>
    <w:p w14:paraId="76120E6F" w14:textId="53321BD4" w:rsidR="00AC5140" w:rsidRPr="00DA49B0" w:rsidRDefault="00AC5140" w:rsidP="00AC5140">
      <w:pPr>
        <w:pStyle w:val="Heading3"/>
        <w:rPr>
          <w:rFonts w:ascii="Arial" w:hAnsi="Arial" w:cs="Arial"/>
          <w:szCs w:val="22"/>
        </w:rPr>
      </w:pPr>
      <w:r w:rsidRPr="00DA49B0">
        <w:rPr>
          <w:rFonts w:ascii="Arial" w:hAnsi="Arial" w:cs="Arial"/>
          <w:szCs w:val="22"/>
        </w:rPr>
        <w:t>A condition may</w:t>
      </w:r>
      <w:proofErr w:type="gramStart"/>
      <w:r w:rsidRPr="00DA49B0">
        <w:rPr>
          <w:rFonts w:ascii="Arial" w:hAnsi="Arial" w:cs="Arial"/>
          <w:szCs w:val="22"/>
        </w:rPr>
        <w:t>, in particular, be</w:t>
      </w:r>
      <w:proofErr w:type="gramEnd"/>
      <w:r w:rsidRPr="00DA49B0">
        <w:rPr>
          <w:rFonts w:ascii="Arial" w:hAnsi="Arial" w:cs="Arial"/>
          <w:szCs w:val="22"/>
        </w:rPr>
        <w:t xml:space="preserve"> imposed so as to require any person to take, or refrain from taking, specified action.</w:t>
      </w:r>
    </w:p>
    <w:p w14:paraId="2DC0A6D8" w14:textId="77777777" w:rsidR="00AC5140" w:rsidRPr="00DA49B0" w:rsidRDefault="00AC5140" w:rsidP="00426C22">
      <w:pPr>
        <w:pStyle w:val="BlockText5Bold"/>
        <w:ind w:left="1080"/>
        <w:rPr>
          <w:rFonts w:ascii="Arial" w:hAnsi="Arial" w:cs="Arial"/>
          <w:sz w:val="22"/>
          <w:szCs w:val="22"/>
          <w:lang w:val="en-GB"/>
        </w:rPr>
      </w:pPr>
      <w:r w:rsidRPr="00DA49B0">
        <w:rPr>
          <w:rFonts w:ascii="Arial" w:hAnsi="Arial" w:cs="Arial"/>
          <w:sz w:val="22"/>
          <w:szCs w:val="22"/>
          <w:lang w:val="en-GB"/>
        </w:rPr>
        <w:t>Change of Key Individual</w:t>
      </w:r>
    </w:p>
    <w:p w14:paraId="7A376436" w14:textId="52CD834F" w:rsidR="00AC5140" w:rsidRPr="00DA49B0" w:rsidRDefault="00AC5140" w:rsidP="00426C22">
      <w:pPr>
        <w:pStyle w:val="Heading3"/>
        <w:numPr>
          <w:ilvl w:val="0"/>
          <w:numId w:val="0"/>
        </w:numPr>
        <w:ind w:left="1080" w:hanging="1080"/>
        <w:rPr>
          <w:rFonts w:ascii="Arial" w:hAnsi="Arial" w:cs="Arial"/>
          <w:szCs w:val="22"/>
        </w:rPr>
      </w:pPr>
      <w:r w:rsidRPr="00DA49B0">
        <w:rPr>
          <w:rFonts w:ascii="Arial" w:hAnsi="Arial" w:cs="Arial"/>
          <w:b/>
          <w:bCs w:val="0"/>
          <w:szCs w:val="22"/>
        </w:rPr>
        <w:t>2.3.14</w:t>
      </w:r>
      <w:r w:rsidRPr="00DA49B0">
        <w:rPr>
          <w:rFonts w:ascii="Arial" w:hAnsi="Arial" w:cs="Arial"/>
          <w:szCs w:val="22"/>
        </w:rPr>
        <w:tab/>
        <w:t xml:space="preserve">In circumstances where an individual who has been approved as a Key Individual pursuant to Rule 2.3.5 will no longer act as a Key Individual, whether by </w:t>
      </w:r>
      <w:r w:rsidRPr="00DA49B0">
        <w:rPr>
          <w:rFonts w:ascii="Arial" w:hAnsi="Arial" w:cs="Arial"/>
          <w:szCs w:val="22"/>
        </w:rPr>
        <w:lastRenderedPageBreak/>
        <w:t xml:space="preserve">resignation, withdrawal or variation, the Recognised Body must notify the Regulator in writing within ten Business Days of such resignation, </w:t>
      </w:r>
      <w:proofErr w:type="gramStart"/>
      <w:r w:rsidRPr="00DA49B0">
        <w:rPr>
          <w:rFonts w:ascii="Arial" w:hAnsi="Arial" w:cs="Arial"/>
          <w:szCs w:val="22"/>
        </w:rPr>
        <w:t>withdrawal</w:t>
      </w:r>
      <w:proofErr w:type="gramEnd"/>
      <w:r w:rsidRPr="00DA49B0">
        <w:rPr>
          <w:rFonts w:ascii="Arial" w:hAnsi="Arial" w:cs="Arial"/>
          <w:szCs w:val="22"/>
        </w:rPr>
        <w:t xml:space="preserve"> or variation, and ensure it continues to satisfy Rule 2.3.2.</w:t>
      </w:r>
    </w:p>
    <w:p w14:paraId="1E6EEA88" w14:textId="77777777" w:rsidR="006D2792" w:rsidRPr="00DA49B0" w:rsidRDefault="006D2792" w:rsidP="001256DD">
      <w:pPr>
        <w:pStyle w:val="Heading2"/>
        <w:rPr>
          <w:rFonts w:ascii="Arial" w:hAnsi="Arial" w:cs="Arial"/>
          <w:szCs w:val="22"/>
        </w:rPr>
      </w:pPr>
      <w:bookmarkStart w:id="8" w:name="_Ref400679352"/>
      <w:bookmarkStart w:id="9" w:name="_Ref400680188"/>
      <w:bookmarkStart w:id="10" w:name="_Ref400680198"/>
      <w:bookmarkStart w:id="11" w:name="_Toc114825703"/>
      <w:r w:rsidRPr="00DA49B0">
        <w:rPr>
          <w:rFonts w:ascii="Arial" w:hAnsi="Arial" w:cs="Arial"/>
          <w:szCs w:val="22"/>
        </w:rPr>
        <w:t>Financial resources</w:t>
      </w:r>
      <w:bookmarkEnd w:id="8"/>
      <w:bookmarkEnd w:id="9"/>
      <w:bookmarkEnd w:id="10"/>
      <w:bookmarkEnd w:id="11"/>
    </w:p>
    <w:p w14:paraId="20283741" w14:textId="191CB32F" w:rsidR="006D2792" w:rsidRPr="00DA49B0" w:rsidRDefault="006D2792" w:rsidP="006C2FA2">
      <w:pPr>
        <w:pStyle w:val="Heading3"/>
        <w:rPr>
          <w:rFonts w:ascii="Arial" w:hAnsi="Arial" w:cs="Arial"/>
          <w:szCs w:val="22"/>
        </w:rPr>
      </w:pPr>
      <w:r w:rsidRPr="00DA49B0">
        <w:rPr>
          <w:rFonts w:ascii="Arial" w:hAnsi="Arial" w:cs="Arial"/>
          <w:szCs w:val="22"/>
        </w:rPr>
        <w:t xml:space="preserve">A Recognised Body must have financial resources sufficient for the proper performance of its </w:t>
      </w:r>
      <w:r w:rsidR="007D52EA" w:rsidRPr="00DA49B0">
        <w:rPr>
          <w:rFonts w:ascii="Arial" w:hAnsi="Arial" w:cs="Arial"/>
          <w:szCs w:val="22"/>
        </w:rPr>
        <w:t>Regulatory F</w:t>
      </w:r>
      <w:r w:rsidRPr="00DA49B0">
        <w:rPr>
          <w:rFonts w:ascii="Arial" w:hAnsi="Arial" w:cs="Arial"/>
          <w:szCs w:val="22"/>
        </w:rPr>
        <w:t xml:space="preserve">unctions. </w:t>
      </w:r>
    </w:p>
    <w:p w14:paraId="5D91B6DF" w14:textId="77777777" w:rsidR="00426C22" w:rsidRPr="00DA49B0" w:rsidRDefault="00426C22" w:rsidP="007D52EA">
      <w:pPr>
        <w:pStyle w:val="Heading3"/>
        <w:rPr>
          <w:rFonts w:ascii="Arial" w:hAnsi="Arial" w:cs="Arial"/>
          <w:szCs w:val="22"/>
        </w:rPr>
      </w:pPr>
      <w:r w:rsidRPr="00DA49B0">
        <w:rPr>
          <w:rFonts w:ascii="Arial" w:hAnsi="Arial" w:cs="Arial"/>
          <w:szCs w:val="22"/>
        </w:rPr>
        <w:t>[Deleted]</w:t>
      </w:r>
    </w:p>
    <w:p w14:paraId="02636AD2" w14:textId="77777777" w:rsidR="00426C22" w:rsidRPr="00DA49B0" w:rsidRDefault="00426C22" w:rsidP="00426C22">
      <w:pPr>
        <w:pStyle w:val="BlockText5Bold"/>
        <w:ind w:left="1080"/>
        <w:rPr>
          <w:rFonts w:ascii="Arial" w:hAnsi="Arial" w:cs="Arial"/>
          <w:sz w:val="22"/>
          <w:szCs w:val="22"/>
          <w:lang w:val="en-GB"/>
        </w:rPr>
      </w:pPr>
      <w:r w:rsidRPr="00DA49B0">
        <w:rPr>
          <w:rFonts w:ascii="Arial" w:hAnsi="Arial" w:cs="Arial"/>
          <w:sz w:val="22"/>
          <w:szCs w:val="22"/>
          <w:lang w:val="en-GB"/>
        </w:rPr>
        <w:t>Guidance</w:t>
      </w:r>
    </w:p>
    <w:p w14:paraId="41DC75E8" w14:textId="218CA268" w:rsidR="006D2792" w:rsidRPr="00DA49B0" w:rsidRDefault="00426C22" w:rsidP="00426C22">
      <w:pPr>
        <w:pStyle w:val="Heading3"/>
        <w:numPr>
          <w:ilvl w:val="0"/>
          <w:numId w:val="0"/>
        </w:numPr>
        <w:ind w:left="1080"/>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determining whether </w:t>
      </w:r>
      <w:r w:rsidRPr="00DA49B0">
        <w:rPr>
          <w:rFonts w:ascii="Arial" w:hAnsi="Arial" w:cs="Arial"/>
          <w:szCs w:val="22"/>
        </w:rPr>
        <w:t>it</w:t>
      </w:r>
      <w:r w:rsidR="006D2792" w:rsidRPr="00DA49B0">
        <w:rPr>
          <w:rFonts w:ascii="Arial" w:hAnsi="Arial" w:cs="Arial"/>
          <w:szCs w:val="22"/>
        </w:rPr>
        <w:t xml:space="preserve"> has financial resources sufficient for the proper performance of its </w:t>
      </w:r>
      <w:r w:rsidR="007D52EA" w:rsidRPr="00DA49B0">
        <w:rPr>
          <w:rFonts w:ascii="Arial" w:hAnsi="Arial" w:cs="Arial"/>
          <w:szCs w:val="22"/>
        </w:rPr>
        <w:t>Regulatory F</w:t>
      </w:r>
      <w:r w:rsidR="006D2792" w:rsidRPr="00DA49B0">
        <w:rPr>
          <w:rFonts w:ascii="Arial" w:hAnsi="Arial" w:cs="Arial"/>
          <w:szCs w:val="22"/>
        </w:rPr>
        <w:t xml:space="preserve">unctions, </w:t>
      </w:r>
      <w:r w:rsidRPr="00DA49B0">
        <w:rPr>
          <w:rFonts w:ascii="Arial" w:hAnsi="Arial" w:cs="Arial"/>
          <w:szCs w:val="22"/>
        </w:rPr>
        <w:t xml:space="preserve">a Recognised Body </w:t>
      </w:r>
      <w:r w:rsidR="00B42A0E" w:rsidRPr="00DA49B0">
        <w:rPr>
          <w:rFonts w:ascii="Arial" w:hAnsi="Arial" w:cs="Arial"/>
          <w:szCs w:val="22"/>
        </w:rPr>
        <w:t xml:space="preserve">must </w:t>
      </w:r>
      <w:proofErr w:type="gramStart"/>
      <w:r w:rsidR="00B42A0E" w:rsidRPr="00DA49B0">
        <w:rPr>
          <w:rFonts w:ascii="Arial" w:hAnsi="Arial" w:cs="Arial"/>
          <w:szCs w:val="22"/>
        </w:rPr>
        <w:t>take into account</w:t>
      </w:r>
      <w:proofErr w:type="gramEnd"/>
      <w:r w:rsidR="00B42A0E" w:rsidRPr="00DA49B0">
        <w:rPr>
          <w:rFonts w:ascii="Arial" w:hAnsi="Arial" w:cs="Arial"/>
          <w:szCs w:val="22"/>
        </w:rPr>
        <w:t xml:space="preserve"> all relevant factors, including but not limited to</w:t>
      </w:r>
      <w:r w:rsidR="006D2792" w:rsidRPr="00DA49B0">
        <w:rPr>
          <w:rFonts w:ascii="Arial" w:hAnsi="Arial" w:cs="Arial"/>
          <w:szCs w:val="22"/>
        </w:rPr>
        <w:t>:</w:t>
      </w:r>
    </w:p>
    <w:p w14:paraId="1A4087A3" w14:textId="76007CB7" w:rsidR="00B42A0E" w:rsidRPr="00DA49B0" w:rsidRDefault="00B42A0E" w:rsidP="001256DD">
      <w:pPr>
        <w:pStyle w:val="Heading4"/>
        <w:rPr>
          <w:rFonts w:ascii="Arial" w:hAnsi="Arial" w:cs="Arial"/>
          <w:szCs w:val="22"/>
        </w:rPr>
      </w:pPr>
      <w:r w:rsidRPr="00DA49B0">
        <w:rPr>
          <w:rFonts w:ascii="Arial" w:hAnsi="Arial" w:cs="Arial"/>
          <w:szCs w:val="22"/>
        </w:rPr>
        <w:t xml:space="preserve">its connection with any </w:t>
      </w:r>
      <w:proofErr w:type="gramStart"/>
      <w:r w:rsidRPr="00DA49B0">
        <w:rPr>
          <w:rFonts w:ascii="Arial" w:hAnsi="Arial" w:cs="Arial"/>
          <w:szCs w:val="22"/>
        </w:rPr>
        <w:t>Person;</w:t>
      </w:r>
      <w:proofErr w:type="gramEnd"/>
    </w:p>
    <w:p w14:paraId="29772DE2" w14:textId="77777777" w:rsidR="00B42A0E" w:rsidRPr="00DA49B0" w:rsidRDefault="00B42A0E" w:rsidP="001256DD">
      <w:pPr>
        <w:pStyle w:val="Heading4"/>
        <w:rPr>
          <w:rFonts w:ascii="Arial" w:hAnsi="Arial" w:cs="Arial"/>
          <w:szCs w:val="22"/>
        </w:rPr>
      </w:pPr>
      <w:r w:rsidRPr="00DA49B0">
        <w:rPr>
          <w:rFonts w:ascii="Arial" w:hAnsi="Arial" w:cs="Arial"/>
          <w:szCs w:val="22"/>
        </w:rPr>
        <w:t xml:space="preserve">any activity carried on by it, whether or not is a Regulated Activity conducted by it in its capacity as an Exempt </w:t>
      </w:r>
      <w:proofErr w:type="gramStart"/>
      <w:r w:rsidRPr="00DA49B0">
        <w:rPr>
          <w:rFonts w:ascii="Arial" w:hAnsi="Arial" w:cs="Arial"/>
          <w:szCs w:val="22"/>
        </w:rPr>
        <w:t>Person;</w:t>
      </w:r>
      <w:proofErr w:type="gramEnd"/>
    </w:p>
    <w:p w14:paraId="4CABAEF6" w14:textId="77777777" w:rsidR="00B42A0E" w:rsidRPr="00DA49B0" w:rsidRDefault="006D2792" w:rsidP="00B42A0E">
      <w:pPr>
        <w:pStyle w:val="Heading4"/>
        <w:rPr>
          <w:rFonts w:ascii="Arial" w:hAnsi="Arial" w:cs="Arial"/>
          <w:szCs w:val="22"/>
        </w:rPr>
      </w:pPr>
      <w:r w:rsidRPr="00DA49B0">
        <w:rPr>
          <w:rFonts w:ascii="Arial" w:hAnsi="Arial" w:cs="Arial"/>
          <w:szCs w:val="22"/>
        </w:rPr>
        <w:t>the operational and other risks to which</w:t>
      </w:r>
      <w:r w:rsidR="00B42A0E" w:rsidRPr="00DA49B0">
        <w:rPr>
          <w:rFonts w:ascii="Arial" w:hAnsi="Arial" w:cs="Arial"/>
          <w:szCs w:val="22"/>
        </w:rPr>
        <w:t xml:space="preserve"> it is exposed, including the extent to which, after allowing for </w:t>
      </w:r>
      <w:r w:rsidRPr="00DA49B0">
        <w:rPr>
          <w:rFonts w:ascii="Arial" w:hAnsi="Arial" w:cs="Arial"/>
          <w:szCs w:val="22"/>
        </w:rPr>
        <w:t>the</w:t>
      </w:r>
      <w:r w:rsidR="00B42A0E" w:rsidRPr="00DA49B0">
        <w:rPr>
          <w:rFonts w:ascii="Arial" w:hAnsi="Arial" w:cs="Arial"/>
          <w:szCs w:val="22"/>
        </w:rPr>
        <w:t xml:space="preserve"> financial resources necessary to cover counterparty and market risks, its financial resources are sufficient and sufficiently liquid to:</w:t>
      </w:r>
    </w:p>
    <w:p w14:paraId="7163FA3E" w14:textId="1AAACE93" w:rsidR="00B42A0E" w:rsidRPr="00DA49B0" w:rsidRDefault="00B42A0E" w:rsidP="008A77A2">
      <w:pPr>
        <w:pStyle w:val="Heading5"/>
        <w:tabs>
          <w:tab w:val="clear" w:pos="1800"/>
        </w:tabs>
        <w:ind w:left="2552" w:hanging="709"/>
        <w:rPr>
          <w:rFonts w:ascii="Arial" w:hAnsi="Arial" w:cs="Arial"/>
          <w:szCs w:val="22"/>
        </w:rPr>
      </w:pPr>
      <w:r w:rsidRPr="00DA49B0">
        <w:rPr>
          <w:rFonts w:ascii="Arial" w:hAnsi="Arial" w:cs="Arial"/>
          <w:szCs w:val="22"/>
        </w:rPr>
        <w:t>enable the Recognised Body to continue to properly carry on the Regulated Functions that it expects to carry on; and</w:t>
      </w:r>
    </w:p>
    <w:p w14:paraId="2384056D" w14:textId="72BD2D97" w:rsidR="00B42A0E" w:rsidRPr="00DA49B0" w:rsidRDefault="00B42A0E" w:rsidP="008A77A2">
      <w:pPr>
        <w:pStyle w:val="Heading5"/>
        <w:tabs>
          <w:tab w:val="clear" w:pos="1800"/>
        </w:tabs>
        <w:ind w:left="2552" w:hanging="709"/>
        <w:rPr>
          <w:rFonts w:ascii="Arial" w:hAnsi="Arial" w:cs="Arial"/>
          <w:szCs w:val="22"/>
        </w:rPr>
      </w:pPr>
      <w:r w:rsidRPr="00DA49B0">
        <w:rPr>
          <w:rFonts w:ascii="Arial" w:hAnsi="Arial" w:cs="Arial"/>
          <w:szCs w:val="22"/>
        </w:rPr>
        <w:t xml:space="preserve">ensure that it would be able to complete an orderly closure or transfer of its Regulated Functions without being prevented from doing so by insolvency or lack of available </w:t>
      </w:r>
      <w:proofErr w:type="gramStart"/>
      <w:r w:rsidRPr="00DA49B0">
        <w:rPr>
          <w:rFonts w:ascii="Arial" w:hAnsi="Arial" w:cs="Arial"/>
          <w:szCs w:val="22"/>
        </w:rPr>
        <w:t>funds;</w:t>
      </w:r>
      <w:proofErr w:type="gramEnd"/>
    </w:p>
    <w:p w14:paraId="4DE3959C" w14:textId="692F98A2" w:rsidR="006D2792" w:rsidRPr="00DA49B0" w:rsidRDefault="006D2792" w:rsidP="006C2FA2">
      <w:pPr>
        <w:pStyle w:val="Heading4"/>
        <w:rPr>
          <w:rFonts w:ascii="Arial" w:hAnsi="Arial" w:cs="Arial"/>
          <w:szCs w:val="22"/>
        </w:rPr>
      </w:pPr>
      <w:r w:rsidRPr="00DA49B0">
        <w:rPr>
          <w:rFonts w:ascii="Arial" w:hAnsi="Arial" w:cs="Arial"/>
          <w:szCs w:val="22"/>
        </w:rPr>
        <w:t xml:space="preserve">if </w:t>
      </w:r>
      <w:r w:rsidR="008A77A2" w:rsidRPr="00DA49B0">
        <w:rPr>
          <w:rFonts w:ascii="Arial" w:hAnsi="Arial" w:cs="Arial"/>
          <w:szCs w:val="22"/>
        </w:rPr>
        <w:t>it</w:t>
      </w:r>
      <w:r w:rsidRPr="00DA49B0">
        <w:rPr>
          <w:rFonts w:ascii="Arial" w:hAnsi="Arial" w:cs="Arial"/>
          <w:szCs w:val="22"/>
        </w:rPr>
        <w:t xml:space="preserve"> guarantees the performance of transactions</w:t>
      </w:r>
      <w:r w:rsidR="006C2FA2" w:rsidRPr="00DA49B0">
        <w:rPr>
          <w:rFonts w:ascii="Arial" w:hAnsi="Arial" w:cs="Arial"/>
          <w:szCs w:val="22"/>
        </w:rPr>
        <w:t xml:space="preserve"> in Financial Instruments</w:t>
      </w:r>
      <w:r w:rsidRPr="00DA49B0">
        <w:rPr>
          <w:rFonts w:ascii="Arial" w:hAnsi="Arial" w:cs="Arial"/>
          <w:szCs w:val="22"/>
        </w:rPr>
        <w:t>, the counterparty and market risks to which it is exposed in that capacity</w:t>
      </w:r>
      <w:r w:rsidR="008A77A2" w:rsidRPr="00DA49B0">
        <w:rPr>
          <w:rFonts w:ascii="Arial" w:hAnsi="Arial" w:cs="Arial"/>
          <w:szCs w:val="22"/>
        </w:rPr>
        <w:t xml:space="preserve">, including the nature and scale of its exposure and, where relevant, the counterparties to which it is </w:t>
      </w:r>
      <w:proofErr w:type="gramStart"/>
      <w:r w:rsidR="008A77A2" w:rsidRPr="00DA49B0">
        <w:rPr>
          <w:rFonts w:ascii="Arial" w:hAnsi="Arial" w:cs="Arial"/>
          <w:szCs w:val="22"/>
        </w:rPr>
        <w:t>exposed</w:t>
      </w:r>
      <w:r w:rsidRPr="00DA49B0">
        <w:rPr>
          <w:rFonts w:ascii="Arial" w:hAnsi="Arial" w:cs="Arial"/>
          <w:szCs w:val="22"/>
        </w:rPr>
        <w:t>;</w:t>
      </w:r>
      <w:proofErr w:type="gramEnd"/>
    </w:p>
    <w:p w14:paraId="2EEF5A9D" w14:textId="3D4A9F02" w:rsidR="006D2792" w:rsidRPr="00DA49B0" w:rsidRDefault="006D2792" w:rsidP="001256DD">
      <w:pPr>
        <w:pStyle w:val="Heading4"/>
        <w:rPr>
          <w:rFonts w:ascii="Arial" w:hAnsi="Arial" w:cs="Arial"/>
          <w:szCs w:val="22"/>
        </w:rPr>
      </w:pPr>
      <w:r w:rsidRPr="00DA49B0">
        <w:rPr>
          <w:rFonts w:ascii="Arial" w:hAnsi="Arial" w:cs="Arial"/>
          <w:szCs w:val="22"/>
        </w:rPr>
        <w:t xml:space="preserve">the amount and composition of </w:t>
      </w:r>
      <w:r w:rsidR="008A77A2" w:rsidRPr="00DA49B0">
        <w:rPr>
          <w:rFonts w:ascii="Arial" w:hAnsi="Arial" w:cs="Arial"/>
          <w:szCs w:val="22"/>
        </w:rPr>
        <w:t>its</w:t>
      </w:r>
      <w:r w:rsidRPr="00DA49B0">
        <w:rPr>
          <w:rFonts w:ascii="Arial" w:hAnsi="Arial" w:cs="Arial"/>
          <w:szCs w:val="22"/>
        </w:rPr>
        <w:t xml:space="preserve"> capital and liquid financial </w:t>
      </w:r>
      <w:proofErr w:type="gramStart"/>
      <w:r w:rsidRPr="00DA49B0">
        <w:rPr>
          <w:rFonts w:ascii="Arial" w:hAnsi="Arial" w:cs="Arial"/>
          <w:szCs w:val="22"/>
        </w:rPr>
        <w:t>assets;</w:t>
      </w:r>
      <w:proofErr w:type="gramEnd"/>
    </w:p>
    <w:p w14:paraId="2F7403D1" w14:textId="2A455B3B" w:rsidR="006D2792" w:rsidRPr="00DA49B0" w:rsidRDefault="006D2792" w:rsidP="008A77A2">
      <w:pPr>
        <w:pStyle w:val="Heading5"/>
        <w:tabs>
          <w:tab w:val="clear" w:pos="1800"/>
        </w:tabs>
        <w:ind w:left="2552" w:hanging="709"/>
        <w:rPr>
          <w:rFonts w:ascii="Arial" w:hAnsi="Arial" w:cs="Arial"/>
          <w:szCs w:val="22"/>
        </w:rPr>
      </w:pPr>
      <w:r w:rsidRPr="00DA49B0">
        <w:rPr>
          <w:rFonts w:ascii="Arial" w:hAnsi="Arial" w:cs="Arial"/>
          <w:szCs w:val="22"/>
        </w:rPr>
        <w:t xml:space="preserve">the amount and composition of </w:t>
      </w:r>
      <w:r w:rsidR="008A77A2" w:rsidRPr="00DA49B0">
        <w:rPr>
          <w:rFonts w:ascii="Arial" w:hAnsi="Arial" w:cs="Arial"/>
          <w:szCs w:val="22"/>
        </w:rPr>
        <w:t xml:space="preserve">its </w:t>
      </w:r>
      <w:r w:rsidRPr="00DA49B0">
        <w:rPr>
          <w:rFonts w:ascii="Arial" w:hAnsi="Arial" w:cs="Arial"/>
          <w:szCs w:val="22"/>
        </w:rPr>
        <w:t>other financial resources (such as insurance policies and guarantees, where appropriate);</w:t>
      </w:r>
      <w:r w:rsidR="008A77A2" w:rsidRPr="00DA49B0">
        <w:rPr>
          <w:rFonts w:ascii="Arial" w:hAnsi="Arial" w:cs="Arial"/>
          <w:szCs w:val="22"/>
        </w:rPr>
        <w:t xml:space="preserve"> and</w:t>
      </w:r>
    </w:p>
    <w:p w14:paraId="10C3270B" w14:textId="66FBBEA1" w:rsidR="006D2792" w:rsidRPr="00DA49B0" w:rsidRDefault="006D2792" w:rsidP="008A77A2">
      <w:pPr>
        <w:pStyle w:val="Heading5"/>
        <w:tabs>
          <w:tab w:val="clear" w:pos="1800"/>
        </w:tabs>
        <w:ind w:left="2552" w:hanging="709"/>
        <w:rPr>
          <w:rFonts w:ascii="Arial" w:hAnsi="Arial" w:cs="Arial"/>
          <w:szCs w:val="22"/>
        </w:rPr>
      </w:pPr>
      <w:r w:rsidRPr="00DA49B0">
        <w:rPr>
          <w:rFonts w:ascii="Arial" w:hAnsi="Arial" w:cs="Arial"/>
          <w:szCs w:val="22"/>
        </w:rPr>
        <w:t xml:space="preserve">the financial benefits, liabilities, </w:t>
      </w:r>
      <w:proofErr w:type="gramStart"/>
      <w:r w:rsidRPr="00DA49B0">
        <w:rPr>
          <w:rFonts w:ascii="Arial" w:hAnsi="Arial" w:cs="Arial"/>
          <w:szCs w:val="22"/>
        </w:rPr>
        <w:t>risks</w:t>
      </w:r>
      <w:proofErr w:type="gramEnd"/>
      <w:r w:rsidRPr="00DA49B0">
        <w:rPr>
          <w:rFonts w:ascii="Arial" w:hAnsi="Arial" w:cs="Arial"/>
          <w:szCs w:val="22"/>
        </w:rPr>
        <w:t xml:space="preserve"> and exposures arising from its connection with</w:t>
      </w:r>
      <w:r w:rsidR="008A77A2" w:rsidRPr="00DA49B0">
        <w:rPr>
          <w:rFonts w:ascii="Arial" w:hAnsi="Arial" w:cs="Arial"/>
          <w:szCs w:val="22"/>
        </w:rPr>
        <w:t xml:space="preserve"> any Person, including but not limited to, its connection with</w:t>
      </w:r>
      <w:r w:rsidRPr="00DA49B0">
        <w:rPr>
          <w:rFonts w:ascii="Arial" w:hAnsi="Arial" w:cs="Arial"/>
          <w:szCs w:val="22"/>
        </w:rPr>
        <w:t>:</w:t>
      </w:r>
    </w:p>
    <w:p w14:paraId="29BD9ABA" w14:textId="1E4526AB" w:rsidR="006D2792" w:rsidRPr="00DA49B0" w:rsidRDefault="006D2792" w:rsidP="00B022AC">
      <w:pPr>
        <w:pStyle w:val="Heading5"/>
        <w:numPr>
          <w:ilvl w:val="0"/>
          <w:numId w:val="48"/>
        </w:numPr>
        <w:ind w:left="3261" w:hanging="709"/>
        <w:rPr>
          <w:rFonts w:ascii="Arial" w:hAnsi="Arial" w:cs="Arial"/>
          <w:szCs w:val="22"/>
        </w:rPr>
      </w:pPr>
      <w:r w:rsidRPr="00DA49B0">
        <w:rPr>
          <w:rFonts w:ascii="Arial" w:hAnsi="Arial" w:cs="Arial"/>
          <w:szCs w:val="22"/>
        </w:rPr>
        <w:t xml:space="preserve">any undertaking in the same </w:t>
      </w:r>
      <w:r w:rsidR="006C2FA2" w:rsidRPr="00DA49B0">
        <w:rPr>
          <w:rFonts w:ascii="Arial" w:hAnsi="Arial" w:cs="Arial"/>
          <w:szCs w:val="22"/>
        </w:rPr>
        <w:t>G</w:t>
      </w:r>
      <w:r w:rsidRPr="00DA49B0">
        <w:rPr>
          <w:rFonts w:ascii="Arial" w:hAnsi="Arial" w:cs="Arial"/>
          <w:szCs w:val="22"/>
        </w:rPr>
        <w:t xml:space="preserve">roup as the Recognised </w:t>
      </w:r>
      <w:proofErr w:type="gramStart"/>
      <w:r w:rsidRPr="00DA49B0">
        <w:rPr>
          <w:rFonts w:ascii="Arial" w:hAnsi="Arial" w:cs="Arial"/>
          <w:szCs w:val="22"/>
        </w:rPr>
        <w:t>Body;</w:t>
      </w:r>
      <w:proofErr w:type="gramEnd"/>
    </w:p>
    <w:p w14:paraId="69E5A138" w14:textId="6CDCF2BE" w:rsidR="006D2792" w:rsidRPr="00DA49B0" w:rsidRDefault="008A77A2" w:rsidP="008A77A2">
      <w:pPr>
        <w:pStyle w:val="Heading5"/>
        <w:numPr>
          <w:ilvl w:val="0"/>
          <w:numId w:val="0"/>
        </w:numPr>
        <w:ind w:left="3261" w:hanging="709"/>
        <w:rPr>
          <w:rFonts w:ascii="Arial" w:hAnsi="Arial" w:cs="Arial"/>
          <w:szCs w:val="22"/>
        </w:rPr>
      </w:pPr>
      <w:r w:rsidRPr="00DA49B0">
        <w:rPr>
          <w:rFonts w:ascii="Arial" w:hAnsi="Arial" w:cs="Arial"/>
          <w:szCs w:val="22"/>
        </w:rPr>
        <w:t>(B)</w:t>
      </w:r>
      <w:r w:rsidRPr="00DA49B0">
        <w:rPr>
          <w:rFonts w:ascii="Arial" w:hAnsi="Arial" w:cs="Arial"/>
          <w:szCs w:val="22"/>
        </w:rPr>
        <w:tab/>
      </w:r>
      <w:r w:rsidR="006D2792" w:rsidRPr="00DA49B0">
        <w:rPr>
          <w:rFonts w:ascii="Arial" w:hAnsi="Arial" w:cs="Arial"/>
          <w:szCs w:val="22"/>
        </w:rPr>
        <w:t xml:space="preserve">any other Person with a significant shareholding or stake in the Recognised </w:t>
      </w:r>
      <w:proofErr w:type="gramStart"/>
      <w:r w:rsidR="006D2792" w:rsidRPr="00DA49B0">
        <w:rPr>
          <w:rFonts w:ascii="Arial" w:hAnsi="Arial" w:cs="Arial"/>
          <w:szCs w:val="22"/>
        </w:rPr>
        <w:t>Body;</w:t>
      </w:r>
      <w:proofErr w:type="gramEnd"/>
    </w:p>
    <w:p w14:paraId="2966BE68" w14:textId="0E43C19C" w:rsidR="006D2792" w:rsidRPr="00DA49B0" w:rsidRDefault="008A77A2" w:rsidP="008A77A2">
      <w:pPr>
        <w:pStyle w:val="Heading5"/>
        <w:numPr>
          <w:ilvl w:val="0"/>
          <w:numId w:val="0"/>
        </w:numPr>
        <w:ind w:left="3261" w:hanging="709"/>
        <w:rPr>
          <w:rFonts w:ascii="Arial" w:hAnsi="Arial" w:cs="Arial"/>
          <w:szCs w:val="22"/>
        </w:rPr>
      </w:pPr>
      <w:r w:rsidRPr="00DA49B0">
        <w:rPr>
          <w:rFonts w:ascii="Arial" w:hAnsi="Arial" w:cs="Arial"/>
          <w:szCs w:val="22"/>
        </w:rPr>
        <w:lastRenderedPageBreak/>
        <w:t>(C)</w:t>
      </w:r>
      <w:r w:rsidRPr="00DA49B0">
        <w:rPr>
          <w:rFonts w:ascii="Arial" w:hAnsi="Arial" w:cs="Arial"/>
          <w:szCs w:val="22"/>
        </w:rPr>
        <w:tab/>
      </w:r>
      <w:r w:rsidR="006D2792" w:rsidRPr="00DA49B0">
        <w:rPr>
          <w:rFonts w:ascii="Arial" w:hAnsi="Arial" w:cs="Arial"/>
          <w:szCs w:val="22"/>
        </w:rPr>
        <w:t xml:space="preserve">any other Person with whom </w:t>
      </w:r>
      <w:r w:rsidR="00EB48B3" w:rsidRPr="00DA49B0">
        <w:rPr>
          <w:rFonts w:ascii="Arial" w:hAnsi="Arial" w:cs="Arial"/>
          <w:szCs w:val="22"/>
        </w:rPr>
        <w:t>it</w:t>
      </w:r>
      <w:r w:rsidR="006D2792" w:rsidRPr="00DA49B0">
        <w:rPr>
          <w:rFonts w:ascii="Arial" w:hAnsi="Arial" w:cs="Arial"/>
          <w:szCs w:val="22"/>
        </w:rPr>
        <w:t xml:space="preserve"> has made a significant investment, whether in the form of equity, debt, or by means of any guarantee or other form of commitment; and</w:t>
      </w:r>
    </w:p>
    <w:p w14:paraId="65A3662F" w14:textId="1445844C" w:rsidR="006D2792" w:rsidRPr="00DA49B0" w:rsidRDefault="006D2792" w:rsidP="00B022AC">
      <w:pPr>
        <w:pStyle w:val="Heading5"/>
        <w:numPr>
          <w:ilvl w:val="0"/>
          <w:numId w:val="49"/>
        </w:numPr>
        <w:ind w:left="3261" w:hanging="709"/>
        <w:rPr>
          <w:rFonts w:ascii="Arial" w:hAnsi="Arial" w:cs="Arial"/>
          <w:szCs w:val="22"/>
        </w:rPr>
      </w:pPr>
      <w:r w:rsidRPr="00DA49B0">
        <w:rPr>
          <w:rFonts w:ascii="Arial" w:hAnsi="Arial" w:cs="Arial"/>
          <w:szCs w:val="22"/>
        </w:rPr>
        <w:t xml:space="preserve">any Person with whom </w:t>
      </w:r>
      <w:r w:rsidR="00EB48B3" w:rsidRPr="00DA49B0">
        <w:rPr>
          <w:rFonts w:ascii="Arial" w:hAnsi="Arial" w:cs="Arial"/>
          <w:szCs w:val="22"/>
        </w:rPr>
        <w:t>it</w:t>
      </w:r>
      <w:r w:rsidRPr="00DA49B0">
        <w:rPr>
          <w:rFonts w:ascii="Arial" w:hAnsi="Arial" w:cs="Arial"/>
          <w:szCs w:val="22"/>
        </w:rPr>
        <w:t xml:space="preserve"> has a significant contractual </w:t>
      </w:r>
      <w:proofErr w:type="gramStart"/>
      <w:r w:rsidRPr="00DA49B0">
        <w:rPr>
          <w:rFonts w:ascii="Arial" w:hAnsi="Arial" w:cs="Arial"/>
          <w:szCs w:val="22"/>
        </w:rPr>
        <w:t>relationship;</w:t>
      </w:r>
      <w:proofErr w:type="gramEnd"/>
      <w:r w:rsidRPr="00DA49B0">
        <w:rPr>
          <w:rFonts w:ascii="Arial" w:hAnsi="Arial" w:cs="Arial"/>
          <w:szCs w:val="22"/>
        </w:rPr>
        <w:t xml:space="preserve"> </w:t>
      </w:r>
    </w:p>
    <w:p w14:paraId="48940113" w14:textId="77777777" w:rsidR="006D2792" w:rsidRPr="00DA49B0" w:rsidRDefault="006D2792" w:rsidP="006C2FA2">
      <w:pPr>
        <w:pStyle w:val="Heading4"/>
        <w:rPr>
          <w:rFonts w:ascii="Arial" w:hAnsi="Arial" w:cs="Arial"/>
          <w:szCs w:val="22"/>
        </w:rPr>
      </w:pPr>
      <w:r w:rsidRPr="00DA49B0">
        <w:rPr>
          <w:rFonts w:ascii="Arial" w:hAnsi="Arial" w:cs="Arial"/>
          <w:szCs w:val="22"/>
        </w:rPr>
        <w:t xml:space="preserve">the likely availability of liquid financial resources to the Recognised Body during periods of major market turbulence or other periods of major stress for the Abu Dhabi Global Market </w:t>
      </w:r>
      <w:r w:rsidR="006C2FA2" w:rsidRPr="00DA49B0">
        <w:rPr>
          <w:rFonts w:ascii="Arial" w:hAnsi="Arial" w:cs="Arial"/>
          <w:szCs w:val="22"/>
        </w:rPr>
        <w:t>F</w:t>
      </w:r>
      <w:r w:rsidRPr="00DA49B0">
        <w:rPr>
          <w:rFonts w:ascii="Arial" w:hAnsi="Arial" w:cs="Arial"/>
          <w:szCs w:val="22"/>
        </w:rPr>
        <w:t xml:space="preserve">inancial </w:t>
      </w:r>
      <w:r w:rsidR="006C2FA2" w:rsidRPr="00DA49B0">
        <w:rPr>
          <w:rFonts w:ascii="Arial" w:hAnsi="Arial" w:cs="Arial"/>
          <w:szCs w:val="22"/>
        </w:rPr>
        <w:t>S</w:t>
      </w:r>
      <w:r w:rsidRPr="00DA49B0">
        <w:rPr>
          <w:rFonts w:ascii="Arial" w:hAnsi="Arial" w:cs="Arial"/>
          <w:szCs w:val="22"/>
        </w:rPr>
        <w:t>ystem; and</w:t>
      </w:r>
    </w:p>
    <w:p w14:paraId="70FA143C" w14:textId="77777777" w:rsidR="006D2792" w:rsidRPr="00DA49B0" w:rsidRDefault="006D2792" w:rsidP="00DC2152">
      <w:pPr>
        <w:pStyle w:val="Heading4"/>
        <w:rPr>
          <w:rFonts w:ascii="Arial" w:hAnsi="Arial" w:cs="Arial"/>
          <w:szCs w:val="22"/>
        </w:rPr>
      </w:pPr>
      <w:r w:rsidRPr="00DA49B0">
        <w:rPr>
          <w:rFonts w:ascii="Arial" w:hAnsi="Arial" w:cs="Arial"/>
          <w:szCs w:val="22"/>
        </w:rPr>
        <w:t>in relation to a Recognised Investment Exchange, the nature and extent of the transactions concluded on the Recognised Investment Exchange.</w:t>
      </w:r>
    </w:p>
    <w:p w14:paraId="44E735F0" w14:textId="77777777" w:rsidR="006D2792" w:rsidRPr="00DA49B0" w:rsidRDefault="006D2792" w:rsidP="003F397F">
      <w:pPr>
        <w:pStyle w:val="Heading3"/>
        <w:numPr>
          <w:ilvl w:val="0"/>
          <w:numId w:val="0"/>
        </w:numPr>
        <w:ind w:left="1080"/>
        <w:rPr>
          <w:rFonts w:ascii="Arial" w:hAnsi="Arial" w:cs="Arial"/>
          <w:szCs w:val="22"/>
        </w:rPr>
      </w:pPr>
      <w:bookmarkStart w:id="12" w:name="_Ref400680176"/>
      <w:r w:rsidRPr="00DA49B0">
        <w:rPr>
          <w:rFonts w:ascii="Arial" w:hAnsi="Arial" w:cs="Arial"/>
          <w:b/>
          <w:szCs w:val="22"/>
        </w:rPr>
        <w:t xml:space="preserve">Capital </w:t>
      </w:r>
      <w:proofErr w:type="gramStart"/>
      <w:r w:rsidRPr="00DA49B0">
        <w:rPr>
          <w:rFonts w:ascii="Arial" w:hAnsi="Arial" w:cs="Arial"/>
          <w:b/>
          <w:szCs w:val="22"/>
        </w:rPr>
        <w:t>requirements</w:t>
      </w:r>
      <w:proofErr w:type="gramEnd"/>
    </w:p>
    <w:p w14:paraId="750D00A4" w14:textId="607407E7" w:rsidR="006D2792" w:rsidRPr="00DA49B0" w:rsidRDefault="006D2792" w:rsidP="00772CEA">
      <w:pPr>
        <w:pStyle w:val="Heading3"/>
        <w:rPr>
          <w:rFonts w:ascii="Arial" w:hAnsi="Arial" w:cs="Arial"/>
          <w:szCs w:val="22"/>
        </w:rPr>
      </w:pPr>
      <w:bookmarkStart w:id="13" w:name="_Ref404022041"/>
      <w:r w:rsidRPr="00DA49B0">
        <w:rPr>
          <w:rFonts w:ascii="Arial" w:hAnsi="Arial" w:cs="Arial"/>
          <w:szCs w:val="22"/>
        </w:rPr>
        <w:t xml:space="preserve">A Recognised Investment Exchange must, </w:t>
      </w:r>
      <w:proofErr w:type="gramStart"/>
      <w:r w:rsidRPr="00DA49B0">
        <w:rPr>
          <w:rFonts w:ascii="Arial" w:hAnsi="Arial" w:cs="Arial"/>
          <w:szCs w:val="22"/>
        </w:rPr>
        <w:t>at all times</w:t>
      </w:r>
      <w:proofErr w:type="gramEnd"/>
      <w:r w:rsidRPr="00DA49B0">
        <w:rPr>
          <w:rFonts w:ascii="Arial" w:hAnsi="Arial" w:cs="Arial"/>
          <w:szCs w:val="22"/>
        </w:rPr>
        <w:t xml:space="preserve">, hold </w:t>
      </w:r>
      <w:r w:rsidR="00EB48B3" w:rsidRPr="00DA49B0">
        <w:rPr>
          <w:rFonts w:ascii="Arial" w:hAnsi="Arial" w:cs="Arial"/>
          <w:szCs w:val="22"/>
        </w:rPr>
        <w:t>C</w:t>
      </w:r>
      <w:r w:rsidRPr="00DA49B0">
        <w:rPr>
          <w:rFonts w:ascii="Arial" w:hAnsi="Arial" w:cs="Arial"/>
          <w:szCs w:val="22"/>
        </w:rPr>
        <w:t>apital</w:t>
      </w:r>
      <w:bookmarkEnd w:id="13"/>
      <w:r w:rsidRPr="00DA49B0">
        <w:rPr>
          <w:rFonts w:ascii="Arial" w:hAnsi="Arial" w:cs="Arial"/>
          <w:szCs w:val="22"/>
        </w:rPr>
        <w:t xml:space="preserve"> in accordance with Rule </w:t>
      </w:r>
      <w:r w:rsidR="00004AAD" w:rsidRPr="00DA49B0">
        <w:rPr>
          <w:rFonts w:ascii="Arial" w:hAnsi="Arial" w:cs="Arial"/>
          <w:szCs w:val="22"/>
          <w:cs/>
        </w:rPr>
        <w:t>‎</w:t>
      </w:r>
      <w:r w:rsidR="00004AAD" w:rsidRPr="00DA49B0">
        <w:rPr>
          <w:rFonts w:ascii="Arial" w:hAnsi="Arial" w:cs="Arial"/>
          <w:szCs w:val="22"/>
        </w:rPr>
        <w:t>3.2</w:t>
      </w:r>
      <w:r w:rsidRPr="00DA49B0">
        <w:rPr>
          <w:rFonts w:ascii="Arial" w:hAnsi="Arial" w:cs="Arial"/>
          <w:szCs w:val="22"/>
        </w:rPr>
        <w:t>.</w:t>
      </w:r>
    </w:p>
    <w:p w14:paraId="0EDE8639" w14:textId="41018ABC" w:rsidR="006D2792" w:rsidRPr="00DA49B0" w:rsidRDefault="006D2792" w:rsidP="00772CEA">
      <w:pPr>
        <w:pStyle w:val="Heading3"/>
        <w:rPr>
          <w:rFonts w:ascii="Arial" w:hAnsi="Arial" w:cs="Arial"/>
          <w:szCs w:val="22"/>
        </w:rPr>
      </w:pPr>
      <w:bookmarkStart w:id="14" w:name="_Ref404022044"/>
      <w:r w:rsidRPr="00DA49B0">
        <w:rPr>
          <w:rFonts w:ascii="Arial" w:hAnsi="Arial" w:cs="Arial"/>
          <w:szCs w:val="22"/>
        </w:rPr>
        <w:t xml:space="preserve">A Recognised Clearing House must, </w:t>
      </w:r>
      <w:proofErr w:type="gramStart"/>
      <w:r w:rsidRPr="00DA49B0">
        <w:rPr>
          <w:rFonts w:ascii="Arial" w:hAnsi="Arial" w:cs="Arial"/>
          <w:szCs w:val="22"/>
        </w:rPr>
        <w:t>at all times</w:t>
      </w:r>
      <w:proofErr w:type="gramEnd"/>
      <w:r w:rsidRPr="00DA49B0">
        <w:rPr>
          <w:rFonts w:ascii="Arial" w:hAnsi="Arial" w:cs="Arial"/>
          <w:szCs w:val="22"/>
        </w:rPr>
        <w:t xml:space="preserve">, hold </w:t>
      </w:r>
      <w:r w:rsidR="00EB48B3" w:rsidRPr="00DA49B0">
        <w:rPr>
          <w:rFonts w:ascii="Arial" w:hAnsi="Arial" w:cs="Arial"/>
          <w:szCs w:val="22"/>
        </w:rPr>
        <w:t>C</w:t>
      </w:r>
      <w:r w:rsidRPr="00DA49B0">
        <w:rPr>
          <w:rFonts w:ascii="Arial" w:hAnsi="Arial" w:cs="Arial"/>
          <w:szCs w:val="22"/>
        </w:rPr>
        <w:t>apital</w:t>
      </w:r>
      <w:bookmarkEnd w:id="14"/>
      <w:r w:rsidRPr="00DA49B0">
        <w:rPr>
          <w:rFonts w:ascii="Arial" w:hAnsi="Arial" w:cs="Arial"/>
          <w:szCs w:val="22"/>
        </w:rPr>
        <w:t xml:space="preserve"> in accordance with Rule </w:t>
      </w:r>
      <w:r w:rsidR="00004AAD" w:rsidRPr="00DA49B0">
        <w:rPr>
          <w:rFonts w:ascii="Arial" w:hAnsi="Arial" w:cs="Arial"/>
          <w:szCs w:val="22"/>
          <w:cs/>
        </w:rPr>
        <w:t>‎</w:t>
      </w:r>
      <w:r w:rsidR="00004AAD" w:rsidRPr="00DA49B0">
        <w:rPr>
          <w:rFonts w:ascii="Arial" w:hAnsi="Arial" w:cs="Arial"/>
          <w:szCs w:val="22"/>
        </w:rPr>
        <w:t>4.2</w:t>
      </w:r>
      <w:r w:rsidRPr="00DA49B0">
        <w:rPr>
          <w:rFonts w:ascii="Arial" w:hAnsi="Arial" w:cs="Arial"/>
          <w:szCs w:val="22"/>
        </w:rPr>
        <w:t>.</w:t>
      </w:r>
    </w:p>
    <w:p w14:paraId="09CFE8E4" w14:textId="3FB057C0" w:rsidR="006D2792" w:rsidRPr="00DA49B0" w:rsidRDefault="006D2792" w:rsidP="006C2FA2">
      <w:pPr>
        <w:pStyle w:val="Heading3"/>
        <w:rPr>
          <w:rFonts w:ascii="Arial" w:hAnsi="Arial" w:cs="Arial"/>
          <w:szCs w:val="22"/>
        </w:rPr>
      </w:pPr>
      <w:r w:rsidRPr="00DA49B0">
        <w:rPr>
          <w:rFonts w:ascii="Arial" w:hAnsi="Arial" w:cs="Arial"/>
          <w:szCs w:val="22"/>
        </w:rPr>
        <w:t xml:space="preserve">"Capital" means Tier </w:t>
      </w:r>
      <w:r w:rsidR="006C2FA2" w:rsidRPr="00DA49B0">
        <w:rPr>
          <w:rFonts w:ascii="Arial" w:hAnsi="Arial" w:cs="Arial"/>
          <w:szCs w:val="22"/>
        </w:rPr>
        <w:t xml:space="preserve">1 </w:t>
      </w:r>
      <w:r w:rsidR="00EB48B3" w:rsidRPr="00DA49B0">
        <w:rPr>
          <w:rFonts w:ascii="Arial" w:hAnsi="Arial" w:cs="Arial"/>
          <w:szCs w:val="22"/>
        </w:rPr>
        <w:t>c</w:t>
      </w:r>
      <w:r w:rsidR="006C2FA2" w:rsidRPr="00DA49B0">
        <w:rPr>
          <w:rFonts w:ascii="Arial" w:hAnsi="Arial" w:cs="Arial"/>
          <w:szCs w:val="22"/>
        </w:rPr>
        <w:t>apital, as defined in PRU 3.9</w:t>
      </w:r>
      <w:r w:rsidRPr="00DA49B0">
        <w:rPr>
          <w:rFonts w:ascii="Arial" w:hAnsi="Arial" w:cs="Arial"/>
          <w:szCs w:val="22"/>
        </w:rPr>
        <w:t>.</w:t>
      </w:r>
    </w:p>
    <w:p w14:paraId="08261E71" w14:textId="01DD4EB5" w:rsidR="006D2792" w:rsidRPr="00DA49B0" w:rsidRDefault="006D2792" w:rsidP="00772CEA">
      <w:pPr>
        <w:pStyle w:val="Heading3"/>
        <w:rPr>
          <w:rFonts w:ascii="Arial" w:hAnsi="Arial" w:cs="Arial"/>
          <w:szCs w:val="22"/>
        </w:rPr>
      </w:pPr>
      <w:r w:rsidRPr="00DA49B0">
        <w:rPr>
          <w:rFonts w:ascii="Arial" w:hAnsi="Arial" w:cs="Arial"/>
          <w:szCs w:val="22"/>
        </w:rPr>
        <w:t xml:space="preserve">The Regulator may require a Recognised Body to hold an additional </w:t>
      </w:r>
      <w:r w:rsidR="00EB48B3" w:rsidRPr="00DA49B0">
        <w:rPr>
          <w:rFonts w:ascii="Arial" w:hAnsi="Arial" w:cs="Arial"/>
          <w:szCs w:val="22"/>
        </w:rPr>
        <w:t>C</w:t>
      </w:r>
      <w:r w:rsidRPr="00DA49B0">
        <w:rPr>
          <w:rFonts w:ascii="Arial" w:hAnsi="Arial" w:cs="Arial"/>
          <w:szCs w:val="22"/>
        </w:rPr>
        <w:t>apital buffer, which may be used only in times of market stress or financial difficulty.</w:t>
      </w:r>
    </w:p>
    <w:bookmarkEnd w:id="12"/>
    <w:p w14:paraId="396A7D96" w14:textId="77777777" w:rsidR="006D2792" w:rsidRPr="00DA49B0" w:rsidRDefault="006D2792" w:rsidP="00840863">
      <w:pPr>
        <w:pStyle w:val="Heading3"/>
        <w:numPr>
          <w:ilvl w:val="0"/>
          <w:numId w:val="0"/>
        </w:numPr>
        <w:ind w:left="1080"/>
        <w:rPr>
          <w:rFonts w:ascii="Arial" w:hAnsi="Arial" w:cs="Arial"/>
          <w:szCs w:val="22"/>
        </w:rPr>
      </w:pPr>
      <w:r w:rsidRPr="00DA49B0">
        <w:rPr>
          <w:rFonts w:ascii="Arial" w:hAnsi="Arial" w:cs="Arial"/>
          <w:b/>
          <w:szCs w:val="22"/>
        </w:rPr>
        <w:t>Accounting information and standards</w:t>
      </w:r>
    </w:p>
    <w:p w14:paraId="4560C799" w14:textId="3F05D6A8" w:rsidR="006D2792" w:rsidRPr="00DA49B0" w:rsidRDefault="00EB48B3" w:rsidP="006C2FA2">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 Recognised Body must prepare and maintain its financial statements in accordance with chapter 6 of GEN</w:t>
      </w:r>
      <w:r w:rsidR="006D2792" w:rsidRPr="00DA49B0">
        <w:rPr>
          <w:rFonts w:ascii="Arial" w:eastAsia="Times New Roman" w:hAnsi="Arial" w:cs="Arial"/>
          <w:iCs/>
          <w:color w:val="000000" w:themeColor="text1"/>
          <w:szCs w:val="22"/>
          <w:lang w:eastAsia="ar-SA"/>
        </w:rPr>
        <w:t>.</w:t>
      </w:r>
    </w:p>
    <w:p w14:paraId="09AF55A6" w14:textId="7BB94116" w:rsidR="00832320" w:rsidRPr="00DA49B0" w:rsidRDefault="00EB48B3" w:rsidP="00832320">
      <w:pPr>
        <w:pStyle w:val="Heading3"/>
        <w:rPr>
          <w:rFonts w:ascii="Arial" w:eastAsia="Times New Roman" w:hAnsi="Arial" w:cs="Arial"/>
          <w:i/>
          <w:color w:val="000000" w:themeColor="text1"/>
          <w:szCs w:val="22"/>
          <w:lang w:eastAsia="ar-SA"/>
        </w:rPr>
      </w:pPr>
      <w:r w:rsidRPr="00DA49B0">
        <w:rPr>
          <w:rFonts w:ascii="Arial" w:eastAsia="Times New Roman" w:hAnsi="Arial" w:cs="Arial"/>
          <w:iCs/>
          <w:color w:val="000000" w:themeColor="text1"/>
          <w:szCs w:val="22"/>
          <w:lang w:eastAsia="ar-SA"/>
        </w:rPr>
        <w:t>[Deleted]</w:t>
      </w:r>
    </w:p>
    <w:p w14:paraId="58307AD8" w14:textId="4817775C" w:rsidR="007E61FA" w:rsidRPr="00DA49B0" w:rsidRDefault="00832320" w:rsidP="007E61FA">
      <w:pPr>
        <w:pStyle w:val="Heading3"/>
        <w:rPr>
          <w:rFonts w:ascii="Arial" w:hAnsi="Arial" w:cs="Arial"/>
          <w:iCs/>
          <w:szCs w:val="22"/>
        </w:rPr>
      </w:pPr>
      <w:r w:rsidRPr="00DA49B0">
        <w:rPr>
          <w:rFonts w:ascii="Arial" w:eastAsia="Times New Roman" w:hAnsi="Arial" w:cs="Arial"/>
          <w:iCs/>
          <w:color w:val="000000" w:themeColor="text1"/>
          <w:szCs w:val="22"/>
          <w:lang w:eastAsia="ar-SA"/>
        </w:rPr>
        <w:t>[Deleted]</w:t>
      </w:r>
    </w:p>
    <w:p w14:paraId="5E5AF41A" w14:textId="77777777" w:rsidR="006D2792" w:rsidRPr="00DA49B0" w:rsidRDefault="006D2792" w:rsidP="008E76D6">
      <w:pPr>
        <w:pStyle w:val="Heading2"/>
        <w:rPr>
          <w:rFonts w:ascii="Arial" w:hAnsi="Arial" w:cs="Arial"/>
          <w:szCs w:val="22"/>
        </w:rPr>
      </w:pPr>
      <w:bookmarkStart w:id="15" w:name="_Ref400679396"/>
      <w:bookmarkStart w:id="16" w:name="_Ref400679479"/>
      <w:bookmarkStart w:id="17" w:name="_Ref400680218"/>
      <w:bookmarkStart w:id="18" w:name="_Ref400680506"/>
      <w:bookmarkStart w:id="19" w:name="_Toc114825704"/>
      <w:r w:rsidRPr="00DA49B0">
        <w:rPr>
          <w:rFonts w:ascii="Arial" w:hAnsi="Arial" w:cs="Arial"/>
          <w:szCs w:val="22"/>
        </w:rPr>
        <w:t xml:space="preserve">Systems, </w:t>
      </w:r>
      <w:proofErr w:type="gramStart"/>
      <w:r w:rsidRPr="00DA49B0">
        <w:rPr>
          <w:rFonts w:ascii="Arial" w:hAnsi="Arial" w:cs="Arial"/>
          <w:szCs w:val="22"/>
        </w:rPr>
        <w:t>controls</w:t>
      </w:r>
      <w:proofErr w:type="gramEnd"/>
      <w:r w:rsidRPr="00DA49B0">
        <w:rPr>
          <w:rFonts w:ascii="Arial" w:hAnsi="Arial" w:cs="Arial"/>
          <w:szCs w:val="22"/>
        </w:rPr>
        <w:t xml:space="preserve"> and conflicts</w:t>
      </w:r>
      <w:bookmarkEnd w:id="15"/>
      <w:bookmarkEnd w:id="16"/>
      <w:bookmarkEnd w:id="17"/>
      <w:bookmarkEnd w:id="18"/>
      <w:bookmarkEnd w:id="19"/>
    </w:p>
    <w:p w14:paraId="625363A8" w14:textId="5B812C22" w:rsidR="006D2792" w:rsidRPr="00DA49B0" w:rsidRDefault="00832320" w:rsidP="007E61FA">
      <w:pPr>
        <w:pStyle w:val="Heading3"/>
        <w:keepNext/>
        <w:rPr>
          <w:rFonts w:ascii="Arial" w:hAnsi="Arial" w:cs="Arial"/>
          <w:szCs w:val="22"/>
        </w:rPr>
      </w:pPr>
      <w:bookmarkStart w:id="20" w:name="_Ref400680599"/>
      <w:r w:rsidRPr="00DA49B0">
        <w:rPr>
          <w:rFonts w:ascii="Arial" w:hAnsi="Arial" w:cs="Arial"/>
          <w:szCs w:val="22"/>
        </w:rPr>
        <w:t>A</w:t>
      </w:r>
      <w:r w:rsidR="006D2792" w:rsidRPr="00DA49B0">
        <w:rPr>
          <w:rFonts w:ascii="Arial" w:hAnsi="Arial" w:cs="Arial"/>
          <w:szCs w:val="22"/>
        </w:rPr>
        <w:t xml:space="preserve"> Recognised Body must ensure that the systems and controls used in the performance of its </w:t>
      </w:r>
      <w:r w:rsidR="007E61FA" w:rsidRPr="00DA49B0">
        <w:rPr>
          <w:rFonts w:ascii="Arial" w:hAnsi="Arial" w:cs="Arial"/>
          <w:szCs w:val="22"/>
        </w:rPr>
        <w:t>Regulatory F</w:t>
      </w:r>
      <w:r w:rsidR="006D2792" w:rsidRPr="00DA49B0">
        <w:rPr>
          <w:rFonts w:ascii="Arial" w:hAnsi="Arial" w:cs="Arial"/>
          <w:szCs w:val="22"/>
        </w:rPr>
        <w:t>unctions are adequate, and appropriate for the scale and nature of its business.</w:t>
      </w:r>
      <w:bookmarkEnd w:id="20"/>
      <w:r w:rsidR="006D2792" w:rsidRPr="00DA49B0">
        <w:rPr>
          <w:rFonts w:ascii="Arial" w:hAnsi="Arial" w:cs="Arial"/>
          <w:szCs w:val="22"/>
        </w:rPr>
        <w:t xml:space="preserve"> </w:t>
      </w:r>
      <w:proofErr w:type="gramStart"/>
      <w:r w:rsidRPr="00DA49B0">
        <w:rPr>
          <w:rFonts w:ascii="Arial" w:hAnsi="Arial" w:cs="Arial"/>
          <w:szCs w:val="22"/>
        </w:rPr>
        <w:t>In</w:t>
      </w:r>
      <w:r w:rsidR="006D2792" w:rsidRPr="00DA49B0">
        <w:rPr>
          <w:rFonts w:ascii="Arial" w:hAnsi="Arial" w:cs="Arial"/>
          <w:szCs w:val="22"/>
        </w:rPr>
        <w:t xml:space="preserve"> particular</w:t>
      </w:r>
      <w:r w:rsidRPr="00DA49B0">
        <w:rPr>
          <w:rFonts w:ascii="Arial" w:hAnsi="Arial" w:cs="Arial"/>
          <w:szCs w:val="22"/>
        </w:rPr>
        <w:t>, this</w:t>
      </w:r>
      <w:proofErr w:type="gramEnd"/>
      <w:r w:rsidRPr="00DA49B0">
        <w:rPr>
          <w:rFonts w:ascii="Arial" w:hAnsi="Arial" w:cs="Arial"/>
          <w:szCs w:val="22"/>
        </w:rPr>
        <w:t xml:space="preserve"> applies</w:t>
      </w:r>
      <w:r w:rsidR="006D2792" w:rsidRPr="00DA49B0">
        <w:rPr>
          <w:rFonts w:ascii="Arial" w:hAnsi="Arial" w:cs="Arial"/>
          <w:szCs w:val="22"/>
        </w:rPr>
        <w:t xml:space="preserve"> to systems and controls concerning:</w:t>
      </w:r>
    </w:p>
    <w:p w14:paraId="3423188C" w14:textId="77777777" w:rsidR="006D2792" w:rsidRPr="00DA49B0" w:rsidRDefault="006D2792" w:rsidP="008E76D6">
      <w:pPr>
        <w:pStyle w:val="Heading4"/>
        <w:rPr>
          <w:rFonts w:ascii="Arial" w:hAnsi="Arial" w:cs="Arial"/>
          <w:szCs w:val="22"/>
        </w:rPr>
      </w:pPr>
      <w:r w:rsidRPr="00DA49B0">
        <w:rPr>
          <w:rFonts w:ascii="Arial" w:hAnsi="Arial" w:cs="Arial"/>
          <w:szCs w:val="22"/>
        </w:rPr>
        <w:t xml:space="preserve">the transmission of </w:t>
      </w:r>
      <w:proofErr w:type="gramStart"/>
      <w:r w:rsidRPr="00DA49B0">
        <w:rPr>
          <w:rFonts w:ascii="Arial" w:hAnsi="Arial" w:cs="Arial"/>
          <w:szCs w:val="22"/>
        </w:rPr>
        <w:t>information;</w:t>
      </w:r>
      <w:proofErr w:type="gramEnd"/>
    </w:p>
    <w:p w14:paraId="417177A5" w14:textId="77777777" w:rsidR="006D2792" w:rsidRPr="00DA49B0" w:rsidRDefault="006D2792" w:rsidP="007E61FA">
      <w:pPr>
        <w:pStyle w:val="Heading4"/>
        <w:rPr>
          <w:rFonts w:ascii="Arial" w:hAnsi="Arial" w:cs="Arial"/>
          <w:szCs w:val="22"/>
        </w:rPr>
      </w:pPr>
      <w:r w:rsidRPr="00DA49B0">
        <w:rPr>
          <w:rFonts w:ascii="Arial" w:hAnsi="Arial" w:cs="Arial"/>
          <w:szCs w:val="22"/>
        </w:rPr>
        <w:t xml:space="preserve">the assessment, mitigation and management of risks to the performance of the Recognised Body's </w:t>
      </w:r>
      <w:r w:rsidR="007E61FA" w:rsidRPr="00DA49B0">
        <w:rPr>
          <w:rFonts w:ascii="Arial" w:hAnsi="Arial" w:cs="Arial"/>
          <w:szCs w:val="22"/>
        </w:rPr>
        <w:t>Regulatory F</w:t>
      </w:r>
      <w:r w:rsidRPr="00DA49B0">
        <w:rPr>
          <w:rFonts w:ascii="Arial" w:hAnsi="Arial" w:cs="Arial"/>
          <w:szCs w:val="22"/>
        </w:rPr>
        <w:t xml:space="preserve">unctions, including conflicts of </w:t>
      </w:r>
      <w:proofErr w:type="gramStart"/>
      <w:r w:rsidRPr="00DA49B0">
        <w:rPr>
          <w:rFonts w:ascii="Arial" w:hAnsi="Arial" w:cs="Arial"/>
          <w:szCs w:val="22"/>
        </w:rPr>
        <w:t>interest;</w:t>
      </w:r>
      <w:proofErr w:type="gramEnd"/>
    </w:p>
    <w:p w14:paraId="3907C50A" w14:textId="77777777" w:rsidR="006D2792" w:rsidRPr="00DA49B0" w:rsidRDefault="006D2792" w:rsidP="008E76D6">
      <w:pPr>
        <w:pStyle w:val="Heading4"/>
        <w:rPr>
          <w:rFonts w:ascii="Arial" w:hAnsi="Arial" w:cs="Arial"/>
          <w:szCs w:val="22"/>
        </w:rPr>
      </w:pPr>
      <w:r w:rsidRPr="00DA49B0">
        <w:rPr>
          <w:rFonts w:ascii="Arial" w:hAnsi="Arial" w:cs="Arial"/>
          <w:szCs w:val="22"/>
        </w:rPr>
        <w:t xml:space="preserve">the effecting and monitoring of transactions on the Recognised </w:t>
      </w:r>
      <w:proofErr w:type="gramStart"/>
      <w:r w:rsidRPr="00DA49B0">
        <w:rPr>
          <w:rFonts w:ascii="Arial" w:hAnsi="Arial" w:cs="Arial"/>
          <w:szCs w:val="22"/>
        </w:rPr>
        <w:t>Body;</w:t>
      </w:r>
      <w:proofErr w:type="gramEnd"/>
    </w:p>
    <w:p w14:paraId="7A1EF123" w14:textId="77777777" w:rsidR="006D2792" w:rsidRPr="00DA49B0" w:rsidRDefault="006D2792" w:rsidP="008E76D6">
      <w:pPr>
        <w:pStyle w:val="Heading4"/>
        <w:rPr>
          <w:rFonts w:ascii="Arial" w:hAnsi="Arial" w:cs="Arial"/>
          <w:szCs w:val="22"/>
        </w:rPr>
      </w:pPr>
      <w:r w:rsidRPr="00DA49B0">
        <w:rPr>
          <w:rFonts w:ascii="Arial" w:hAnsi="Arial" w:cs="Arial"/>
          <w:szCs w:val="22"/>
        </w:rPr>
        <w:t xml:space="preserve">the technical operation of the Recognised Body, including contingency arrangements for disruption to its </w:t>
      </w:r>
      <w:proofErr w:type="gramStart"/>
      <w:r w:rsidRPr="00DA49B0">
        <w:rPr>
          <w:rFonts w:ascii="Arial" w:hAnsi="Arial" w:cs="Arial"/>
          <w:szCs w:val="22"/>
        </w:rPr>
        <w:t>facilities;</w:t>
      </w:r>
      <w:proofErr w:type="gramEnd"/>
    </w:p>
    <w:p w14:paraId="1015CA1F" w14:textId="77777777" w:rsidR="006D2792" w:rsidRPr="00DA49B0" w:rsidRDefault="006D2792" w:rsidP="008E76D6">
      <w:pPr>
        <w:pStyle w:val="Heading4"/>
        <w:rPr>
          <w:rFonts w:ascii="Arial" w:hAnsi="Arial" w:cs="Arial"/>
          <w:szCs w:val="22"/>
        </w:rPr>
      </w:pPr>
      <w:r w:rsidRPr="00DA49B0">
        <w:rPr>
          <w:rFonts w:ascii="Arial" w:hAnsi="Arial" w:cs="Arial"/>
          <w:szCs w:val="22"/>
        </w:rPr>
        <w:lastRenderedPageBreak/>
        <w:t xml:space="preserve">the operation of its functions relating to the safeguards and protections to </w:t>
      </w:r>
      <w:proofErr w:type="gramStart"/>
      <w:r w:rsidRPr="00DA49B0">
        <w:rPr>
          <w:rFonts w:ascii="Arial" w:hAnsi="Arial" w:cs="Arial"/>
          <w:szCs w:val="22"/>
        </w:rPr>
        <w:t>investors;</w:t>
      </w:r>
      <w:proofErr w:type="gramEnd"/>
    </w:p>
    <w:p w14:paraId="2EF7CB39" w14:textId="77777777" w:rsidR="006D2792" w:rsidRPr="00DA49B0" w:rsidRDefault="006D2792" w:rsidP="008E76D6">
      <w:pPr>
        <w:pStyle w:val="Heading4"/>
        <w:rPr>
          <w:rFonts w:ascii="Arial" w:hAnsi="Arial" w:cs="Arial"/>
          <w:szCs w:val="22"/>
        </w:rPr>
      </w:pPr>
      <w:r w:rsidRPr="00DA49B0">
        <w:rPr>
          <w:rFonts w:ascii="Arial" w:hAnsi="Arial" w:cs="Arial"/>
          <w:szCs w:val="22"/>
        </w:rPr>
        <w:t>(where relevant) the safeguarding and administration of assets belonging to users of the Recognised Body's facilities; and</w:t>
      </w:r>
    </w:p>
    <w:p w14:paraId="733C19E1" w14:textId="77777777" w:rsidR="006D2792" w:rsidRPr="00DA49B0" w:rsidRDefault="006D2792" w:rsidP="008E76D6">
      <w:pPr>
        <w:pStyle w:val="Heading4"/>
        <w:rPr>
          <w:rFonts w:ascii="Arial" w:hAnsi="Arial" w:cs="Arial"/>
          <w:szCs w:val="22"/>
        </w:rPr>
      </w:pPr>
      <w:r w:rsidRPr="00DA49B0">
        <w:rPr>
          <w:rFonts w:ascii="Arial" w:hAnsi="Arial" w:cs="Arial"/>
          <w:szCs w:val="22"/>
        </w:rPr>
        <w:t>outsourcing.</w:t>
      </w:r>
    </w:p>
    <w:p w14:paraId="361DB088" w14:textId="77777777" w:rsidR="00F466AC" w:rsidRPr="00DA49B0" w:rsidRDefault="00F466AC" w:rsidP="00F466AC">
      <w:pPr>
        <w:pStyle w:val="Heading3"/>
        <w:numPr>
          <w:ilvl w:val="0"/>
          <w:numId w:val="0"/>
        </w:numPr>
        <w:ind w:left="1080"/>
        <w:rPr>
          <w:rFonts w:ascii="Arial" w:hAnsi="Arial" w:cs="Arial"/>
          <w:b/>
          <w:szCs w:val="22"/>
        </w:rPr>
      </w:pPr>
      <w:r w:rsidRPr="00DA49B0">
        <w:rPr>
          <w:rFonts w:ascii="Arial" w:hAnsi="Arial" w:cs="Arial"/>
          <w:b/>
          <w:szCs w:val="22"/>
        </w:rPr>
        <w:t>Guidance</w:t>
      </w:r>
    </w:p>
    <w:p w14:paraId="0A0674FD" w14:textId="77777777" w:rsidR="00F466AC" w:rsidRPr="00DA49B0" w:rsidRDefault="00F466AC" w:rsidP="00F466AC">
      <w:pPr>
        <w:pStyle w:val="Heading3"/>
        <w:numPr>
          <w:ilvl w:val="0"/>
          <w:numId w:val="0"/>
        </w:numPr>
        <w:ind w:left="1080"/>
        <w:rPr>
          <w:rFonts w:ascii="Arial" w:hAnsi="Arial" w:cs="Arial"/>
          <w:b/>
          <w:szCs w:val="22"/>
        </w:rPr>
      </w:pPr>
      <w:r w:rsidRPr="00DA49B0">
        <w:rPr>
          <w:rFonts w:ascii="Arial" w:hAnsi="Arial" w:cs="Arial"/>
          <w:b/>
          <w:szCs w:val="22"/>
        </w:rPr>
        <w:t>General</w:t>
      </w:r>
    </w:p>
    <w:p w14:paraId="63B9B436" w14:textId="5B79A417" w:rsidR="006D2792" w:rsidRPr="00DA49B0" w:rsidRDefault="00F466AC" w:rsidP="00B022AC">
      <w:pPr>
        <w:pStyle w:val="Heading3"/>
        <w:numPr>
          <w:ilvl w:val="0"/>
          <w:numId w:val="50"/>
        </w:numPr>
        <w:ind w:left="1843" w:hanging="763"/>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assessing whether </w:t>
      </w:r>
      <w:r w:rsidRPr="00DA49B0">
        <w:rPr>
          <w:rFonts w:ascii="Arial" w:hAnsi="Arial" w:cs="Arial"/>
          <w:szCs w:val="22"/>
        </w:rPr>
        <w:t xml:space="preserve">its </w:t>
      </w:r>
      <w:r w:rsidR="006D2792" w:rsidRPr="00DA49B0">
        <w:rPr>
          <w:rFonts w:ascii="Arial" w:hAnsi="Arial" w:cs="Arial"/>
          <w:szCs w:val="22"/>
        </w:rPr>
        <w:t xml:space="preserve">systems and controls in the performance of its </w:t>
      </w:r>
      <w:r w:rsidR="007E61FA" w:rsidRPr="00DA49B0">
        <w:rPr>
          <w:rFonts w:ascii="Arial" w:hAnsi="Arial" w:cs="Arial"/>
          <w:szCs w:val="22"/>
        </w:rPr>
        <w:t>Regulatory F</w:t>
      </w:r>
      <w:r w:rsidR="006D2792" w:rsidRPr="00DA49B0">
        <w:rPr>
          <w:rFonts w:ascii="Arial" w:hAnsi="Arial" w:cs="Arial"/>
          <w:szCs w:val="22"/>
        </w:rPr>
        <w:t xml:space="preserve">unctions are adequate and appropriate for the scale and nature of its business, </w:t>
      </w:r>
      <w:r w:rsidRPr="00DA49B0">
        <w:rPr>
          <w:rFonts w:ascii="Arial" w:hAnsi="Arial" w:cs="Arial"/>
          <w:szCs w:val="22"/>
        </w:rPr>
        <w:t>a Recognised Body should</w:t>
      </w:r>
      <w:r w:rsidR="006D2792" w:rsidRPr="00DA49B0">
        <w:rPr>
          <w:rFonts w:ascii="Arial" w:hAnsi="Arial" w:cs="Arial"/>
          <w:szCs w:val="22"/>
        </w:rPr>
        <w:t xml:space="preserve"> have regard to </w:t>
      </w:r>
      <w:r w:rsidRPr="00DA49B0">
        <w:rPr>
          <w:rFonts w:ascii="Arial" w:hAnsi="Arial" w:cs="Arial"/>
          <w:szCs w:val="22"/>
        </w:rPr>
        <w:t>its</w:t>
      </w:r>
      <w:r w:rsidR="006D2792" w:rsidRPr="00DA49B0">
        <w:rPr>
          <w:rFonts w:ascii="Arial" w:hAnsi="Arial" w:cs="Arial"/>
          <w:szCs w:val="22"/>
        </w:rPr>
        <w:t>:</w:t>
      </w:r>
    </w:p>
    <w:p w14:paraId="664375F9" w14:textId="4EB00B62" w:rsidR="006D2792" w:rsidRPr="00DA49B0" w:rsidRDefault="006D2792" w:rsidP="00B022AC">
      <w:pPr>
        <w:pStyle w:val="Heading4"/>
        <w:numPr>
          <w:ilvl w:val="0"/>
          <w:numId w:val="51"/>
        </w:numPr>
        <w:ind w:left="2552" w:hanging="752"/>
        <w:rPr>
          <w:rFonts w:ascii="Arial" w:hAnsi="Arial" w:cs="Arial"/>
          <w:bCs w:val="0"/>
          <w:iCs w:val="0"/>
          <w:szCs w:val="22"/>
        </w:rPr>
      </w:pPr>
      <w:r w:rsidRPr="00DA49B0">
        <w:rPr>
          <w:rFonts w:ascii="Arial" w:hAnsi="Arial" w:cs="Arial"/>
          <w:bCs w:val="0"/>
          <w:iCs w:val="0"/>
          <w:szCs w:val="22"/>
        </w:rPr>
        <w:t xml:space="preserve">arrangements for managing, </w:t>
      </w:r>
      <w:proofErr w:type="gramStart"/>
      <w:r w:rsidRPr="00DA49B0">
        <w:rPr>
          <w:rFonts w:ascii="Arial" w:hAnsi="Arial" w:cs="Arial"/>
          <w:bCs w:val="0"/>
          <w:iCs w:val="0"/>
          <w:szCs w:val="22"/>
        </w:rPr>
        <w:t>controlling</w:t>
      </w:r>
      <w:proofErr w:type="gramEnd"/>
      <w:r w:rsidRPr="00DA49B0">
        <w:rPr>
          <w:rFonts w:ascii="Arial" w:hAnsi="Arial" w:cs="Arial"/>
          <w:bCs w:val="0"/>
          <w:iCs w:val="0"/>
          <w:szCs w:val="22"/>
        </w:rPr>
        <w:t xml:space="preserve"> and carrying out its </w:t>
      </w:r>
      <w:r w:rsidR="007E61FA" w:rsidRPr="00DA49B0">
        <w:rPr>
          <w:rFonts w:ascii="Arial" w:hAnsi="Arial" w:cs="Arial"/>
          <w:bCs w:val="0"/>
          <w:iCs w:val="0"/>
          <w:szCs w:val="22"/>
        </w:rPr>
        <w:t>Regulatory F</w:t>
      </w:r>
      <w:r w:rsidRPr="00DA49B0">
        <w:rPr>
          <w:rFonts w:ascii="Arial" w:hAnsi="Arial" w:cs="Arial"/>
          <w:bCs w:val="0"/>
          <w:iCs w:val="0"/>
          <w:szCs w:val="22"/>
        </w:rPr>
        <w:t>unctions, including</w:t>
      </w:r>
      <w:r w:rsidR="00F466AC" w:rsidRPr="00DA49B0">
        <w:rPr>
          <w:rFonts w:ascii="Arial" w:hAnsi="Arial" w:cs="Arial"/>
          <w:bCs w:val="0"/>
          <w:iCs w:val="0"/>
          <w:szCs w:val="22"/>
        </w:rPr>
        <w:t xml:space="preserve"> the</w:t>
      </w:r>
      <w:r w:rsidRPr="00DA49B0">
        <w:rPr>
          <w:rFonts w:ascii="Arial" w:hAnsi="Arial" w:cs="Arial"/>
          <w:bCs w:val="0"/>
          <w:iCs w:val="0"/>
          <w:szCs w:val="22"/>
        </w:rPr>
        <w:t>:</w:t>
      </w:r>
    </w:p>
    <w:p w14:paraId="4511C30C" w14:textId="1A9718BF" w:rsidR="006D2792" w:rsidRPr="00DA49B0" w:rsidRDefault="006D2792" w:rsidP="00F466A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distribution of duties and responsibilities among its Key Individuals and the departments of the Recognised Body responsible for performing its </w:t>
      </w:r>
      <w:r w:rsidR="007E61FA" w:rsidRPr="00DA49B0">
        <w:rPr>
          <w:rFonts w:ascii="Arial" w:hAnsi="Arial" w:cs="Arial"/>
          <w:szCs w:val="22"/>
        </w:rPr>
        <w:t xml:space="preserve">Regulatory </w:t>
      </w:r>
      <w:proofErr w:type="gramStart"/>
      <w:r w:rsidR="007E61FA" w:rsidRPr="00DA49B0">
        <w:rPr>
          <w:rFonts w:ascii="Arial" w:hAnsi="Arial" w:cs="Arial"/>
          <w:szCs w:val="22"/>
        </w:rPr>
        <w:t>F</w:t>
      </w:r>
      <w:r w:rsidRPr="00DA49B0">
        <w:rPr>
          <w:rFonts w:ascii="Arial" w:hAnsi="Arial" w:cs="Arial"/>
          <w:szCs w:val="22"/>
        </w:rPr>
        <w:t>unctions;</w:t>
      </w:r>
      <w:proofErr w:type="gramEnd"/>
    </w:p>
    <w:p w14:paraId="55748B49" w14:textId="5476527B" w:rsidR="006D2792" w:rsidRPr="00DA49B0" w:rsidRDefault="006D2792" w:rsidP="00F466A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staffing and resources of the departments of the Recognised Body responsible for performing its </w:t>
      </w:r>
      <w:r w:rsidR="007E61FA" w:rsidRPr="00DA49B0">
        <w:rPr>
          <w:rFonts w:ascii="Arial" w:hAnsi="Arial" w:cs="Arial"/>
          <w:szCs w:val="22"/>
        </w:rPr>
        <w:t xml:space="preserve">Regulatory </w:t>
      </w:r>
      <w:proofErr w:type="gramStart"/>
      <w:r w:rsidR="007E61FA" w:rsidRPr="00DA49B0">
        <w:rPr>
          <w:rFonts w:ascii="Arial" w:hAnsi="Arial" w:cs="Arial"/>
          <w:szCs w:val="22"/>
        </w:rPr>
        <w:t>F</w:t>
      </w:r>
      <w:r w:rsidRPr="00DA49B0">
        <w:rPr>
          <w:rFonts w:ascii="Arial" w:hAnsi="Arial" w:cs="Arial"/>
          <w:szCs w:val="22"/>
        </w:rPr>
        <w:t>unctions;</w:t>
      </w:r>
      <w:proofErr w:type="gramEnd"/>
    </w:p>
    <w:p w14:paraId="731046E2" w14:textId="53439A14" w:rsidR="006D2792" w:rsidRPr="00DA49B0" w:rsidRDefault="006D2792" w:rsidP="00F466A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made to enable Key Individuals to supervise the departments for which they are </w:t>
      </w:r>
      <w:proofErr w:type="gramStart"/>
      <w:r w:rsidRPr="00DA49B0">
        <w:rPr>
          <w:rFonts w:ascii="Arial" w:hAnsi="Arial" w:cs="Arial"/>
          <w:szCs w:val="22"/>
        </w:rPr>
        <w:t>responsible;</w:t>
      </w:r>
      <w:proofErr w:type="gramEnd"/>
    </w:p>
    <w:p w14:paraId="527C445C" w14:textId="60B5DA8E" w:rsidR="006D2792" w:rsidRPr="00DA49B0" w:rsidRDefault="006D2792" w:rsidP="00F466AC">
      <w:pPr>
        <w:pStyle w:val="Heading5"/>
        <w:tabs>
          <w:tab w:val="clear" w:pos="1800"/>
          <w:tab w:val="num" w:pos="3119"/>
        </w:tabs>
        <w:ind w:left="3119" w:hanging="567"/>
        <w:rPr>
          <w:rFonts w:ascii="Arial" w:hAnsi="Arial" w:cs="Arial"/>
          <w:szCs w:val="22"/>
        </w:rPr>
      </w:pPr>
      <w:r w:rsidRPr="00DA49B0">
        <w:rPr>
          <w:rFonts w:ascii="Arial" w:hAnsi="Arial" w:cs="Arial"/>
          <w:szCs w:val="22"/>
        </w:rPr>
        <w:t>arrangements for appointing and supervising the performance of Key Individuals (and their departments); and</w:t>
      </w:r>
    </w:p>
    <w:p w14:paraId="04576BCC" w14:textId="3DFA2EE8" w:rsidR="006D2792" w:rsidRPr="00DA49B0" w:rsidRDefault="006D2792" w:rsidP="00F466A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by which the </w:t>
      </w:r>
      <w:r w:rsidR="007E61FA" w:rsidRPr="00DA49B0">
        <w:rPr>
          <w:rFonts w:ascii="Arial" w:hAnsi="Arial" w:cs="Arial"/>
          <w:szCs w:val="22"/>
        </w:rPr>
        <w:t>G</w:t>
      </w:r>
      <w:r w:rsidRPr="00DA49B0">
        <w:rPr>
          <w:rFonts w:ascii="Arial" w:hAnsi="Arial" w:cs="Arial"/>
          <w:szCs w:val="22"/>
        </w:rPr>
        <w:t xml:space="preserve">overning </w:t>
      </w:r>
      <w:r w:rsidR="007E61FA" w:rsidRPr="00DA49B0">
        <w:rPr>
          <w:rFonts w:ascii="Arial" w:hAnsi="Arial" w:cs="Arial"/>
          <w:szCs w:val="22"/>
        </w:rPr>
        <w:t>B</w:t>
      </w:r>
      <w:r w:rsidRPr="00DA49B0">
        <w:rPr>
          <w:rFonts w:ascii="Arial" w:hAnsi="Arial" w:cs="Arial"/>
          <w:szCs w:val="22"/>
        </w:rPr>
        <w:t xml:space="preserve">ody is able to keep the allocation of responsibilities between, and the appointment, supervision and remuneration of, Key Individuals under </w:t>
      </w:r>
      <w:proofErr w:type="gramStart"/>
      <w:r w:rsidRPr="00DA49B0">
        <w:rPr>
          <w:rFonts w:ascii="Arial" w:hAnsi="Arial" w:cs="Arial"/>
          <w:szCs w:val="22"/>
        </w:rPr>
        <w:t>review;</w:t>
      </w:r>
      <w:proofErr w:type="gramEnd"/>
    </w:p>
    <w:p w14:paraId="28CF1394" w14:textId="77777777" w:rsidR="006D2792" w:rsidRPr="00DA49B0" w:rsidRDefault="006D2792" w:rsidP="00B022AC">
      <w:pPr>
        <w:pStyle w:val="Heading4"/>
        <w:numPr>
          <w:ilvl w:val="0"/>
          <w:numId w:val="51"/>
        </w:numPr>
        <w:ind w:left="2552" w:hanging="752"/>
        <w:rPr>
          <w:rFonts w:ascii="Arial" w:hAnsi="Arial" w:cs="Arial"/>
          <w:bCs w:val="0"/>
          <w:iCs w:val="0"/>
          <w:szCs w:val="22"/>
        </w:rPr>
      </w:pPr>
      <w:r w:rsidRPr="00DA49B0">
        <w:rPr>
          <w:rFonts w:ascii="Arial" w:hAnsi="Arial" w:cs="Arial"/>
          <w:bCs w:val="0"/>
          <w:iCs w:val="0"/>
          <w:szCs w:val="22"/>
        </w:rPr>
        <w:t xml:space="preserve">arrangements for the identification and management of conflicts of </w:t>
      </w:r>
      <w:proofErr w:type="gramStart"/>
      <w:r w:rsidRPr="00DA49B0">
        <w:rPr>
          <w:rFonts w:ascii="Arial" w:hAnsi="Arial" w:cs="Arial"/>
          <w:bCs w:val="0"/>
          <w:iCs w:val="0"/>
          <w:szCs w:val="22"/>
        </w:rPr>
        <w:t>interest;</w:t>
      </w:r>
      <w:proofErr w:type="gramEnd"/>
    </w:p>
    <w:p w14:paraId="2B2EDD86" w14:textId="77777777" w:rsidR="006D2792" w:rsidRPr="00DA49B0" w:rsidRDefault="006D2792" w:rsidP="00B022AC">
      <w:pPr>
        <w:pStyle w:val="Heading4"/>
        <w:numPr>
          <w:ilvl w:val="0"/>
          <w:numId w:val="51"/>
        </w:numPr>
        <w:ind w:left="2552" w:hanging="752"/>
        <w:rPr>
          <w:rFonts w:ascii="Arial" w:hAnsi="Arial" w:cs="Arial"/>
          <w:bCs w:val="0"/>
          <w:iCs w:val="0"/>
          <w:szCs w:val="22"/>
        </w:rPr>
      </w:pPr>
      <w:r w:rsidRPr="00DA49B0">
        <w:rPr>
          <w:rFonts w:ascii="Arial" w:hAnsi="Arial" w:cs="Arial"/>
          <w:bCs w:val="0"/>
          <w:iCs w:val="0"/>
          <w:szCs w:val="22"/>
        </w:rPr>
        <w:t>arrangements for internal and external audit; and</w:t>
      </w:r>
    </w:p>
    <w:p w14:paraId="3FF51F78" w14:textId="77777777" w:rsidR="006D2792" w:rsidRPr="00DA49B0" w:rsidRDefault="006D2792" w:rsidP="00B022AC">
      <w:pPr>
        <w:pStyle w:val="Heading4"/>
        <w:numPr>
          <w:ilvl w:val="0"/>
          <w:numId w:val="51"/>
        </w:numPr>
        <w:ind w:left="2552" w:hanging="752"/>
        <w:rPr>
          <w:rFonts w:ascii="Arial" w:hAnsi="Arial" w:cs="Arial"/>
          <w:bCs w:val="0"/>
          <w:iCs w:val="0"/>
          <w:szCs w:val="22"/>
        </w:rPr>
      </w:pPr>
      <w:r w:rsidRPr="00DA49B0">
        <w:rPr>
          <w:rFonts w:ascii="Arial" w:hAnsi="Arial" w:cs="Arial"/>
          <w:bCs w:val="0"/>
          <w:iCs w:val="0"/>
          <w:szCs w:val="22"/>
        </w:rPr>
        <w:t>information technology systems.</w:t>
      </w:r>
    </w:p>
    <w:p w14:paraId="075001DF" w14:textId="77777777" w:rsidR="006D2792" w:rsidRPr="00DA49B0" w:rsidRDefault="006D2792" w:rsidP="00C009DF">
      <w:pPr>
        <w:pStyle w:val="Heading3"/>
        <w:keepNext/>
        <w:numPr>
          <w:ilvl w:val="0"/>
          <w:numId w:val="0"/>
        </w:numPr>
        <w:ind w:left="357" w:firstLine="720"/>
        <w:rPr>
          <w:rFonts w:ascii="Arial" w:hAnsi="Arial" w:cs="Arial"/>
          <w:b/>
          <w:szCs w:val="22"/>
        </w:rPr>
      </w:pPr>
      <w:r w:rsidRPr="00DA49B0">
        <w:rPr>
          <w:rFonts w:ascii="Arial" w:hAnsi="Arial" w:cs="Arial"/>
          <w:b/>
          <w:szCs w:val="22"/>
        </w:rPr>
        <w:t>Conflicts of interest</w:t>
      </w:r>
    </w:p>
    <w:p w14:paraId="21797873" w14:textId="77777777" w:rsidR="006757FA" w:rsidRPr="00DA49B0" w:rsidRDefault="006757FA" w:rsidP="00B022AC">
      <w:pPr>
        <w:pStyle w:val="Heading3"/>
        <w:numPr>
          <w:ilvl w:val="0"/>
          <w:numId w:val="50"/>
        </w:numPr>
        <w:ind w:left="1843" w:hanging="763"/>
        <w:rPr>
          <w:rFonts w:ascii="Arial" w:hAnsi="Arial" w:cs="Arial"/>
          <w:szCs w:val="22"/>
        </w:rPr>
      </w:pPr>
      <w:r w:rsidRPr="00DA49B0">
        <w:rPr>
          <w:rFonts w:ascii="Arial" w:hAnsi="Arial" w:cs="Arial"/>
          <w:szCs w:val="22"/>
        </w:rPr>
        <w:t>When assessing its systems and controls in relation to conflicts of interest, a Recognised Body should have regard to the following:</w:t>
      </w:r>
    </w:p>
    <w:p w14:paraId="23CB3CD3" w14:textId="5C220DD4" w:rsidR="00F30278" w:rsidRPr="00DA49B0" w:rsidRDefault="00F30278" w:rsidP="00B022AC">
      <w:pPr>
        <w:pStyle w:val="Heading4"/>
        <w:numPr>
          <w:ilvl w:val="0"/>
          <w:numId w:val="52"/>
        </w:numPr>
        <w:ind w:left="2552" w:hanging="752"/>
        <w:rPr>
          <w:rFonts w:ascii="Arial" w:hAnsi="Arial" w:cs="Arial"/>
          <w:bCs w:val="0"/>
          <w:iCs w:val="0"/>
          <w:szCs w:val="22"/>
        </w:rPr>
      </w:pPr>
      <w:r w:rsidRPr="00DA49B0">
        <w:rPr>
          <w:rFonts w:ascii="Arial" w:hAnsi="Arial" w:cs="Arial"/>
          <w:bCs w:val="0"/>
          <w:iCs w:val="0"/>
          <w:szCs w:val="22"/>
        </w:rPr>
        <w:t xml:space="preserve">A conflict of interest arises in a situation where a Person with responsibility to act in the interests of one Person may be influenced in his action by an interest or association of his own, whether Personal or business or employment related. Conflicts of interest </w:t>
      </w:r>
      <w:r w:rsidRPr="00DA49B0">
        <w:rPr>
          <w:rFonts w:ascii="Arial" w:hAnsi="Arial" w:cs="Arial"/>
          <w:bCs w:val="0"/>
          <w:iCs w:val="0"/>
          <w:szCs w:val="22"/>
        </w:rPr>
        <w:lastRenderedPageBreak/>
        <w:t xml:space="preserve">can arise both for the Employees of Recognised Bodies and for the members (or other Persons) who may be involved in the decision-making process, for example where they belong to committees or to the Governing Body. Conflicts of interest may also arise for the Recognised Body itself </w:t>
      </w:r>
      <w:proofErr w:type="gramStart"/>
      <w:r w:rsidRPr="00DA49B0">
        <w:rPr>
          <w:rFonts w:ascii="Arial" w:hAnsi="Arial" w:cs="Arial"/>
          <w:bCs w:val="0"/>
          <w:iCs w:val="0"/>
          <w:szCs w:val="22"/>
        </w:rPr>
        <w:t>as a result of</w:t>
      </w:r>
      <w:proofErr w:type="gramEnd"/>
      <w:r w:rsidRPr="00DA49B0">
        <w:rPr>
          <w:rFonts w:ascii="Arial" w:hAnsi="Arial" w:cs="Arial"/>
          <w:bCs w:val="0"/>
          <w:iCs w:val="0"/>
          <w:szCs w:val="22"/>
        </w:rPr>
        <w:t xml:space="preserve"> its connection with another Person.</w:t>
      </w:r>
    </w:p>
    <w:p w14:paraId="46E91D3B" w14:textId="77777777" w:rsidR="00F30278" w:rsidRPr="00DA49B0" w:rsidRDefault="00F30278" w:rsidP="00B022AC">
      <w:pPr>
        <w:pStyle w:val="Heading4"/>
        <w:numPr>
          <w:ilvl w:val="0"/>
          <w:numId w:val="52"/>
        </w:numPr>
        <w:ind w:left="2552" w:hanging="752"/>
        <w:rPr>
          <w:rFonts w:ascii="Arial" w:hAnsi="Arial" w:cs="Arial"/>
          <w:bCs w:val="0"/>
          <w:iCs w:val="0"/>
          <w:szCs w:val="22"/>
        </w:rPr>
      </w:pPr>
      <w:r w:rsidRPr="00DA49B0">
        <w:rPr>
          <w:rFonts w:ascii="Arial" w:hAnsi="Arial" w:cs="Arial"/>
          <w:bCs w:val="0"/>
          <w:iCs w:val="0"/>
          <w:szCs w:val="22"/>
        </w:rPr>
        <w:t xml:space="preserve">The Regulator recognises that a Recognised Body has legitimate interests of its own and that its general business policy may properly be influenced by other Persons (such as its owners). Such a connection does not necessarily imply the existence of a conflict of interest nor is it necessary to exclude individuals closely connected with other Persons (for example, those responsible for the stewardship of the owner's interests) from all decision-making processes in a Recognised Body. However, there may be decisions, primarily regulatory decisions, from which it may be appropriate to exclude an individual in certain circumstances where an interest, </w:t>
      </w:r>
      <w:proofErr w:type="gramStart"/>
      <w:r w:rsidRPr="00DA49B0">
        <w:rPr>
          <w:rFonts w:ascii="Arial" w:hAnsi="Arial" w:cs="Arial"/>
          <w:bCs w:val="0"/>
          <w:iCs w:val="0"/>
          <w:szCs w:val="22"/>
        </w:rPr>
        <w:t>position</w:t>
      </w:r>
      <w:proofErr w:type="gramEnd"/>
      <w:r w:rsidRPr="00DA49B0">
        <w:rPr>
          <w:rFonts w:ascii="Arial" w:hAnsi="Arial" w:cs="Arial"/>
          <w:bCs w:val="0"/>
          <w:iCs w:val="0"/>
          <w:szCs w:val="22"/>
        </w:rPr>
        <w:t xml:space="preserve"> or connection of his conflicts with the interest of the Recognised Body.</w:t>
      </w:r>
    </w:p>
    <w:p w14:paraId="78132B35" w14:textId="731C6DA1" w:rsidR="006D2792" w:rsidRPr="00DA49B0" w:rsidRDefault="0035504D" w:rsidP="00B022AC">
      <w:pPr>
        <w:pStyle w:val="Heading4"/>
        <w:numPr>
          <w:ilvl w:val="0"/>
          <w:numId w:val="52"/>
        </w:numPr>
        <w:ind w:left="2552" w:hanging="752"/>
        <w:rPr>
          <w:rFonts w:ascii="Arial" w:hAnsi="Arial" w:cs="Arial"/>
          <w:bCs w:val="0"/>
          <w:iCs w:val="0"/>
          <w:szCs w:val="22"/>
        </w:rPr>
      </w:pPr>
      <w:bookmarkStart w:id="21" w:name="_Ref400680685"/>
      <w:r w:rsidRPr="00DA49B0">
        <w:rPr>
          <w:rFonts w:ascii="Arial" w:hAnsi="Arial" w:cs="Arial"/>
          <w:bCs w:val="0"/>
          <w:iCs w:val="0"/>
          <w:szCs w:val="22"/>
        </w:rPr>
        <w:t>A</w:t>
      </w:r>
      <w:r w:rsidR="006D2792" w:rsidRPr="00DA49B0">
        <w:rPr>
          <w:rFonts w:ascii="Arial" w:hAnsi="Arial" w:cs="Arial"/>
          <w:bCs w:val="0"/>
          <w:iCs w:val="0"/>
          <w:szCs w:val="22"/>
        </w:rPr>
        <w:t xml:space="preserve"> Recognised Body </w:t>
      </w:r>
      <w:r w:rsidRPr="00DA49B0">
        <w:rPr>
          <w:rFonts w:ascii="Arial" w:hAnsi="Arial" w:cs="Arial"/>
          <w:bCs w:val="0"/>
          <w:iCs w:val="0"/>
          <w:szCs w:val="22"/>
        </w:rPr>
        <w:t xml:space="preserve">should </w:t>
      </w:r>
      <w:proofErr w:type="gramStart"/>
      <w:r w:rsidRPr="00DA49B0">
        <w:rPr>
          <w:rFonts w:ascii="Arial" w:hAnsi="Arial" w:cs="Arial"/>
          <w:bCs w:val="0"/>
          <w:iCs w:val="0"/>
          <w:szCs w:val="22"/>
        </w:rPr>
        <w:t>make arrangements</w:t>
      </w:r>
      <w:proofErr w:type="gramEnd"/>
      <w:r w:rsidR="006D2792" w:rsidRPr="00DA49B0">
        <w:rPr>
          <w:rFonts w:ascii="Arial" w:hAnsi="Arial" w:cs="Arial"/>
          <w:bCs w:val="0"/>
          <w:iCs w:val="0"/>
          <w:szCs w:val="22"/>
        </w:rPr>
        <w:t xml:space="preserve"> to structure itself and to allocate responsibility for decisions so that it can continue to take proper regulatory decisions notwithstanding any conflicts of interest, including</w:t>
      </w:r>
      <w:r w:rsidRPr="00DA49B0">
        <w:rPr>
          <w:rFonts w:ascii="Arial" w:hAnsi="Arial" w:cs="Arial"/>
          <w:bCs w:val="0"/>
          <w:iCs w:val="0"/>
          <w:szCs w:val="22"/>
        </w:rPr>
        <w:t xml:space="preserve"> the</w:t>
      </w:r>
      <w:r w:rsidR="006D2792" w:rsidRPr="00DA49B0">
        <w:rPr>
          <w:rFonts w:ascii="Arial" w:hAnsi="Arial" w:cs="Arial"/>
          <w:bCs w:val="0"/>
          <w:iCs w:val="0"/>
          <w:szCs w:val="22"/>
        </w:rPr>
        <w:t>:</w:t>
      </w:r>
      <w:bookmarkEnd w:id="21"/>
    </w:p>
    <w:p w14:paraId="126D9B19" w14:textId="096C3989" w:rsidR="006D2792" w:rsidRPr="00DA49B0" w:rsidRDefault="006D2792" w:rsidP="00B022AC">
      <w:pPr>
        <w:pStyle w:val="Heading5"/>
        <w:numPr>
          <w:ilvl w:val="4"/>
          <w:numId w:val="53"/>
        </w:numPr>
        <w:tabs>
          <w:tab w:val="clear" w:pos="1800"/>
          <w:tab w:val="num" w:pos="3119"/>
        </w:tabs>
        <w:ind w:left="3119" w:hanging="567"/>
        <w:rPr>
          <w:rFonts w:ascii="Arial" w:hAnsi="Arial" w:cs="Arial"/>
          <w:szCs w:val="22"/>
        </w:rPr>
      </w:pPr>
      <w:r w:rsidRPr="00DA49B0">
        <w:rPr>
          <w:rFonts w:ascii="Arial" w:hAnsi="Arial" w:cs="Arial"/>
          <w:szCs w:val="22"/>
        </w:rPr>
        <w:t xml:space="preserve">systems and controls intended to ensure that confidential information is only used for proper </w:t>
      </w:r>
      <w:proofErr w:type="gramStart"/>
      <w:r w:rsidRPr="00DA49B0">
        <w:rPr>
          <w:rFonts w:ascii="Arial" w:hAnsi="Arial" w:cs="Arial"/>
          <w:szCs w:val="22"/>
        </w:rPr>
        <w:t>purposes;</w:t>
      </w:r>
      <w:proofErr w:type="gramEnd"/>
    </w:p>
    <w:p w14:paraId="11E3D7E4" w14:textId="17E7F9B0" w:rsidR="006D2792" w:rsidRPr="00DA49B0" w:rsidRDefault="00F30278" w:rsidP="0035504D">
      <w:pPr>
        <w:pStyle w:val="Heading5"/>
        <w:tabs>
          <w:tab w:val="clear" w:pos="1800"/>
          <w:tab w:val="num" w:pos="3119"/>
        </w:tabs>
        <w:ind w:left="3119" w:hanging="567"/>
        <w:rPr>
          <w:rFonts w:ascii="Arial" w:hAnsi="Arial" w:cs="Arial"/>
          <w:szCs w:val="22"/>
        </w:rPr>
      </w:pPr>
      <w:r w:rsidRPr="00DA49B0">
        <w:rPr>
          <w:rFonts w:ascii="Arial" w:hAnsi="Arial" w:cs="Arial"/>
          <w:szCs w:val="22"/>
        </w:rPr>
        <w:t>size and composition of the Governing B</w:t>
      </w:r>
      <w:r w:rsidR="006D2792" w:rsidRPr="00DA49B0">
        <w:rPr>
          <w:rFonts w:ascii="Arial" w:hAnsi="Arial" w:cs="Arial"/>
          <w:szCs w:val="22"/>
        </w:rPr>
        <w:t xml:space="preserve">ody and relevant </w:t>
      </w:r>
      <w:proofErr w:type="gramStart"/>
      <w:r w:rsidR="006D2792" w:rsidRPr="00DA49B0">
        <w:rPr>
          <w:rFonts w:ascii="Arial" w:hAnsi="Arial" w:cs="Arial"/>
          <w:szCs w:val="22"/>
        </w:rPr>
        <w:t>committees;</w:t>
      </w:r>
      <w:proofErr w:type="gramEnd"/>
    </w:p>
    <w:p w14:paraId="6CDDF614" w14:textId="3962A244" w:rsidR="006D2792" w:rsidRPr="00DA49B0" w:rsidRDefault="006D2792" w:rsidP="0035504D">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roles and responsibilities of Key Individuals, especially where they also have responsibilities in other </w:t>
      </w:r>
      <w:proofErr w:type="gramStart"/>
      <w:r w:rsidRPr="00DA49B0">
        <w:rPr>
          <w:rFonts w:ascii="Arial" w:hAnsi="Arial" w:cs="Arial"/>
          <w:szCs w:val="22"/>
        </w:rPr>
        <w:t>organisations;</w:t>
      </w:r>
      <w:proofErr w:type="gramEnd"/>
    </w:p>
    <w:p w14:paraId="1A365C92" w14:textId="4E3E1E92" w:rsidR="006D2792" w:rsidRPr="00DA49B0" w:rsidRDefault="006D2792" w:rsidP="0035504D">
      <w:pPr>
        <w:pStyle w:val="Heading5"/>
        <w:tabs>
          <w:tab w:val="clear" w:pos="1800"/>
          <w:tab w:val="num" w:pos="3119"/>
        </w:tabs>
        <w:ind w:left="3119" w:hanging="567"/>
        <w:rPr>
          <w:rFonts w:ascii="Arial" w:hAnsi="Arial" w:cs="Arial"/>
          <w:szCs w:val="22"/>
        </w:rPr>
      </w:pPr>
      <w:r w:rsidRPr="00DA49B0">
        <w:rPr>
          <w:rFonts w:ascii="Arial" w:hAnsi="Arial" w:cs="Arial"/>
          <w:szCs w:val="22"/>
        </w:rPr>
        <w:t>arrangements for transferring decisions or responsibilities to alternates in individual cases; and</w:t>
      </w:r>
    </w:p>
    <w:p w14:paraId="328A17E5" w14:textId="4D7E7073" w:rsidR="006D2792" w:rsidRPr="00DA49B0" w:rsidRDefault="006D2792" w:rsidP="0035504D">
      <w:pPr>
        <w:pStyle w:val="Heading5"/>
        <w:tabs>
          <w:tab w:val="clear" w:pos="1800"/>
          <w:tab w:val="num" w:pos="3119"/>
        </w:tabs>
        <w:ind w:left="3119" w:hanging="567"/>
        <w:rPr>
          <w:rFonts w:ascii="Arial" w:hAnsi="Arial" w:cs="Arial"/>
          <w:szCs w:val="22"/>
        </w:rPr>
      </w:pPr>
      <w:r w:rsidRPr="00DA49B0">
        <w:rPr>
          <w:rFonts w:ascii="Arial" w:hAnsi="Arial" w:cs="Arial"/>
          <w:szCs w:val="22"/>
        </w:rPr>
        <w:t>arrangements to ensure that individuals who may have a permanent conflict of interest in certain circumstances are excluded from the process of taking decisions (or receiving information) about matters in which that conflict of interest would be relevant.</w:t>
      </w:r>
    </w:p>
    <w:p w14:paraId="76C37146" w14:textId="2EE339DE" w:rsidR="006D2792" w:rsidRPr="00DA49B0" w:rsidRDefault="009E0B51" w:rsidP="00B022AC">
      <w:pPr>
        <w:pStyle w:val="Heading3"/>
        <w:numPr>
          <w:ilvl w:val="0"/>
          <w:numId w:val="50"/>
        </w:numPr>
        <w:ind w:left="1843" w:hanging="763"/>
        <w:rPr>
          <w:rFonts w:ascii="Arial" w:hAnsi="Arial" w:cs="Arial"/>
          <w:szCs w:val="22"/>
        </w:rPr>
      </w:pPr>
      <w:r w:rsidRPr="00DA49B0">
        <w:rPr>
          <w:rFonts w:ascii="Arial" w:hAnsi="Arial" w:cs="Arial"/>
          <w:szCs w:val="22"/>
        </w:rPr>
        <w:t>A Recognised Body should take into consideration</w:t>
      </w:r>
      <w:r w:rsidR="006D2792" w:rsidRPr="00DA49B0">
        <w:rPr>
          <w:rFonts w:ascii="Arial" w:hAnsi="Arial" w:cs="Arial"/>
          <w:szCs w:val="22"/>
        </w:rPr>
        <w:t xml:space="preserve"> contracts of employment, staff rules, letters of appointment for members of the </w:t>
      </w:r>
      <w:r w:rsidR="00F30278" w:rsidRPr="00DA49B0">
        <w:rPr>
          <w:rFonts w:ascii="Arial" w:hAnsi="Arial" w:cs="Arial"/>
          <w:szCs w:val="22"/>
        </w:rPr>
        <w:t>G</w:t>
      </w:r>
      <w:r w:rsidR="006D2792" w:rsidRPr="00DA49B0">
        <w:rPr>
          <w:rFonts w:ascii="Arial" w:hAnsi="Arial" w:cs="Arial"/>
          <w:szCs w:val="22"/>
        </w:rPr>
        <w:t xml:space="preserve">overning </w:t>
      </w:r>
      <w:r w:rsidR="00F30278" w:rsidRPr="00DA49B0">
        <w:rPr>
          <w:rFonts w:ascii="Arial" w:hAnsi="Arial" w:cs="Arial"/>
          <w:szCs w:val="22"/>
        </w:rPr>
        <w:t>B</w:t>
      </w:r>
      <w:r w:rsidR="006D2792" w:rsidRPr="00DA49B0">
        <w:rPr>
          <w:rFonts w:ascii="Arial" w:hAnsi="Arial" w:cs="Arial"/>
          <w:szCs w:val="22"/>
        </w:rPr>
        <w:t>ody, members of relevant committees and other Key Individuals and other guidance given to individuals on handling conflicts of interest</w:t>
      </w:r>
      <w:r w:rsidRPr="00DA49B0">
        <w:rPr>
          <w:rFonts w:ascii="Arial" w:hAnsi="Arial" w:cs="Arial"/>
          <w:szCs w:val="22"/>
        </w:rPr>
        <w:t>, covering</w:t>
      </w:r>
      <w:r w:rsidR="006D2792" w:rsidRPr="00DA49B0">
        <w:rPr>
          <w:rFonts w:ascii="Arial" w:hAnsi="Arial" w:cs="Arial"/>
          <w:szCs w:val="22"/>
        </w:rPr>
        <w:t>:</w:t>
      </w:r>
    </w:p>
    <w:p w14:paraId="42DD7667" w14:textId="77777777" w:rsidR="006D2792" w:rsidRPr="00DA49B0" w:rsidRDefault="006D2792" w:rsidP="00B022AC">
      <w:pPr>
        <w:pStyle w:val="Heading4"/>
        <w:numPr>
          <w:ilvl w:val="0"/>
          <w:numId w:val="54"/>
        </w:numPr>
        <w:ind w:left="2552" w:hanging="752"/>
        <w:rPr>
          <w:rFonts w:ascii="Arial" w:hAnsi="Arial" w:cs="Arial"/>
          <w:bCs w:val="0"/>
          <w:iCs w:val="0"/>
          <w:szCs w:val="22"/>
        </w:rPr>
      </w:pPr>
      <w:r w:rsidRPr="00DA49B0">
        <w:rPr>
          <w:rFonts w:ascii="Arial" w:hAnsi="Arial" w:cs="Arial"/>
          <w:bCs w:val="0"/>
          <w:iCs w:val="0"/>
          <w:szCs w:val="22"/>
        </w:rPr>
        <w:t xml:space="preserve">the need for prompt disclosure of a conflict of interest to enable others, who are not affected by the conflict, to assist in deciding how it should be </w:t>
      </w:r>
      <w:proofErr w:type="gramStart"/>
      <w:r w:rsidRPr="00DA49B0">
        <w:rPr>
          <w:rFonts w:ascii="Arial" w:hAnsi="Arial" w:cs="Arial"/>
          <w:bCs w:val="0"/>
          <w:iCs w:val="0"/>
          <w:szCs w:val="22"/>
        </w:rPr>
        <w:t>managed;</w:t>
      </w:r>
      <w:proofErr w:type="gramEnd"/>
    </w:p>
    <w:p w14:paraId="45141D84" w14:textId="395561EF" w:rsidR="006D2792" w:rsidRPr="00DA49B0" w:rsidRDefault="006D2792" w:rsidP="00B022AC">
      <w:pPr>
        <w:pStyle w:val="Heading4"/>
        <w:numPr>
          <w:ilvl w:val="0"/>
          <w:numId w:val="54"/>
        </w:numPr>
        <w:ind w:left="2552" w:hanging="752"/>
        <w:rPr>
          <w:rFonts w:ascii="Arial" w:hAnsi="Arial" w:cs="Arial"/>
          <w:bCs w:val="0"/>
          <w:iCs w:val="0"/>
          <w:szCs w:val="22"/>
        </w:rPr>
      </w:pPr>
      <w:r w:rsidRPr="00DA49B0">
        <w:rPr>
          <w:rFonts w:ascii="Arial" w:hAnsi="Arial" w:cs="Arial"/>
          <w:bCs w:val="0"/>
          <w:iCs w:val="0"/>
          <w:szCs w:val="22"/>
        </w:rPr>
        <w:lastRenderedPageBreak/>
        <w:t xml:space="preserve">the circumstances in which a general disclosure of </w:t>
      </w:r>
      <w:r w:rsidR="009E0B51" w:rsidRPr="00DA49B0">
        <w:rPr>
          <w:rFonts w:ascii="Arial" w:hAnsi="Arial" w:cs="Arial"/>
          <w:bCs w:val="0"/>
          <w:iCs w:val="0"/>
          <w:szCs w:val="22"/>
        </w:rPr>
        <w:t>a conflict</w:t>
      </w:r>
      <w:r w:rsidRPr="00DA49B0">
        <w:rPr>
          <w:rFonts w:ascii="Arial" w:hAnsi="Arial" w:cs="Arial"/>
          <w:bCs w:val="0"/>
          <w:iCs w:val="0"/>
          <w:szCs w:val="22"/>
        </w:rPr>
        <w:t xml:space="preserve"> of interest</w:t>
      </w:r>
      <w:r w:rsidR="009E0B51" w:rsidRPr="00DA49B0">
        <w:rPr>
          <w:rFonts w:ascii="Arial" w:hAnsi="Arial" w:cs="Arial"/>
          <w:bCs w:val="0"/>
          <w:iCs w:val="0"/>
          <w:szCs w:val="22"/>
        </w:rPr>
        <w:t>,</w:t>
      </w:r>
      <w:r w:rsidRPr="00DA49B0">
        <w:rPr>
          <w:rFonts w:ascii="Arial" w:hAnsi="Arial" w:cs="Arial"/>
          <w:bCs w:val="0"/>
          <w:iCs w:val="0"/>
          <w:szCs w:val="22"/>
        </w:rPr>
        <w:t xml:space="preserve"> in advance of any particular instance in which </w:t>
      </w:r>
      <w:r w:rsidR="00FB15C8" w:rsidRPr="00DA49B0">
        <w:rPr>
          <w:rFonts w:ascii="Arial" w:hAnsi="Arial" w:cs="Arial"/>
          <w:bCs w:val="0"/>
          <w:iCs w:val="0"/>
          <w:szCs w:val="22"/>
        </w:rPr>
        <w:t>that</w:t>
      </w:r>
      <w:r w:rsidRPr="00DA49B0">
        <w:rPr>
          <w:rFonts w:ascii="Arial" w:hAnsi="Arial" w:cs="Arial"/>
          <w:bCs w:val="0"/>
          <w:iCs w:val="0"/>
          <w:szCs w:val="22"/>
        </w:rPr>
        <w:t xml:space="preserve"> conflict of interest arises</w:t>
      </w:r>
      <w:r w:rsidR="00FB15C8" w:rsidRPr="00DA49B0">
        <w:rPr>
          <w:rFonts w:ascii="Arial" w:hAnsi="Arial" w:cs="Arial"/>
          <w:bCs w:val="0"/>
          <w:iCs w:val="0"/>
          <w:szCs w:val="22"/>
        </w:rPr>
        <w:t>,</w:t>
      </w:r>
      <w:r w:rsidRPr="00DA49B0">
        <w:rPr>
          <w:rFonts w:ascii="Arial" w:hAnsi="Arial" w:cs="Arial"/>
          <w:bCs w:val="0"/>
          <w:iCs w:val="0"/>
          <w:szCs w:val="22"/>
        </w:rPr>
        <w:t xml:space="preserve"> may be </w:t>
      </w:r>
      <w:proofErr w:type="gramStart"/>
      <w:r w:rsidRPr="00DA49B0">
        <w:rPr>
          <w:rFonts w:ascii="Arial" w:hAnsi="Arial" w:cs="Arial"/>
          <w:bCs w:val="0"/>
          <w:iCs w:val="0"/>
          <w:szCs w:val="22"/>
        </w:rPr>
        <w:t>sufficient;</w:t>
      </w:r>
      <w:proofErr w:type="gramEnd"/>
    </w:p>
    <w:p w14:paraId="2FBD3176" w14:textId="77777777" w:rsidR="006D2792" w:rsidRPr="00DA49B0" w:rsidRDefault="006D2792" w:rsidP="00B022AC">
      <w:pPr>
        <w:pStyle w:val="Heading4"/>
        <w:numPr>
          <w:ilvl w:val="0"/>
          <w:numId w:val="54"/>
        </w:numPr>
        <w:ind w:left="2552" w:hanging="752"/>
        <w:rPr>
          <w:rFonts w:ascii="Arial" w:hAnsi="Arial" w:cs="Arial"/>
          <w:bCs w:val="0"/>
          <w:iCs w:val="0"/>
          <w:szCs w:val="22"/>
        </w:rPr>
      </w:pPr>
      <w:r w:rsidRPr="00DA49B0">
        <w:rPr>
          <w:rFonts w:ascii="Arial" w:hAnsi="Arial" w:cs="Arial"/>
          <w:bCs w:val="0"/>
          <w:iCs w:val="0"/>
          <w:szCs w:val="22"/>
        </w:rPr>
        <w:t xml:space="preserve">the circumstances in which a general advance disclosure may not be </w:t>
      </w:r>
      <w:proofErr w:type="gramStart"/>
      <w:r w:rsidRPr="00DA49B0">
        <w:rPr>
          <w:rFonts w:ascii="Arial" w:hAnsi="Arial" w:cs="Arial"/>
          <w:bCs w:val="0"/>
          <w:iCs w:val="0"/>
          <w:szCs w:val="22"/>
        </w:rPr>
        <w:t>adequate;</w:t>
      </w:r>
      <w:proofErr w:type="gramEnd"/>
    </w:p>
    <w:p w14:paraId="081F53E9" w14:textId="77777777" w:rsidR="006D2792" w:rsidRPr="00DA49B0" w:rsidRDefault="006D2792" w:rsidP="00B022AC">
      <w:pPr>
        <w:pStyle w:val="Heading4"/>
        <w:numPr>
          <w:ilvl w:val="0"/>
          <w:numId w:val="54"/>
        </w:numPr>
        <w:ind w:left="2552" w:hanging="752"/>
        <w:rPr>
          <w:rFonts w:ascii="Arial" w:hAnsi="Arial" w:cs="Arial"/>
          <w:bCs w:val="0"/>
          <w:iCs w:val="0"/>
          <w:szCs w:val="22"/>
        </w:rPr>
      </w:pPr>
      <w:r w:rsidRPr="00DA49B0">
        <w:rPr>
          <w:rFonts w:ascii="Arial" w:hAnsi="Arial" w:cs="Arial"/>
          <w:bCs w:val="0"/>
          <w:iCs w:val="0"/>
          <w:szCs w:val="22"/>
        </w:rPr>
        <w:t>the circumstances in which it would be appropriate for a conflicted individual to withdraw from involvement in the matter concerned, without disclosing the interest; and</w:t>
      </w:r>
    </w:p>
    <w:p w14:paraId="34E2D588" w14:textId="20DB94C0" w:rsidR="006D2792" w:rsidRPr="00DA49B0" w:rsidRDefault="006D2792" w:rsidP="00B022AC">
      <w:pPr>
        <w:pStyle w:val="Heading4"/>
        <w:numPr>
          <w:ilvl w:val="0"/>
          <w:numId w:val="54"/>
        </w:numPr>
        <w:ind w:left="2552" w:hanging="752"/>
        <w:rPr>
          <w:rFonts w:ascii="Arial" w:hAnsi="Arial" w:cs="Arial"/>
          <w:bCs w:val="0"/>
          <w:iCs w:val="0"/>
          <w:szCs w:val="22"/>
        </w:rPr>
      </w:pPr>
      <w:r w:rsidRPr="00DA49B0">
        <w:rPr>
          <w:rFonts w:ascii="Arial" w:hAnsi="Arial" w:cs="Arial"/>
          <w:bCs w:val="0"/>
          <w:iCs w:val="0"/>
          <w:szCs w:val="22"/>
        </w:rPr>
        <w:t>the circumstances in which safeguards</w:t>
      </w:r>
      <w:r w:rsidR="00FB15C8" w:rsidRPr="00DA49B0">
        <w:rPr>
          <w:rFonts w:ascii="Arial" w:hAnsi="Arial" w:cs="Arial"/>
          <w:bCs w:val="0"/>
          <w:iCs w:val="0"/>
          <w:szCs w:val="22"/>
        </w:rPr>
        <w:t>,</w:t>
      </w:r>
      <w:r w:rsidRPr="00DA49B0">
        <w:rPr>
          <w:rFonts w:ascii="Arial" w:hAnsi="Arial" w:cs="Arial"/>
          <w:bCs w:val="0"/>
          <w:iCs w:val="0"/>
          <w:szCs w:val="22"/>
        </w:rPr>
        <w:t xml:space="preserve"> in addition to disclosure</w:t>
      </w:r>
      <w:r w:rsidR="00FB15C8" w:rsidRPr="00DA49B0">
        <w:rPr>
          <w:rFonts w:ascii="Arial" w:hAnsi="Arial" w:cs="Arial"/>
          <w:bCs w:val="0"/>
          <w:iCs w:val="0"/>
          <w:szCs w:val="22"/>
        </w:rPr>
        <w:t>,</w:t>
      </w:r>
      <w:r w:rsidRPr="00DA49B0">
        <w:rPr>
          <w:rFonts w:ascii="Arial" w:hAnsi="Arial" w:cs="Arial"/>
          <w:bCs w:val="0"/>
          <w:iCs w:val="0"/>
          <w:szCs w:val="22"/>
        </w:rPr>
        <w:t xml:space="preserve"> would be required, such as the withdrawal of the individual from the decision-making process, or from access to relevant information.</w:t>
      </w:r>
    </w:p>
    <w:p w14:paraId="7D268B9C" w14:textId="6EF32182" w:rsidR="006D2792" w:rsidRPr="00DA49B0" w:rsidRDefault="00FB15C8" w:rsidP="00B022AC">
      <w:pPr>
        <w:pStyle w:val="Heading3"/>
        <w:numPr>
          <w:ilvl w:val="0"/>
          <w:numId w:val="50"/>
        </w:numPr>
        <w:ind w:left="1843" w:hanging="763"/>
        <w:rPr>
          <w:rFonts w:ascii="Arial" w:hAnsi="Arial" w:cs="Arial"/>
          <w:szCs w:val="22"/>
        </w:rPr>
      </w:pPr>
      <w:bookmarkStart w:id="22" w:name="_Ref400680694"/>
      <w:r w:rsidRPr="00DA49B0">
        <w:rPr>
          <w:rFonts w:ascii="Arial" w:hAnsi="Arial" w:cs="Arial"/>
          <w:szCs w:val="22"/>
        </w:rPr>
        <w:t>A Recognised Body should</w:t>
      </w:r>
      <w:r w:rsidR="006D2792" w:rsidRPr="00DA49B0">
        <w:rPr>
          <w:rFonts w:ascii="Arial" w:hAnsi="Arial" w:cs="Arial"/>
          <w:szCs w:val="22"/>
        </w:rPr>
        <w:t xml:space="preserve"> have arrangements:</w:t>
      </w:r>
      <w:bookmarkEnd w:id="22"/>
    </w:p>
    <w:p w14:paraId="4AC6CB45" w14:textId="77777777" w:rsidR="006D2792" w:rsidRPr="00DA49B0" w:rsidRDefault="006D2792" w:rsidP="00B022AC">
      <w:pPr>
        <w:pStyle w:val="Heading4"/>
        <w:numPr>
          <w:ilvl w:val="0"/>
          <w:numId w:val="55"/>
        </w:numPr>
        <w:ind w:left="2552" w:hanging="752"/>
        <w:rPr>
          <w:rFonts w:ascii="Arial" w:hAnsi="Arial" w:cs="Arial"/>
          <w:bCs w:val="0"/>
          <w:iCs w:val="0"/>
          <w:szCs w:val="22"/>
        </w:rPr>
      </w:pPr>
      <w:r w:rsidRPr="00DA49B0">
        <w:rPr>
          <w:rFonts w:ascii="Arial" w:hAnsi="Arial" w:cs="Arial"/>
          <w:bCs w:val="0"/>
          <w:iCs w:val="0"/>
          <w:szCs w:val="22"/>
        </w:rPr>
        <w:t>for enforcing rules or other provisions applicable to staff and other Persons involved in regulatory decisions; and</w:t>
      </w:r>
    </w:p>
    <w:p w14:paraId="4770E99C" w14:textId="77777777" w:rsidR="006D2792" w:rsidRPr="00DA49B0" w:rsidRDefault="006D2792" w:rsidP="00B022AC">
      <w:pPr>
        <w:pStyle w:val="Heading4"/>
        <w:numPr>
          <w:ilvl w:val="0"/>
          <w:numId w:val="55"/>
        </w:numPr>
        <w:ind w:left="2552" w:hanging="752"/>
        <w:rPr>
          <w:rFonts w:ascii="Arial" w:hAnsi="Arial" w:cs="Arial"/>
          <w:bCs w:val="0"/>
          <w:iCs w:val="0"/>
          <w:szCs w:val="22"/>
        </w:rPr>
      </w:pPr>
      <w:r w:rsidRPr="00DA49B0">
        <w:rPr>
          <w:rFonts w:ascii="Arial" w:hAnsi="Arial" w:cs="Arial"/>
          <w:bCs w:val="0"/>
          <w:iCs w:val="0"/>
          <w:szCs w:val="22"/>
        </w:rPr>
        <w:t xml:space="preserve">to keep records of disclosures of conflicts of interest and the steps taken to handle them. </w:t>
      </w:r>
    </w:p>
    <w:p w14:paraId="51BEF3D1" w14:textId="3562B229" w:rsidR="006D2792" w:rsidRPr="00DA49B0" w:rsidRDefault="006D2792" w:rsidP="00B022AC">
      <w:pPr>
        <w:pStyle w:val="Heading3"/>
        <w:numPr>
          <w:ilvl w:val="0"/>
          <w:numId w:val="50"/>
        </w:numPr>
        <w:ind w:left="1843" w:hanging="763"/>
        <w:rPr>
          <w:rFonts w:ascii="Arial" w:hAnsi="Arial" w:cs="Arial"/>
          <w:szCs w:val="22"/>
        </w:rPr>
      </w:pPr>
      <w:r w:rsidRPr="00DA49B0">
        <w:rPr>
          <w:rFonts w:ascii="Arial" w:hAnsi="Arial" w:cs="Arial"/>
          <w:szCs w:val="22"/>
        </w:rPr>
        <w:t xml:space="preserve">A Recognised Body </w:t>
      </w:r>
      <w:r w:rsidR="00FB15C8" w:rsidRPr="00DA49B0">
        <w:rPr>
          <w:rFonts w:ascii="Arial" w:hAnsi="Arial" w:cs="Arial"/>
          <w:szCs w:val="22"/>
        </w:rPr>
        <w:t>should</w:t>
      </w:r>
      <w:r w:rsidRPr="00DA49B0">
        <w:rPr>
          <w:rFonts w:ascii="Arial" w:hAnsi="Arial" w:cs="Arial"/>
          <w:szCs w:val="22"/>
        </w:rPr>
        <w:t xml:space="preserve"> ensure that appropriate arrangements are made to:</w:t>
      </w:r>
    </w:p>
    <w:p w14:paraId="259C7337" w14:textId="77777777" w:rsidR="006D2792" w:rsidRPr="00DA49B0" w:rsidRDefault="006D2792" w:rsidP="00B022AC">
      <w:pPr>
        <w:pStyle w:val="Heading4"/>
        <w:numPr>
          <w:ilvl w:val="0"/>
          <w:numId w:val="56"/>
        </w:numPr>
        <w:ind w:left="2552" w:hanging="752"/>
        <w:rPr>
          <w:rFonts w:ascii="Arial" w:hAnsi="Arial" w:cs="Arial"/>
          <w:bCs w:val="0"/>
          <w:iCs w:val="0"/>
          <w:szCs w:val="22"/>
        </w:rPr>
      </w:pPr>
      <w:r w:rsidRPr="00DA49B0">
        <w:rPr>
          <w:rFonts w:ascii="Arial" w:hAnsi="Arial" w:cs="Arial"/>
          <w:bCs w:val="0"/>
          <w:iCs w:val="0"/>
          <w:szCs w:val="22"/>
        </w:rPr>
        <w:t>identify conflicts between the interests of the Recognised Body, its shareholders, owners and operators and the interests of the Persons who make use of its facilities or the interests of the facilities operated by it; and</w:t>
      </w:r>
    </w:p>
    <w:p w14:paraId="7DFCDA18" w14:textId="77777777" w:rsidR="006D2792" w:rsidRPr="00DA49B0" w:rsidRDefault="006D2792" w:rsidP="00B022AC">
      <w:pPr>
        <w:pStyle w:val="Heading4"/>
        <w:numPr>
          <w:ilvl w:val="0"/>
          <w:numId w:val="56"/>
        </w:numPr>
        <w:ind w:left="2552" w:hanging="752"/>
        <w:rPr>
          <w:rFonts w:ascii="Arial" w:hAnsi="Arial" w:cs="Arial"/>
          <w:bCs w:val="0"/>
          <w:iCs w:val="0"/>
          <w:szCs w:val="22"/>
        </w:rPr>
      </w:pPr>
      <w:r w:rsidRPr="00DA49B0">
        <w:rPr>
          <w:rFonts w:ascii="Arial" w:hAnsi="Arial" w:cs="Arial"/>
          <w:bCs w:val="0"/>
          <w:iCs w:val="0"/>
          <w:szCs w:val="22"/>
        </w:rPr>
        <w:t xml:space="preserve">manage or disclose such conflicts </w:t>
      </w:r>
      <w:proofErr w:type="gramStart"/>
      <w:r w:rsidRPr="00DA49B0">
        <w:rPr>
          <w:rFonts w:ascii="Arial" w:hAnsi="Arial" w:cs="Arial"/>
          <w:bCs w:val="0"/>
          <w:iCs w:val="0"/>
          <w:szCs w:val="22"/>
        </w:rPr>
        <w:t>so as to</w:t>
      </w:r>
      <w:proofErr w:type="gramEnd"/>
      <w:r w:rsidRPr="00DA49B0">
        <w:rPr>
          <w:rFonts w:ascii="Arial" w:hAnsi="Arial" w:cs="Arial"/>
          <w:bCs w:val="0"/>
          <w:iCs w:val="0"/>
          <w:szCs w:val="22"/>
        </w:rPr>
        <w:t xml:space="preserve"> avoid adverse consequences for the sound functioning and operation of the facilities operated by the Recognised Body and for the Persons who make use of its facilities.</w:t>
      </w:r>
    </w:p>
    <w:p w14:paraId="6847D81B" w14:textId="2810047D" w:rsidR="006D2792" w:rsidRPr="00DA49B0" w:rsidRDefault="006D2792" w:rsidP="00B022AC">
      <w:pPr>
        <w:pStyle w:val="Heading3"/>
        <w:numPr>
          <w:ilvl w:val="0"/>
          <w:numId w:val="50"/>
        </w:numPr>
        <w:ind w:left="1843" w:hanging="763"/>
        <w:rPr>
          <w:rFonts w:ascii="Arial" w:hAnsi="Arial" w:cs="Arial"/>
          <w:szCs w:val="22"/>
        </w:rPr>
      </w:pPr>
      <w:r w:rsidRPr="00DA49B0">
        <w:rPr>
          <w:rFonts w:ascii="Arial" w:hAnsi="Arial" w:cs="Arial"/>
          <w:szCs w:val="22"/>
        </w:rPr>
        <w:t xml:space="preserve">A Recognised Body </w:t>
      </w:r>
      <w:r w:rsidR="00FB15C8" w:rsidRPr="00DA49B0">
        <w:rPr>
          <w:rFonts w:ascii="Arial" w:hAnsi="Arial" w:cs="Arial"/>
          <w:szCs w:val="22"/>
        </w:rPr>
        <w:t>should</w:t>
      </w:r>
      <w:r w:rsidRPr="00DA49B0">
        <w:rPr>
          <w:rFonts w:ascii="Arial" w:hAnsi="Arial" w:cs="Arial"/>
          <w:szCs w:val="22"/>
        </w:rPr>
        <w:t xml:space="preserve"> establish and maintain adequate policies and procedures to ensure that its </w:t>
      </w:r>
      <w:r w:rsidR="00F30278" w:rsidRPr="00DA49B0">
        <w:rPr>
          <w:rFonts w:ascii="Arial" w:hAnsi="Arial" w:cs="Arial"/>
          <w:szCs w:val="22"/>
        </w:rPr>
        <w:t>E</w:t>
      </w:r>
      <w:r w:rsidRPr="00DA49B0">
        <w:rPr>
          <w:rFonts w:ascii="Arial" w:hAnsi="Arial" w:cs="Arial"/>
          <w:szCs w:val="22"/>
        </w:rPr>
        <w:t xml:space="preserve">mployees do not undertake </w:t>
      </w:r>
      <w:r w:rsidR="00F30278" w:rsidRPr="00DA49B0">
        <w:rPr>
          <w:rFonts w:ascii="Arial" w:hAnsi="Arial" w:cs="Arial"/>
          <w:szCs w:val="22"/>
        </w:rPr>
        <w:t>p</w:t>
      </w:r>
      <w:r w:rsidRPr="00DA49B0">
        <w:rPr>
          <w:rFonts w:ascii="Arial" w:hAnsi="Arial" w:cs="Arial"/>
          <w:szCs w:val="22"/>
        </w:rPr>
        <w:t>e</w:t>
      </w:r>
      <w:r w:rsidR="00F30278" w:rsidRPr="00DA49B0">
        <w:rPr>
          <w:rFonts w:ascii="Arial" w:hAnsi="Arial" w:cs="Arial"/>
          <w:szCs w:val="22"/>
        </w:rPr>
        <w:t>rsonal account transactions in Financial Instrument</w:t>
      </w:r>
      <w:r w:rsidRPr="00DA49B0">
        <w:rPr>
          <w:rFonts w:ascii="Arial" w:hAnsi="Arial" w:cs="Arial"/>
          <w:szCs w:val="22"/>
        </w:rPr>
        <w:t>s in a manner that creates or has the potential to create conflicts of interest.</w:t>
      </w:r>
    </w:p>
    <w:p w14:paraId="273A7AB9" w14:textId="688435F1" w:rsidR="006D2792" w:rsidRPr="00DA49B0" w:rsidRDefault="006D2792" w:rsidP="00B022AC">
      <w:pPr>
        <w:pStyle w:val="Heading3"/>
        <w:numPr>
          <w:ilvl w:val="0"/>
          <w:numId w:val="50"/>
        </w:numPr>
        <w:ind w:left="1843" w:hanging="763"/>
        <w:rPr>
          <w:rFonts w:ascii="Arial" w:hAnsi="Arial" w:cs="Arial"/>
          <w:szCs w:val="22"/>
        </w:rPr>
      </w:pPr>
      <w:r w:rsidRPr="00DA49B0">
        <w:rPr>
          <w:rFonts w:ascii="Arial" w:hAnsi="Arial" w:cs="Arial"/>
          <w:szCs w:val="22"/>
        </w:rPr>
        <w:t xml:space="preserve">A Recognised Body </w:t>
      </w:r>
      <w:r w:rsidR="00FB15C8" w:rsidRPr="00DA49B0">
        <w:rPr>
          <w:rFonts w:ascii="Arial" w:hAnsi="Arial" w:cs="Arial"/>
          <w:szCs w:val="22"/>
        </w:rPr>
        <w:t>should</w:t>
      </w:r>
      <w:r w:rsidRPr="00DA49B0">
        <w:rPr>
          <w:rFonts w:ascii="Arial" w:hAnsi="Arial" w:cs="Arial"/>
          <w:szCs w:val="22"/>
        </w:rPr>
        <w:t xml:space="preserve"> establish a code of conduct that sets out the expected standards of behaviour for its </w:t>
      </w:r>
      <w:r w:rsidR="00F30278" w:rsidRPr="00DA49B0">
        <w:rPr>
          <w:rFonts w:ascii="Arial" w:hAnsi="Arial" w:cs="Arial"/>
          <w:szCs w:val="22"/>
        </w:rPr>
        <w:t>E</w:t>
      </w:r>
      <w:r w:rsidRPr="00DA49B0">
        <w:rPr>
          <w:rFonts w:ascii="Arial" w:hAnsi="Arial" w:cs="Arial"/>
          <w:szCs w:val="22"/>
        </w:rPr>
        <w:t>mployees, including clear procedures for addressing conflicts of interest. Such a code must be:</w:t>
      </w:r>
    </w:p>
    <w:p w14:paraId="0982C8CD" w14:textId="77777777" w:rsidR="006D2792" w:rsidRPr="00DA49B0" w:rsidRDefault="006D2792" w:rsidP="00B022AC">
      <w:pPr>
        <w:pStyle w:val="Heading4"/>
        <w:numPr>
          <w:ilvl w:val="0"/>
          <w:numId w:val="57"/>
        </w:numPr>
        <w:ind w:left="2552" w:hanging="752"/>
        <w:rPr>
          <w:rFonts w:ascii="Arial" w:hAnsi="Arial" w:cs="Arial"/>
          <w:bCs w:val="0"/>
          <w:iCs w:val="0"/>
          <w:szCs w:val="22"/>
        </w:rPr>
      </w:pPr>
      <w:r w:rsidRPr="00DA49B0">
        <w:rPr>
          <w:rFonts w:ascii="Arial" w:hAnsi="Arial" w:cs="Arial"/>
          <w:bCs w:val="0"/>
          <w:iCs w:val="0"/>
          <w:szCs w:val="22"/>
        </w:rPr>
        <w:t xml:space="preserve">binding on </w:t>
      </w:r>
      <w:r w:rsidR="00F30278" w:rsidRPr="00DA49B0">
        <w:rPr>
          <w:rFonts w:ascii="Arial" w:hAnsi="Arial" w:cs="Arial"/>
          <w:bCs w:val="0"/>
          <w:iCs w:val="0"/>
          <w:szCs w:val="22"/>
        </w:rPr>
        <w:t>E</w:t>
      </w:r>
      <w:r w:rsidRPr="00DA49B0">
        <w:rPr>
          <w:rFonts w:ascii="Arial" w:hAnsi="Arial" w:cs="Arial"/>
          <w:bCs w:val="0"/>
          <w:iCs w:val="0"/>
          <w:szCs w:val="22"/>
        </w:rPr>
        <w:t>mployees; and</w:t>
      </w:r>
    </w:p>
    <w:p w14:paraId="795E1FC9" w14:textId="77777777" w:rsidR="006D2792" w:rsidRPr="00DA49B0" w:rsidRDefault="006D2792" w:rsidP="00B022AC">
      <w:pPr>
        <w:pStyle w:val="Heading4"/>
        <w:numPr>
          <w:ilvl w:val="0"/>
          <w:numId w:val="57"/>
        </w:numPr>
        <w:ind w:left="2552" w:hanging="752"/>
        <w:rPr>
          <w:rFonts w:ascii="Arial" w:hAnsi="Arial" w:cs="Arial"/>
          <w:bCs w:val="0"/>
          <w:iCs w:val="0"/>
          <w:szCs w:val="22"/>
        </w:rPr>
      </w:pPr>
      <w:r w:rsidRPr="00DA49B0">
        <w:rPr>
          <w:rFonts w:ascii="Arial" w:hAnsi="Arial" w:cs="Arial"/>
          <w:bCs w:val="0"/>
          <w:iCs w:val="0"/>
          <w:szCs w:val="22"/>
        </w:rPr>
        <w:t>to the extent appropriate and practicable, made publicly available.</w:t>
      </w:r>
    </w:p>
    <w:p w14:paraId="2AF64E84" w14:textId="77777777" w:rsidR="006D2792" w:rsidRPr="00DA49B0" w:rsidRDefault="006D2792" w:rsidP="008E76D6">
      <w:pPr>
        <w:pStyle w:val="TitleL"/>
        <w:rPr>
          <w:rFonts w:ascii="Arial" w:hAnsi="Arial" w:cs="Arial"/>
          <w:szCs w:val="22"/>
        </w:rPr>
      </w:pPr>
      <w:r w:rsidRPr="00DA49B0">
        <w:rPr>
          <w:rFonts w:ascii="Arial" w:hAnsi="Arial" w:cs="Arial"/>
          <w:szCs w:val="22"/>
        </w:rPr>
        <w:lastRenderedPageBreak/>
        <w:t>Information transmission</w:t>
      </w:r>
    </w:p>
    <w:p w14:paraId="462EF864" w14:textId="48080406" w:rsidR="006D2792" w:rsidRPr="00DA49B0" w:rsidRDefault="006F4E35" w:rsidP="00B022AC">
      <w:pPr>
        <w:pStyle w:val="Heading3"/>
        <w:numPr>
          <w:ilvl w:val="0"/>
          <w:numId w:val="50"/>
        </w:numPr>
        <w:ind w:left="1843" w:hanging="763"/>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assessing </w:t>
      </w:r>
      <w:r w:rsidRPr="00DA49B0">
        <w:rPr>
          <w:rFonts w:ascii="Arial" w:hAnsi="Arial" w:cs="Arial"/>
          <w:szCs w:val="22"/>
        </w:rPr>
        <w:t>its</w:t>
      </w:r>
      <w:r w:rsidR="006D2792" w:rsidRPr="00DA49B0">
        <w:rPr>
          <w:rFonts w:ascii="Arial" w:hAnsi="Arial" w:cs="Arial"/>
          <w:szCs w:val="22"/>
        </w:rPr>
        <w:t xml:space="preserve"> systems and controls </w:t>
      </w:r>
      <w:r w:rsidRPr="00DA49B0">
        <w:rPr>
          <w:rFonts w:ascii="Arial" w:hAnsi="Arial" w:cs="Arial"/>
          <w:szCs w:val="22"/>
        </w:rPr>
        <w:t>in relation to</w:t>
      </w:r>
      <w:r w:rsidR="006D2792" w:rsidRPr="00DA49B0">
        <w:rPr>
          <w:rFonts w:ascii="Arial" w:hAnsi="Arial" w:cs="Arial"/>
          <w:szCs w:val="22"/>
        </w:rPr>
        <w:t xml:space="preserve"> transmission of information, </w:t>
      </w:r>
      <w:r w:rsidRPr="00DA49B0">
        <w:rPr>
          <w:rFonts w:ascii="Arial" w:hAnsi="Arial" w:cs="Arial"/>
          <w:szCs w:val="22"/>
        </w:rPr>
        <w:t>a Recognised Body should</w:t>
      </w:r>
      <w:r w:rsidR="006D2792" w:rsidRPr="00DA49B0">
        <w:rPr>
          <w:rFonts w:ascii="Arial" w:hAnsi="Arial" w:cs="Arial"/>
          <w:szCs w:val="22"/>
        </w:rPr>
        <w:t xml:space="preserve"> ensure that information is transmitted promptly and accurately:</w:t>
      </w:r>
    </w:p>
    <w:p w14:paraId="12FBF763" w14:textId="77777777" w:rsidR="006D2792" w:rsidRPr="00DA49B0" w:rsidRDefault="006D2792" w:rsidP="00B022AC">
      <w:pPr>
        <w:pStyle w:val="Heading4"/>
        <w:numPr>
          <w:ilvl w:val="0"/>
          <w:numId w:val="58"/>
        </w:numPr>
        <w:ind w:left="2552" w:hanging="752"/>
        <w:rPr>
          <w:rFonts w:ascii="Arial" w:hAnsi="Arial" w:cs="Arial"/>
          <w:bCs w:val="0"/>
          <w:iCs w:val="0"/>
          <w:szCs w:val="22"/>
        </w:rPr>
      </w:pPr>
      <w:r w:rsidRPr="00DA49B0">
        <w:rPr>
          <w:rFonts w:ascii="Arial" w:hAnsi="Arial" w:cs="Arial"/>
          <w:bCs w:val="0"/>
          <w:iCs w:val="0"/>
          <w:szCs w:val="22"/>
        </w:rPr>
        <w:t xml:space="preserve">within the Recognised Body </w:t>
      </w:r>
      <w:proofErr w:type="gramStart"/>
      <w:r w:rsidRPr="00DA49B0">
        <w:rPr>
          <w:rFonts w:ascii="Arial" w:hAnsi="Arial" w:cs="Arial"/>
          <w:bCs w:val="0"/>
          <w:iCs w:val="0"/>
          <w:szCs w:val="22"/>
        </w:rPr>
        <w:t>itself;</w:t>
      </w:r>
      <w:proofErr w:type="gramEnd"/>
    </w:p>
    <w:p w14:paraId="674E4962" w14:textId="77777777" w:rsidR="006D2792" w:rsidRPr="00DA49B0" w:rsidRDefault="006D2792" w:rsidP="00B022AC">
      <w:pPr>
        <w:pStyle w:val="Heading4"/>
        <w:numPr>
          <w:ilvl w:val="0"/>
          <w:numId w:val="58"/>
        </w:numPr>
        <w:ind w:left="2552" w:hanging="752"/>
        <w:rPr>
          <w:rFonts w:ascii="Arial" w:hAnsi="Arial" w:cs="Arial"/>
          <w:bCs w:val="0"/>
          <w:iCs w:val="0"/>
          <w:szCs w:val="22"/>
        </w:rPr>
      </w:pPr>
      <w:r w:rsidRPr="00DA49B0">
        <w:rPr>
          <w:rFonts w:ascii="Arial" w:hAnsi="Arial" w:cs="Arial"/>
          <w:bCs w:val="0"/>
          <w:iCs w:val="0"/>
          <w:szCs w:val="22"/>
        </w:rPr>
        <w:t xml:space="preserve">to its </w:t>
      </w:r>
      <w:proofErr w:type="gramStart"/>
      <w:r w:rsidRPr="00DA49B0">
        <w:rPr>
          <w:rFonts w:ascii="Arial" w:hAnsi="Arial" w:cs="Arial"/>
          <w:bCs w:val="0"/>
          <w:iCs w:val="0"/>
          <w:szCs w:val="22"/>
        </w:rPr>
        <w:t>Members</w:t>
      </w:r>
      <w:proofErr w:type="gramEnd"/>
      <w:r w:rsidRPr="00DA49B0">
        <w:rPr>
          <w:rFonts w:ascii="Arial" w:hAnsi="Arial" w:cs="Arial"/>
          <w:bCs w:val="0"/>
          <w:iCs w:val="0"/>
          <w:szCs w:val="22"/>
        </w:rPr>
        <w:t>; and</w:t>
      </w:r>
    </w:p>
    <w:p w14:paraId="41622C30" w14:textId="77777777" w:rsidR="006D2792" w:rsidRPr="00DA49B0" w:rsidRDefault="006D2792" w:rsidP="00B022AC">
      <w:pPr>
        <w:pStyle w:val="Heading4"/>
        <w:numPr>
          <w:ilvl w:val="0"/>
          <w:numId w:val="58"/>
        </w:numPr>
        <w:ind w:left="2552" w:hanging="752"/>
        <w:rPr>
          <w:rFonts w:ascii="Arial" w:hAnsi="Arial" w:cs="Arial"/>
          <w:bCs w:val="0"/>
          <w:iCs w:val="0"/>
          <w:szCs w:val="22"/>
        </w:rPr>
      </w:pPr>
      <w:r w:rsidRPr="00DA49B0">
        <w:rPr>
          <w:rFonts w:ascii="Arial" w:hAnsi="Arial" w:cs="Arial"/>
          <w:bCs w:val="0"/>
          <w:iCs w:val="0"/>
          <w:szCs w:val="22"/>
        </w:rPr>
        <w:t>(where appropriate) to other market participants or other relevant Persons.</w:t>
      </w:r>
    </w:p>
    <w:p w14:paraId="6E460361" w14:textId="77777777" w:rsidR="006D2792" w:rsidRPr="00DA49B0" w:rsidRDefault="006D2792" w:rsidP="008E76D6">
      <w:pPr>
        <w:pStyle w:val="TitleL"/>
        <w:rPr>
          <w:rFonts w:ascii="Arial" w:hAnsi="Arial" w:cs="Arial"/>
          <w:szCs w:val="22"/>
        </w:rPr>
      </w:pPr>
      <w:r w:rsidRPr="00DA49B0">
        <w:rPr>
          <w:rFonts w:ascii="Arial" w:hAnsi="Arial" w:cs="Arial"/>
          <w:szCs w:val="22"/>
        </w:rPr>
        <w:t>Risk management</w:t>
      </w:r>
    </w:p>
    <w:p w14:paraId="0EFC8731" w14:textId="53921488" w:rsidR="006D2792" w:rsidRPr="00DA49B0" w:rsidRDefault="006F4E35" w:rsidP="00B022AC">
      <w:pPr>
        <w:pStyle w:val="Heading3"/>
        <w:numPr>
          <w:ilvl w:val="0"/>
          <w:numId w:val="50"/>
        </w:numPr>
        <w:ind w:left="1843" w:hanging="763"/>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assessing </w:t>
      </w:r>
      <w:r w:rsidRPr="00DA49B0">
        <w:rPr>
          <w:rFonts w:ascii="Arial" w:hAnsi="Arial" w:cs="Arial"/>
          <w:szCs w:val="22"/>
        </w:rPr>
        <w:t>its</w:t>
      </w:r>
      <w:r w:rsidR="006D2792" w:rsidRPr="00DA49B0">
        <w:rPr>
          <w:rFonts w:ascii="Arial" w:hAnsi="Arial" w:cs="Arial"/>
          <w:szCs w:val="22"/>
        </w:rPr>
        <w:t xml:space="preserve"> systems and controls for assessing and managing risk, </w:t>
      </w:r>
      <w:r w:rsidRPr="00DA49B0">
        <w:rPr>
          <w:rFonts w:ascii="Arial" w:hAnsi="Arial" w:cs="Arial"/>
          <w:szCs w:val="22"/>
        </w:rPr>
        <w:t>a</w:t>
      </w:r>
      <w:r w:rsidR="006D2792" w:rsidRPr="00DA49B0">
        <w:rPr>
          <w:rFonts w:ascii="Arial" w:hAnsi="Arial" w:cs="Arial"/>
          <w:szCs w:val="22"/>
        </w:rPr>
        <w:t xml:space="preserve"> Recognised Body </w:t>
      </w:r>
      <w:r w:rsidRPr="00DA49B0">
        <w:rPr>
          <w:rFonts w:ascii="Arial" w:hAnsi="Arial" w:cs="Arial"/>
          <w:szCs w:val="22"/>
        </w:rPr>
        <w:t xml:space="preserve">should ensure that is able </w:t>
      </w:r>
      <w:r w:rsidR="006D2792" w:rsidRPr="00DA49B0">
        <w:rPr>
          <w:rFonts w:ascii="Arial" w:hAnsi="Arial" w:cs="Arial"/>
          <w:szCs w:val="22"/>
        </w:rPr>
        <w:t>to:</w:t>
      </w:r>
    </w:p>
    <w:p w14:paraId="08DB2C76" w14:textId="77777777" w:rsidR="006D2792" w:rsidRPr="00DA49B0" w:rsidRDefault="006D2792" w:rsidP="00B022AC">
      <w:pPr>
        <w:pStyle w:val="Heading4"/>
        <w:numPr>
          <w:ilvl w:val="0"/>
          <w:numId w:val="59"/>
        </w:numPr>
        <w:ind w:left="2552" w:hanging="752"/>
        <w:rPr>
          <w:rFonts w:ascii="Arial" w:hAnsi="Arial" w:cs="Arial"/>
          <w:bCs w:val="0"/>
          <w:iCs w:val="0"/>
          <w:szCs w:val="22"/>
        </w:rPr>
      </w:pPr>
      <w:r w:rsidRPr="00DA49B0">
        <w:rPr>
          <w:rFonts w:ascii="Arial" w:hAnsi="Arial" w:cs="Arial"/>
          <w:bCs w:val="0"/>
          <w:iCs w:val="0"/>
          <w:szCs w:val="22"/>
        </w:rPr>
        <w:t xml:space="preserve">identify, measure and control all the general, operational, legal and market risks wherever they arise in its </w:t>
      </w:r>
      <w:proofErr w:type="gramStart"/>
      <w:r w:rsidRPr="00DA49B0">
        <w:rPr>
          <w:rFonts w:ascii="Arial" w:hAnsi="Arial" w:cs="Arial"/>
          <w:bCs w:val="0"/>
          <w:iCs w:val="0"/>
          <w:szCs w:val="22"/>
        </w:rPr>
        <w:t>activities;</w:t>
      </w:r>
      <w:proofErr w:type="gramEnd"/>
    </w:p>
    <w:p w14:paraId="5B454D2F" w14:textId="77777777" w:rsidR="006D2792" w:rsidRPr="00DA49B0" w:rsidRDefault="006D2792" w:rsidP="00B022AC">
      <w:pPr>
        <w:pStyle w:val="Heading4"/>
        <w:numPr>
          <w:ilvl w:val="0"/>
          <w:numId w:val="59"/>
        </w:numPr>
        <w:ind w:left="2552" w:hanging="752"/>
        <w:rPr>
          <w:rFonts w:ascii="Arial" w:hAnsi="Arial" w:cs="Arial"/>
          <w:bCs w:val="0"/>
          <w:iCs w:val="0"/>
          <w:szCs w:val="22"/>
        </w:rPr>
      </w:pPr>
      <w:r w:rsidRPr="00DA49B0">
        <w:rPr>
          <w:rFonts w:ascii="Arial" w:hAnsi="Arial" w:cs="Arial"/>
          <w:bCs w:val="0"/>
          <w:iCs w:val="0"/>
          <w:szCs w:val="22"/>
        </w:rPr>
        <w:t>allocate responsibility for risk management to Persons with appropriate knowledge and expertise; and</w:t>
      </w:r>
    </w:p>
    <w:p w14:paraId="0CAEE542" w14:textId="77777777" w:rsidR="006D2792" w:rsidRPr="00DA49B0" w:rsidRDefault="006D2792" w:rsidP="00B022AC">
      <w:pPr>
        <w:pStyle w:val="Heading4"/>
        <w:numPr>
          <w:ilvl w:val="0"/>
          <w:numId w:val="59"/>
        </w:numPr>
        <w:ind w:left="2552" w:hanging="752"/>
        <w:rPr>
          <w:rFonts w:ascii="Arial" w:hAnsi="Arial" w:cs="Arial"/>
          <w:bCs w:val="0"/>
          <w:iCs w:val="0"/>
          <w:szCs w:val="22"/>
        </w:rPr>
      </w:pPr>
      <w:r w:rsidRPr="00DA49B0">
        <w:rPr>
          <w:rFonts w:ascii="Arial" w:hAnsi="Arial" w:cs="Arial"/>
          <w:bCs w:val="0"/>
          <w:iCs w:val="0"/>
          <w:szCs w:val="22"/>
        </w:rPr>
        <w:t xml:space="preserve">provide sufficient, reliable information to Key Individuals and, where relevant, the </w:t>
      </w:r>
      <w:r w:rsidR="00F30278" w:rsidRPr="00DA49B0">
        <w:rPr>
          <w:rFonts w:ascii="Arial" w:hAnsi="Arial" w:cs="Arial"/>
          <w:bCs w:val="0"/>
          <w:iCs w:val="0"/>
          <w:szCs w:val="22"/>
        </w:rPr>
        <w:t>G</w:t>
      </w:r>
      <w:r w:rsidRPr="00DA49B0">
        <w:rPr>
          <w:rFonts w:ascii="Arial" w:hAnsi="Arial" w:cs="Arial"/>
          <w:bCs w:val="0"/>
          <w:iCs w:val="0"/>
          <w:szCs w:val="22"/>
        </w:rPr>
        <w:t xml:space="preserve">overning </w:t>
      </w:r>
      <w:r w:rsidR="00F30278" w:rsidRPr="00DA49B0">
        <w:rPr>
          <w:rFonts w:ascii="Arial" w:hAnsi="Arial" w:cs="Arial"/>
          <w:bCs w:val="0"/>
          <w:iCs w:val="0"/>
          <w:szCs w:val="22"/>
        </w:rPr>
        <w:t>B</w:t>
      </w:r>
      <w:r w:rsidRPr="00DA49B0">
        <w:rPr>
          <w:rFonts w:ascii="Arial" w:hAnsi="Arial" w:cs="Arial"/>
          <w:bCs w:val="0"/>
          <w:iCs w:val="0"/>
          <w:szCs w:val="22"/>
        </w:rPr>
        <w:t>ody of the Recognised Body.</w:t>
      </w:r>
    </w:p>
    <w:p w14:paraId="2C9DDF02" w14:textId="77777777" w:rsidR="006D2792" w:rsidRPr="00DA49B0" w:rsidRDefault="006D2792" w:rsidP="008E76D6">
      <w:pPr>
        <w:pStyle w:val="TitleL"/>
        <w:rPr>
          <w:rFonts w:ascii="Arial" w:hAnsi="Arial" w:cs="Arial"/>
          <w:szCs w:val="22"/>
        </w:rPr>
      </w:pPr>
      <w:r w:rsidRPr="00DA49B0">
        <w:rPr>
          <w:rFonts w:ascii="Arial" w:hAnsi="Arial" w:cs="Arial"/>
          <w:szCs w:val="22"/>
        </w:rPr>
        <w:t>Internal and external audit</w:t>
      </w:r>
    </w:p>
    <w:p w14:paraId="3F8114E3" w14:textId="7C37040D" w:rsidR="006D2792" w:rsidRPr="00DA49B0" w:rsidRDefault="006F4E35" w:rsidP="00B022AC">
      <w:pPr>
        <w:pStyle w:val="Heading3"/>
        <w:numPr>
          <w:ilvl w:val="0"/>
          <w:numId w:val="50"/>
        </w:numPr>
        <w:ind w:left="1843" w:hanging="763"/>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assessing </w:t>
      </w:r>
      <w:r w:rsidRPr="00DA49B0">
        <w:rPr>
          <w:rFonts w:ascii="Arial" w:hAnsi="Arial" w:cs="Arial"/>
          <w:szCs w:val="22"/>
        </w:rPr>
        <w:t xml:space="preserve">whether it has appropriate </w:t>
      </w:r>
      <w:r w:rsidR="00F30278" w:rsidRPr="00DA49B0">
        <w:rPr>
          <w:rFonts w:ascii="Arial" w:hAnsi="Arial" w:cs="Arial"/>
          <w:szCs w:val="22"/>
        </w:rPr>
        <w:t xml:space="preserve">internal and external audit </w:t>
      </w:r>
      <w:r w:rsidR="006D2792" w:rsidRPr="00DA49B0">
        <w:rPr>
          <w:rFonts w:ascii="Arial" w:hAnsi="Arial" w:cs="Arial"/>
          <w:szCs w:val="22"/>
        </w:rPr>
        <w:t>arrangements</w:t>
      </w:r>
      <w:r w:rsidRPr="00DA49B0">
        <w:rPr>
          <w:rFonts w:ascii="Arial" w:hAnsi="Arial" w:cs="Arial"/>
          <w:szCs w:val="22"/>
        </w:rPr>
        <w:t xml:space="preserve"> in place, a Recognised Body should consider the</w:t>
      </w:r>
      <w:r w:rsidR="006D2792" w:rsidRPr="00DA49B0">
        <w:rPr>
          <w:rFonts w:ascii="Arial" w:hAnsi="Arial" w:cs="Arial"/>
          <w:szCs w:val="22"/>
        </w:rPr>
        <w:t>:</w:t>
      </w:r>
    </w:p>
    <w:p w14:paraId="560B150A" w14:textId="6460CD71"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 xml:space="preserve">size, composition and terms of reference of any audit committee of the Recognised Body's </w:t>
      </w:r>
      <w:r w:rsidR="00F30278" w:rsidRPr="00DA49B0">
        <w:rPr>
          <w:rFonts w:ascii="Arial" w:hAnsi="Arial" w:cs="Arial"/>
          <w:bCs w:val="0"/>
          <w:iCs w:val="0"/>
          <w:szCs w:val="22"/>
        </w:rPr>
        <w:t>G</w:t>
      </w:r>
      <w:r w:rsidRPr="00DA49B0">
        <w:rPr>
          <w:rFonts w:ascii="Arial" w:hAnsi="Arial" w:cs="Arial"/>
          <w:bCs w:val="0"/>
          <w:iCs w:val="0"/>
          <w:szCs w:val="22"/>
        </w:rPr>
        <w:t xml:space="preserve">overning </w:t>
      </w:r>
      <w:proofErr w:type="gramStart"/>
      <w:r w:rsidR="00F30278" w:rsidRPr="00DA49B0">
        <w:rPr>
          <w:rFonts w:ascii="Arial" w:hAnsi="Arial" w:cs="Arial"/>
          <w:bCs w:val="0"/>
          <w:iCs w:val="0"/>
          <w:szCs w:val="22"/>
        </w:rPr>
        <w:t>B</w:t>
      </w:r>
      <w:r w:rsidRPr="00DA49B0">
        <w:rPr>
          <w:rFonts w:ascii="Arial" w:hAnsi="Arial" w:cs="Arial"/>
          <w:bCs w:val="0"/>
          <w:iCs w:val="0"/>
          <w:szCs w:val="22"/>
        </w:rPr>
        <w:t>ody;</w:t>
      </w:r>
      <w:proofErr w:type="gramEnd"/>
    </w:p>
    <w:p w14:paraId="023312E7" w14:textId="70B658E4"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 xml:space="preserve">frequency and scope of external </w:t>
      </w:r>
      <w:proofErr w:type="gramStart"/>
      <w:r w:rsidRPr="00DA49B0">
        <w:rPr>
          <w:rFonts w:ascii="Arial" w:hAnsi="Arial" w:cs="Arial"/>
          <w:bCs w:val="0"/>
          <w:iCs w:val="0"/>
          <w:szCs w:val="22"/>
        </w:rPr>
        <w:t>audit;</w:t>
      </w:r>
      <w:proofErr w:type="gramEnd"/>
    </w:p>
    <w:p w14:paraId="7C68DB77" w14:textId="59232F60"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 xml:space="preserve">provision and scope of internal </w:t>
      </w:r>
      <w:proofErr w:type="gramStart"/>
      <w:r w:rsidRPr="00DA49B0">
        <w:rPr>
          <w:rFonts w:ascii="Arial" w:hAnsi="Arial" w:cs="Arial"/>
          <w:bCs w:val="0"/>
          <w:iCs w:val="0"/>
          <w:szCs w:val="22"/>
        </w:rPr>
        <w:t>audit;</w:t>
      </w:r>
      <w:proofErr w:type="gramEnd"/>
    </w:p>
    <w:p w14:paraId="5DB8633C" w14:textId="35DD5376"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 xml:space="preserve">staffing and resources of the Recognised Body's internal audit </w:t>
      </w:r>
      <w:proofErr w:type="gramStart"/>
      <w:r w:rsidRPr="00DA49B0">
        <w:rPr>
          <w:rFonts w:ascii="Arial" w:hAnsi="Arial" w:cs="Arial"/>
          <w:bCs w:val="0"/>
          <w:iCs w:val="0"/>
          <w:szCs w:val="22"/>
        </w:rPr>
        <w:t>department;</w:t>
      </w:r>
      <w:proofErr w:type="gramEnd"/>
    </w:p>
    <w:p w14:paraId="05C3E112" w14:textId="06D7AAB1"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internal audit department's access to the Recognised Body's records and other relevant information; and</w:t>
      </w:r>
    </w:p>
    <w:p w14:paraId="469E3513" w14:textId="1ABBED18" w:rsidR="006D2792" w:rsidRPr="00DA49B0" w:rsidRDefault="006D2792" w:rsidP="00B022AC">
      <w:pPr>
        <w:pStyle w:val="Heading4"/>
        <w:numPr>
          <w:ilvl w:val="0"/>
          <w:numId w:val="60"/>
        </w:numPr>
        <w:ind w:left="2552" w:hanging="752"/>
        <w:rPr>
          <w:rFonts w:ascii="Arial" w:hAnsi="Arial" w:cs="Arial"/>
          <w:bCs w:val="0"/>
          <w:iCs w:val="0"/>
          <w:szCs w:val="22"/>
        </w:rPr>
      </w:pPr>
      <w:r w:rsidRPr="00DA49B0">
        <w:rPr>
          <w:rFonts w:ascii="Arial" w:hAnsi="Arial" w:cs="Arial"/>
          <w:bCs w:val="0"/>
          <w:iCs w:val="0"/>
          <w:szCs w:val="22"/>
        </w:rPr>
        <w:t>position, responsibilities and reporting lines of the internal audit department and its relationship with other departments of the Recognised Body.</w:t>
      </w:r>
    </w:p>
    <w:p w14:paraId="3E66E2F5" w14:textId="77777777" w:rsidR="006D2792" w:rsidRPr="00DA49B0" w:rsidRDefault="006D2792" w:rsidP="008E76D6">
      <w:pPr>
        <w:pStyle w:val="TitleL"/>
        <w:rPr>
          <w:rFonts w:ascii="Arial" w:hAnsi="Arial" w:cs="Arial"/>
          <w:szCs w:val="22"/>
        </w:rPr>
      </w:pPr>
      <w:r w:rsidRPr="00DA49B0">
        <w:rPr>
          <w:rFonts w:ascii="Arial" w:hAnsi="Arial" w:cs="Arial"/>
          <w:szCs w:val="22"/>
        </w:rPr>
        <w:t>Information technology systems</w:t>
      </w:r>
    </w:p>
    <w:p w14:paraId="0C1DAEAB" w14:textId="5F472DE6" w:rsidR="006D2792" w:rsidRPr="00DA49B0" w:rsidRDefault="00161AE8" w:rsidP="00161AE8">
      <w:pPr>
        <w:pStyle w:val="Heading3"/>
        <w:numPr>
          <w:ilvl w:val="0"/>
          <w:numId w:val="50"/>
        </w:numPr>
        <w:ind w:left="1843" w:hanging="763"/>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assessing the adequacy of </w:t>
      </w:r>
      <w:r w:rsidRPr="00DA49B0">
        <w:rPr>
          <w:rFonts w:ascii="Arial" w:hAnsi="Arial" w:cs="Arial"/>
          <w:szCs w:val="22"/>
        </w:rPr>
        <w:t>its</w:t>
      </w:r>
      <w:r w:rsidR="006D2792" w:rsidRPr="00DA49B0">
        <w:rPr>
          <w:rFonts w:ascii="Arial" w:hAnsi="Arial" w:cs="Arial"/>
          <w:szCs w:val="22"/>
        </w:rPr>
        <w:t xml:space="preserve"> information technology </w:t>
      </w:r>
      <w:r w:rsidRPr="00DA49B0">
        <w:rPr>
          <w:rFonts w:ascii="Arial" w:hAnsi="Arial" w:cs="Arial"/>
          <w:szCs w:val="22"/>
        </w:rPr>
        <w:t xml:space="preserve">systems, </w:t>
      </w:r>
      <w:r w:rsidR="006D2792" w:rsidRPr="00DA49B0">
        <w:rPr>
          <w:rFonts w:ascii="Arial" w:hAnsi="Arial" w:cs="Arial"/>
          <w:szCs w:val="22"/>
        </w:rPr>
        <w:t xml:space="preserve">a Recognised Body </w:t>
      </w:r>
      <w:r w:rsidRPr="00DA49B0">
        <w:rPr>
          <w:rFonts w:ascii="Arial" w:hAnsi="Arial" w:cs="Arial"/>
          <w:szCs w:val="22"/>
        </w:rPr>
        <w:t>should</w:t>
      </w:r>
      <w:r w:rsidR="006D2792" w:rsidRPr="00DA49B0">
        <w:rPr>
          <w:rFonts w:ascii="Arial" w:hAnsi="Arial" w:cs="Arial"/>
          <w:szCs w:val="22"/>
        </w:rPr>
        <w:t>:</w:t>
      </w:r>
    </w:p>
    <w:p w14:paraId="69C28B8B" w14:textId="21710E43" w:rsidR="006D2792" w:rsidRPr="00DA49B0" w:rsidRDefault="00161AE8" w:rsidP="00117486">
      <w:pPr>
        <w:pStyle w:val="Heading4"/>
        <w:numPr>
          <w:ilvl w:val="0"/>
          <w:numId w:val="61"/>
        </w:numPr>
        <w:ind w:left="2552" w:hanging="709"/>
        <w:rPr>
          <w:rFonts w:ascii="Arial" w:hAnsi="Arial" w:cs="Arial"/>
          <w:bCs w:val="0"/>
          <w:iCs w:val="0"/>
          <w:szCs w:val="22"/>
        </w:rPr>
      </w:pPr>
      <w:r w:rsidRPr="00DA49B0">
        <w:rPr>
          <w:rFonts w:ascii="Arial" w:hAnsi="Arial" w:cs="Arial"/>
          <w:bCs w:val="0"/>
          <w:iCs w:val="0"/>
          <w:szCs w:val="22"/>
        </w:rPr>
        <w:lastRenderedPageBreak/>
        <w:t xml:space="preserve">consider </w:t>
      </w:r>
      <w:r w:rsidR="006D2792" w:rsidRPr="00DA49B0">
        <w:rPr>
          <w:rFonts w:ascii="Arial" w:hAnsi="Arial" w:cs="Arial"/>
          <w:bCs w:val="0"/>
          <w:iCs w:val="0"/>
          <w:szCs w:val="22"/>
        </w:rPr>
        <w:t xml:space="preserve">the organisation, management and resources of </w:t>
      </w:r>
      <w:r w:rsidRPr="00DA49B0">
        <w:rPr>
          <w:rFonts w:ascii="Arial" w:hAnsi="Arial" w:cs="Arial"/>
          <w:bCs w:val="0"/>
          <w:iCs w:val="0"/>
          <w:szCs w:val="22"/>
        </w:rPr>
        <w:t>its</w:t>
      </w:r>
      <w:r w:rsidR="006D2792" w:rsidRPr="00DA49B0">
        <w:rPr>
          <w:rFonts w:ascii="Arial" w:hAnsi="Arial" w:cs="Arial"/>
          <w:bCs w:val="0"/>
          <w:iCs w:val="0"/>
          <w:szCs w:val="22"/>
        </w:rPr>
        <w:t xml:space="preserve"> information technology </w:t>
      </w:r>
      <w:proofErr w:type="gramStart"/>
      <w:r w:rsidR="006D2792" w:rsidRPr="00DA49B0">
        <w:rPr>
          <w:rFonts w:ascii="Arial" w:hAnsi="Arial" w:cs="Arial"/>
          <w:bCs w:val="0"/>
          <w:iCs w:val="0"/>
          <w:szCs w:val="22"/>
        </w:rPr>
        <w:t>department;</w:t>
      </w:r>
      <w:proofErr w:type="gramEnd"/>
    </w:p>
    <w:p w14:paraId="677040E4" w14:textId="082E80A2" w:rsidR="006D2792" w:rsidRPr="00DA49B0" w:rsidRDefault="00161AE8" w:rsidP="00117486">
      <w:pPr>
        <w:pStyle w:val="Heading4"/>
        <w:numPr>
          <w:ilvl w:val="0"/>
          <w:numId w:val="61"/>
        </w:numPr>
        <w:ind w:left="2552" w:hanging="752"/>
        <w:rPr>
          <w:rFonts w:ascii="Arial" w:hAnsi="Arial" w:cs="Arial"/>
          <w:bCs w:val="0"/>
          <w:iCs w:val="0"/>
          <w:szCs w:val="22"/>
        </w:rPr>
      </w:pPr>
      <w:r w:rsidRPr="00DA49B0">
        <w:rPr>
          <w:rFonts w:ascii="Arial" w:hAnsi="Arial" w:cs="Arial"/>
          <w:bCs w:val="0"/>
          <w:iCs w:val="0"/>
          <w:szCs w:val="22"/>
        </w:rPr>
        <w:t xml:space="preserve">consider its </w:t>
      </w:r>
      <w:r w:rsidR="006D2792" w:rsidRPr="00DA49B0">
        <w:rPr>
          <w:rFonts w:ascii="Arial" w:hAnsi="Arial" w:cs="Arial"/>
          <w:bCs w:val="0"/>
          <w:iCs w:val="0"/>
          <w:szCs w:val="22"/>
        </w:rPr>
        <w:t xml:space="preserve">arrangements for controlling and documenting the design, development, implementation and use of information technology </w:t>
      </w:r>
      <w:proofErr w:type="gramStart"/>
      <w:r w:rsidR="006D2792" w:rsidRPr="00DA49B0">
        <w:rPr>
          <w:rFonts w:ascii="Arial" w:hAnsi="Arial" w:cs="Arial"/>
          <w:bCs w:val="0"/>
          <w:iCs w:val="0"/>
          <w:szCs w:val="22"/>
        </w:rPr>
        <w:t>systems;</w:t>
      </w:r>
      <w:proofErr w:type="gramEnd"/>
    </w:p>
    <w:p w14:paraId="58764C29" w14:textId="5DEA9956" w:rsidR="006D2792" w:rsidRPr="00DA49B0" w:rsidRDefault="00161AE8" w:rsidP="00117486">
      <w:pPr>
        <w:pStyle w:val="Heading4"/>
        <w:numPr>
          <w:ilvl w:val="0"/>
          <w:numId w:val="61"/>
        </w:numPr>
        <w:ind w:left="2552" w:hanging="752"/>
        <w:rPr>
          <w:rFonts w:ascii="Arial" w:hAnsi="Arial" w:cs="Arial"/>
          <w:bCs w:val="0"/>
          <w:iCs w:val="0"/>
          <w:szCs w:val="22"/>
        </w:rPr>
      </w:pPr>
      <w:r w:rsidRPr="00DA49B0">
        <w:rPr>
          <w:rFonts w:ascii="Arial" w:hAnsi="Arial" w:cs="Arial"/>
          <w:bCs w:val="0"/>
          <w:iCs w:val="0"/>
          <w:szCs w:val="22"/>
        </w:rPr>
        <w:t xml:space="preserve">consider </w:t>
      </w:r>
      <w:r w:rsidR="006D2792" w:rsidRPr="00DA49B0">
        <w:rPr>
          <w:rFonts w:ascii="Arial" w:hAnsi="Arial" w:cs="Arial"/>
          <w:bCs w:val="0"/>
          <w:iCs w:val="0"/>
          <w:szCs w:val="22"/>
        </w:rPr>
        <w:t xml:space="preserve">the performance, </w:t>
      </w:r>
      <w:proofErr w:type="gramStart"/>
      <w:r w:rsidR="006D2792" w:rsidRPr="00DA49B0">
        <w:rPr>
          <w:rFonts w:ascii="Arial" w:hAnsi="Arial" w:cs="Arial"/>
          <w:bCs w:val="0"/>
          <w:iCs w:val="0"/>
          <w:szCs w:val="22"/>
        </w:rPr>
        <w:t>capacity</w:t>
      </w:r>
      <w:proofErr w:type="gramEnd"/>
      <w:r w:rsidR="006D2792" w:rsidRPr="00DA49B0">
        <w:rPr>
          <w:rFonts w:ascii="Arial" w:hAnsi="Arial" w:cs="Arial"/>
          <w:bCs w:val="0"/>
          <w:iCs w:val="0"/>
          <w:szCs w:val="22"/>
        </w:rPr>
        <w:t xml:space="preserve"> and reliability of information technology system</w:t>
      </w:r>
      <w:r w:rsidRPr="00DA49B0">
        <w:rPr>
          <w:rFonts w:ascii="Arial" w:hAnsi="Arial" w:cs="Arial"/>
          <w:bCs w:val="0"/>
          <w:iCs w:val="0"/>
          <w:szCs w:val="22"/>
        </w:rPr>
        <w:t>s;</w:t>
      </w:r>
      <w:r w:rsidR="00F73F0C" w:rsidRPr="00DA49B0">
        <w:rPr>
          <w:rFonts w:ascii="Arial" w:hAnsi="Arial" w:cs="Arial"/>
          <w:bCs w:val="0"/>
          <w:iCs w:val="0"/>
          <w:szCs w:val="22"/>
        </w:rPr>
        <w:t xml:space="preserve"> and</w:t>
      </w:r>
    </w:p>
    <w:p w14:paraId="4D5498DC" w14:textId="5806B164" w:rsidR="006D2792" w:rsidRPr="00DA49B0" w:rsidRDefault="00161AE8" w:rsidP="00117486">
      <w:pPr>
        <w:pStyle w:val="Heading4"/>
        <w:numPr>
          <w:ilvl w:val="0"/>
          <w:numId w:val="61"/>
        </w:numPr>
        <w:ind w:left="2552" w:hanging="752"/>
        <w:rPr>
          <w:rFonts w:ascii="Arial" w:hAnsi="Arial" w:cs="Arial"/>
          <w:bCs w:val="0"/>
          <w:iCs w:val="0"/>
          <w:szCs w:val="22"/>
        </w:rPr>
      </w:pPr>
      <w:r w:rsidRPr="00DA49B0">
        <w:rPr>
          <w:rFonts w:ascii="Arial" w:hAnsi="Arial" w:cs="Arial"/>
          <w:bCs w:val="0"/>
          <w:iCs w:val="0"/>
          <w:szCs w:val="22"/>
        </w:rPr>
        <w:t>have</w:t>
      </w:r>
      <w:r w:rsidR="006D2792" w:rsidRPr="00DA49B0">
        <w:rPr>
          <w:rFonts w:ascii="Arial" w:hAnsi="Arial" w:cs="Arial"/>
          <w:bCs w:val="0"/>
          <w:iCs w:val="0"/>
          <w:szCs w:val="22"/>
        </w:rPr>
        <w:t xml:space="preserve"> arrangements for maintaining, </w:t>
      </w:r>
      <w:proofErr w:type="gramStart"/>
      <w:r w:rsidR="006D2792" w:rsidRPr="00DA49B0">
        <w:rPr>
          <w:rFonts w:ascii="Arial" w:hAnsi="Arial" w:cs="Arial"/>
          <w:bCs w:val="0"/>
          <w:iCs w:val="0"/>
          <w:szCs w:val="22"/>
        </w:rPr>
        <w:t>recording</w:t>
      </w:r>
      <w:proofErr w:type="gramEnd"/>
      <w:r w:rsidR="006D2792" w:rsidRPr="00DA49B0">
        <w:rPr>
          <w:rFonts w:ascii="Arial" w:hAnsi="Arial" w:cs="Arial"/>
          <w:bCs w:val="0"/>
          <w:iCs w:val="0"/>
          <w:szCs w:val="22"/>
        </w:rPr>
        <w:t xml:space="preserve"> and enforcing technical and operational standards and specifications for information technology systems, including:</w:t>
      </w:r>
    </w:p>
    <w:p w14:paraId="41791334" w14:textId="35784028" w:rsidR="006D2792" w:rsidRPr="00DA49B0" w:rsidRDefault="006D2792" w:rsidP="00117486">
      <w:pPr>
        <w:pStyle w:val="Heading5"/>
        <w:numPr>
          <w:ilvl w:val="4"/>
          <w:numId w:val="62"/>
        </w:numPr>
        <w:tabs>
          <w:tab w:val="clear" w:pos="1800"/>
          <w:tab w:val="num" w:pos="3119"/>
        </w:tabs>
        <w:ind w:left="3119" w:hanging="567"/>
        <w:rPr>
          <w:rFonts w:ascii="Arial" w:hAnsi="Arial" w:cs="Arial"/>
          <w:szCs w:val="22"/>
        </w:rPr>
      </w:pPr>
      <w:r w:rsidRPr="00DA49B0">
        <w:rPr>
          <w:rFonts w:ascii="Arial" w:hAnsi="Arial" w:cs="Arial"/>
          <w:szCs w:val="22"/>
        </w:rPr>
        <w:t xml:space="preserve">procedures for the evaluation, selection and testing of information technology </w:t>
      </w:r>
      <w:proofErr w:type="gramStart"/>
      <w:r w:rsidRPr="00DA49B0">
        <w:rPr>
          <w:rFonts w:ascii="Arial" w:hAnsi="Arial" w:cs="Arial"/>
          <w:szCs w:val="22"/>
        </w:rPr>
        <w:t>systems;</w:t>
      </w:r>
      <w:proofErr w:type="gramEnd"/>
    </w:p>
    <w:p w14:paraId="5CE27F37" w14:textId="61420736"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procedures for problem management and system </w:t>
      </w:r>
      <w:proofErr w:type="gramStart"/>
      <w:r w:rsidRPr="00DA49B0">
        <w:rPr>
          <w:rFonts w:ascii="Arial" w:hAnsi="Arial" w:cs="Arial"/>
          <w:szCs w:val="22"/>
        </w:rPr>
        <w:t>change;</w:t>
      </w:r>
      <w:proofErr w:type="gramEnd"/>
    </w:p>
    <w:p w14:paraId="78374C33" w14:textId="3D1B83CD"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to monitor and report system performance, availability and </w:t>
      </w:r>
      <w:proofErr w:type="gramStart"/>
      <w:r w:rsidRPr="00DA49B0">
        <w:rPr>
          <w:rFonts w:ascii="Arial" w:hAnsi="Arial" w:cs="Arial"/>
          <w:szCs w:val="22"/>
        </w:rPr>
        <w:t>integrity;</w:t>
      </w:r>
      <w:proofErr w:type="gramEnd"/>
    </w:p>
    <w:p w14:paraId="7C733DF4" w14:textId="639C1980"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(including spare capacity and access to back-up facilities) made to ensure information technology systems are resilient and not prone to </w:t>
      </w:r>
      <w:proofErr w:type="gramStart"/>
      <w:r w:rsidRPr="00DA49B0">
        <w:rPr>
          <w:rFonts w:ascii="Arial" w:hAnsi="Arial" w:cs="Arial"/>
          <w:szCs w:val="22"/>
        </w:rPr>
        <w:t>failure;</w:t>
      </w:r>
      <w:proofErr w:type="gramEnd"/>
    </w:p>
    <w:p w14:paraId="6C1CBC8A" w14:textId="768B2F05"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made to ensure business continuity in the event that an information technology system does </w:t>
      </w:r>
      <w:proofErr w:type="gramStart"/>
      <w:r w:rsidRPr="00DA49B0">
        <w:rPr>
          <w:rFonts w:ascii="Arial" w:hAnsi="Arial" w:cs="Arial"/>
          <w:szCs w:val="22"/>
        </w:rPr>
        <w:t>fail;</w:t>
      </w:r>
      <w:proofErr w:type="gramEnd"/>
    </w:p>
    <w:p w14:paraId="2579E090" w14:textId="5497C5C1"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 xml:space="preserve">arrangements made to protect information technology systems from damage, tampering, </w:t>
      </w:r>
      <w:proofErr w:type="gramStart"/>
      <w:r w:rsidRPr="00DA49B0">
        <w:rPr>
          <w:rFonts w:ascii="Arial" w:hAnsi="Arial" w:cs="Arial"/>
          <w:szCs w:val="22"/>
        </w:rPr>
        <w:t>misuse</w:t>
      </w:r>
      <w:proofErr w:type="gramEnd"/>
      <w:r w:rsidRPr="00DA49B0">
        <w:rPr>
          <w:rFonts w:ascii="Arial" w:hAnsi="Arial" w:cs="Arial"/>
          <w:szCs w:val="22"/>
        </w:rPr>
        <w:t xml:space="preserve"> or unauthorised access; and</w:t>
      </w:r>
    </w:p>
    <w:p w14:paraId="4FA8B37A" w14:textId="0455F8BD"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arrangements made to ensure the integrity of data forming part of, or being processed through, information technology systems</w:t>
      </w:r>
      <w:r w:rsidR="00F73F0C" w:rsidRPr="00DA49B0">
        <w:rPr>
          <w:rFonts w:ascii="Arial" w:hAnsi="Arial" w:cs="Arial"/>
          <w:szCs w:val="22"/>
        </w:rPr>
        <w:t>; and</w:t>
      </w:r>
    </w:p>
    <w:p w14:paraId="15FA2DE2" w14:textId="34A4E880" w:rsidR="006D2792" w:rsidRPr="00DA49B0" w:rsidRDefault="006D2792" w:rsidP="00F73F0C">
      <w:pPr>
        <w:pStyle w:val="Heading5"/>
        <w:tabs>
          <w:tab w:val="clear" w:pos="1800"/>
          <w:tab w:val="num" w:pos="3119"/>
        </w:tabs>
        <w:ind w:left="3119" w:hanging="567"/>
        <w:rPr>
          <w:rFonts w:ascii="Arial" w:hAnsi="Arial" w:cs="Arial"/>
          <w:szCs w:val="22"/>
        </w:rPr>
      </w:pPr>
      <w:r w:rsidRPr="00DA49B0">
        <w:rPr>
          <w:rFonts w:ascii="Arial" w:hAnsi="Arial" w:cs="Arial"/>
          <w:szCs w:val="22"/>
        </w:rPr>
        <w:t>arrangements to keep clear and complete audit trails of all uses of information technology systems and to reconcile (where appropriate) the audit trails with equivalent information held by system users and other interested parties.</w:t>
      </w:r>
    </w:p>
    <w:p w14:paraId="39BEF36B" w14:textId="77777777" w:rsidR="00F30278" w:rsidRPr="00DA49B0" w:rsidRDefault="00F30278" w:rsidP="00F30278">
      <w:pPr>
        <w:pStyle w:val="Heading3"/>
        <w:numPr>
          <w:ilvl w:val="0"/>
          <w:numId w:val="0"/>
        </w:numPr>
        <w:ind w:left="1080"/>
        <w:rPr>
          <w:rFonts w:ascii="Arial" w:hAnsi="Arial" w:cs="Arial"/>
          <w:b/>
          <w:szCs w:val="22"/>
        </w:rPr>
      </w:pPr>
      <w:r w:rsidRPr="00DA49B0">
        <w:rPr>
          <w:rFonts w:ascii="Arial" w:hAnsi="Arial" w:cs="Arial"/>
          <w:b/>
          <w:szCs w:val="22"/>
        </w:rPr>
        <w:t>Effecting and monitoring of transactions and operation of settlement arrangements</w:t>
      </w:r>
    </w:p>
    <w:p w14:paraId="6D8D322D" w14:textId="173F84D7" w:rsidR="00F30278" w:rsidRPr="00DA49B0" w:rsidRDefault="00F73F0C" w:rsidP="00F73F0C">
      <w:pPr>
        <w:pStyle w:val="Heading3"/>
        <w:numPr>
          <w:ilvl w:val="0"/>
          <w:numId w:val="50"/>
        </w:numPr>
        <w:ind w:left="1843" w:hanging="763"/>
        <w:rPr>
          <w:rFonts w:ascii="Arial" w:hAnsi="Arial" w:cs="Arial"/>
          <w:szCs w:val="22"/>
        </w:rPr>
      </w:pPr>
      <w:r w:rsidRPr="00DA49B0">
        <w:rPr>
          <w:rFonts w:ascii="Arial" w:hAnsi="Arial" w:cs="Arial"/>
          <w:szCs w:val="22"/>
        </w:rPr>
        <w:t>When</w:t>
      </w:r>
      <w:r w:rsidR="00F30278" w:rsidRPr="00DA49B0">
        <w:rPr>
          <w:rFonts w:ascii="Arial" w:hAnsi="Arial" w:cs="Arial"/>
          <w:szCs w:val="22"/>
        </w:rPr>
        <w:t xml:space="preserve"> assessing </w:t>
      </w:r>
      <w:r w:rsidRPr="00DA49B0">
        <w:rPr>
          <w:rFonts w:ascii="Arial" w:hAnsi="Arial" w:cs="Arial"/>
          <w:szCs w:val="22"/>
        </w:rPr>
        <w:t>its</w:t>
      </w:r>
      <w:r w:rsidR="00F30278" w:rsidRPr="00DA49B0">
        <w:rPr>
          <w:rFonts w:ascii="Arial" w:hAnsi="Arial" w:cs="Arial"/>
          <w:szCs w:val="22"/>
        </w:rPr>
        <w:t xml:space="preserve"> systems and controls for the effecting and monitoring of transactions, and for the operation of settlement arrangements, </w:t>
      </w:r>
      <w:r w:rsidRPr="00DA49B0">
        <w:rPr>
          <w:rFonts w:ascii="Arial" w:hAnsi="Arial" w:cs="Arial"/>
          <w:szCs w:val="22"/>
        </w:rPr>
        <w:t>a Recognised Body should</w:t>
      </w:r>
      <w:r w:rsidR="00F30278" w:rsidRPr="00DA49B0">
        <w:rPr>
          <w:rFonts w:ascii="Arial" w:hAnsi="Arial" w:cs="Arial"/>
          <w:szCs w:val="22"/>
        </w:rPr>
        <w:t xml:space="preserve"> have regard to the totality of the arrangements and processes through which </w:t>
      </w:r>
      <w:r w:rsidRPr="00DA49B0">
        <w:rPr>
          <w:rFonts w:ascii="Arial" w:hAnsi="Arial" w:cs="Arial"/>
          <w:szCs w:val="22"/>
        </w:rPr>
        <w:t>its</w:t>
      </w:r>
      <w:r w:rsidR="00F30278" w:rsidRPr="00DA49B0">
        <w:rPr>
          <w:rFonts w:ascii="Arial" w:hAnsi="Arial" w:cs="Arial"/>
          <w:szCs w:val="22"/>
        </w:rPr>
        <w:t xml:space="preserve"> transactions are </w:t>
      </w:r>
      <w:proofErr w:type="gramStart"/>
      <w:r w:rsidR="00F30278" w:rsidRPr="00DA49B0">
        <w:rPr>
          <w:rFonts w:ascii="Arial" w:hAnsi="Arial" w:cs="Arial"/>
          <w:szCs w:val="22"/>
        </w:rPr>
        <w:t>effected</w:t>
      </w:r>
      <w:proofErr w:type="gramEnd"/>
      <w:r w:rsidR="00F30278" w:rsidRPr="00DA49B0">
        <w:rPr>
          <w:rFonts w:ascii="Arial" w:hAnsi="Arial" w:cs="Arial"/>
          <w:szCs w:val="22"/>
        </w:rPr>
        <w:t>, cleared and settled, including:</w:t>
      </w:r>
    </w:p>
    <w:p w14:paraId="5CCACE2C" w14:textId="23F514D2" w:rsidR="00F30278" w:rsidRPr="00DA49B0" w:rsidRDefault="00A61C0A" w:rsidP="00117486">
      <w:pPr>
        <w:pStyle w:val="Heading4"/>
        <w:numPr>
          <w:ilvl w:val="0"/>
          <w:numId w:val="63"/>
        </w:numPr>
        <w:ind w:left="2552" w:hanging="709"/>
        <w:rPr>
          <w:rFonts w:ascii="Arial" w:hAnsi="Arial" w:cs="Arial"/>
          <w:bCs w:val="0"/>
          <w:iCs w:val="0"/>
          <w:szCs w:val="22"/>
        </w:rPr>
      </w:pPr>
      <w:r w:rsidRPr="00DA49B0">
        <w:rPr>
          <w:rFonts w:ascii="Arial" w:hAnsi="Arial" w:cs="Arial"/>
          <w:bCs w:val="0"/>
          <w:iCs w:val="0"/>
          <w:szCs w:val="22"/>
        </w:rPr>
        <w:t>its</w:t>
      </w:r>
      <w:r w:rsidR="00F30278" w:rsidRPr="00DA49B0">
        <w:rPr>
          <w:rFonts w:ascii="Arial" w:hAnsi="Arial" w:cs="Arial"/>
          <w:bCs w:val="0"/>
          <w:iCs w:val="0"/>
          <w:szCs w:val="22"/>
        </w:rPr>
        <w:t xml:space="preserve"> arrangements under which orders are received and matched, its arrangements for trade and transaction reporting, and (if relevant) </w:t>
      </w:r>
      <w:r w:rsidR="00F30278" w:rsidRPr="00DA49B0">
        <w:rPr>
          <w:rFonts w:ascii="Arial" w:hAnsi="Arial" w:cs="Arial"/>
          <w:bCs w:val="0"/>
          <w:iCs w:val="0"/>
          <w:szCs w:val="22"/>
        </w:rPr>
        <w:lastRenderedPageBreak/>
        <w:t xml:space="preserve">its arrangements with another Person under which any rights or liabilities arising from transactions are discharged including arrangements for transmission to a settlement system or Recognised Clearing </w:t>
      </w:r>
      <w:proofErr w:type="gramStart"/>
      <w:r w:rsidR="00F30278" w:rsidRPr="00DA49B0">
        <w:rPr>
          <w:rFonts w:ascii="Arial" w:hAnsi="Arial" w:cs="Arial"/>
          <w:bCs w:val="0"/>
          <w:iCs w:val="0"/>
          <w:szCs w:val="22"/>
        </w:rPr>
        <w:t>House;</w:t>
      </w:r>
      <w:proofErr w:type="gramEnd"/>
    </w:p>
    <w:p w14:paraId="6B54687D" w14:textId="585DA7F9" w:rsidR="00F30278" w:rsidRPr="00DA49B0" w:rsidRDefault="00F30278" w:rsidP="00117486">
      <w:pPr>
        <w:pStyle w:val="Heading4"/>
        <w:numPr>
          <w:ilvl w:val="0"/>
          <w:numId w:val="63"/>
        </w:numPr>
        <w:ind w:left="2552" w:hanging="752"/>
        <w:rPr>
          <w:rFonts w:ascii="Arial" w:hAnsi="Arial" w:cs="Arial"/>
          <w:bCs w:val="0"/>
          <w:iCs w:val="0"/>
          <w:szCs w:val="22"/>
        </w:rPr>
      </w:pPr>
      <w:r w:rsidRPr="00DA49B0">
        <w:rPr>
          <w:rFonts w:ascii="Arial" w:hAnsi="Arial" w:cs="Arial"/>
          <w:bCs w:val="0"/>
          <w:iCs w:val="0"/>
          <w:szCs w:val="22"/>
        </w:rPr>
        <w:t xml:space="preserve">if relevant, </w:t>
      </w:r>
      <w:r w:rsidR="00A61C0A" w:rsidRPr="00DA49B0">
        <w:rPr>
          <w:rFonts w:ascii="Arial" w:hAnsi="Arial" w:cs="Arial"/>
          <w:bCs w:val="0"/>
          <w:iCs w:val="0"/>
          <w:szCs w:val="22"/>
        </w:rPr>
        <w:t>its</w:t>
      </w:r>
      <w:r w:rsidRPr="00DA49B0">
        <w:rPr>
          <w:rFonts w:ascii="Arial" w:hAnsi="Arial" w:cs="Arial"/>
          <w:bCs w:val="0"/>
          <w:iCs w:val="0"/>
          <w:szCs w:val="22"/>
        </w:rPr>
        <w:t xml:space="preserve"> arrangements under which instructions relating to a transaction to be cleared by another person by means of a Clearing Service are entered into its systems by the relevant person providing the Clearing Service and transmitted to the Recognised Body; and</w:t>
      </w:r>
    </w:p>
    <w:p w14:paraId="203982F1" w14:textId="6530AF8B" w:rsidR="00F30278" w:rsidRPr="00DA49B0" w:rsidRDefault="00A61C0A" w:rsidP="00117486">
      <w:pPr>
        <w:pStyle w:val="Heading4"/>
        <w:numPr>
          <w:ilvl w:val="0"/>
          <w:numId w:val="63"/>
        </w:numPr>
        <w:ind w:left="2552" w:hanging="752"/>
        <w:rPr>
          <w:rFonts w:ascii="Arial" w:hAnsi="Arial" w:cs="Arial"/>
          <w:bCs w:val="0"/>
          <w:iCs w:val="0"/>
          <w:szCs w:val="22"/>
        </w:rPr>
      </w:pPr>
      <w:r w:rsidRPr="00DA49B0">
        <w:rPr>
          <w:rFonts w:ascii="Arial" w:hAnsi="Arial" w:cs="Arial"/>
          <w:bCs w:val="0"/>
          <w:iCs w:val="0"/>
          <w:szCs w:val="22"/>
        </w:rPr>
        <w:t xml:space="preserve">its </w:t>
      </w:r>
      <w:r w:rsidR="00F30278" w:rsidRPr="00DA49B0">
        <w:rPr>
          <w:rFonts w:ascii="Arial" w:hAnsi="Arial" w:cs="Arial"/>
          <w:bCs w:val="0"/>
          <w:iCs w:val="0"/>
          <w:szCs w:val="22"/>
        </w:rPr>
        <w:t>arrangements for monitoring and reviewing the operation of these systems and controls.</w:t>
      </w:r>
    </w:p>
    <w:p w14:paraId="59611105" w14:textId="77777777" w:rsidR="00F30278" w:rsidRPr="00DA49B0" w:rsidRDefault="00F30278" w:rsidP="00F30278">
      <w:pPr>
        <w:pStyle w:val="Heading3"/>
        <w:numPr>
          <w:ilvl w:val="0"/>
          <w:numId w:val="0"/>
        </w:numPr>
        <w:ind w:left="1080"/>
        <w:rPr>
          <w:rFonts w:ascii="Arial" w:hAnsi="Arial" w:cs="Arial"/>
          <w:b/>
          <w:szCs w:val="22"/>
        </w:rPr>
      </w:pPr>
      <w:r w:rsidRPr="00DA49B0">
        <w:rPr>
          <w:rFonts w:ascii="Arial" w:hAnsi="Arial" w:cs="Arial"/>
          <w:b/>
          <w:szCs w:val="22"/>
        </w:rPr>
        <w:t xml:space="preserve">Safeguarding and administration of assets </w:t>
      </w:r>
    </w:p>
    <w:p w14:paraId="7BD6D2DE" w14:textId="7A105E68" w:rsidR="00F30278" w:rsidRPr="00DA49B0" w:rsidRDefault="00A61C0A" w:rsidP="00A61C0A">
      <w:pPr>
        <w:pStyle w:val="Heading3"/>
        <w:numPr>
          <w:ilvl w:val="0"/>
          <w:numId w:val="50"/>
        </w:numPr>
        <w:ind w:left="1843" w:hanging="763"/>
        <w:rPr>
          <w:rFonts w:ascii="Arial" w:hAnsi="Arial" w:cs="Arial"/>
          <w:szCs w:val="22"/>
        </w:rPr>
      </w:pPr>
      <w:r w:rsidRPr="00DA49B0">
        <w:rPr>
          <w:rFonts w:ascii="Arial" w:hAnsi="Arial" w:cs="Arial"/>
          <w:szCs w:val="22"/>
        </w:rPr>
        <w:t>Whe</w:t>
      </w:r>
      <w:r w:rsidR="00F30278" w:rsidRPr="00DA49B0">
        <w:rPr>
          <w:rFonts w:ascii="Arial" w:hAnsi="Arial" w:cs="Arial"/>
          <w:szCs w:val="22"/>
        </w:rPr>
        <w:t xml:space="preserve">n assessing </w:t>
      </w:r>
      <w:r w:rsidRPr="00DA49B0">
        <w:rPr>
          <w:rFonts w:ascii="Arial" w:hAnsi="Arial" w:cs="Arial"/>
          <w:szCs w:val="22"/>
        </w:rPr>
        <w:t>its</w:t>
      </w:r>
      <w:r w:rsidR="00F30278" w:rsidRPr="00DA49B0">
        <w:rPr>
          <w:rFonts w:ascii="Arial" w:hAnsi="Arial" w:cs="Arial"/>
          <w:szCs w:val="22"/>
        </w:rPr>
        <w:t xml:space="preserve"> systems and controls for the safeguarding and administration of assets belonging to users of its facilities, </w:t>
      </w:r>
      <w:r w:rsidRPr="00DA49B0">
        <w:rPr>
          <w:rFonts w:ascii="Arial" w:hAnsi="Arial" w:cs="Arial"/>
          <w:szCs w:val="22"/>
        </w:rPr>
        <w:t>a Recognised Body should</w:t>
      </w:r>
      <w:r w:rsidR="00F30278" w:rsidRPr="00DA49B0">
        <w:rPr>
          <w:rFonts w:ascii="Arial" w:hAnsi="Arial" w:cs="Arial"/>
          <w:szCs w:val="22"/>
        </w:rPr>
        <w:t xml:space="preserve"> have regard to the totality of the arrangements and processes by which </w:t>
      </w:r>
      <w:r w:rsidRPr="00DA49B0">
        <w:rPr>
          <w:rFonts w:ascii="Arial" w:hAnsi="Arial" w:cs="Arial"/>
          <w:szCs w:val="22"/>
        </w:rPr>
        <w:t>it</w:t>
      </w:r>
      <w:r w:rsidR="00F30278" w:rsidRPr="00DA49B0">
        <w:rPr>
          <w:rFonts w:ascii="Arial" w:hAnsi="Arial" w:cs="Arial"/>
          <w:szCs w:val="22"/>
        </w:rPr>
        <w:t>:</w:t>
      </w:r>
    </w:p>
    <w:p w14:paraId="7B64779F" w14:textId="77777777" w:rsidR="00F30278" w:rsidRPr="00DA49B0" w:rsidRDefault="00F30278" w:rsidP="00117486">
      <w:pPr>
        <w:pStyle w:val="Heading4"/>
        <w:numPr>
          <w:ilvl w:val="0"/>
          <w:numId w:val="64"/>
        </w:numPr>
        <w:ind w:left="2552" w:hanging="752"/>
        <w:rPr>
          <w:rFonts w:ascii="Arial" w:hAnsi="Arial" w:cs="Arial"/>
          <w:bCs w:val="0"/>
          <w:iCs w:val="0"/>
          <w:szCs w:val="22"/>
        </w:rPr>
      </w:pPr>
      <w:r w:rsidRPr="00DA49B0">
        <w:rPr>
          <w:rFonts w:ascii="Arial" w:hAnsi="Arial" w:cs="Arial"/>
          <w:bCs w:val="0"/>
          <w:iCs w:val="0"/>
          <w:szCs w:val="22"/>
        </w:rPr>
        <w:t xml:space="preserve">records the assets held and the identity of the owners of (and other persons with relevant rights over) those </w:t>
      </w:r>
      <w:proofErr w:type="gramStart"/>
      <w:r w:rsidRPr="00DA49B0">
        <w:rPr>
          <w:rFonts w:ascii="Arial" w:hAnsi="Arial" w:cs="Arial"/>
          <w:bCs w:val="0"/>
          <w:iCs w:val="0"/>
          <w:szCs w:val="22"/>
        </w:rPr>
        <w:t>assets;</w:t>
      </w:r>
      <w:proofErr w:type="gramEnd"/>
    </w:p>
    <w:p w14:paraId="584DFB08" w14:textId="77777777" w:rsidR="00F30278" w:rsidRPr="00DA49B0" w:rsidRDefault="00F30278" w:rsidP="00117486">
      <w:pPr>
        <w:pStyle w:val="Heading4"/>
        <w:numPr>
          <w:ilvl w:val="0"/>
          <w:numId w:val="64"/>
        </w:numPr>
        <w:ind w:left="2552" w:hanging="752"/>
        <w:rPr>
          <w:rFonts w:ascii="Arial" w:hAnsi="Arial" w:cs="Arial"/>
          <w:bCs w:val="0"/>
          <w:iCs w:val="0"/>
          <w:szCs w:val="22"/>
        </w:rPr>
      </w:pPr>
      <w:r w:rsidRPr="00DA49B0">
        <w:rPr>
          <w:rFonts w:ascii="Arial" w:hAnsi="Arial" w:cs="Arial"/>
          <w:bCs w:val="0"/>
          <w:iCs w:val="0"/>
          <w:szCs w:val="22"/>
        </w:rPr>
        <w:t xml:space="preserve">records any instructions given in relation to those </w:t>
      </w:r>
      <w:proofErr w:type="gramStart"/>
      <w:r w:rsidRPr="00DA49B0">
        <w:rPr>
          <w:rFonts w:ascii="Arial" w:hAnsi="Arial" w:cs="Arial"/>
          <w:bCs w:val="0"/>
          <w:iCs w:val="0"/>
          <w:szCs w:val="22"/>
        </w:rPr>
        <w:t>assets;</w:t>
      </w:r>
      <w:proofErr w:type="gramEnd"/>
    </w:p>
    <w:p w14:paraId="42A44DE1" w14:textId="77777777" w:rsidR="00F30278" w:rsidRPr="00DA49B0" w:rsidRDefault="00F30278" w:rsidP="00117486">
      <w:pPr>
        <w:pStyle w:val="Heading4"/>
        <w:numPr>
          <w:ilvl w:val="0"/>
          <w:numId w:val="64"/>
        </w:numPr>
        <w:ind w:left="2552" w:hanging="752"/>
        <w:rPr>
          <w:rFonts w:ascii="Arial" w:hAnsi="Arial" w:cs="Arial"/>
          <w:bCs w:val="0"/>
          <w:iCs w:val="0"/>
          <w:szCs w:val="22"/>
        </w:rPr>
      </w:pPr>
      <w:r w:rsidRPr="00DA49B0">
        <w:rPr>
          <w:rFonts w:ascii="Arial" w:hAnsi="Arial" w:cs="Arial"/>
          <w:bCs w:val="0"/>
          <w:iCs w:val="0"/>
          <w:szCs w:val="22"/>
        </w:rPr>
        <w:t xml:space="preserve">records the carrying out of those </w:t>
      </w:r>
      <w:proofErr w:type="gramStart"/>
      <w:r w:rsidRPr="00DA49B0">
        <w:rPr>
          <w:rFonts w:ascii="Arial" w:hAnsi="Arial" w:cs="Arial"/>
          <w:bCs w:val="0"/>
          <w:iCs w:val="0"/>
          <w:szCs w:val="22"/>
        </w:rPr>
        <w:t>instructions;</w:t>
      </w:r>
      <w:proofErr w:type="gramEnd"/>
    </w:p>
    <w:p w14:paraId="344C80C3" w14:textId="77777777" w:rsidR="00F30278" w:rsidRPr="00DA49B0" w:rsidRDefault="00F30278" w:rsidP="00117486">
      <w:pPr>
        <w:pStyle w:val="Heading4"/>
        <w:numPr>
          <w:ilvl w:val="0"/>
          <w:numId w:val="64"/>
        </w:numPr>
        <w:ind w:left="2552" w:hanging="752"/>
        <w:rPr>
          <w:rFonts w:ascii="Arial" w:hAnsi="Arial" w:cs="Arial"/>
          <w:bCs w:val="0"/>
          <w:iCs w:val="0"/>
          <w:szCs w:val="22"/>
        </w:rPr>
      </w:pPr>
      <w:r w:rsidRPr="00DA49B0">
        <w:rPr>
          <w:rFonts w:ascii="Arial" w:hAnsi="Arial" w:cs="Arial"/>
          <w:bCs w:val="0"/>
          <w:iCs w:val="0"/>
          <w:szCs w:val="22"/>
        </w:rPr>
        <w:t>records any movement in those assets (or any corporate actions or other events in relation to those assets); and</w:t>
      </w:r>
    </w:p>
    <w:p w14:paraId="75F49260" w14:textId="77777777" w:rsidR="00F30278" w:rsidRPr="00DA49B0" w:rsidRDefault="00F30278" w:rsidP="00117486">
      <w:pPr>
        <w:pStyle w:val="Heading4"/>
        <w:numPr>
          <w:ilvl w:val="0"/>
          <w:numId w:val="64"/>
        </w:numPr>
        <w:ind w:left="2552" w:hanging="752"/>
        <w:rPr>
          <w:rFonts w:ascii="Arial" w:hAnsi="Arial" w:cs="Arial"/>
          <w:bCs w:val="0"/>
          <w:iCs w:val="0"/>
          <w:szCs w:val="22"/>
        </w:rPr>
      </w:pPr>
      <w:r w:rsidRPr="00DA49B0">
        <w:rPr>
          <w:rFonts w:ascii="Arial" w:hAnsi="Arial" w:cs="Arial"/>
          <w:bCs w:val="0"/>
          <w:iCs w:val="0"/>
          <w:szCs w:val="22"/>
        </w:rPr>
        <w:t>reconciles its records of assets held with the records of any custodian or sub-custodian (or Person Acting as a Central Securities Depository) used to hold these assets, and with the records of beneficial or legal ownership of those assets.</w:t>
      </w:r>
    </w:p>
    <w:p w14:paraId="4A556320" w14:textId="77777777" w:rsidR="00A61C0A" w:rsidRPr="00DA49B0" w:rsidRDefault="00A61C0A" w:rsidP="00A61C0A">
      <w:pPr>
        <w:pStyle w:val="Heading3"/>
        <w:numPr>
          <w:ilvl w:val="0"/>
          <w:numId w:val="0"/>
        </w:numPr>
        <w:ind w:left="1080"/>
        <w:rPr>
          <w:rFonts w:ascii="Arial" w:hAnsi="Arial" w:cs="Arial"/>
          <w:b/>
          <w:szCs w:val="22"/>
        </w:rPr>
      </w:pPr>
      <w:bookmarkStart w:id="23" w:name="_Toc401771848"/>
      <w:r w:rsidRPr="00DA49B0">
        <w:rPr>
          <w:rFonts w:ascii="Arial" w:hAnsi="Arial" w:cs="Arial"/>
          <w:b/>
          <w:szCs w:val="22"/>
        </w:rPr>
        <w:t>General safeguards for investors</w:t>
      </w:r>
      <w:bookmarkEnd w:id="23"/>
    </w:p>
    <w:p w14:paraId="48C894AC" w14:textId="559B10A0" w:rsidR="00A61C0A" w:rsidRPr="00DA49B0" w:rsidRDefault="00A61C0A" w:rsidP="00A61C0A">
      <w:pPr>
        <w:pStyle w:val="Heading3"/>
        <w:keepNext/>
        <w:rPr>
          <w:rFonts w:ascii="Arial" w:hAnsi="Arial" w:cs="Arial"/>
          <w:szCs w:val="22"/>
        </w:rPr>
      </w:pPr>
      <w:r w:rsidRPr="00DA49B0">
        <w:rPr>
          <w:rFonts w:ascii="Arial" w:hAnsi="Arial" w:cs="Arial"/>
          <w:szCs w:val="22"/>
        </w:rPr>
        <w:t xml:space="preserve">A Recognised Body must have rules, </w:t>
      </w:r>
      <w:proofErr w:type="gramStart"/>
      <w:r w:rsidRPr="00DA49B0">
        <w:rPr>
          <w:rFonts w:ascii="Arial" w:hAnsi="Arial" w:cs="Arial"/>
          <w:szCs w:val="22"/>
        </w:rPr>
        <w:t>procedures</w:t>
      </w:r>
      <w:proofErr w:type="gramEnd"/>
      <w:r w:rsidRPr="00DA49B0">
        <w:rPr>
          <w:rFonts w:ascii="Arial" w:hAnsi="Arial" w:cs="Arial"/>
          <w:szCs w:val="22"/>
        </w:rPr>
        <w:t xml:space="preserve"> and appropriate surveillance practices in place to ensure that its facilities are such as to afford proper protection to investors. </w:t>
      </w:r>
    </w:p>
    <w:p w14:paraId="51FC605A" w14:textId="77777777" w:rsidR="00A61C0A" w:rsidRPr="00DA49B0" w:rsidRDefault="00A61C0A" w:rsidP="00A61C0A">
      <w:pPr>
        <w:pStyle w:val="Heading3"/>
        <w:numPr>
          <w:ilvl w:val="0"/>
          <w:numId w:val="0"/>
        </w:numPr>
        <w:ind w:left="1080"/>
        <w:rPr>
          <w:rFonts w:ascii="Arial" w:hAnsi="Arial" w:cs="Arial"/>
          <w:b/>
          <w:szCs w:val="22"/>
        </w:rPr>
      </w:pPr>
      <w:r w:rsidRPr="00DA49B0">
        <w:rPr>
          <w:rFonts w:ascii="Arial" w:hAnsi="Arial" w:cs="Arial"/>
          <w:b/>
          <w:szCs w:val="22"/>
        </w:rPr>
        <w:t>Guidance</w:t>
      </w:r>
    </w:p>
    <w:p w14:paraId="5A093CAD" w14:textId="77777777" w:rsidR="00A61C0A" w:rsidRPr="00DA49B0" w:rsidRDefault="00A61C0A" w:rsidP="00A61C0A">
      <w:pPr>
        <w:pStyle w:val="Heading3"/>
        <w:numPr>
          <w:ilvl w:val="0"/>
          <w:numId w:val="0"/>
        </w:numPr>
        <w:ind w:left="1080"/>
        <w:rPr>
          <w:rFonts w:ascii="Arial" w:eastAsia="MS Mincho" w:hAnsi="Arial" w:cs="Arial"/>
          <w:bCs w:val="0"/>
          <w:szCs w:val="22"/>
        </w:rPr>
      </w:pPr>
      <w:r w:rsidRPr="00DA49B0">
        <w:rPr>
          <w:rFonts w:ascii="Arial" w:eastAsia="MS Mincho" w:hAnsi="Arial" w:cs="Arial"/>
          <w:bCs w:val="0"/>
          <w:szCs w:val="22"/>
        </w:rPr>
        <w:t>When assessing whether it has appropriate rules, procedures and surveillance practices in place, a Recognised Body should consider the extent to which its rules, procedures and arrangements for monitoring and overseeing the use of its facilities:</w:t>
      </w:r>
    </w:p>
    <w:p w14:paraId="2F69ACD7" w14:textId="05152DA2"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t xml:space="preserve">include appropriate measures to prevent the use of its facilities for abusive or improper </w:t>
      </w:r>
      <w:proofErr w:type="gramStart"/>
      <w:r w:rsidRPr="00DA49B0">
        <w:rPr>
          <w:rFonts w:ascii="Arial" w:hAnsi="Arial" w:cs="Arial"/>
          <w:bCs w:val="0"/>
          <w:iCs w:val="0"/>
          <w:szCs w:val="22"/>
        </w:rPr>
        <w:t>purposes;</w:t>
      </w:r>
      <w:proofErr w:type="gramEnd"/>
    </w:p>
    <w:p w14:paraId="04186E7B" w14:textId="344A5224"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lastRenderedPageBreak/>
        <w:t xml:space="preserve">provide appropriate safeguards for investors against fraud or misconduct, recklessness, negligence or incompetence by users of its </w:t>
      </w:r>
      <w:proofErr w:type="gramStart"/>
      <w:r w:rsidRPr="00DA49B0">
        <w:rPr>
          <w:rFonts w:ascii="Arial" w:hAnsi="Arial" w:cs="Arial"/>
          <w:bCs w:val="0"/>
          <w:iCs w:val="0"/>
          <w:szCs w:val="22"/>
        </w:rPr>
        <w:t>facilities;</w:t>
      </w:r>
      <w:proofErr w:type="gramEnd"/>
    </w:p>
    <w:p w14:paraId="385304E7" w14:textId="7B1EE2FD"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t xml:space="preserve">provide appropriate information to enable users of its facilities to monitor their use of the </w:t>
      </w:r>
      <w:proofErr w:type="gramStart"/>
      <w:r w:rsidRPr="00DA49B0">
        <w:rPr>
          <w:rFonts w:ascii="Arial" w:hAnsi="Arial" w:cs="Arial"/>
          <w:bCs w:val="0"/>
          <w:iCs w:val="0"/>
          <w:szCs w:val="22"/>
        </w:rPr>
        <w:t>facilities;</w:t>
      </w:r>
      <w:proofErr w:type="gramEnd"/>
    </w:p>
    <w:p w14:paraId="63EFEFCD" w14:textId="1BBF7285"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t xml:space="preserve">include appropriate arrangements to enable users of its facilities to raise queries about any use of those facilities which they are reported to have </w:t>
      </w:r>
      <w:proofErr w:type="gramStart"/>
      <w:r w:rsidRPr="00DA49B0">
        <w:rPr>
          <w:rFonts w:ascii="Arial" w:hAnsi="Arial" w:cs="Arial"/>
          <w:bCs w:val="0"/>
          <w:iCs w:val="0"/>
          <w:szCs w:val="22"/>
        </w:rPr>
        <w:t>made;</w:t>
      </w:r>
      <w:proofErr w:type="gramEnd"/>
    </w:p>
    <w:p w14:paraId="06CF7C2B" w14:textId="08CC23C5"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t>include appropriate arrangements to enable users of its facilities to comply with any relevant regulatory or legal requirements; and</w:t>
      </w:r>
    </w:p>
    <w:p w14:paraId="60DB384A" w14:textId="044D9B49" w:rsidR="00A61C0A" w:rsidRPr="00DA49B0" w:rsidRDefault="00A61C0A" w:rsidP="00117486">
      <w:pPr>
        <w:pStyle w:val="Heading4"/>
        <w:numPr>
          <w:ilvl w:val="0"/>
          <w:numId w:val="65"/>
        </w:numPr>
        <w:ind w:left="1843" w:hanging="709"/>
        <w:rPr>
          <w:rFonts w:ascii="Arial" w:hAnsi="Arial" w:cs="Arial"/>
          <w:bCs w:val="0"/>
          <w:iCs w:val="0"/>
          <w:szCs w:val="22"/>
        </w:rPr>
      </w:pPr>
      <w:r w:rsidRPr="00DA49B0">
        <w:rPr>
          <w:rFonts w:ascii="Arial" w:hAnsi="Arial" w:cs="Arial"/>
          <w:bCs w:val="0"/>
          <w:iCs w:val="0"/>
          <w:szCs w:val="22"/>
        </w:rPr>
        <w:t>include appropriate arrangements to reduce the risk that those facilities will be used in ways which are incompatible with relevant regulatory or legal requirements,</w:t>
      </w:r>
    </w:p>
    <w:p w14:paraId="550B5156" w14:textId="77777777" w:rsidR="00A61C0A" w:rsidRPr="00DA49B0" w:rsidRDefault="00A61C0A" w:rsidP="00E96F22">
      <w:pPr>
        <w:pStyle w:val="Heading3"/>
        <w:numPr>
          <w:ilvl w:val="0"/>
          <w:numId w:val="0"/>
        </w:numPr>
        <w:ind w:left="1080"/>
        <w:rPr>
          <w:rFonts w:ascii="Arial" w:eastAsia="MS Mincho" w:hAnsi="Arial" w:cs="Arial"/>
          <w:bCs w:val="0"/>
          <w:szCs w:val="22"/>
        </w:rPr>
      </w:pPr>
      <w:r w:rsidRPr="00DA49B0">
        <w:rPr>
          <w:rFonts w:ascii="Arial" w:eastAsia="MS Mincho" w:hAnsi="Arial" w:cs="Arial"/>
          <w:bCs w:val="0"/>
          <w:szCs w:val="22"/>
        </w:rPr>
        <w:t>and in this paragraph "appropriate" should be taken to mean appropriate having regard to the nature and scale of the Recognised Body's facilities, the types of Persons who will use the facilities and the use which they will make of those facilities.</w:t>
      </w:r>
    </w:p>
    <w:p w14:paraId="2E3C4402" w14:textId="77777777" w:rsidR="00A61C0A" w:rsidRPr="00DA49B0" w:rsidRDefault="00A61C0A" w:rsidP="00A61C0A">
      <w:pPr>
        <w:pStyle w:val="Heading3"/>
        <w:numPr>
          <w:ilvl w:val="0"/>
          <w:numId w:val="0"/>
        </w:numPr>
        <w:ind w:left="1080"/>
        <w:rPr>
          <w:rFonts w:ascii="Arial" w:hAnsi="Arial" w:cs="Arial"/>
          <w:b/>
          <w:szCs w:val="22"/>
        </w:rPr>
      </w:pPr>
      <w:r w:rsidRPr="00DA49B0">
        <w:rPr>
          <w:rFonts w:ascii="Arial" w:hAnsi="Arial" w:cs="Arial"/>
          <w:b/>
          <w:szCs w:val="22"/>
        </w:rPr>
        <w:t>Promotion and maintenance of standards</w:t>
      </w:r>
    </w:p>
    <w:p w14:paraId="5909CC8E" w14:textId="1E491809" w:rsidR="00A61C0A" w:rsidRPr="00DA49B0" w:rsidRDefault="00A61C0A" w:rsidP="00E96F22">
      <w:pPr>
        <w:pStyle w:val="Heading3"/>
        <w:keepNext/>
        <w:rPr>
          <w:rFonts w:ascii="Arial" w:hAnsi="Arial" w:cs="Arial"/>
          <w:szCs w:val="22"/>
        </w:rPr>
      </w:pPr>
      <w:r w:rsidRPr="00DA49B0">
        <w:rPr>
          <w:rFonts w:ascii="Arial" w:hAnsi="Arial" w:cs="Arial"/>
          <w:szCs w:val="22"/>
        </w:rPr>
        <w:t>A Recognised Body</w:t>
      </w:r>
      <w:r w:rsidR="00E96F22" w:rsidRPr="00DA49B0">
        <w:rPr>
          <w:rFonts w:ascii="Arial" w:hAnsi="Arial" w:cs="Arial"/>
          <w:szCs w:val="22"/>
        </w:rPr>
        <w:t>’</w:t>
      </w:r>
      <w:r w:rsidRPr="00DA49B0">
        <w:rPr>
          <w:rFonts w:ascii="Arial" w:hAnsi="Arial" w:cs="Arial"/>
          <w:szCs w:val="22"/>
        </w:rPr>
        <w:t xml:space="preserve">s rules, practices and procedures must promote and maintain high standards of integrity and fair dealing in the carrying on of business on or through its facilities.  These rules, practices and procedures are to be consistent with the Code of Market Conduct and with any other Rules, codes or principles relating to behaviour in Regulated Activities within the Abu Dhabi Global Market Financial System. </w:t>
      </w:r>
    </w:p>
    <w:p w14:paraId="67F93688" w14:textId="028E6552" w:rsidR="00A61C0A" w:rsidRPr="00DA49B0" w:rsidRDefault="00A61C0A" w:rsidP="00E96F22">
      <w:pPr>
        <w:pStyle w:val="Heading3"/>
        <w:keepNext/>
        <w:rPr>
          <w:rFonts w:ascii="Arial" w:hAnsi="Arial" w:cs="Arial"/>
          <w:szCs w:val="22"/>
        </w:rPr>
      </w:pPr>
      <w:r w:rsidRPr="00DA49B0">
        <w:rPr>
          <w:rFonts w:ascii="Arial" w:hAnsi="Arial" w:cs="Arial"/>
          <w:szCs w:val="22"/>
        </w:rPr>
        <w:t xml:space="preserve">Recognised Body must be able and willing to cooperate, by the sharing of information or otherwise, with the Regulator, with any other authority, body or Person having responsibility in the Abu Dhabi Global Market for the supervision or regulation of any Regulated Activity or other financial service, or with a Non-Abu Dhabi Global Market Regulator. Its constitution, rules and its agreements with its </w:t>
      </w:r>
      <w:proofErr w:type="gramStart"/>
      <w:r w:rsidRPr="00DA49B0">
        <w:rPr>
          <w:rFonts w:ascii="Arial" w:hAnsi="Arial" w:cs="Arial"/>
          <w:szCs w:val="22"/>
        </w:rPr>
        <w:t>Members</w:t>
      </w:r>
      <w:proofErr w:type="gramEnd"/>
      <w:r w:rsidRPr="00DA49B0">
        <w:rPr>
          <w:rFonts w:ascii="Arial" w:hAnsi="Arial" w:cs="Arial"/>
          <w:szCs w:val="22"/>
        </w:rPr>
        <w:t xml:space="preserve"> must enable it to obtain information from Members and to disclose otherwise confidential information to the Regulator and other appropriate bodies, including:</w:t>
      </w:r>
    </w:p>
    <w:p w14:paraId="5EADDC2A" w14:textId="12598F7D" w:rsidR="00A61C0A" w:rsidRPr="00DA49B0" w:rsidRDefault="00A61C0A" w:rsidP="00117486">
      <w:pPr>
        <w:pStyle w:val="Heading4"/>
        <w:numPr>
          <w:ilvl w:val="0"/>
          <w:numId w:val="66"/>
        </w:numPr>
        <w:ind w:left="1843" w:hanging="709"/>
        <w:rPr>
          <w:rFonts w:ascii="Arial" w:hAnsi="Arial" w:cs="Arial"/>
          <w:bCs w:val="0"/>
          <w:iCs w:val="0"/>
          <w:szCs w:val="22"/>
        </w:rPr>
      </w:pPr>
      <w:r w:rsidRPr="00DA49B0">
        <w:rPr>
          <w:rFonts w:ascii="Arial" w:hAnsi="Arial" w:cs="Arial"/>
          <w:bCs w:val="0"/>
          <w:iCs w:val="0"/>
          <w:szCs w:val="22"/>
        </w:rPr>
        <w:t xml:space="preserve">the extent to which the Recognised Body is willing to provide information about it and its activities to assist the Regulator in the exercise of its </w:t>
      </w:r>
      <w:proofErr w:type="gramStart"/>
      <w:r w:rsidRPr="00DA49B0">
        <w:rPr>
          <w:rFonts w:ascii="Arial" w:hAnsi="Arial" w:cs="Arial"/>
          <w:bCs w:val="0"/>
          <w:iCs w:val="0"/>
          <w:szCs w:val="22"/>
        </w:rPr>
        <w:t>functions;</w:t>
      </w:r>
      <w:proofErr w:type="gramEnd"/>
    </w:p>
    <w:p w14:paraId="4EE43284" w14:textId="51526CD0" w:rsidR="00A61C0A" w:rsidRPr="00DA49B0" w:rsidRDefault="00A61C0A" w:rsidP="00117486">
      <w:pPr>
        <w:pStyle w:val="Heading4"/>
        <w:numPr>
          <w:ilvl w:val="0"/>
          <w:numId w:val="66"/>
        </w:numPr>
        <w:ind w:left="1843" w:hanging="709"/>
        <w:rPr>
          <w:rFonts w:ascii="Arial" w:hAnsi="Arial" w:cs="Arial"/>
          <w:bCs w:val="0"/>
          <w:iCs w:val="0"/>
          <w:szCs w:val="22"/>
        </w:rPr>
      </w:pPr>
      <w:r w:rsidRPr="00DA49B0">
        <w:rPr>
          <w:rFonts w:ascii="Arial" w:hAnsi="Arial" w:cs="Arial"/>
          <w:bCs w:val="0"/>
          <w:iCs w:val="0"/>
          <w:szCs w:val="22"/>
        </w:rPr>
        <w:t xml:space="preserve">the extent to which the Recognised Body is open with the Regulator or other appropriate bodies in regulatory </w:t>
      </w:r>
      <w:proofErr w:type="gramStart"/>
      <w:r w:rsidRPr="00DA49B0">
        <w:rPr>
          <w:rFonts w:ascii="Arial" w:hAnsi="Arial" w:cs="Arial"/>
          <w:bCs w:val="0"/>
          <w:iCs w:val="0"/>
          <w:szCs w:val="22"/>
        </w:rPr>
        <w:t>matters;</w:t>
      </w:r>
      <w:proofErr w:type="gramEnd"/>
    </w:p>
    <w:p w14:paraId="2372C414" w14:textId="7051382D" w:rsidR="00A61C0A" w:rsidRPr="00DA49B0" w:rsidRDefault="00A61C0A" w:rsidP="00117486">
      <w:pPr>
        <w:pStyle w:val="Heading4"/>
        <w:numPr>
          <w:ilvl w:val="0"/>
          <w:numId w:val="66"/>
        </w:numPr>
        <w:ind w:left="1843" w:hanging="709"/>
        <w:rPr>
          <w:rFonts w:ascii="Arial" w:hAnsi="Arial" w:cs="Arial"/>
          <w:bCs w:val="0"/>
          <w:iCs w:val="0"/>
          <w:szCs w:val="22"/>
        </w:rPr>
      </w:pPr>
      <w:r w:rsidRPr="00DA49B0">
        <w:rPr>
          <w:rFonts w:ascii="Arial" w:hAnsi="Arial" w:cs="Arial"/>
          <w:bCs w:val="0"/>
          <w:iCs w:val="0"/>
          <w:szCs w:val="22"/>
        </w:rPr>
        <w:t>how diligently the Recognised Body investigates or pursues enquiries from the Regulator or other appropriate bodies; and</w:t>
      </w:r>
    </w:p>
    <w:p w14:paraId="04D8E9BE" w14:textId="023A828B" w:rsidR="00A61C0A" w:rsidRPr="00DA49B0" w:rsidRDefault="00A61C0A" w:rsidP="00117486">
      <w:pPr>
        <w:pStyle w:val="Heading4"/>
        <w:numPr>
          <w:ilvl w:val="0"/>
          <w:numId w:val="66"/>
        </w:numPr>
        <w:ind w:left="1843" w:hanging="709"/>
        <w:rPr>
          <w:rFonts w:ascii="Arial" w:hAnsi="Arial" w:cs="Arial"/>
          <w:bCs w:val="0"/>
          <w:iCs w:val="0"/>
          <w:szCs w:val="22"/>
        </w:rPr>
      </w:pPr>
      <w:r w:rsidRPr="00DA49B0">
        <w:rPr>
          <w:rFonts w:ascii="Arial" w:hAnsi="Arial" w:cs="Arial"/>
          <w:bCs w:val="0"/>
          <w:iCs w:val="0"/>
          <w:szCs w:val="22"/>
        </w:rPr>
        <w:t>whether the Recognised Body participates in appropriate international fora.</w:t>
      </w:r>
    </w:p>
    <w:p w14:paraId="108BD387" w14:textId="77777777" w:rsidR="00A61C0A" w:rsidRPr="00DA49B0" w:rsidRDefault="00A61C0A" w:rsidP="00A61C0A">
      <w:pPr>
        <w:pStyle w:val="Heading3"/>
        <w:numPr>
          <w:ilvl w:val="0"/>
          <w:numId w:val="0"/>
        </w:numPr>
        <w:ind w:left="1080"/>
        <w:rPr>
          <w:rFonts w:ascii="Arial" w:hAnsi="Arial" w:cs="Arial"/>
          <w:b/>
          <w:szCs w:val="22"/>
        </w:rPr>
      </w:pPr>
      <w:r w:rsidRPr="00DA49B0">
        <w:rPr>
          <w:rFonts w:ascii="Arial" w:hAnsi="Arial" w:cs="Arial"/>
          <w:b/>
          <w:szCs w:val="22"/>
        </w:rPr>
        <w:t>Guidance</w:t>
      </w:r>
    </w:p>
    <w:p w14:paraId="5F3E89AE" w14:textId="77777777" w:rsidR="00A61C0A" w:rsidRPr="00DA49B0" w:rsidRDefault="00A61C0A" w:rsidP="00A61C0A">
      <w:pPr>
        <w:pStyle w:val="Heading3"/>
        <w:numPr>
          <w:ilvl w:val="0"/>
          <w:numId w:val="0"/>
        </w:numPr>
        <w:ind w:left="1080"/>
        <w:rPr>
          <w:rFonts w:ascii="Arial" w:eastAsia="MS Mincho" w:hAnsi="Arial" w:cs="Arial"/>
          <w:bCs w:val="0"/>
          <w:szCs w:val="22"/>
        </w:rPr>
      </w:pPr>
      <w:proofErr w:type="gramStart"/>
      <w:r w:rsidRPr="00DA49B0">
        <w:rPr>
          <w:rFonts w:ascii="Arial" w:eastAsia="MS Mincho" w:hAnsi="Arial" w:cs="Arial"/>
          <w:bCs w:val="0"/>
          <w:szCs w:val="22"/>
        </w:rPr>
        <w:lastRenderedPageBreak/>
        <w:t>For the purpose of</w:t>
      </w:r>
      <w:proofErr w:type="gramEnd"/>
      <w:r w:rsidRPr="00DA49B0">
        <w:rPr>
          <w:rFonts w:ascii="Arial" w:eastAsia="MS Mincho" w:hAnsi="Arial" w:cs="Arial"/>
          <w:bCs w:val="0"/>
          <w:szCs w:val="22"/>
        </w:rPr>
        <w:t xml:space="preserve"> this section, "information" includes information held about large positions held by Members of a Recognised Body.</w:t>
      </w:r>
    </w:p>
    <w:p w14:paraId="42A06F66" w14:textId="77777777" w:rsidR="00F30278" w:rsidRPr="00DA49B0" w:rsidRDefault="00F30278" w:rsidP="00F30278">
      <w:pPr>
        <w:pStyle w:val="Heading3"/>
        <w:numPr>
          <w:ilvl w:val="0"/>
          <w:numId w:val="0"/>
        </w:numPr>
        <w:ind w:left="1080"/>
        <w:rPr>
          <w:rFonts w:ascii="Arial" w:hAnsi="Arial" w:cs="Arial"/>
          <w:b/>
          <w:szCs w:val="22"/>
        </w:rPr>
      </w:pPr>
      <w:r w:rsidRPr="00DA49B0">
        <w:rPr>
          <w:rFonts w:ascii="Arial" w:hAnsi="Arial" w:cs="Arial"/>
          <w:b/>
          <w:szCs w:val="22"/>
        </w:rPr>
        <w:t xml:space="preserve">Performance of Regulatory Functions </w:t>
      </w:r>
    </w:p>
    <w:p w14:paraId="1FDE8615" w14:textId="77777777" w:rsidR="00F30278" w:rsidRPr="00DA49B0" w:rsidRDefault="00F30278" w:rsidP="00F30278">
      <w:pPr>
        <w:pStyle w:val="Heading3"/>
        <w:rPr>
          <w:rFonts w:ascii="Arial" w:hAnsi="Arial" w:cs="Arial"/>
          <w:iCs/>
          <w:szCs w:val="22"/>
        </w:rPr>
      </w:pPr>
      <w:r w:rsidRPr="00DA49B0">
        <w:rPr>
          <w:rFonts w:ascii="Arial" w:eastAsia="Times New Roman" w:hAnsi="Arial" w:cs="Arial"/>
          <w:iCs/>
          <w:color w:val="000000" w:themeColor="text1"/>
          <w:szCs w:val="22"/>
          <w:lang w:eastAsia="ar-SA"/>
        </w:rPr>
        <w:t>A Recognised Body must take all reasonable steps to ensure that the performance of its Regulatory Functions is not adversely affected by its commercial interests.</w:t>
      </w:r>
    </w:p>
    <w:p w14:paraId="36CA87EE" w14:textId="67494D33" w:rsidR="00F30278" w:rsidRPr="00DA49B0" w:rsidRDefault="00F30278" w:rsidP="00F30278">
      <w:pPr>
        <w:pStyle w:val="Heading3"/>
        <w:rPr>
          <w:rFonts w:ascii="Arial" w:hAnsi="Arial" w:cs="Arial"/>
          <w:iCs/>
          <w:szCs w:val="22"/>
        </w:rPr>
      </w:pPr>
      <w:r w:rsidRPr="00DA49B0">
        <w:rPr>
          <w:rFonts w:ascii="Arial" w:eastAsia="Times New Roman" w:hAnsi="Arial" w:cs="Arial"/>
          <w:iCs/>
          <w:color w:val="000000" w:themeColor="text1"/>
          <w:szCs w:val="22"/>
          <w:lang w:eastAsia="ar-SA"/>
        </w:rPr>
        <w:t>For the purposes of Rule 2.5.</w:t>
      </w:r>
      <w:r w:rsidR="00E96F22" w:rsidRPr="00DA49B0">
        <w:rPr>
          <w:rFonts w:ascii="Arial" w:eastAsia="Times New Roman" w:hAnsi="Arial" w:cs="Arial"/>
          <w:iCs/>
          <w:color w:val="000000" w:themeColor="text1"/>
          <w:szCs w:val="22"/>
          <w:lang w:eastAsia="ar-SA"/>
        </w:rPr>
        <w:t>5</w:t>
      </w:r>
      <w:r w:rsidRPr="00DA49B0">
        <w:rPr>
          <w:rFonts w:ascii="Arial" w:eastAsia="Times New Roman" w:hAnsi="Arial" w:cs="Arial"/>
          <w:iCs/>
          <w:color w:val="000000" w:themeColor="text1"/>
          <w:szCs w:val="22"/>
          <w:lang w:eastAsia="ar-SA"/>
        </w:rPr>
        <w:t>, a Recognised Body must have adequate systems and controls, including policies and procedures, to ensure that the pursuit of its commercial interests (including its profitability) does not adversely impact on the performance of its Regulatory Functions.</w:t>
      </w:r>
    </w:p>
    <w:p w14:paraId="12CD8710" w14:textId="77777777" w:rsidR="00DB7C3E" w:rsidRPr="00DA49B0" w:rsidRDefault="00DB7C3E" w:rsidP="00DB7C3E">
      <w:pPr>
        <w:pStyle w:val="Heading3"/>
        <w:numPr>
          <w:ilvl w:val="0"/>
          <w:numId w:val="0"/>
        </w:numPr>
        <w:ind w:left="1080"/>
        <w:rPr>
          <w:rFonts w:ascii="Arial" w:eastAsia="MS Mincho" w:hAnsi="Arial" w:cs="Arial"/>
          <w:b/>
          <w:szCs w:val="22"/>
        </w:rPr>
      </w:pPr>
      <w:r w:rsidRPr="00DA49B0">
        <w:rPr>
          <w:rFonts w:ascii="Arial" w:eastAsia="MS Mincho" w:hAnsi="Arial" w:cs="Arial"/>
          <w:b/>
          <w:szCs w:val="22"/>
        </w:rPr>
        <w:t>Guidance</w:t>
      </w:r>
    </w:p>
    <w:p w14:paraId="71C31CDE" w14:textId="55F61F2C" w:rsidR="00F30278" w:rsidRPr="00DA49B0" w:rsidRDefault="00F30278" w:rsidP="00DB7C3E">
      <w:pPr>
        <w:pStyle w:val="Heading3"/>
        <w:numPr>
          <w:ilvl w:val="0"/>
          <w:numId w:val="0"/>
        </w:numPr>
        <w:ind w:left="1080"/>
        <w:rPr>
          <w:rFonts w:ascii="Arial" w:eastAsia="MS Mincho" w:hAnsi="Arial" w:cs="Arial"/>
          <w:bCs w:val="0"/>
          <w:szCs w:val="22"/>
        </w:rPr>
      </w:pPr>
      <w:r w:rsidRPr="00DA49B0">
        <w:rPr>
          <w:rFonts w:ascii="Arial" w:eastAsia="MS Mincho" w:hAnsi="Arial" w:cs="Arial"/>
          <w:bCs w:val="0"/>
          <w:szCs w:val="22"/>
        </w:rPr>
        <w:t xml:space="preserve">A Recognised Body should have systems for </w:t>
      </w:r>
      <w:proofErr w:type="gramStart"/>
      <w:r w:rsidRPr="00DA49B0">
        <w:rPr>
          <w:rFonts w:ascii="Arial" w:eastAsia="MS Mincho" w:hAnsi="Arial" w:cs="Arial"/>
          <w:bCs w:val="0"/>
          <w:szCs w:val="22"/>
        </w:rPr>
        <w:t>identifying, and</w:t>
      </w:r>
      <w:proofErr w:type="gramEnd"/>
      <w:r w:rsidRPr="00DA49B0">
        <w:rPr>
          <w:rFonts w:ascii="Arial" w:eastAsia="MS Mincho" w:hAnsi="Arial" w:cs="Arial"/>
          <w:bCs w:val="0"/>
          <w:szCs w:val="22"/>
        </w:rPr>
        <w:t xml:space="preserve"> drawing to the attention of its Senior Management and Governing Body, situations where its commercial interests conflict, or may potentially conflict, with the proper performance of its Regulatory Functions.  This would enable the Recognised Body to take appropriate steps to ensure that such conflicts do not adversely affect the proper performance by the Recognised Body of its Regulatory Functions. In particular, the Recognised Body should ensure that adequate human, financial and other resources (both in terms of quantity and quality) are provided for risk management, regulatory</w:t>
      </w:r>
      <w:r w:rsidR="00E96F22" w:rsidRPr="00DA49B0">
        <w:rPr>
          <w:rFonts w:ascii="Arial" w:eastAsia="MS Mincho" w:hAnsi="Arial" w:cs="Arial"/>
          <w:bCs w:val="0"/>
          <w:szCs w:val="22"/>
        </w:rPr>
        <w:t xml:space="preserve"> supervision</w:t>
      </w:r>
      <w:r w:rsidRPr="00DA49B0">
        <w:rPr>
          <w:rFonts w:ascii="Arial" w:eastAsia="MS Mincho" w:hAnsi="Arial" w:cs="Arial"/>
          <w:bCs w:val="0"/>
          <w:szCs w:val="22"/>
        </w:rPr>
        <w:t xml:space="preserve">, </w:t>
      </w:r>
      <w:proofErr w:type="gramStart"/>
      <w:r w:rsidRPr="00DA49B0">
        <w:rPr>
          <w:rFonts w:ascii="Arial" w:eastAsia="MS Mincho" w:hAnsi="Arial" w:cs="Arial"/>
          <w:bCs w:val="0"/>
          <w:szCs w:val="22"/>
        </w:rPr>
        <w:t>compliance</w:t>
      </w:r>
      <w:proofErr w:type="gramEnd"/>
      <w:r w:rsidRPr="00DA49B0">
        <w:rPr>
          <w:rFonts w:ascii="Arial" w:eastAsia="MS Mincho" w:hAnsi="Arial" w:cs="Arial"/>
          <w:bCs w:val="0"/>
          <w:szCs w:val="22"/>
        </w:rPr>
        <w:t xml:space="preserve"> and other similar functions.</w:t>
      </w:r>
    </w:p>
    <w:p w14:paraId="6537695B" w14:textId="77777777" w:rsidR="006D2792" w:rsidRPr="00DA49B0" w:rsidRDefault="006D2792" w:rsidP="008A2FA1">
      <w:pPr>
        <w:pStyle w:val="Heading2"/>
        <w:rPr>
          <w:rFonts w:ascii="Arial" w:hAnsi="Arial" w:cs="Arial"/>
          <w:szCs w:val="22"/>
        </w:rPr>
      </w:pPr>
      <w:bookmarkStart w:id="24" w:name="_Ref401588238"/>
      <w:bookmarkStart w:id="25" w:name="_Toc401771861"/>
      <w:bookmarkStart w:id="26" w:name="_Toc404011332"/>
      <w:bookmarkStart w:id="27" w:name="_Toc114825705"/>
      <w:r w:rsidRPr="00DA49B0">
        <w:rPr>
          <w:rFonts w:ascii="Arial" w:hAnsi="Arial" w:cs="Arial"/>
          <w:szCs w:val="22"/>
        </w:rPr>
        <w:t>Operational systems and controls</w:t>
      </w:r>
      <w:bookmarkEnd w:id="24"/>
      <w:bookmarkEnd w:id="25"/>
      <w:bookmarkEnd w:id="26"/>
      <w:bookmarkEnd w:id="27"/>
    </w:p>
    <w:p w14:paraId="19D1B9E1" w14:textId="71B019BC" w:rsidR="006D2792" w:rsidRPr="00DA49B0" w:rsidRDefault="006D2792" w:rsidP="00510681">
      <w:pPr>
        <w:pStyle w:val="Heading3"/>
        <w:rPr>
          <w:rFonts w:ascii="Arial" w:hAnsi="Arial" w:cs="Arial"/>
          <w:szCs w:val="22"/>
        </w:rPr>
      </w:pPr>
      <w:r w:rsidRPr="00DA49B0">
        <w:rPr>
          <w:rFonts w:ascii="Arial" w:hAnsi="Arial" w:cs="Arial"/>
          <w:szCs w:val="22"/>
        </w:rPr>
        <w:t xml:space="preserve">A Recognised Body must establish a robust operational risk management framework with appropriate systems and controls to identify, monitor and manage operational risks that key participants, other Recognised Bodies, </w:t>
      </w:r>
      <w:r w:rsidR="00E96F22" w:rsidRPr="00DA49B0">
        <w:rPr>
          <w:rFonts w:ascii="Arial" w:hAnsi="Arial" w:cs="Arial"/>
          <w:szCs w:val="22"/>
        </w:rPr>
        <w:t xml:space="preserve">group and external service providers </w:t>
      </w:r>
      <w:r w:rsidRPr="00DA49B0">
        <w:rPr>
          <w:rFonts w:ascii="Arial" w:hAnsi="Arial" w:cs="Arial"/>
          <w:szCs w:val="22"/>
        </w:rPr>
        <w:t>and utility providers might pose to itself.</w:t>
      </w:r>
    </w:p>
    <w:p w14:paraId="1DD49CD8" w14:textId="77777777" w:rsidR="006D2792" w:rsidRPr="00DA49B0" w:rsidRDefault="006D2792" w:rsidP="008A2FA1">
      <w:pPr>
        <w:pStyle w:val="Heading3"/>
        <w:rPr>
          <w:rFonts w:ascii="Arial" w:hAnsi="Arial" w:cs="Arial"/>
          <w:szCs w:val="22"/>
        </w:rPr>
      </w:pPr>
      <w:r w:rsidRPr="00DA49B0">
        <w:rPr>
          <w:rFonts w:ascii="Arial" w:hAnsi="Arial" w:cs="Arial"/>
          <w:szCs w:val="22"/>
        </w:rPr>
        <w:t>A Recognised Body must have a business continuity plan, which is subjected to periodic review and scenario testing, that addresses events posing a significant risk of disrupting operations, including events that could cause a widespread or major disruption. The plan should:</w:t>
      </w:r>
    </w:p>
    <w:p w14:paraId="0091D57A"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outline objectives, policies, procedures and responsibilities to deal with internal and external business disruptions and measures to ensure timely resumption of service </w:t>
      </w:r>
      <w:proofErr w:type="gramStart"/>
      <w:r w:rsidRPr="00DA49B0">
        <w:rPr>
          <w:rFonts w:ascii="Arial" w:hAnsi="Arial" w:cs="Arial"/>
          <w:szCs w:val="22"/>
        </w:rPr>
        <w:t>levels;</w:t>
      </w:r>
      <w:proofErr w:type="gramEnd"/>
      <w:r w:rsidRPr="00DA49B0">
        <w:rPr>
          <w:rFonts w:ascii="Arial" w:hAnsi="Arial" w:cs="Arial"/>
          <w:szCs w:val="22"/>
        </w:rPr>
        <w:t xml:space="preserve">  </w:t>
      </w:r>
    </w:p>
    <w:p w14:paraId="75B755FA"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include policies and procedures for event and crisis </w:t>
      </w:r>
      <w:proofErr w:type="gramStart"/>
      <w:r w:rsidRPr="00DA49B0">
        <w:rPr>
          <w:rFonts w:ascii="Arial" w:hAnsi="Arial" w:cs="Arial"/>
          <w:szCs w:val="22"/>
        </w:rPr>
        <w:t>management;</w:t>
      </w:r>
      <w:proofErr w:type="gramEnd"/>
    </w:p>
    <w:p w14:paraId="156A3B8E"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incorporate the use of a secondary </w:t>
      </w:r>
      <w:proofErr w:type="gramStart"/>
      <w:r w:rsidRPr="00DA49B0">
        <w:rPr>
          <w:rFonts w:ascii="Arial" w:hAnsi="Arial" w:cs="Arial"/>
          <w:szCs w:val="22"/>
        </w:rPr>
        <w:t>site;</w:t>
      </w:r>
      <w:proofErr w:type="gramEnd"/>
    </w:p>
    <w:p w14:paraId="277B6C9C"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contain appropriate emergency rules for force majeure </w:t>
      </w:r>
      <w:proofErr w:type="gramStart"/>
      <w:r w:rsidRPr="00DA49B0">
        <w:rPr>
          <w:rFonts w:ascii="Arial" w:hAnsi="Arial" w:cs="Arial"/>
          <w:szCs w:val="22"/>
        </w:rPr>
        <w:t>events;</w:t>
      </w:r>
      <w:proofErr w:type="gramEnd"/>
    </w:p>
    <w:p w14:paraId="45027516"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be designed to ensure that critical information technology systems can resume operations within two hours following disruptive </w:t>
      </w:r>
      <w:proofErr w:type="gramStart"/>
      <w:r w:rsidRPr="00DA49B0">
        <w:rPr>
          <w:rFonts w:ascii="Arial" w:hAnsi="Arial" w:cs="Arial"/>
          <w:szCs w:val="22"/>
        </w:rPr>
        <w:t>events;</w:t>
      </w:r>
      <w:proofErr w:type="gramEnd"/>
      <w:r w:rsidRPr="00DA49B0">
        <w:rPr>
          <w:rFonts w:ascii="Arial" w:hAnsi="Arial" w:cs="Arial"/>
          <w:szCs w:val="22"/>
        </w:rPr>
        <w:t xml:space="preserve"> </w:t>
      </w:r>
    </w:p>
    <w:p w14:paraId="0A52B3B9" w14:textId="77777777" w:rsidR="006D2792" w:rsidRPr="00DA49B0" w:rsidRDefault="006D2792" w:rsidP="008A2FA1">
      <w:pPr>
        <w:pStyle w:val="Heading4"/>
        <w:rPr>
          <w:rFonts w:ascii="Arial" w:hAnsi="Arial" w:cs="Arial"/>
          <w:szCs w:val="22"/>
        </w:rPr>
      </w:pPr>
      <w:r w:rsidRPr="00DA49B0">
        <w:rPr>
          <w:rFonts w:ascii="Arial" w:hAnsi="Arial" w:cs="Arial"/>
          <w:szCs w:val="22"/>
        </w:rPr>
        <w:t xml:space="preserve">outline business continuity procedures in respect of its </w:t>
      </w:r>
      <w:proofErr w:type="gramStart"/>
      <w:r w:rsidRPr="00DA49B0">
        <w:rPr>
          <w:rFonts w:ascii="Arial" w:hAnsi="Arial" w:cs="Arial"/>
          <w:szCs w:val="22"/>
        </w:rPr>
        <w:t>Members</w:t>
      </w:r>
      <w:proofErr w:type="gramEnd"/>
      <w:r w:rsidRPr="00DA49B0">
        <w:rPr>
          <w:rFonts w:ascii="Arial" w:hAnsi="Arial" w:cs="Arial"/>
          <w:szCs w:val="22"/>
        </w:rPr>
        <w:t xml:space="preserve"> and other users of its facilities following disruptive or force majeure events; and </w:t>
      </w:r>
    </w:p>
    <w:p w14:paraId="21C574CF" w14:textId="77777777" w:rsidR="006D2792" w:rsidRPr="00DA49B0" w:rsidRDefault="006D2792" w:rsidP="008A2FA1">
      <w:pPr>
        <w:pStyle w:val="Heading4"/>
        <w:rPr>
          <w:rFonts w:ascii="Arial" w:hAnsi="Arial" w:cs="Arial"/>
          <w:szCs w:val="22"/>
        </w:rPr>
      </w:pPr>
      <w:r w:rsidRPr="00DA49B0">
        <w:rPr>
          <w:rFonts w:ascii="Arial" w:hAnsi="Arial" w:cs="Arial"/>
          <w:szCs w:val="22"/>
        </w:rPr>
        <w:lastRenderedPageBreak/>
        <w:t xml:space="preserve">in the case of a Recognised Clearing House, be designed to enable the </w:t>
      </w:r>
      <w:r w:rsidRPr="00DA49B0">
        <w:rPr>
          <w:rFonts w:ascii="Arial" w:hAnsi="Arial" w:cs="Arial"/>
          <w:iCs w:val="0"/>
          <w:szCs w:val="22"/>
        </w:rPr>
        <w:t>Recognised Clearing House</w:t>
      </w:r>
      <w:r w:rsidRPr="00DA49B0">
        <w:rPr>
          <w:rFonts w:ascii="Arial" w:hAnsi="Arial" w:cs="Arial"/>
          <w:szCs w:val="22"/>
        </w:rPr>
        <w:t xml:space="preserve"> to complete settlement by the end of the day of disruption, even in case of extreme circumstances.</w:t>
      </w:r>
    </w:p>
    <w:p w14:paraId="2F1EF04F" w14:textId="1112C7D6" w:rsidR="006D2792" w:rsidRPr="00DA49B0" w:rsidRDefault="006D2792" w:rsidP="008A2FA1">
      <w:pPr>
        <w:pStyle w:val="Heading3"/>
        <w:rPr>
          <w:rFonts w:ascii="Arial" w:hAnsi="Arial" w:cs="Arial"/>
          <w:szCs w:val="22"/>
        </w:rPr>
      </w:pPr>
      <w:r w:rsidRPr="00DA49B0">
        <w:rPr>
          <w:rFonts w:ascii="Arial" w:hAnsi="Arial" w:cs="Arial"/>
          <w:szCs w:val="22"/>
        </w:rPr>
        <w:t xml:space="preserve">A Recognised Body </w:t>
      </w:r>
      <w:r w:rsidR="00E96F22" w:rsidRPr="00DA49B0">
        <w:rPr>
          <w:rFonts w:ascii="Arial" w:hAnsi="Arial" w:cs="Arial"/>
          <w:szCs w:val="22"/>
        </w:rPr>
        <w:t>must</w:t>
      </w:r>
      <w:r w:rsidRPr="00DA49B0">
        <w:rPr>
          <w:rFonts w:ascii="Arial" w:hAnsi="Arial" w:cs="Arial"/>
          <w:szCs w:val="22"/>
        </w:rPr>
        <w:t xml:space="preserve"> have an incident management procedure in place to record, report, analyse and resolve all operational incidents.</w:t>
      </w:r>
    </w:p>
    <w:p w14:paraId="50F5C8A3" w14:textId="676707F4" w:rsidR="006D2792" w:rsidRPr="00DA49B0" w:rsidRDefault="006D2792" w:rsidP="008A2FA1">
      <w:pPr>
        <w:pStyle w:val="Heading3"/>
        <w:rPr>
          <w:rFonts w:ascii="Arial" w:hAnsi="Arial" w:cs="Arial"/>
          <w:szCs w:val="22"/>
        </w:rPr>
      </w:pPr>
      <w:r w:rsidRPr="00DA49B0">
        <w:rPr>
          <w:rFonts w:ascii="Arial" w:hAnsi="Arial" w:cs="Arial"/>
          <w:szCs w:val="22"/>
        </w:rPr>
        <w:t xml:space="preserve">A Recognised Body </w:t>
      </w:r>
      <w:r w:rsidR="00E96F22" w:rsidRPr="00DA49B0">
        <w:rPr>
          <w:rFonts w:ascii="Arial" w:hAnsi="Arial" w:cs="Arial"/>
          <w:szCs w:val="22"/>
        </w:rPr>
        <w:t>must</w:t>
      </w:r>
      <w:r w:rsidRPr="00DA49B0">
        <w:rPr>
          <w:rFonts w:ascii="Arial" w:hAnsi="Arial" w:cs="Arial"/>
          <w:szCs w:val="22"/>
        </w:rPr>
        <w:t xml:space="preserve"> have clearly defined operational reliability objectives and policies to achieve these objectives, as well as a scalable operational capacity adequate to handle increasing stress volumes, service-level </w:t>
      </w:r>
      <w:proofErr w:type="gramStart"/>
      <w:r w:rsidRPr="00DA49B0">
        <w:rPr>
          <w:rFonts w:ascii="Arial" w:hAnsi="Arial" w:cs="Arial"/>
          <w:szCs w:val="22"/>
        </w:rPr>
        <w:t>objectives</w:t>
      </w:r>
      <w:proofErr w:type="gramEnd"/>
      <w:r w:rsidRPr="00DA49B0">
        <w:rPr>
          <w:rFonts w:ascii="Arial" w:hAnsi="Arial" w:cs="Arial"/>
          <w:szCs w:val="22"/>
        </w:rPr>
        <w:t xml:space="preserve"> and historical data.</w:t>
      </w:r>
    </w:p>
    <w:p w14:paraId="001EE910" w14:textId="2E128A26" w:rsidR="006D2792" w:rsidRPr="00DA49B0" w:rsidRDefault="006D2792" w:rsidP="008A2FA1">
      <w:pPr>
        <w:pStyle w:val="Heading3"/>
        <w:rPr>
          <w:rFonts w:ascii="Arial" w:hAnsi="Arial" w:cs="Arial"/>
          <w:szCs w:val="22"/>
        </w:rPr>
      </w:pPr>
      <w:r w:rsidRPr="00DA49B0">
        <w:rPr>
          <w:rFonts w:ascii="Arial" w:hAnsi="Arial" w:cs="Arial"/>
          <w:szCs w:val="22"/>
        </w:rPr>
        <w:t xml:space="preserve">A Recognised Body </w:t>
      </w:r>
      <w:r w:rsidR="00E96F22" w:rsidRPr="00DA49B0">
        <w:rPr>
          <w:rFonts w:ascii="Arial" w:hAnsi="Arial" w:cs="Arial"/>
          <w:szCs w:val="22"/>
        </w:rPr>
        <w:t>must</w:t>
      </w:r>
      <w:r w:rsidRPr="00DA49B0">
        <w:rPr>
          <w:rFonts w:ascii="Arial" w:hAnsi="Arial" w:cs="Arial"/>
          <w:szCs w:val="22"/>
        </w:rPr>
        <w:t xml:space="preserve"> have a comprehensive physical and information security policy, standards, </w:t>
      </w:r>
      <w:proofErr w:type="gramStart"/>
      <w:r w:rsidRPr="00DA49B0">
        <w:rPr>
          <w:rFonts w:ascii="Arial" w:hAnsi="Arial" w:cs="Arial"/>
          <w:szCs w:val="22"/>
        </w:rPr>
        <w:t>practices</w:t>
      </w:r>
      <w:proofErr w:type="gramEnd"/>
      <w:r w:rsidRPr="00DA49B0">
        <w:rPr>
          <w:rFonts w:ascii="Arial" w:hAnsi="Arial" w:cs="Arial"/>
          <w:szCs w:val="22"/>
        </w:rPr>
        <w:t xml:space="preserve"> and controls to identify, assess and manage security threats and vulnerabilities and to protect data from loss and leakage, unauthorised access and other processing risks.</w:t>
      </w:r>
    </w:p>
    <w:p w14:paraId="3CDFC81B" w14:textId="7DF73AF2" w:rsidR="006D2792" w:rsidRPr="00DA49B0" w:rsidRDefault="006D2792" w:rsidP="007D03E7">
      <w:pPr>
        <w:pStyle w:val="Heading2"/>
        <w:rPr>
          <w:rFonts w:ascii="Arial" w:hAnsi="Arial" w:cs="Arial"/>
          <w:szCs w:val="22"/>
        </w:rPr>
      </w:pPr>
      <w:bookmarkStart w:id="28" w:name="_Toc114825706"/>
      <w:r w:rsidRPr="00DA49B0">
        <w:rPr>
          <w:rFonts w:ascii="Arial" w:hAnsi="Arial" w:cs="Arial"/>
          <w:szCs w:val="22"/>
        </w:rPr>
        <w:t>Transaction recording</w:t>
      </w:r>
      <w:bookmarkEnd w:id="28"/>
    </w:p>
    <w:p w14:paraId="700C7D9D" w14:textId="77777777" w:rsidR="006D2792" w:rsidRPr="00DA49B0" w:rsidRDefault="006D2792" w:rsidP="007D03E7">
      <w:pPr>
        <w:pStyle w:val="Heading3"/>
        <w:rPr>
          <w:rFonts w:ascii="Arial" w:hAnsi="Arial" w:cs="Arial"/>
          <w:szCs w:val="22"/>
        </w:rPr>
      </w:pPr>
      <w:r w:rsidRPr="00DA49B0">
        <w:rPr>
          <w:rFonts w:ascii="Arial" w:hAnsi="Arial" w:cs="Arial"/>
          <w:szCs w:val="22"/>
        </w:rPr>
        <w:t>The Recognised Body must ensure that satisfactory arrangements are made for recording transactions effected on or cleared (or to be cleared) by the Recognised Body by means of its facilities.</w:t>
      </w:r>
    </w:p>
    <w:p w14:paraId="3E09774A" w14:textId="77777777" w:rsidR="00117486" w:rsidRPr="00DA49B0" w:rsidRDefault="00117486" w:rsidP="007D03E7">
      <w:pPr>
        <w:pStyle w:val="Heading3"/>
        <w:rPr>
          <w:rFonts w:ascii="Arial" w:hAnsi="Arial" w:cs="Arial"/>
          <w:szCs w:val="22"/>
        </w:rPr>
      </w:pPr>
      <w:r w:rsidRPr="00DA49B0">
        <w:rPr>
          <w:rFonts w:ascii="Arial" w:hAnsi="Arial" w:cs="Arial"/>
          <w:szCs w:val="22"/>
        </w:rPr>
        <w:t>[Deleted]</w:t>
      </w:r>
    </w:p>
    <w:p w14:paraId="727BBEE0" w14:textId="77777777" w:rsidR="00117486" w:rsidRPr="00DA49B0" w:rsidRDefault="00117486" w:rsidP="00117486">
      <w:pPr>
        <w:pStyle w:val="Heading3"/>
        <w:numPr>
          <w:ilvl w:val="0"/>
          <w:numId w:val="0"/>
        </w:numPr>
        <w:ind w:left="1080"/>
        <w:rPr>
          <w:rFonts w:ascii="Arial" w:eastAsia="MS Mincho" w:hAnsi="Arial" w:cs="Arial"/>
          <w:b/>
          <w:szCs w:val="22"/>
        </w:rPr>
      </w:pPr>
      <w:r w:rsidRPr="00DA49B0">
        <w:rPr>
          <w:rFonts w:ascii="Arial" w:eastAsia="MS Mincho" w:hAnsi="Arial" w:cs="Arial"/>
          <w:b/>
          <w:szCs w:val="22"/>
        </w:rPr>
        <w:t>Guidance</w:t>
      </w:r>
    </w:p>
    <w:p w14:paraId="2A3BD50A" w14:textId="37534DBD" w:rsidR="006D2792" w:rsidRPr="00DA49B0" w:rsidRDefault="00117486" w:rsidP="00117486">
      <w:pPr>
        <w:pStyle w:val="Heading3"/>
        <w:numPr>
          <w:ilvl w:val="0"/>
          <w:numId w:val="0"/>
        </w:numPr>
        <w:ind w:left="1080"/>
        <w:rPr>
          <w:rFonts w:ascii="Arial" w:hAnsi="Arial" w:cs="Arial"/>
          <w:szCs w:val="22"/>
        </w:rPr>
      </w:pPr>
      <w:r w:rsidRPr="00DA49B0">
        <w:rPr>
          <w:rFonts w:ascii="Arial" w:hAnsi="Arial" w:cs="Arial"/>
          <w:szCs w:val="22"/>
        </w:rPr>
        <w:t>When</w:t>
      </w:r>
      <w:r w:rsidR="006D2792" w:rsidRPr="00DA49B0">
        <w:rPr>
          <w:rFonts w:ascii="Arial" w:hAnsi="Arial" w:cs="Arial"/>
          <w:szCs w:val="22"/>
        </w:rPr>
        <w:t xml:space="preserve"> determining whether </w:t>
      </w:r>
      <w:r w:rsidRPr="00DA49B0">
        <w:rPr>
          <w:rFonts w:ascii="Arial" w:hAnsi="Arial" w:cs="Arial"/>
          <w:szCs w:val="22"/>
        </w:rPr>
        <w:t>it</w:t>
      </w:r>
      <w:r w:rsidR="006D2792" w:rsidRPr="00DA49B0">
        <w:rPr>
          <w:rFonts w:ascii="Arial" w:hAnsi="Arial" w:cs="Arial"/>
          <w:szCs w:val="22"/>
        </w:rPr>
        <w:t xml:space="preserve"> has satisfactory arrangements for recording the transactions effected on, or cleared</w:t>
      </w:r>
      <w:r w:rsidRPr="00DA49B0">
        <w:rPr>
          <w:rFonts w:ascii="Arial" w:hAnsi="Arial" w:cs="Arial"/>
          <w:szCs w:val="22"/>
        </w:rPr>
        <w:t xml:space="preserve">, </w:t>
      </w:r>
      <w:r w:rsidR="006D2792" w:rsidRPr="00DA49B0">
        <w:rPr>
          <w:rFonts w:ascii="Arial" w:hAnsi="Arial" w:cs="Arial"/>
          <w:szCs w:val="22"/>
        </w:rPr>
        <w:t>or to be cleared</w:t>
      </w:r>
      <w:r w:rsidRPr="00DA49B0">
        <w:rPr>
          <w:rFonts w:ascii="Arial" w:hAnsi="Arial" w:cs="Arial"/>
          <w:szCs w:val="22"/>
        </w:rPr>
        <w:t>,</w:t>
      </w:r>
      <w:r w:rsidR="006D2792" w:rsidRPr="00DA49B0">
        <w:rPr>
          <w:rFonts w:ascii="Arial" w:hAnsi="Arial" w:cs="Arial"/>
          <w:szCs w:val="22"/>
        </w:rPr>
        <w:t xml:space="preserve"> by means of, its facilities, </w:t>
      </w:r>
      <w:r w:rsidRPr="00DA49B0">
        <w:rPr>
          <w:rFonts w:ascii="Arial" w:hAnsi="Arial" w:cs="Arial"/>
          <w:szCs w:val="22"/>
        </w:rPr>
        <w:t>a Recognised Body should</w:t>
      </w:r>
      <w:r w:rsidR="006D2792" w:rsidRPr="00DA49B0">
        <w:rPr>
          <w:rFonts w:ascii="Arial" w:hAnsi="Arial" w:cs="Arial"/>
          <w:szCs w:val="22"/>
        </w:rPr>
        <w:t xml:space="preserve"> have regard to:</w:t>
      </w:r>
    </w:p>
    <w:p w14:paraId="5468B4C7" w14:textId="58500427" w:rsidR="006D2792" w:rsidRPr="00DA49B0" w:rsidRDefault="00117486" w:rsidP="00510681">
      <w:pPr>
        <w:pStyle w:val="Heading4"/>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for creating, </w:t>
      </w:r>
      <w:proofErr w:type="gramStart"/>
      <w:r w:rsidR="006D2792" w:rsidRPr="00DA49B0">
        <w:rPr>
          <w:rFonts w:ascii="Arial" w:hAnsi="Arial" w:cs="Arial"/>
          <w:szCs w:val="22"/>
        </w:rPr>
        <w:t>maintaining</w:t>
      </w:r>
      <w:proofErr w:type="gramEnd"/>
      <w:r w:rsidR="006D2792" w:rsidRPr="00DA49B0">
        <w:rPr>
          <w:rFonts w:ascii="Arial" w:hAnsi="Arial" w:cs="Arial"/>
          <w:szCs w:val="22"/>
        </w:rPr>
        <w:t xml:space="preserve"> and safeguarding an audit trail of transactions for at least </w:t>
      </w:r>
      <w:r w:rsidR="00510681" w:rsidRPr="00DA49B0">
        <w:rPr>
          <w:rFonts w:ascii="Arial" w:hAnsi="Arial" w:cs="Arial"/>
          <w:szCs w:val="22"/>
        </w:rPr>
        <w:t>7</w:t>
      </w:r>
      <w:r w:rsidR="006D2792" w:rsidRPr="00DA49B0">
        <w:rPr>
          <w:rFonts w:ascii="Arial" w:hAnsi="Arial" w:cs="Arial"/>
          <w:szCs w:val="22"/>
        </w:rPr>
        <w:t xml:space="preserve"> years; and</w:t>
      </w:r>
    </w:p>
    <w:p w14:paraId="4FEC0F75" w14:textId="77777777" w:rsidR="006D2792" w:rsidRPr="00DA49B0" w:rsidRDefault="006D2792" w:rsidP="007D03E7">
      <w:pPr>
        <w:pStyle w:val="Heading4"/>
        <w:rPr>
          <w:rFonts w:ascii="Arial" w:hAnsi="Arial" w:cs="Arial"/>
          <w:szCs w:val="22"/>
        </w:rPr>
      </w:pPr>
      <w:r w:rsidRPr="00DA49B0">
        <w:rPr>
          <w:rFonts w:ascii="Arial" w:hAnsi="Arial" w:cs="Arial"/>
          <w:szCs w:val="22"/>
        </w:rPr>
        <w:t>the type of information recorded and the extent to which the record includes details for each transaction of:</w:t>
      </w:r>
    </w:p>
    <w:p w14:paraId="2E19DB30" w14:textId="77777777" w:rsidR="006D2792" w:rsidRPr="00DA49B0" w:rsidRDefault="006D2792" w:rsidP="00117486">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name of the </w:t>
      </w:r>
      <w:r w:rsidR="00510681" w:rsidRPr="00DA49B0">
        <w:rPr>
          <w:rFonts w:ascii="Arial" w:hAnsi="Arial" w:cs="Arial"/>
          <w:szCs w:val="22"/>
        </w:rPr>
        <w:t>Financial Instrument</w:t>
      </w:r>
      <w:r w:rsidRPr="00DA49B0">
        <w:rPr>
          <w:rFonts w:ascii="Arial" w:hAnsi="Arial" w:cs="Arial"/>
          <w:szCs w:val="22"/>
        </w:rPr>
        <w:t xml:space="preserve"> (and, if relevant, the underlying asset) and the price, quantity and date of the </w:t>
      </w:r>
      <w:proofErr w:type="gramStart"/>
      <w:r w:rsidRPr="00DA49B0">
        <w:rPr>
          <w:rFonts w:ascii="Arial" w:hAnsi="Arial" w:cs="Arial"/>
          <w:szCs w:val="22"/>
        </w:rPr>
        <w:t>transaction;</w:t>
      </w:r>
      <w:proofErr w:type="gramEnd"/>
    </w:p>
    <w:p w14:paraId="30FA988E" w14:textId="77777777" w:rsidR="006D2792" w:rsidRPr="00DA49B0" w:rsidRDefault="006D2792" w:rsidP="00117486">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identities and, where appropriate, the roles of the counterparties to the </w:t>
      </w:r>
      <w:proofErr w:type="gramStart"/>
      <w:r w:rsidRPr="00DA49B0">
        <w:rPr>
          <w:rFonts w:ascii="Arial" w:hAnsi="Arial" w:cs="Arial"/>
          <w:szCs w:val="22"/>
        </w:rPr>
        <w:t>transaction;</w:t>
      </w:r>
      <w:proofErr w:type="gramEnd"/>
    </w:p>
    <w:p w14:paraId="18BB4A71" w14:textId="74E0732F" w:rsidR="006D2792" w:rsidRPr="00DA49B0" w:rsidRDefault="006D2792" w:rsidP="00117486">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if </w:t>
      </w:r>
      <w:r w:rsidR="00117486" w:rsidRPr="00DA49B0">
        <w:rPr>
          <w:rFonts w:ascii="Arial" w:hAnsi="Arial" w:cs="Arial"/>
          <w:szCs w:val="22"/>
        </w:rPr>
        <w:t>it</w:t>
      </w:r>
      <w:r w:rsidRPr="00DA49B0">
        <w:rPr>
          <w:rFonts w:ascii="Arial" w:hAnsi="Arial" w:cs="Arial"/>
          <w:szCs w:val="22"/>
        </w:rPr>
        <w:t xml:space="preserve">s rules make provision for transactions to be </w:t>
      </w:r>
      <w:proofErr w:type="gramStart"/>
      <w:r w:rsidRPr="00DA49B0">
        <w:rPr>
          <w:rFonts w:ascii="Arial" w:hAnsi="Arial" w:cs="Arial"/>
          <w:szCs w:val="22"/>
        </w:rPr>
        <w:t>effected</w:t>
      </w:r>
      <w:proofErr w:type="gramEnd"/>
      <w:r w:rsidRPr="00DA49B0">
        <w:rPr>
          <w:rFonts w:ascii="Arial" w:hAnsi="Arial" w:cs="Arial"/>
          <w:szCs w:val="22"/>
        </w:rPr>
        <w:t>, cleared or to be cleared in more than one type of facility, or under more than one part of its rules, the type of facility in which, or the part of its rules under which, the transaction was effected, cleared or to be cleared; and</w:t>
      </w:r>
    </w:p>
    <w:p w14:paraId="64239622" w14:textId="77777777" w:rsidR="006D2792" w:rsidRPr="00DA49B0" w:rsidRDefault="006D2792" w:rsidP="00117486">
      <w:pPr>
        <w:pStyle w:val="Heading5"/>
        <w:tabs>
          <w:tab w:val="clear" w:pos="1800"/>
          <w:tab w:val="num" w:pos="2552"/>
        </w:tabs>
        <w:ind w:left="2552" w:hanging="709"/>
        <w:rPr>
          <w:rFonts w:ascii="Arial" w:hAnsi="Arial" w:cs="Arial"/>
          <w:szCs w:val="22"/>
        </w:rPr>
      </w:pPr>
      <w:r w:rsidRPr="00DA49B0">
        <w:rPr>
          <w:rFonts w:ascii="Arial" w:hAnsi="Arial" w:cs="Arial"/>
          <w:szCs w:val="22"/>
        </w:rPr>
        <w:t>the date and manner of settlement of the transaction.</w:t>
      </w:r>
    </w:p>
    <w:p w14:paraId="44438253" w14:textId="77777777" w:rsidR="006D2792" w:rsidRPr="00DA49B0" w:rsidRDefault="006D2792" w:rsidP="007D03E7">
      <w:pPr>
        <w:pStyle w:val="Heading3"/>
        <w:rPr>
          <w:rFonts w:ascii="Arial" w:hAnsi="Arial" w:cs="Arial"/>
          <w:szCs w:val="22"/>
        </w:rPr>
      </w:pPr>
      <w:r w:rsidRPr="00DA49B0">
        <w:rPr>
          <w:rFonts w:ascii="Arial" w:hAnsi="Arial" w:cs="Arial"/>
          <w:szCs w:val="22"/>
        </w:rPr>
        <w:t xml:space="preserve">Where transactions are </w:t>
      </w:r>
      <w:proofErr w:type="gramStart"/>
      <w:r w:rsidRPr="00DA49B0">
        <w:rPr>
          <w:rFonts w:ascii="Arial" w:hAnsi="Arial" w:cs="Arial"/>
          <w:szCs w:val="22"/>
        </w:rPr>
        <w:t>effected</w:t>
      </w:r>
      <w:proofErr w:type="gramEnd"/>
      <w:r w:rsidRPr="00DA49B0">
        <w:rPr>
          <w:rFonts w:ascii="Arial" w:hAnsi="Arial" w:cs="Arial"/>
          <w:szCs w:val="22"/>
        </w:rPr>
        <w:t xml:space="preserve"> on a Recognised Investment Exchange and cleared through a Recognised Clearing House, the Recognised Bodies concerned </w:t>
      </w:r>
      <w:r w:rsidRPr="00DA49B0">
        <w:rPr>
          <w:rFonts w:ascii="Arial" w:hAnsi="Arial" w:cs="Arial"/>
          <w:szCs w:val="22"/>
        </w:rPr>
        <w:lastRenderedPageBreak/>
        <w:t>may agree which information is to be recorded by each Recognised Body and need not duplicate each other's records.</w:t>
      </w:r>
    </w:p>
    <w:p w14:paraId="6CEB7A2C" w14:textId="52F9E81B" w:rsidR="006D2792" w:rsidRPr="00DA49B0" w:rsidRDefault="006D2792" w:rsidP="00EC5070">
      <w:pPr>
        <w:pStyle w:val="Heading2"/>
        <w:rPr>
          <w:rFonts w:ascii="Arial" w:hAnsi="Arial" w:cs="Arial"/>
          <w:szCs w:val="22"/>
        </w:rPr>
      </w:pPr>
      <w:bookmarkStart w:id="29" w:name="_Toc114825707"/>
      <w:r w:rsidRPr="00DA49B0">
        <w:rPr>
          <w:rFonts w:ascii="Arial" w:hAnsi="Arial" w:cs="Arial"/>
          <w:szCs w:val="22"/>
        </w:rPr>
        <w:t>Membership criteria and access</w:t>
      </w:r>
      <w:bookmarkEnd w:id="29"/>
    </w:p>
    <w:p w14:paraId="20BAE9E4" w14:textId="77777777" w:rsidR="006D2792" w:rsidRPr="00DA49B0" w:rsidRDefault="006D2792" w:rsidP="00EC5070">
      <w:pPr>
        <w:pStyle w:val="Heading3"/>
        <w:rPr>
          <w:rFonts w:ascii="Arial" w:hAnsi="Arial" w:cs="Arial"/>
          <w:szCs w:val="22"/>
        </w:rPr>
      </w:pPr>
      <w:r w:rsidRPr="00DA49B0">
        <w:rPr>
          <w:rFonts w:ascii="Arial" w:hAnsi="Arial" w:cs="Arial"/>
          <w:szCs w:val="22"/>
        </w:rPr>
        <w:t xml:space="preserve">A Recognised Body </w:t>
      </w:r>
      <w:r w:rsidRPr="00DA49B0">
        <w:rPr>
          <w:rFonts w:ascii="Arial" w:eastAsiaTheme="minorHAnsi" w:hAnsi="Arial" w:cs="Arial"/>
          <w:szCs w:val="22"/>
        </w:rPr>
        <w:t xml:space="preserve">must ensure that access to its facilities is subject to criteria designed to protect the orderly functioning of the market and the interests of investors. </w:t>
      </w:r>
    </w:p>
    <w:p w14:paraId="3DAB85B4" w14:textId="77777777" w:rsidR="006D2792" w:rsidRPr="00DA49B0" w:rsidRDefault="006D2792" w:rsidP="00792658">
      <w:pPr>
        <w:pStyle w:val="Heading3"/>
        <w:rPr>
          <w:rFonts w:ascii="Arial" w:hAnsi="Arial" w:cs="Arial"/>
          <w:szCs w:val="22"/>
        </w:rPr>
      </w:pPr>
      <w:r w:rsidRPr="00DA49B0">
        <w:rPr>
          <w:rFonts w:ascii="Arial" w:hAnsi="Arial" w:cs="Arial"/>
          <w:szCs w:val="22"/>
        </w:rPr>
        <w:t>The Recognised Body must make transparent and non-discriminatory rules, based on objective cri</w:t>
      </w:r>
      <w:r w:rsidR="00C10CC3" w:rsidRPr="00DA49B0">
        <w:rPr>
          <w:rFonts w:ascii="Arial" w:hAnsi="Arial" w:cs="Arial"/>
          <w:szCs w:val="22"/>
        </w:rPr>
        <w:t>teria, governing access to, or m</w:t>
      </w:r>
      <w:r w:rsidRPr="00DA49B0">
        <w:rPr>
          <w:rFonts w:ascii="Arial" w:hAnsi="Arial" w:cs="Arial"/>
          <w:szCs w:val="22"/>
        </w:rPr>
        <w:t xml:space="preserve">embership of, its facilities. </w:t>
      </w:r>
      <w:proofErr w:type="gramStart"/>
      <w:r w:rsidRPr="00DA49B0">
        <w:rPr>
          <w:rFonts w:ascii="Arial" w:hAnsi="Arial" w:cs="Arial"/>
          <w:szCs w:val="22"/>
        </w:rPr>
        <w:t>In particular, those</w:t>
      </w:r>
      <w:proofErr w:type="gramEnd"/>
      <w:r w:rsidRPr="00DA49B0">
        <w:rPr>
          <w:rFonts w:ascii="Arial" w:hAnsi="Arial" w:cs="Arial"/>
          <w:szCs w:val="22"/>
        </w:rPr>
        <w:t xml:space="preserve"> rules must specify the obligations for users or Members of its facilities arising from:</w:t>
      </w:r>
    </w:p>
    <w:p w14:paraId="783514DE" w14:textId="77777777" w:rsidR="006D2792" w:rsidRPr="00DA49B0" w:rsidRDefault="006D2792" w:rsidP="00EC5070">
      <w:pPr>
        <w:pStyle w:val="Heading4"/>
        <w:rPr>
          <w:rFonts w:ascii="Arial" w:hAnsi="Arial" w:cs="Arial"/>
          <w:szCs w:val="22"/>
        </w:rPr>
      </w:pPr>
      <w:r w:rsidRPr="00DA49B0">
        <w:rPr>
          <w:rFonts w:ascii="Arial" w:hAnsi="Arial" w:cs="Arial"/>
          <w:szCs w:val="22"/>
        </w:rPr>
        <w:t xml:space="preserve">the constitution and administration of the Recognised </w:t>
      </w:r>
      <w:proofErr w:type="gramStart"/>
      <w:r w:rsidRPr="00DA49B0">
        <w:rPr>
          <w:rFonts w:ascii="Arial" w:hAnsi="Arial" w:cs="Arial"/>
          <w:szCs w:val="22"/>
        </w:rPr>
        <w:t>Body;</w:t>
      </w:r>
      <w:proofErr w:type="gramEnd"/>
    </w:p>
    <w:p w14:paraId="276E779E" w14:textId="77777777" w:rsidR="00510681" w:rsidRPr="00DA49B0" w:rsidRDefault="00510681" w:rsidP="00EC5070">
      <w:pPr>
        <w:pStyle w:val="Heading4"/>
        <w:rPr>
          <w:rFonts w:ascii="Arial" w:hAnsi="Arial" w:cs="Arial"/>
          <w:szCs w:val="22"/>
        </w:rPr>
      </w:pPr>
      <w:r w:rsidRPr="00DA49B0">
        <w:rPr>
          <w:rFonts w:ascii="Arial" w:hAnsi="Arial" w:cs="Arial"/>
          <w:szCs w:val="22"/>
        </w:rPr>
        <w:t xml:space="preserve">rules relating to transactions on a Recognised Body’s </w:t>
      </w:r>
      <w:proofErr w:type="gramStart"/>
      <w:r w:rsidRPr="00DA49B0">
        <w:rPr>
          <w:rFonts w:ascii="Arial" w:hAnsi="Arial" w:cs="Arial"/>
          <w:szCs w:val="22"/>
        </w:rPr>
        <w:t>market;</w:t>
      </w:r>
      <w:proofErr w:type="gramEnd"/>
    </w:p>
    <w:p w14:paraId="53EFC2B0" w14:textId="77777777" w:rsidR="006D2792" w:rsidRPr="00DA49B0" w:rsidRDefault="006D2792" w:rsidP="00510681">
      <w:pPr>
        <w:pStyle w:val="Heading4"/>
        <w:rPr>
          <w:rFonts w:ascii="Arial" w:hAnsi="Arial" w:cs="Arial"/>
          <w:szCs w:val="22"/>
        </w:rPr>
      </w:pPr>
      <w:r w:rsidRPr="00DA49B0">
        <w:rPr>
          <w:rFonts w:ascii="Arial" w:hAnsi="Arial" w:cs="Arial"/>
          <w:szCs w:val="22"/>
        </w:rPr>
        <w:t xml:space="preserve">its professional standards for staff of any </w:t>
      </w:r>
      <w:r w:rsidR="00510681" w:rsidRPr="00DA49B0">
        <w:rPr>
          <w:rFonts w:ascii="Arial" w:hAnsi="Arial" w:cs="Arial"/>
          <w:szCs w:val="22"/>
        </w:rPr>
        <w:t>Authorised Person, or Remote Member,</w:t>
      </w:r>
      <w:r w:rsidRPr="00DA49B0">
        <w:rPr>
          <w:rFonts w:ascii="Arial" w:hAnsi="Arial" w:cs="Arial"/>
          <w:szCs w:val="22"/>
        </w:rPr>
        <w:t xml:space="preserve"> having access to or </w:t>
      </w:r>
      <w:r w:rsidR="00510681" w:rsidRPr="00DA49B0">
        <w:rPr>
          <w:rFonts w:ascii="Arial" w:hAnsi="Arial" w:cs="Arial"/>
          <w:szCs w:val="22"/>
        </w:rPr>
        <w:t>m</w:t>
      </w:r>
      <w:r w:rsidRPr="00DA49B0">
        <w:rPr>
          <w:rFonts w:ascii="Arial" w:hAnsi="Arial" w:cs="Arial"/>
          <w:szCs w:val="22"/>
        </w:rPr>
        <w:t xml:space="preserve">embership of a financial market operated by the Recognised </w:t>
      </w:r>
      <w:proofErr w:type="gramStart"/>
      <w:r w:rsidRPr="00DA49B0">
        <w:rPr>
          <w:rFonts w:ascii="Arial" w:hAnsi="Arial" w:cs="Arial"/>
          <w:szCs w:val="22"/>
        </w:rPr>
        <w:t>Body;</w:t>
      </w:r>
      <w:proofErr w:type="gramEnd"/>
    </w:p>
    <w:p w14:paraId="300CAF0F" w14:textId="7500C073" w:rsidR="006D2792" w:rsidRPr="00DA49B0" w:rsidRDefault="006D2792" w:rsidP="00510681">
      <w:pPr>
        <w:pStyle w:val="Heading4"/>
        <w:rPr>
          <w:rFonts w:ascii="Arial" w:hAnsi="Arial" w:cs="Arial"/>
          <w:szCs w:val="22"/>
        </w:rPr>
      </w:pPr>
      <w:bookmarkStart w:id="30" w:name="_Ref402907638"/>
      <w:r w:rsidRPr="00DA49B0">
        <w:rPr>
          <w:rFonts w:ascii="Arial" w:hAnsi="Arial" w:cs="Arial"/>
          <w:szCs w:val="22"/>
        </w:rPr>
        <w:t>condition</w:t>
      </w:r>
      <w:r w:rsidR="00C10CC3" w:rsidRPr="00DA49B0">
        <w:rPr>
          <w:rFonts w:ascii="Arial" w:hAnsi="Arial" w:cs="Arial"/>
          <w:szCs w:val="22"/>
        </w:rPr>
        <w:t xml:space="preserve">s established for access </w:t>
      </w:r>
      <w:proofErr w:type="gramStart"/>
      <w:r w:rsidR="00C10CC3" w:rsidRPr="00DA49B0">
        <w:rPr>
          <w:rFonts w:ascii="Arial" w:hAnsi="Arial" w:cs="Arial"/>
          <w:szCs w:val="22"/>
        </w:rPr>
        <w:t>to</w:t>
      </w:r>
      <w:proofErr w:type="gramEnd"/>
      <w:r w:rsidR="00C10CC3" w:rsidRPr="00DA49B0">
        <w:rPr>
          <w:rFonts w:ascii="Arial" w:hAnsi="Arial" w:cs="Arial"/>
          <w:szCs w:val="22"/>
        </w:rPr>
        <w:t xml:space="preserve"> or m</w:t>
      </w:r>
      <w:r w:rsidRPr="00DA49B0">
        <w:rPr>
          <w:rFonts w:ascii="Arial" w:hAnsi="Arial" w:cs="Arial"/>
          <w:szCs w:val="22"/>
        </w:rPr>
        <w:t xml:space="preserve">embership of a financial market operated by the Recognised Body by Persons other than </w:t>
      </w:r>
      <w:r w:rsidR="00510681" w:rsidRPr="00DA49B0">
        <w:rPr>
          <w:rFonts w:ascii="Arial" w:hAnsi="Arial" w:cs="Arial"/>
          <w:szCs w:val="22"/>
        </w:rPr>
        <w:t>Authorised Persons, including Remote Members</w:t>
      </w:r>
      <w:r w:rsidRPr="00DA49B0">
        <w:rPr>
          <w:rFonts w:ascii="Arial" w:hAnsi="Arial" w:cs="Arial"/>
          <w:szCs w:val="22"/>
        </w:rPr>
        <w:t>; and</w:t>
      </w:r>
      <w:bookmarkEnd w:id="30"/>
    </w:p>
    <w:p w14:paraId="71A4931C" w14:textId="77777777" w:rsidR="006D2792" w:rsidRPr="00DA49B0" w:rsidRDefault="006D2792" w:rsidP="00EC5070">
      <w:pPr>
        <w:pStyle w:val="Heading4"/>
        <w:rPr>
          <w:rFonts w:ascii="Arial" w:hAnsi="Arial" w:cs="Arial"/>
          <w:szCs w:val="22"/>
        </w:rPr>
      </w:pPr>
      <w:r w:rsidRPr="00DA49B0">
        <w:rPr>
          <w:rFonts w:ascii="Arial" w:hAnsi="Arial" w:cs="Arial"/>
          <w:szCs w:val="22"/>
        </w:rPr>
        <w:t>the rules and procedures for Clearing and settlement of transactions.</w:t>
      </w:r>
    </w:p>
    <w:p w14:paraId="51AC9002" w14:textId="22D80093" w:rsidR="006D2792" w:rsidRPr="00DA49B0" w:rsidRDefault="006D2792" w:rsidP="00EC5070">
      <w:pPr>
        <w:pStyle w:val="Heading3"/>
        <w:rPr>
          <w:rFonts w:ascii="Arial" w:hAnsi="Arial" w:cs="Arial"/>
          <w:szCs w:val="22"/>
        </w:rPr>
      </w:pPr>
      <w:bookmarkStart w:id="31" w:name="_Ref403439294"/>
      <w:r w:rsidRPr="00DA49B0">
        <w:rPr>
          <w:rFonts w:ascii="Arial" w:hAnsi="Arial" w:cs="Arial"/>
          <w:szCs w:val="22"/>
        </w:rPr>
        <w:t>The Recognised Body shall o</w:t>
      </w:r>
      <w:r w:rsidR="00C10CC3" w:rsidRPr="00DA49B0">
        <w:rPr>
          <w:rFonts w:ascii="Arial" w:hAnsi="Arial" w:cs="Arial"/>
          <w:szCs w:val="22"/>
        </w:rPr>
        <w:t>nly give access to or admit to m</w:t>
      </w:r>
      <w:r w:rsidRPr="00DA49B0">
        <w:rPr>
          <w:rFonts w:ascii="Arial" w:hAnsi="Arial" w:cs="Arial"/>
          <w:szCs w:val="22"/>
        </w:rPr>
        <w:t>embership a Person who:</w:t>
      </w:r>
      <w:bookmarkEnd w:id="31"/>
    </w:p>
    <w:p w14:paraId="641D79DC" w14:textId="77777777" w:rsidR="006D2792" w:rsidRPr="00DA49B0" w:rsidRDefault="006D2792" w:rsidP="00EC5070">
      <w:pPr>
        <w:pStyle w:val="Heading4"/>
        <w:rPr>
          <w:rFonts w:ascii="Arial" w:hAnsi="Arial" w:cs="Arial"/>
          <w:szCs w:val="22"/>
        </w:rPr>
      </w:pPr>
      <w:r w:rsidRPr="00DA49B0">
        <w:rPr>
          <w:rFonts w:ascii="Arial" w:hAnsi="Arial" w:cs="Arial"/>
          <w:szCs w:val="22"/>
        </w:rPr>
        <w:t xml:space="preserve">is fit and proper and of sufficient good </w:t>
      </w:r>
      <w:proofErr w:type="gramStart"/>
      <w:r w:rsidRPr="00DA49B0">
        <w:rPr>
          <w:rFonts w:ascii="Arial" w:hAnsi="Arial" w:cs="Arial"/>
          <w:szCs w:val="22"/>
        </w:rPr>
        <w:t>repute;</w:t>
      </w:r>
      <w:proofErr w:type="gramEnd"/>
    </w:p>
    <w:p w14:paraId="59D8E4A8" w14:textId="77777777" w:rsidR="006D2792" w:rsidRPr="00DA49B0" w:rsidRDefault="006D2792" w:rsidP="00EC5070">
      <w:pPr>
        <w:pStyle w:val="Heading4"/>
        <w:rPr>
          <w:rFonts w:ascii="Arial" w:hAnsi="Arial" w:cs="Arial"/>
          <w:szCs w:val="22"/>
        </w:rPr>
      </w:pPr>
      <w:r w:rsidRPr="00DA49B0">
        <w:rPr>
          <w:rFonts w:ascii="Arial" w:hAnsi="Arial" w:cs="Arial"/>
          <w:szCs w:val="22"/>
        </w:rPr>
        <w:t>has a sufficient level of ability, competence and experience, including appropriate standar</w:t>
      </w:r>
      <w:r w:rsidR="00692A2E" w:rsidRPr="00DA49B0">
        <w:rPr>
          <w:rFonts w:ascii="Arial" w:hAnsi="Arial" w:cs="Arial"/>
          <w:szCs w:val="22"/>
        </w:rPr>
        <w:t xml:space="preserve">ds of conduct for its </w:t>
      </w:r>
      <w:proofErr w:type="gramStart"/>
      <w:r w:rsidR="00692A2E" w:rsidRPr="00DA49B0">
        <w:rPr>
          <w:rFonts w:ascii="Arial" w:hAnsi="Arial" w:cs="Arial"/>
          <w:szCs w:val="22"/>
        </w:rPr>
        <w:t>staff;</w:t>
      </w:r>
      <w:proofErr w:type="gramEnd"/>
      <w:r w:rsidR="00692A2E" w:rsidRPr="00DA49B0">
        <w:rPr>
          <w:rFonts w:ascii="Arial" w:hAnsi="Arial" w:cs="Arial"/>
          <w:szCs w:val="22"/>
        </w:rPr>
        <w:t xml:space="preserve"> </w:t>
      </w:r>
    </w:p>
    <w:p w14:paraId="70C8E4E8" w14:textId="77777777" w:rsidR="006D2792" w:rsidRPr="00DA49B0" w:rsidRDefault="006D2792" w:rsidP="00EC5070">
      <w:pPr>
        <w:pStyle w:val="Heading4"/>
        <w:rPr>
          <w:rFonts w:ascii="Arial" w:hAnsi="Arial" w:cs="Arial"/>
          <w:szCs w:val="22"/>
        </w:rPr>
      </w:pPr>
      <w:r w:rsidRPr="00DA49B0">
        <w:rPr>
          <w:rFonts w:ascii="Arial" w:hAnsi="Arial" w:cs="Arial"/>
          <w:szCs w:val="22"/>
        </w:rPr>
        <w:t>where applicable, has adequate organisational arrangements, including financ</w:t>
      </w:r>
      <w:r w:rsidR="00692A2E" w:rsidRPr="00DA49B0">
        <w:rPr>
          <w:rFonts w:ascii="Arial" w:hAnsi="Arial" w:cs="Arial"/>
          <w:szCs w:val="22"/>
        </w:rPr>
        <w:t>ial and technological resources; and</w:t>
      </w:r>
    </w:p>
    <w:p w14:paraId="66029D5A" w14:textId="77777777" w:rsidR="00692A2E" w:rsidRPr="00DA49B0" w:rsidRDefault="00692A2E" w:rsidP="00692A2E">
      <w:pPr>
        <w:pStyle w:val="Heading4"/>
        <w:rPr>
          <w:rFonts w:ascii="Arial" w:hAnsi="Arial" w:cs="Arial"/>
          <w:iCs w:val="0"/>
          <w:szCs w:val="22"/>
        </w:rPr>
      </w:pPr>
      <w:r w:rsidRPr="00DA49B0">
        <w:rPr>
          <w:rFonts w:ascii="Arial" w:eastAsia="Times New Roman" w:hAnsi="Arial" w:cs="Arial"/>
          <w:iCs w:val="0"/>
          <w:color w:val="000000" w:themeColor="text1"/>
          <w:szCs w:val="22"/>
          <w:lang w:eastAsia="ar-SA"/>
        </w:rPr>
        <w:t>where that Person is a Remote Member, they have been granted a Recognition Order by the Regulator under section 138A of FSMR.</w:t>
      </w:r>
    </w:p>
    <w:p w14:paraId="0D5B7651" w14:textId="77777777" w:rsidR="00692A2E" w:rsidRPr="00DA49B0" w:rsidRDefault="00692A2E" w:rsidP="00692A2E">
      <w:pPr>
        <w:pStyle w:val="Heading3"/>
        <w:rPr>
          <w:rFonts w:ascii="Arial" w:hAnsi="Arial" w:cs="Arial"/>
          <w:szCs w:val="22"/>
        </w:rPr>
      </w:pPr>
      <w:r w:rsidRPr="00DA49B0">
        <w:rPr>
          <w:rFonts w:ascii="Arial" w:hAnsi="Arial" w:cs="Arial"/>
          <w:szCs w:val="22"/>
          <w:lang w:eastAsia="ar-SA"/>
        </w:rPr>
        <w:t>A Recognised Body must immediately notify the Regulator of the:</w:t>
      </w:r>
    </w:p>
    <w:p w14:paraId="08D6B521" w14:textId="77777777" w:rsidR="00692A2E" w:rsidRPr="00DA49B0" w:rsidRDefault="00692A2E" w:rsidP="00692A2E">
      <w:pPr>
        <w:pStyle w:val="Heading4"/>
        <w:rPr>
          <w:rFonts w:ascii="Arial" w:hAnsi="Arial" w:cs="Arial"/>
          <w:szCs w:val="22"/>
        </w:rPr>
      </w:pPr>
      <w:r w:rsidRPr="00DA49B0">
        <w:rPr>
          <w:rFonts w:ascii="Arial" w:hAnsi="Arial" w:cs="Arial"/>
          <w:szCs w:val="22"/>
        </w:rPr>
        <w:t xml:space="preserve">receipt of a </w:t>
      </w:r>
      <w:proofErr w:type="gramStart"/>
      <w:r w:rsidRPr="00DA49B0">
        <w:rPr>
          <w:rFonts w:ascii="Arial" w:hAnsi="Arial" w:cs="Arial"/>
          <w:szCs w:val="22"/>
        </w:rPr>
        <w:t>Member</w:t>
      </w:r>
      <w:proofErr w:type="gramEnd"/>
      <w:r w:rsidRPr="00DA49B0">
        <w:rPr>
          <w:rFonts w:ascii="Arial" w:hAnsi="Arial" w:cs="Arial"/>
          <w:szCs w:val="22"/>
        </w:rPr>
        <w:t xml:space="preserve"> application from a Remote Member;</w:t>
      </w:r>
    </w:p>
    <w:p w14:paraId="2FEF7334" w14:textId="77777777" w:rsidR="00692A2E" w:rsidRPr="00DA49B0" w:rsidRDefault="00692A2E" w:rsidP="00692A2E">
      <w:pPr>
        <w:pStyle w:val="Heading4"/>
        <w:rPr>
          <w:rFonts w:ascii="Arial" w:hAnsi="Arial" w:cs="Arial"/>
          <w:szCs w:val="22"/>
        </w:rPr>
      </w:pPr>
      <w:r w:rsidRPr="00DA49B0">
        <w:rPr>
          <w:rFonts w:ascii="Arial" w:hAnsi="Arial" w:cs="Arial"/>
          <w:szCs w:val="22"/>
        </w:rPr>
        <w:t>approval by the Recognised Body of a Remote Member application; and</w:t>
      </w:r>
    </w:p>
    <w:p w14:paraId="10235EEC" w14:textId="77777777" w:rsidR="00692A2E" w:rsidRPr="00DA49B0" w:rsidRDefault="00692A2E" w:rsidP="00692A2E">
      <w:pPr>
        <w:pStyle w:val="Heading4"/>
        <w:rPr>
          <w:rFonts w:ascii="Arial" w:hAnsi="Arial" w:cs="Arial"/>
          <w:szCs w:val="22"/>
        </w:rPr>
      </w:pPr>
      <w:r w:rsidRPr="00DA49B0">
        <w:rPr>
          <w:rFonts w:ascii="Arial" w:hAnsi="Arial" w:cs="Arial"/>
          <w:szCs w:val="22"/>
        </w:rPr>
        <w:t>imposition of disciplinary measures or sanctions on a Remote Member by the Recognised Body.</w:t>
      </w:r>
    </w:p>
    <w:p w14:paraId="0F3DEA9C" w14:textId="77777777" w:rsidR="0038647F" w:rsidRPr="00DA49B0" w:rsidRDefault="0038647F" w:rsidP="00692A2E">
      <w:pPr>
        <w:pStyle w:val="Heading3"/>
        <w:rPr>
          <w:rFonts w:ascii="Arial" w:hAnsi="Arial" w:cs="Arial"/>
          <w:szCs w:val="22"/>
        </w:rPr>
      </w:pPr>
      <w:bookmarkStart w:id="32" w:name="_Ref400682421"/>
      <w:r w:rsidRPr="00DA49B0">
        <w:rPr>
          <w:rFonts w:ascii="Arial" w:hAnsi="Arial" w:cs="Arial"/>
          <w:szCs w:val="22"/>
        </w:rPr>
        <w:t>[Deleted]</w:t>
      </w:r>
    </w:p>
    <w:p w14:paraId="2D9F6FCB" w14:textId="77777777" w:rsidR="0038647F" w:rsidRPr="00DA49B0" w:rsidRDefault="0038647F" w:rsidP="0038647F">
      <w:pPr>
        <w:pStyle w:val="Heading3"/>
        <w:numPr>
          <w:ilvl w:val="0"/>
          <w:numId w:val="0"/>
        </w:numPr>
        <w:ind w:left="1080"/>
        <w:rPr>
          <w:rFonts w:ascii="Arial" w:eastAsia="MS Mincho" w:hAnsi="Arial" w:cs="Arial"/>
          <w:b/>
          <w:szCs w:val="22"/>
        </w:rPr>
      </w:pPr>
      <w:r w:rsidRPr="00DA49B0">
        <w:rPr>
          <w:rFonts w:ascii="Arial" w:eastAsia="MS Mincho" w:hAnsi="Arial" w:cs="Arial"/>
          <w:b/>
          <w:szCs w:val="22"/>
        </w:rPr>
        <w:lastRenderedPageBreak/>
        <w:t>Guidance</w:t>
      </w:r>
    </w:p>
    <w:p w14:paraId="37FD2CB9" w14:textId="0A25231B" w:rsidR="006D2792" w:rsidRPr="00DA49B0" w:rsidRDefault="0038647F" w:rsidP="0038647F">
      <w:pPr>
        <w:pStyle w:val="Heading3"/>
        <w:numPr>
          <w:ilvl w:val="0"/>
          <w:numId w:val="0"/>
        </w:numPr>
        <w:ind w:left="1080"/>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assessing whether access to </w:t>
      </w:r>
      <w:r w:rsidRPr="00DA49B0">
        <w:rPr>
          <w:rFonts w:ascii="Arial" w:hAnsi="Arial" w:cs="Arial"/>
          <w:szCs w:val="22"/>
        </w:rPr>
        <w:t>its</w:t>
      </w:r>
      <w:r w:rsidR="006D2792" w:rsidRPr="00DA49B0">
        <w:rPr>
          <w:rFonts w:ascii="Arial" w:hAnsi="Arial" w:cs="Arial"/>
          <w:szCs w:val="22"/>
        </w:rPr>
        <w:t xml:space="preserve"> facilities is subject to criteria designed to protect the orderly functioning of the market, or of those facilities, and the interests of investors, </w:t>
      </w:r>
      <w:r w:rsidRPr="00DA49B0">
        <w:rPr>
          <w:rFonts w:ascii="Arial" w:hAnsi="Arial" w:cs="Arial"/>
          <w:szCs w:val="22"/>
        </w:rPr>
        <w:t>a Recognised Body should consider</w:t>
      </w:r>
      <w:r w:rsidR="006D2792" w:rsidRPr="00DA49B0">
        <w:rPr>
          <w:rFonts w:ascii="Arial" w:hAnsi="Arial" w:cs="Arial"/>
          <w:szCs w:val="22"/>
        </w:rPr>
        <w:t xml:space="preserve"> whether:</w:t>
      </w:r>
      <w:bookmarkEnd w:id="32"/>
    </w:p>
    <w:p w14:paraId="06A97666" w14:textId="755D56FD" w:rsidR="006D2792" w:rsidRPr="00DA49B0" w:rsidRDefault="0038647F" w:rsidP="00EC5070">
      <w:pPr>
        <w:pStyle w:val="Heading4"/>
        <w:rPr>
          <w:rFonts w:ascii="Arial" w:hAnsi="Arial" w:cs="Arial"/>
          <w:szCs w:val="22"/>
        </w:rPr>
      </w:pPr>
      <w:r w:rsidRPr="00DA49B0">
        <w:rPr>
          <w:rFonts w:ascii="Arial" w:hAnsi="Arial" w:cs="Arial"/>
          <w:szCs w:val="22"/>
        </w:rPr>
        <w:t>it</w:t>
      </w:r>
      <w:r w:rsidR="006D2792" w:rsidRPr="00DA49B0">
        <w:rPr>
          <w:rFonts w:ascii="Arial" w:hAnsi="Arial" w:cs="Arial"/>
          <w:szCs w:val="22"/>
        </w:rPr>
        <w:t xml:space="preserve"> limits access as a Member to such Persons:</w:t>
      </w:r>
    </w:p>
    <w:p w14:paraId="2E2FDB95" w14:textId="77777777" w:rsidR="006D2792" w:rsidRPr="00DA49B0" w:rsidRDefault="006D2792"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over whom it can with reasonable certainty enforce its rules </w:t>
      </w:r>
      <w:proofErr w:type="gramStart"/>
      <w:r w:rsidRPr="00DA49B0">
        <w:rPr>
          <w:rFonts w:ascii="Arial" w:hAnsi="Arial" w:cs="Arial"/>
          <w:szCs w:val="22"/>
        </w:rPr>
        <w:t>contractually;</w:t>
      </w:r>
      <w:proofErr w:type="gramEnd"/>
    </w:p>
    <w:p w14:paraId="7D07A344" w14:textId="77777777" w:rsidR="006D2792" w:rsidRPr="00DA49B0" w:rsidRDefault="006D2792"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who have sufficient technical competence to use its </w:t>
      </w:r>
      <w:proofErr w:type="gramStart"/>
      <w:r w:rsidRPr="00DA49B0">
        <w:rPr>
          <w:rFonts w:ascii="Arial" w:hAnsi="Arial" w:cs="Arial"/>
          <w:szCs w:val="22"/>
        </w:rPr>
        <w:t>facilities;</w:t>
      </w:r>
      <w:proofErr w:type="gramEnd"/>
    </w:p>
    <w:p w14:paraId="290F5420" w14:textId="77777777" w:rsidR="006D2792" w:rsidRPr="00DA49B0" w:rsidRDefault="006D2792"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whom</w:t>
      </w:r>
      <w:r w:rsidR="00C10CC3" w:rsidRPr="00DA49B0">
        <w:rPr>
          <w:rFonts w:ascii="Arial" w:hAnsi="Arial" w:cs="Arial"/>
          <w:szCs w:val="22"/>
        </w:rPr>
        <w:t xml:space="preserve"> it is appropriate to admit to m</w:t>
      </w:r>
      <w:r w:rsidRPr="00DA49B0">
        <w:rPr>
          <w:rFonts w:ascii="Arial" w:hAnsi="Arial" w:cs="Arial"/>
          <w:szCs w:val="22"/>
        </w:rPr>
        <w:t>embership having regard to the size and sophistication of users of its facilities and the nature of the business effected by means of, or cleared through, its facilities; and</w:t>
      </w:r>
    </w:p>
    <w:p w14:paraId="4C1B232B" w14:textId="77777777" w:rsidR="006D2792" w:rsidRPr="00DA49B0" w:rsidRDefault="006D2792"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(if appropriate) who have adequate financial resources in relation to their exposure to the Recognised </w:t>
      </w:r>
      <w:proofErr w:type="gramStart"/>
      <w:r w:rsidRPr="00DA49B0">
        <w:rPr>
          <w:rFonts w:ascii="Arial" w:hAnsi="Arial" w:cs="Arial"/>
          <w:szCs w:val="22"/>
        </w:rPr>
        <w:t>Body;</w:t>
      </w:r>
      <w:proofErr w:type="gramEnd"/>
    </w:p>
    <w:p w14:paraId="482116C4" w14:textId="58A499A0" w:rsidR="006D2792" w:rsidRPr="00DA49B0" w:rsidRDefault="006D2792" w:rsidP="00EC5070">
      <w:pPr>
        <w:pStyle w:val="Heading4"/>
        <w:rPr>
          <w:rFonts w:ascii="Arial" w:hAnsi="Arial" w:cs="Arial"/>
          <w:szCs w:val="22"/>
        </w:rPr>
      </w:pPr>
      <w:r w:rsidRPr="00DA49B0">
        <w:rPr>
          <w:rFonts w:ascii="Arial" w:hAnsi="Arial" w:cs="Arial"/>
          <w:szCs w:val="22"/>
        </w:rPr>
        <w:t xml:space="preserve">indirect access to </w:t>
      </w:r>
      <w:r w:rsidR="0038647F" w:rsidRPr="00DA49B0">
        <w:rPr>
          <w:rFonts w:ascii="Arial" w:hAnsi="Arial" w:cs="Arial"/>
          <w:szCs w:val="22"/>
        </w:rPr>
        <w:t>it</w:t>
      </w:r>
      <w:r w:rsidRPr="00DA49B0">
        <w:rPr>
          <w:rFonts w:ascii="Arial" w:hAnsi="Arial" w:cs="Arial"/>
          <w:szCs w:val="22"/>
        </w:rPr>
        <w:t xml:space="preserve">s facilities is subject to suitable criteria, remains the responsibility of a Member of the Recognised Body </w:t>
      </w:r>
      <w:r w:rsidR="00692A2E" w:rsidRPr="00DA49B0">
        <w:rPr>
          <w:rFonts w:ascii="Arial" w:hAnsi="Arial" w:cs="Arial"/>
          <w:szCs w:val="22"/>
        </w:rPr>
        <w:t xml:space="preserve">and is subject to its </w:t>
      </w:r>
      <w:proofErr w:type="gramStart"/>
      <w:r w:rsidR="00692A2E" w:rsidRPr="00DA49B0">
        <w:rPr>
          <w:rFonts w:ascii="Arial" w:hAnsi="Arial" w:cs="Arial"/>
          <w:szCs w:val="22"/>
        </w:rPr>
        <w:t>rules;</w:t>
      </w:r>
      <w:proofErr w:type="gramEnd"/>
      <w:r w:rsidR="00692A2E" w:rsidRPr="00DA49B0">
        <w:rPr>
          <w:rFonts w:ascii="Arial" w:hAnsi="Arial" w:cs="Arial"/>
          <w:szCs w:val="22"/>
        </w:rPr>
        <w:t xml:space="preserve"> </w:t>
      </w:r>
    </w:p>
    <w:p w14:paraId="3873377E" w14:textId="77777777" w:rsidR="006D2792" w:rsidRPr="00DA49B0" w:rsidRDefault="006D2792" w:rsidP="00EA10D5">
      <w:pPr>
        <w:pStyle w:val="Heading4"/>
        <w:rPr>
          <w:rFonts w:ascii="Arial" w:hAnsi="Arial" w:cs="Arial"/>
          <w:szCs w:val="22"/>
        </w:rPr>
      </w:pPr>
      <w:r w:rsidRPr="00DA49B0">
        <w:rPr>
          <w:rFonts w:ascii="Arial" w:hAnsi="Arial" w:cs="Arial"/>
          <w:szCs w:val="22"/>
        </w:rPr>
        <w:t xml:space="preserve">where access is granted to </w:t>
      </w:r>
      <w:r w:rsidR="00EA10D5" w:rsidRPr="00DA49B0">
        <w:rPr>
          <w:rFonts w:ascii="Arial" w:hAnsi="Arial" w:cs="Arial"/>
          <w:szCs w:val="22"/>
        </w:rPr>
        <w:t xml:space="preserve">Remote </w:t>
      </w:r>
      <w:r w:rsidRPr="00DA49B0">
        <w:rPr>
          <w:rFonts w:ascii="Arial" w:hAnsi="Arial" w:cs="Arial"/>
          <w:szCs w:val="22"/>
        </w:rPr>
        <w:t xml:space="preserve">Members, there are adequate safeguards against </w:t>
      </w:r>
      <w:r w:rsidR="00EA10D5" w:rsidRPr="00DA49B0">
        <w:rPr>
          <w:rFonts w:ascii="Arial" w:hAnsi="Arial" w:cs="Arial"/>
          <w:szCs w:val="22"/>
        </w:rPr>
        <w:t>Market Abuse and F</w:t>
      </w:r>
      <w:r w:rsidRPr="00DA49B0">
        <w:rPr>
          <w:rFonts w:ascii="Arial" w:hAnsi="Arial" w:cs="Arial"/>
          <w:szCs w:val="22"/>
        </w:rPr>
        <w:t xml:space="preserve">inancial </w:t>
      </w:r>
      <w:r w:rsidR="00EA10D5" w:rsidRPr="00DA49B0">
        <w:rPr>
          <w:rFonts w:ascii="Arial" w:hAnsi="Arial" w:cs="Arial"/>
          <w:szCs w:val="22"/>
        </w:rPr>
        <w:t>C</w:t>
      </w:r>
      <w:r w:rsidRPr="00DA49B0">
        <w:rPr>
          <w:rFonts w:ascii="Arial" w:hAnsi="Arial" w:cs="Arial"/>
          <w:szCs w:val="22"/>
        </w:rPr>
        <w:t>rime</w:t>
      </w:r>
      <w:r w:rsidR="00EA10D5" w:rsidRPr="00DA49B0">
        <w:rPr>
          <w:rFonts w:ascii="Arial" w:hAnsi="Arial" w:cs="Arial"/>
          <w:szCs w:val="22"/>
        </w:rPr>
        <w:t>; and</w:t>
      </w:r>
    </w:p>
    <w:p w14:paraId="3724B1E5" w14:textId="62AD3446" w:rsidR="00EA10D5" w:rsidRPr="00DA49B0" w:rsidRDefault="0038647F" w:rsidP="00EA10D5">
      <w:pPr>
        <w:pStyle w:val="Heading4"/>
        <w:rPr>
          <w:rFonts w:ascii="Arial" w:hAnsi="Arial" w:cs="Arial"/>
          <w:iCs w:val="0"/>
          <w:szCs w:val="22"/>
        </w:rPr>
      </w:pPr>
      <w:r w:rsidRPr="00DA49B0">
        <w:rPr>
          <w:rFonts w:ascii="Arial" w:eastAsia="Times New Roman" w:hAnsi="Arial" w:cs="Arial"/>
          <w:iCs w:val="0"/>
          <w:color w:val="000000" w:themeColor="text1"/>
          <w:szCs w:val="22"/>
          <w:lang w:eastAsia="ar-SA"/>
        </w:rPr>
        <w:t>it</w:t>
      </w:r>
      <w:r w:rsidR="00EA10D5" w:rsidRPr="00DA49B0">
        <w:rPr>
          <w:rFonts w:ascii="Arial" w:eastAsia="Times New Roman" w:hAnsi="Arial" w:cs="Arial"/>
          <w:iCs w:val="0"/>
          <w:color w:val="000000" w:themeColor="text1"/>
          <w:szCs w:val="22"/>
          <w:lang w:eastAsia="ar-SA"/>
        </w:rPr>
        <w:t>s rules:</w:t>
      </w:r>
    </w:p>
    <w:p w14:paraId="15C95EDC" w14:textId="77777777" w:rsidR="00EA10D5" w:rsidRPr="00DA49B0" w:rsidRDefault="00EA10D5"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set out the design and operation of the Recognised Body’s relevant </w:t>
      </w:r>
      <w:proofErr w:type="gramStart"/>
      <w:r w:rsidRPr="00DA49B0">
        <w:rPr>
          <w:rFonts w:ascii="Arial" w:hAnsi="Arial" w:cs="Arial"/>
          <w:szCs w:val="22"/>
        </w:rPr>
        <w:t>systems;</w:t>
      </w:r>
      <w:proofErr w:type="gramEnd"/>
    </w:p>
    <w:p w14:paraId="6948C808" w14:textId="77777777" w:rsidR="00EA10D5" w:rsidRPr="00DA49B0" w:rsidRDefault="00EA10D5"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set out the risk for Members and other participants when accessing and participating on the Recognised Body’s </w:t>
      </w:r>
      <w:proofErr w:type="gramStart"/>
      <w:r w:rsidRPr="00DA49B0">
        <w:rPr>
          <w:rFonts w:ascii="Arial" w:hAnsi="Arial" w:cs="Arial"/>
          <w:szCs w:val="22"/>
        </w:rPr>
        <w:t>facilities;</w:t>
      </w:r>
      <w:proofErr w:type="gramEnd"/>
    </w:p>
    <w:p w14:paraId="282EB7E5" w14:textId="77777777" w:rsidR="00EA10D5" w:rsidRPr="00DA49B0" w:rsidRDefault="00EA10D5"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contain provisions for the resolution of Members’ and other participants’ disputes and an appeal process for the decisions of the Recognised </w:t>
      </w:r>
      <w:proofErr w:type="gramStart"/>
      <w:r w:rsidRPr="00DA49B0">
        <w:rPr>
          <w:rFonts w:ascii="Arial" w:hAnsi="Arial" w:cs="Arial"/>
          <w:szCs w:val="22"/>
        </w:rPr>
        <w:t>Body;</w:t>
      </w:r>
      <w:proofErr w:type="gramEnd"/>
    </w:p>
    <w:p w14:paraId="23518FA1" w14:textId="77777777" w:rsidR="00EA10D5" w:rsidRPr="00DA49B0" w:rsidRDefault="00EA10D5"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contain disciplinary proceedings, including any sanctions that may be imposed by the Recognised Body against its Members and other participants; and</w:t>
      </w:r>
    </w:p>
    <w:p w14:paraId="0AFFD940" w14:textId="77777777" w:rsidR="00EA10D5" w:rsidRPr="00DA49B0" w:rsidRDefault="00EA10D5" w:rsidP="0038647F">
      <w:pPr>
        <w:pStyle w:val="Heading5"/>
        <w:tabs>
          <w:tab w:val="clear" w:pos="1800"/>
          <w:tab w:val="num" w:pos="2552"/>
        </w:tabs>
        <w:ind w:left="2552" w:hanging="709"/>
        <w:rPr>
          <w:rFonts w:ascii="Arial" w:hAnsi="Arial" w:cs="Arial"/>
          <w:szCs w:val="22"/>
        </w:rPr>
      </w:pPr>
      <w:r w:rsidRPr="00DA49B0">
        <w:rPr>
          <w:rFonts w:ascii="Arial" w:hAnsi="Arial" w:cs="Arial"/>
          <w:szCs w:val="22"/>
        </w:rPr>
        <w:t>any other matters necessary for the proper functioning of the Recognised Body and the facilities operated by it.</w:t>
      </w:r>
    </w:p>
    <w:p w14:paraId="143E23DA" w14:textId="77777777" w:rsidR="006D2792" w:rsidRPr="00DA49B0" w:rsidRDefault="006D2792" w:rsidP="00792658">
      <w:pPr>
        <w:pStyle w:val="Heading3"/>
        <w:rPr>
          <w:rFonts w:ascii="Arial" w:hAnsi="Arial" w:cs="Arial"/>
          <w:szCs w:val="22"/>
        </w:rPr>
      </w:pPr>
      <w:r w:rsidRPr="00DA49B0">
        <w:rPr>
          <w:rFonts w:ascii="Arial" w:hAnsi="Arial" w:cs="Arial"/>
          <w:szCs w:val="22"/>
        </w:rPr>
        <w:t xml:space="preserve">The Recognised Body must </w:t>
      </w:r>
      <w:proofErr w:type="gramStart"/>
      <w:r w:rsidRPr="00DA49B0">
        <w:rPr>
          <w:rFonts w:ascii="Arial" w:hAnsi="Arial" w:cs="Arial"/>
          <w:szCs w:val="22"/>
        </w:rPr>
        <w:t>make arrangements</w:t>
      </w:r>
      <w:proofErr w:type="gramEnd"/>
      <w:r w:rsidRPr="00DA49B0">
        <w:rPr>
          <w:rFonts w:ascii="Arial" w:hAnsi="Arial" w:cs="Arial"/>
          <w:szCs w:val="22"/>
        </w:rPr>
        <w:t xml:space="preserve"> regularly to provide the Regulator with a list of users or Members of its facilities.</w:t>
      </w:r>
    </w:p>
    <w:p w14:paraId="2EF20D21" w14:textId="77777777" w:rsidR="006D2792" w:rsidRPr="00DA49B0" w:rsidRDefault="00EA10D5" w:rsidP="00EC5070">
      <w:pPr>
        <w:pStyle w:val="TitleL"/>
        <w:rPr>
          <w:rFonts w:ascii="Arial" w:hAnsi="Arial" w:cs="Arial"/>
          <w:szCs w:val="22"/>
        </w:rPr>
      </w:pPr>
      <w:r w:rsidRPr="00DA49B0">
        <w:rPr>
          <w:rFonts w:ascii="Arial" w:hAnsi="Arial" w:cs="Arial"/>
          <w:szCs w:val="22"/>
        </w:rPr>
        <w:t xml:space="preserve">Direct </w:t>
      </w:r>
      <w:r w:rsidR="006D2792" w:rsidRPr="00DA49B0">
        <w:rPr>
          <w:rFonts w:ascii="Arial" w:hAnsi="Arial" w:cs="Arial"/>
          <w:szCs w:val="22"/>
        </w:rPr>
        <w:t>Electronic access</w:t>
      </w:r>
    </w:p>
    <w:p w14:paraId="16EE87E7" w14:textId="77777777" w:rsidR="006D2792" w:rsidRPr="00DA49B0" w:rsidRDefault="006D2792" w:rsidP="00E17319">
      <w:pPr>
        <w:pStyle w:val="Heading3"/>
        <w:rPr>
          <w:rFonts w:ascii="Arial" w:hAnsi="Arial" w:cs="Arial"/>
          <w:szCs w:val="22"/>
        </w:rPr>
      </w:pPr>
      <w:r w:rsidRPr="00DA49B0">
        <w:rPr>
          <w:rFonts w:ascii="Arial" w:hAnsi="Arial" w:cs="Arial"/>
          <w:szCs w:val="22"/>
        </w:rPr>
        <w:t xml:space="preserve">A Recognised Body may only </w:t>
      </w:r>
      <w:r w:rsidR="00EA10D5" w:rsidRPr="00DA49B0">
        <w:rPr>
          <w:rFonts w:ascii="Arial" w:hAnsi="Arial" w:cs="Arial"/>
          <w:szCs w:val="22"/>
        </w:rPr>
        <w:t xml:space="preserve">permit a </w:t>
      </w:r>
      <w:proofErr w:type="gramStart"/>
      <w:r w:rsidR="00EA10D5" w:rsidRPr="00DA49B0">
        <w:rPr>
          <w:rFonts w:ascii="Arial" w:hAnsi="Arial" w:cs="Arial"/>
          <w:szCs w:val="22"/>
        </w:rPr>
        <w:t>Member</w:t>
      </w:r>
      <w:proofErr w:type="gramEnd"/>
      <w:r w:rsidR="00EA10D5" w:rsidRPr="00DA49B0">
        <w:rPr>
          <w:rFonts w:ascii="Arial" w:hAnsi="Arial" w:cs="Arial"/>
          <w:szCs w:val="22"/>
        </w:rPr>
        <w:t xml:space="preserve"> to provide its C</w:t>
      </w:r>
      <w:r w:rsidRPr="00DA49B0">
        <w:rPr>
          <w:rFonts w:ascii="Arial" w:hAnsi="Arial" w:cs="Arial"/>
          <w:szCs w:val="22"/>
        </w:rPr>
        <w:t>lients Direct Electronic Access to the Recognised Body's facilities where:</w:t>
      </w:r>
    </w:p>
    <w:p w14:paraId="57E06562" w14:textId="77777777" w:rsidR="006D2792" w:rsidRPr="00DA49B0" w:rsidRDefault="006D2792" w:rsidP="00EA10D5">
      <w:pPr>
        <w:pStyle w:val="Heading4"/>
        <w:rPr>
          <w:rFonts w:ascii="Arial" w:hAnsi="Arial" w:cs="Arial"/>
          <w:szCs w:val="22"/>
        </w:rPr>
      </w:pPr>
      <w:r w:rsidRPr="00DA49B0">
        <w:rPr>
          <w:rFonts w:ascii="Arial" w:hAnsi="Arial" w:cs="Arial"/>
          <w:szCs w:val="22"/>
        </w:rPr>
        <w:lastRenderedPageBreak/>
        <w:t xml:space="preserve">the </w:t>
      </w:r>
      <w:r w:rsidR="00EA10D5" w:rsidRPr="00DA49B0">
        <w:rPr>
          <w:rFonts w:ascii="Arial" w:hAnsi="Arial" w:cs="Arial"/>
          <w:szCs w:val="22"/>
        </w:rPr>
        <w:t>C</w:t>
      </w:r>
      <w:r w:rsidRPr="00DA49B0">
        <w:rPr>
          <w:rFonts w:ascii="Arial" w:hAnsi="Arial" w:cs="Arial"/>
          <w:szCs w:val="22"/>
        </w:rPr>
        <w:t>lients meet the suitability criteria established by the Member in order to meet the requirements in Rule </w:t>
      </w:r>
      <w:r w:rsidR="00004AAD" w:rsidRPr="00DA49B0">
        <w:rPr>
          <w:rFonts w:ascii="Arial" w:hAnsi="Arial" w:cs="Arial"/>
          <w:szCs w:val="22"/>
          <w:cs/>
        </w:rPr>
        <w:t>‎</w:t>
      </w:r>
      <w:proofErr w:type="gramStart"/>
      <w:r w:rsidR="00004AAD" w:rsidRPr="00DA49B0">
        <w:rPr>
          <w:rFonts w:ascii="Arial" w:hAnsi="Arial" w:cs="Arial"/>
          <w:szCs w:val="22"/>
        </w:rPr>
        <w:t>2.8.8</w:t>
      </w:r>
      <w:r w:rsidRPr="00DA49B0">
        <w:rPr>
          <w:rFonts w:ascii="Arial" w:hAnsi="Arial" w:cs="Arial"/>
          <w:szCs w:val="22"/>
        </w:rPr>
        <w:t>;</w:t>
      </w:r>
      <w:proofErr w:type="gramEnd"/>
    </w:p>
    <w:p w14:paraId="569E50D8" w14:textId="77777777" w:rsidR="006D2792" w:rsidRPr="00DA49B0" w:rsidRDefault="006D2792" w:rsidP="00EA10D5">
      <w:pPr>
        <w:pStyle w:val="Heading4"/>
        <w:rPr>
          <w:rFonts w:ascii="Arial" w:hAnsi="Arial" w:cs="Arial"/>
          <w:szCs w:val="22"/>
        </w:rPr>
      </w:pPr>
      <w:r w:rsidRPr="00DA49B0">
        <w:rPr>
          <w:rFonts w:ascii="Arial" w:hAnsi="Arial" w:cs="Arial"/>
          <w:szCs w:val="22"/>
        </w:rPr>
        <w:t xml:space="preserve">the Member retains responsibility for the orders and trades executed by the </w:t>
      </w:r>
      <w:r w:rsidR="00EA10D5" w:rsidRPr="00DA49B0">
        <w:rPr>
          <w:rFonts w:ascii="Arial" w:hAnsi="Arial" w:cs="Arial"/>
          <w:szCs w:val="22"/>
        </w:rPr>
        <w:t>C</w:t>
      </w:r>
      <w:r w:rsidRPr="00DA49B0">
        <w:rPr>
          <w:rFonts w:ascii="Arial" w:hAnsi="Arial" w:cs="Arial"/>
          <w:szCs w:val="22"/>
        </w:rPr>
        <w:t xml:space="preserve">lients who are using </w:t>
      </w:r>
      <w:r w:rsidR="00EA10D5" w:rsidRPr="00DA49B0">
        <w:rPr>
          <w:rFonts w:ascii="Arial" w:hAnsi="Arial" w:cs="Arial"/>
          <w:szCs w:val="22"/>
        </w:rPr>
        <w:t>D</w:t>
      </w:r>
      <w:r w:rsidRPr="00DA49B0">
        <w:rPr>
          <w:rFonts w:ascii="Arial" w:hAnsi="Arial" w:cs="Arial"/>
          <w:szCs w:val="22"/>
        </w:rPr>
        <w:t xml:space="preserve">irect </w:t>
      </w:r>
      <w:r w:rsidR="00EA10D5" w:rsidRPr="00DA49B0">
        <w:rPr>
          <w:rFonts w:ascii="Arial" w:hAnsi="Arial" w:cs="Arial"/>
          <w:szCs w:val="22"/>
        </w:rPr>
        <w:t>E</w:t>
      </w:r>
      <w:r w:rsidRPr="00DA49B0">
        <w:rPr>
          <w:rFonts w:ascii="Arial" w:hAnsi="Arial" w:cs="Arial"/>
          <w:szCs w:val="22"/>
        </w:rPr>
        <w:t xml:space="preserve">lectronic </w:t>
      </w:r>
      <w:r w:rsidR="00EA10D5" w:rsidRPr="00DA49B0">
        <w:rPr>
          <w:rFonts w:ascii="Arial" w:hAnsi="Arial" w:cs="Arial"/>
          <w:szCs w:val="22"/>
        </w:rPr>
        <w:t>A</w:t>
      </w:r>
      <w:r w:rsidRPr="00DA49B0">
        <w:rPr>
          <w:rFonts w:ascii="Arial" w:hAnsi="Arial" w:cs="Arial"/>
          <w:szCs w:val="22"/>
        </w:rPr>
        <w:t>ccess; and</w:t>
      </w:r>
    </w:p>
    <w:p w14:paraId="12904C0F" w14:textId="77777777" w:rsidR="006D2792" w:rsidRPr="00DA49B0" w:rsidRDefault="006D2792" w:rsidP="00EA10D5">
      <w:pPr>
        <w:pStyle w:val="Heading4"/>
        <w:rPr>
          <w:rFonts w:ascii="Arial" w:hAnsi="Arial" w:cs="Arial"/>
          <w:szCs w:val="22"/>
        </w:rPr>
      </w:pPr>
      <w:r w:rsidRPr="00DA49B0">
        <w:rPr>
          <w:rFonts w:ascii="Arial" w:hAnsi="Arial" w:cs="Arial"/>
          <w:szCs w:val="22"/>
        </w:rPr>
        <w:t>the Member has adequate mechanisms to prevent the</w:t>
      </w:r>
      <w:r w:rsidR="00EA10D5" w:rsidRPr="00DA49B0">
        <w:rPr>
          <w:rFonts w:ascii="Arial" w:hAnsi="Arial" w:cs="Arial"/>
          <w:szCs w:val="22"/>
        </w:rPr>
        <w:t xml:space="preserve"> C</w:t>
      </w:r>
      <w:r w:rsidRPr="00DA49B0">
        <w:rPr>
          <w:rFonts w:ascii="Arial" w:hAnsi="Arial" w:cs="Arial"/>
          <w:szCs w:val="22"/>
        </w:rPr>
        <w:t>lients placing or executing orders using Direct Electronic Access in a manner that would result in the Member exceeding its position or margin limits.</w:t>
      </w:r>
    </w:p>
    <w:p w14:paraId="44C289E8" w14:textId="0EF5282A" w:rsidR="006D2792" w:rsidRPr="00DA49B0" w:rsidRDefault="006D2792" w:rsidP="00EA10D5">
      <w:pPr>
        <w:pStyle w:val="Heading3"/>
        <w:rPr>
          <w:rFonts w:ascii="Arial" w:hAnsi="Arial" w:cs="Arial"/>
          <w:szCs w:val="22"/>
        </w:rPr>
      </w:pPr>
      <w:bookmarkStart w:id="33" w:name="_Ref400147767"/>
      <w:r w:rsidRPr="00DA49B0">
        <w:rPr>
          <w:rFonts w:ascii="Arial" w:hAnsi="Arial" w:cs="Arial"/>
          <w:szCs w:val="22"/>
        </w:rPr>
        <w:t xml:space="preserve">A Recognised Body which permits its </w:t>
      </w:r>
      <w:proofErr w:type="gramStart"/>
      <w:r w:rsidRPr="00DA49B0">
        <w:rPr>
          <w:rFonts w:ascii="Arial" w:hAnsi="Arial" w:cs="Arial"/>
          <w:szCs w:val="22"/>
        </w:rPr>
        <w:t>Members</w:t>
      </w:r>
      <w:proofErr w:type="gramEnd"/>
      <w:r w:rsidRPr="00DA49B0">
        <w:rPr>
          <w:rFonts w:ascii="Arial" w:hAnsi="Arial" w:cs="Arial"/>
          <w:szCs w:val="22"/>
        </w:rPr>
        <w:t xml:space="preserve"> to allow their </w:t>
      </w:r>
      <w:r w:rsidR="00EA10D5" w:rsidRPr="00DA49B0">
        <w:rPr>
          <w:rFonts w:ascii="Arial" w:hAnsi="Arial" w:cs="Arial"/>
          <w:szCs w:val="22"/>
        </w:rPr>
        <w:t>C</w:t>
      </w:r>
      <w:r w:rsidRPr="00DA49B0">
        <w:rPr>
          <w:rFonts w:ascii="Arial" w:hAnsi="Arial" w:cs="Arial"/>
          <w:szCs w:val="22"/>
        </w:rPr>
        <w:t>lients to have Direct Electronic Access to its trading facilities must:</w:t>
      </w:r>
      <w:bookmarkEnd w:id="33"/>
    </w:p>
    <w:p w14:paraId="7631546E" w14:textId="77777777" w:rsidR="006D2792" w:rsidRPr="00DA49B0" w:rsidRDefault="006D2792" w:rsidP="00EA10D5">
      <w:pPr>
        <w:pStyle w:val="Heading4"/>
        <w:rPr>
          <w:rFonts w:ascii="Arial" w:hAnsi="Arial" w:cs="Arial"/>
          <w:szCs w:val="22"/>
        </w:rPr>
      </w:pPr>
      <w:r w:rsidRPr="00DA49B0">
        <w:rPr>
          <w:rFonts w:ascii="Arial" w:hAnsi="Arial" w:cs="Arial"/>
          <w:szCs w:val="22"/>
        </w:rPr>
        <w:t xml:space="preserve">set appropriate standards regarding risk controls and thresholds on trading through </w:t>
      </w:r>
      <w:r w:rsidR="00EA10D5" w:rsidRPr="00DA49B0">
        <w:rPr>
          <w:rFonts w:ascii="Arial" w:hAnsi="Arial" w:cs="Arial"/>
          <w:szCs w:val="22"/>
        </w:rPr>
        <w:t>D</w:t>
      </w:r>
      <w:r w:rsidRPr="00DA49B0">
        <w:rPr>
          <w:rFonts w:ascii="Arial" w:hAnsi="Arial" w:cs="Arial"/>
          <w:szCs w:val="22"/>
        </w:rPr>
        <w:t xml:space="preserve">irect </w:t>
      </w:r>
      <w:r w:rsidR="00EA10D5" w:rsidRPr="00DA49B0">
        <w:rPr>
          <w:rFonts w:ascii="Arial" w:hAnsi="Arial" w:cs="Arial"/>
          <w:szCs w:val="22"/>
        </w:rPr>
        <w:t>E</w:t>
      </w:r>
      <w:r w:rsidRPr="00DA49B0">
        <w:rPr>
          <w:rFonts w:ascii="Arial" w:hAnsi="Arial" w:cs="Arial"/>
          <w:szCs w:val="22"/>
        </w:rPr>
        <w:t xml:space="preserve">lectronic </w:t>
      </w:r>
      <w:proofErr w:type="gramStart"/>
      <w:r w:rsidR="00EA10D5" w:rsidRPr="00DA49B0">
        <w:rPr>
          <w:rFonts w:ascii="Arial" w:hAnsi="Arial" w:cs="Arial"/>
          <w:szCs w:val="22"/>
        </w:rPr>
        <w:t>A</w:t>
      </w:r>
      <w:r w:rsidRPr="00DA49B0">
        <w:rPr>
          <w:rFonts w:ascii="Arial" w:hAnsi="Arial" w:cs="Arial"/>
          <w:szCs w:val="22"/>
        </w:rPr>
        <w:t>ccess;</w:t>
      </w:r>
      <w:proofErr w:type="gramEnd"/>
    </w:p>
    <w:p w14:paraId="5D810748" w14:textId="77777777" w:rsidR="006D2792" w:rsidRPr="00DA49B0" w:rsidRDefault="006D2792" w:rsidP="00EA10D5">
      <w:pPr>
        <w:pStyle w:val="Heading4"/>
        <w:rPr>
          <w:rFonts w:ascii="Arial" w:hAnsi="Arial" w:cs="Arial"/>
          <w:szCs w:val="22"/>
        </w:rPr>
      </w:pPr>
      <w:r w:rsidRPr="00DA49B0">
        <w:rPr>
          <w:rFonts w:ascii="Arial" w:hAnsi="Arial" w:cs="Arial"/>
          <w:szCs w:val="22"/>
        </w:rPr>
        <w:t xml:space="preserve">be able to identify orders and trades made through </w:t>
      </w:r>
      <w:r w:rsidR="00EA10D5" w:rsidRPr="00DA49B0">
        <w:rPr>
          <w:rFonts w:ascii="Arial" w:hAnsi="Arial" w:cs="Arial"/>
          <w:szCs w:val="22"/>
        </w:rPr>
        <w:t>D</w:t>
      </w:r>
      <w:r w:rsidRPr="00DA49B0">
        <w:rPr>
          <w:rFonts w:ascii="Arial" w:hAnsi="Arial" w:cs="Arial"/>
          <w:szCs w:val="22"/>
        </w:rPr>
        <w:t xml:space="preserve">irect </w:t>
      </w:r>
      <w:r w:rsidR="00EA10D5" w:rsidRPr="00DA49B0">
        <w:rPr>
          <w:rFonts w:ascii="Arial" w:hAnsi="Arial" w:cs="Arial"/>
          <w:szCs w:val="22"/>
        </w:rPr>
        <w:t>E</w:t>
      </w:r>
      <w:r w:rsidRPr="00DA49B0">
        <w:rPr>
          <w:rFonts w:ascii="Arial" w:hAnsi="Arial" w:cs="Arial"/>
          <w:szCs w:val="22"/>
        </w:rPr>
        <w:t xml:space="preserve">lectronic </w:t>
      </w:r>
      <w:r w:rsidR="00EA10D5" w:rsidRPr="00DA49B0">
        <w:rPr>
          <w:rFonts w:ascii="Arial" w:hAnsi="Arial" w:cs="Arial"/>
          <w:szCs w:val="22"/>
        </w:rPr>
        <w:t>A</w:t>
      </w:r>
      <w:r w:rsidRPr="00DA49B0">
        <w:rPr>
          <w:rFonts w:ascii="Arial" w:hAnsi="Arial" w:cs="Arial"/>
          <w:szCs w:val="22"/>
        </w:rPr>
        <w:t>ccess; and</w:t>
      </w:r>
    </w:p>
    <w:p w14:paraId="3A0130CB" w14:textId="77777777" w:rsidR="006D2792" w:rsidRPr="00DA49B0" w:rsidRDefault="006D2792" w:rsidP="00E17319">
      <w:pPr>
        <w:pStyle w:val="Heading4"/>
        <w:rPr>
          <w:rFonts w:ascii="Arial" w:hAnsi="Arial" w:cs="Arial"/>
          <w:szCs w:val="22"/>
        </w:rPr>
      </w:pPr>
      <w:r w:rsidRPr="00DA49B0">
        <w:rPr>
          <w:rFonts w:ascii="Arial" w:hAnsi="Arial" w:cs="Arial"/>
          <w:szCs w:val="22"/>
        </w:rPr>
        <w:t>if necessary, be able to s</w:t>
      </w:r>
      <w:r w:rsidR="00EA10D5" w:rsidRPr="00DA49B0">
        <w:rPr>
          <w:rFonts w:ascii="Arial" w:hAnsi="Arial" w:cs="Arial"/>
          <w:szCs w:val="22"/>
        </w:rPr>
        <w:t xml:space="preserve">top orders or trades made by a </w:t>
      </w:r>
      <w:proofErr w:type="gramStart"/>
      <w:r w:rsidR="00EA10D5" w:rsidRPr="00DA49B0">
        <w:rPr>
          <w:rFonts w:ascii="Arial" w:hAnsi="Arial" w:cs="Arial"/>
          <w:szCs w:val="22"/>
        </w:rPr>
        <w:t>C</w:t>
      </w:r>
      <w:r w:rsidRPr="00DA49B0">
        <w:rPr>
          <w:rFonts w:ascii="Arial" w:hAnsi="Arial" w:cs="Arial"/>
          <w:szCs w:val="22"/>
        </w:rPr>
        <w:t>lient</w:t>
      </w:r>
      <w:proofErr w:type="gramEnd"/>
      <w:r w:rsidRPr="00DA49B0">
        <w:rPr>
          <w:rFonts w:ascii="Arial" w:hAnsi="Arial" w:cs="Arial"/>
          <w:szCs w:val="22"/>
        </w:rPr>
        <w:t xml:space="preserve"> using Direct Electronic Access provided by the Member without affecting the other orders or trades made or executed by that Member.</w:t>
      </w:r>
    </w:p>
    <w:p w14:paraId="5AB9BB34" w14:textId="77777777" w:rsidR="006D2792" w:rsidRPr="00DA49B0" w:rsidRDefault="00EA10D5" w:rsidP="00E17319">
      <w:pPr>
        <w:pStyle w:val="Heading3"/>
        <w:rPr>
          <w:rFonts w:ascii="Arial" w:hAnsi="Arial" w:cs="Arial"/>
          <w:szCs w:val="22"/>
        </w:rPr>
      </w:pPr>
      <w:r w:rsidRPr="00DA49B0">
        <w:rPr>
          <w:rFonts w:ascii="Arial" w:hAnsi="Arial" w:cs="Arial"/>
          <w:szCs w:val="22"/>
        </w:rPr>
        <w:t>Deleted</w:t>
      </w:r>
      <w:r w:rsidR="006D2792" w:rsidRPr="00DA49B0">
        <w:rPr>
          <w:rFonts w:ascii="Arial" w:hAnsi="Arial" w:cs="Arial"/>
          <w:szCs w:val="22"/>
        </w:rPr>
        <w:t>.</w:t>
      </w:r>
    </w:p>
    <w:p w14:paraId="224FA377" w14:textId="77777777" w:rsidR="006D2792" w:rsidRPr="00DA49B0" w:rsidRDefault="00EA10D5" w:rsidP="00E17319">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Person who is permitted to have Direct Electronic Access to a Recognised Body's facilities through a </w:t>
      </w:r>
      <w:proofErr w:type="gramStart"/>
      <w:r w:rsidR="006D2792" w:rsidRPr="00DA49B0">
        <w:rPr>
          <w:rFonts w:ascii="Arial" w:hAnsi="Arial" w:cs="Arial"/>
          <w:szCs w:val="22"/>
        </w:rPr>
        <w:t>Member</w:t>
      </w:r>
      <w:proofErr w:type="gramEnd"/>
      <w:r w:rsidR="006D2792" w:rsidRPr="00DA49B0">
        <w:rPr>
          <w:rFonts w:ascii="Arial" w:hAnsi="Arial" w:cs="Arial"/>
          <w:szCs w:val="22"/>
        </w:rPr>
        <w:t xml:space="preserve"> is not, by virtue of such permission, a Member of the Recognised Body.</w:t>
      </w:r>
    </w:p>
    <w:p w14:paraId="16504BFA" w14:textId="77777777" w:rsidR="0038647F" w:rsidRPr="00DA49B0" w:rsidRDefault="0038647F" w:rsidP="0038647F">
      <w:pPr>
        <w:pStyle w:val="Heading3"/>
        <w:numPr>
          <w:ilvl w:val="0"/>
          <w:numId w:val="0"/>
        </w:numPr>
        <w:ind w:left="1080"/>
        <w:rPr>
          <w:rFonts w:ascii="Arial" w:eastAsia="MS Mincho" w:hAnsi="Arial" w:cs="Arial"/>
          <w:b/>
          <w:szCs w:val="22"/>
        </w:rPr>
      </w:pPr>
      <w:r w:rsidRPr="00DA49B0">
        <w:rPr>
          <w:rFonts w:ascii="Arial" w:eastAsia="MS Mincho" w:hAnsi="Arial" w:cs="Arial"/>
          <w:b/>
          <w:szCs w:val="22"/>
        </w:rPr>
        <w:t>Guidance</w:t>
      </w:r>
    </w:p>
    <w:p w14:paraId="643EE372" w14:textId="48EC1DFB" w:rsidR="006D2792" w:rsidRPr="00DA49B0" w:rsidRDefault="0038647F" w:rsidP="0038647F">
      <w:pPr>
        <w:pStyle w:val="Heading3"/>
        <w:numPr>
          <w:ilvl w:val="0"/>
          <w:numId w:val="0"/>
        </w:numPr>
        <w:ind w:left="1080"/>
        <w:rPr>
          <w:rFonts w:ascii="Arial" w:hAnsi="Arial" w:cs="Arial"/>
          <w:szCs w:val="22"/>
        </w:rPr>
      </w:pPr>
      <w:r w:rsidRPr="00DA49B0">
        <w:rPr>
          <w:rFonts w:ascii="Arial" w:hAnsi="Arial" w:cs="Arial"/>
          <w:szCs w:val="22"/>
        </w:rPr>
        <w:t>T</w:t>
      </w:r>
      <w:r w:rsidR="006D2792" w:rsidRPr="00DA49B0">
        <w:rPr>
          <w:rFonts w:ascii="Arial" w:hAnsi="Arial" w:cs="Arial"/>
          <w:szCs w:val="22"/>
        </w:rPr>
        <w:t xml:space="preserve">he arrangements made to permit Direct Electronic Access to the Recognised Body's facilities and to prevent and resolve problems likely to arise from the use of electronic systems to provide indirect access to its facilities by Persons other than its </w:t>
      </w:r>
      <w:proofErr w:type="gramStart"/>
      <w:r w:rsidR="006D2792" w:rsidRPr="00DA49B0">
        <w:rPr>
          <w:rFonts w:ascii="Arial" w:hAnsi="Arial" w:cs="Arial"/>
          <w:szCs w:val="22"/>
        </w:rPr>
        <w:t>Members</w:t>
      </w:r>
      <w:proofErr w:type="gramEnd"/>
      <w:r w:rsidR="006D2792" w:rsidRPr="00DA49B0">
        <w:rPr>
          <w:rFonts w:ascii="Arial" w:hAnsi="Arial" w:cs="Arial"/>
          <w:szCs w:val="22"/>
        </w:rPr>
        <w:t xml:space="preserve">, </w:t>
      </w:r>
      <w:r w:rsidRPr="00DA49B0">
        <w:rPr>
          <w:rFonts w:ascii="Arial" w:hAnsi="Arial" w:cs="Arial"/>
          <w:szCs w:val="22"/>
        </w:rPr>
        <w:t>should include</w:t>
      </w:r>
      <w:r w:rsidR="006D2792" w:rsidRPr="00DA49B0">
        <w:rPr>
          <w:rFonts w:ascii="Arial" w:hAnsi="Arial" w:cs="Arial"/>
          <w:szCs w:val="22"/>
        </w:rPr>
        <w:t>:</w:t>
      </w:r>
    </w:p>
    <w:p w14:paraId="5BA876BC" w14:textId="77777777" w:rsidR="006D2792" w:rsidRPr="00DA49B0" w:rsidRDefault="006D2792" w:rsidP="00EC5070">
      <w:pPr>
        <w:pStyle w:val="Heading4"/>
        <w:rPr>
          <w:rFonts w:ascii="Arial" w:hAnsi="Arial" w:cs="Arial"/>
          <w:szCs w:val="22"/>
        </w:rPr>
      </w:pPr>
      <w:r w:rsidRPr="00DA49B0">
        <w:rPr>
          <w:rFonts w:ascii="Arial" w:hAnsi="Arial" w:cs="Arial"/>
          <w:szCs w:val="22"/>
        </w:rPr>
        <w:t xml:space="preserve">the rules and guidance governing Members' procedures, controls and security arrangements for inputting instructions into the </w:t>
      </w:r>
      <w:proofErr w:type="gramStart"/>
      <w:r w:rsidRPr="00DA49B0">
        <w:rPr>
          <w:rFonts w:ascii="Arial" w:hAnsi="Arial" w:cs="Arial"/>
          <w:szCs w:val="22"/>
        </w:rPr>
        <w:t>system;</w:t>
      </w:r>
      <w:proofErr w:type="gramEnd"/>
    </w:p>
    <w:p w14:paraId="68E000D5" w14:textId="77777777" w:rsidR="006D2792" w:rsidRPr="00DA49B0" w:rsidRDefault="006D2792" w:rsidP="00EA10D5">
      <w:pPr>
        <w:pStyle w:val="Heading4"/>
        <w:rPr>
          <w:rFonts w:ascii="Arial" w:hAnsi="Arial" w:cs="Arial"/>
          <w:szCs w:val="22"/>
        </w:rPr>
      </w:pPr>
      <w:r w:rsidRPr="00DA49B0">
        <w:rPr>
          <w:rFonts w:ascii="Arial" w:hAnsi="Arial" w:cs="Arial"/>
          <w:szCs w:val="22"/>
        </w:rPr>
        <w:t xml:space="preserve">the rules and guidance governing the facilities Members provide to </w:t>
      </w:r>
      <w:r w:rsidR="00EA10D5" w:rsidRPr="00DA49B0">
        <w:rPr>
          <w:rFonts w:ascii="Arial" w:hAnsi="Arial" w:cs="Arial"/>
          <w:szCs w:val="22"/>
        </w:rPr>
        <w:t>C</w:t>
      </w:r>
      <w:r w:rsidRPr="00DA49B0">
        <w:rPr>
          <w:rFonts w:ascii="Arial" w:hAnsi="Arial" w:cs="Arial"/>
          <w:szCs w:val="22"/>
        </w:rPr>
        <w:t xml:space="preserve">lients to input instructions into the system and the restrictions placed on the use of those </w:t>
      </w:r>
      <w:proofErr w:type="gramStart"/>
      <w:r w:rsidRPr="00DA49B0">
        <w:rPr>
          <w:rFonts w:ascii="Arial" w:hAnsi="Arial" w:cs="Arial"/>
          <w:szCs w:val="22"/>
        </w:rPr>
        <w:t>systems;</w:t>
      </w:r>
      <w:proofErr w:type="gramEnd"/>
    </w:p>
    <w:p w14:paraId="748CD2DA" w14:textId="77777777" w:rsidR="006D2792" w:rsidRPr="00DA49B0" w:rsidRDefault="006D2792" w:rsidP="00EC5070">
      <w:pPr>
        <w:pStyle w:val="Heading4"/>
        <w:rPr>
          <w:rFonts w:ascii="Arial" w:hAnsi="Arial" w:cs="Arial"/>
          <w:szCs w:val="22"/>
        </w:rPr>
      </w:pPr>
      <w:r w:rsidRPr="00DA49B0">
        <w:rPr>
          <w:rFonts w:ascii="Arial" w:hAnsi="Arial" w:cs="Arial"/>
          <w:szCs w:val="22"/>
        </w:rPr>
        <w:t xml:space="preserve">the rules and practices to detect, identify, and halt or remove instructions breaching any relevant </w:t>
      </w:r>
      <w:proofErr w:type="gramStart"/>
      <w:r w:rsidRPr="00DA49B0">
        <w:rPr>
          <w:rFonts w:ascii="Arial" w:hAnsi="Arial" w:cs="Arial"/>
          <w:szCs w:val="22"/>
        </w:rPr>
        <w:t>restrictions;</w:t>
      </w:r>
      <w:proofErr w:type="gramEnd"/>
    </w:p>
    <w:p w14:paraId="5981EF7A" w14:textId="77777777" w:rsidR="006D2792" w:rsidRPr="00DA49B0" w:rsidRDefault="006D2792" w:rsidP="00EC5070">
      <w:pPr>
        <w:pStyle w:val="Heading4"/>
        <w:rPr>
          <w:rFonts w:ascii="Arial" w:hAnsi="Arial" w:cs="Arial"/>
          <w:szCs w:val="22"/>
        </w:rPr>
      </w:pPr>
      <w:r w:rsidRPr="00DA49B0">
        <w:rPr>
          <w:rFonts w:ascii="Arial" w:hAnsi="Arial" w:cs="Arial"/>
          <w:szCs w:val="22"/>
        </w:rPr>
        <w:t>the quality and completeness of the audit trail of any transaction processed through an electronic connection system; and</w:t>
      </w:r>
    </w:p>
    <w:p w14:paraId="68CD05F1" w14:textId="77777777" w:rsidR="006D2792" w:rsidRPr="00DA49B0" w:rsidRDefault="006D2792" w:rsidP="00EC5070">
      <w:pPr>
        <w:pStyle w:val="Heading4"/>
        <w:rPr>
          <w:rFonts w:ascii="Arial" w:hAnsi="Arial" w:cs="Arial"/>
          <w:szCs w:val="22"/>
        </w:rPr>
      </w:pPr>
      <w:r w:rsidRPr="00DA49B0">
        <w:rPr>
          <w:rFonts w:ascii="Arial" w:hAnsi="Arial" w:cs="Arial"/>
          <w:szCs w:val="22"/>
        </w:rPr>
        <w:t>procedures to determine whether to suspend trading by those systems or access to them by or through individual Members.</w:t>
      </w:r>
    </w:p>
    <w:p w14:paraId="1C69DA9A" w14:textId="053ED06D" w:rsidR="006D2792" w:rsidRPr="00DA49B0" w:rsidRDefault="006D2792" w:rsidP="007D03E7">
      <w:pPr>
        <w:pStyle w:val="Heading2"/>
        <w:rPr>
          <w:rFonts w:ascii="Arial" w:hAnsi="Arial" w:cs="Arial"/>
          <w:szCs w:val="22"/>
        </w:rPr>
      </w:pPr>
      <w:bookmarkStart w:id="34" w:name="_Toc114825708"/>
      <w:r w:rsidRPr="00DA49B0">
        <w:rPr>
          <w:rFonts w:ascii="Arial" w:hAnsi="Arial" w:cs="Arial"/>
          <w:szCs w:val="22"/>
        </w:rPr>
        <w:lastRenderedPageBreak/>
        <w:t xml:space="preserve">Financial </w:t>
      </w:r>
      <w:r w:rsidR="0038647F" w:rsidRPr="00DA49B0">
        <w:rPr>
          <w:rFonts w:ascii="Arial" w:hAnsi="Arial" w:cs="Arial"/>
          <w:szCs w:val="22"/>
        </w:rPr>
        <w:t>C</w:t>
      </w:r>
      <w:r w:rsidRPr="00DA49B0">
        <w:rPr>
          <w:rFonts w:ascii="Arial" w:hAnsi="Arial" w:cs="Arial"/>
          <w:szCs w:val="22"/>
        </w:rPr>
        <w:t xml:space="preserve">rime and </w:t>
      </w:r>
      <w:r w:rsidR="0038647F" w:rsidRPr="00DA49B0">
        <w:rPr>
          <w:rFonts w:ascii="Arial" w:hAnsi="Arial" w:cs="Arial"/>
          <w:szCs w:val="22"/>
        </w:rPr>
        <w:t>M</w:t>
      </w:r>
      <w:r w:rsidRPr="00DA49B0">
        <w:rPr>
          <w:rFonts w:ascii="Arial" w:hAnsi="Arial" w:cs="Arial"/>
          <w:szCs w:val="22"/>
        </w:rPr>
        <w:t xml:space="preserve">arket </w:t>
      </w:r>
      <w:r w:rsidR="0038647F" w:rsidRPr="00DA49B0">
        <w:rPr>
          <w:rFonts w:ascii="Arial" w:hAnsi="Arial" w:cs="Arial"/>
          <w:szCs w:val="22"/>
        </w:rPr>
        <w:t>A</w:t>
      </w:r>
      <w:r w:rsidRPr="00DA49B0">
        <w:rPr>
          <w:rFonts w:ascii="Arial" w:hAnsi="Arial" w:cs="Arial"/>
          <w:szCs w:val="22"/>
        </w:rPr>
        <w:t>buse</w:t>
      </w:r>
      <w:bookmarkEnd w:id="34"/>
    </w:p>
    <w:p w14:paraId="23F3F693" w14:textId="77777777" w:rsidR="006D2792" w:rsidRPr="00DA49B0" w:rsidRDefault="006D2792" w:rsidP="00862AD7">
      <w:pPr>
        <w:pStyle w:val="Heading3"/>
        <w:rPr>
          <w:rFonts w:ascii="Arial" w:hAnsi="Arial" w:cs="Arial"/>
          <w:szCs w:val="22"/>
        </w:rPr>
      </w:pPr>
      <w:r w:rsidRPr="00DA49B0">
        <w:rPr>
          <w:rFonts w:ascii="Arial" w:hAnsi="Arial" w:cs="Arial"/>
          <w:szCs w:val="22"/>
        </w:rPr>
        <w:t>A Recognised Body must:</w:t>
      </w:r>
    </w:p>
    <w:p w14:paraId="61473AD2" w14:textId="06DB3EE8" w:rsidR="006D2792" w:rsidRPr="00DA49B0" w:rsidRDefault="006D2792" w:rsidP="00EA10D5">
      <w:pPr>
        <w:pStyle w:val="Heading4"/>
        <w:rPr>
          <w:rFonts w:ascii="Arial" w:hAnsi="Arial" w:cs="Arial"/>
          <w:szCs w:val="22"/>
        </w:rPr>
      </w:pPr>
      <w:r w:rsidRPr="00DA49B0">
        <w:rPr>
          <w:rFonts w:ascii="Arial" w:hAnsi="Arial" w:cs="Arial"/>
          <w:szCs w:val="22"/>
        </w:rPr>
        <w:t xml:space="preserve">operate an effective market surveillance program and </w:t>
      </w:r>
      <w:r w:rsidR="0038647F" w:rsidRPr="00DA49B0">
        <w:rPr>
          <w:rFonts w:ascii="Arial" w:hAnsi="Arial" w:cs="Arial"/>
          <w:szCs w:val="22"/>
        </w:rPr>
        <w:t xml:space="preserve">have in place </w:t>
      </w:r>
      <w:r w:rsidRPr="00DA49B0">
        <w:rPr>
          <w:rFonts w:ascii="Arial" w:hAnsi="Arial" w:cs="Arial"/>
          <w:szCs w:val="22"/>
        </w:rPr>
        <w:t xml:space="preserve">appropriate measures to identify, monitor, deter and prevent conduct which may amount to </w:t>
      </w:r>
      <w:r w:rsidR="0038647F" w:rsidRPr="00DA49B0">
        <w:rPr>
          <w:rFonts w:ascii="Arial" w:hAnsi="Arial" w:cs="Arial"/>
          <w:szCs w:val="22"/>
        </w:rPr>
        <w:t>Market Abuse</w:t>
      </w:r>
      <w:r w:rsidRPr="00DA49B0">
        <w:rPr>
          <w:rFonts w:ascii="Arial" w:hAnsi="Arial" w:cs="Arial"/>
          <w:szCs w:val="22"/>
        </w:rPr>
        <w:t xml:space="preserve">, </w:t>
      </w:r>
      <w:r w:rsidR="00EA10D5" w:rsidRPr="00DA49B0">
        <w:rPr>
          <w:rFonts w:ascii="Arial" w:hAnsi="Arial" w:cs="Arial"/>
          <w:szCs w:val="22"/>
        </w:rPr>
        <w:t xml:space="preserve">Financial </w:t>
      </w:r>
      <w:proofErr w:type="gramStart"/>
      <w:r w:rsidR="00EA10D5" w:rsidRPr="00DA49B0">
        <w:rPr>
          <w:rFonts w:ascii="Arial" w:hAnsi="Arial" w:cs="Arial"/>
          <w:szCs w:val="22"/>
        </w:rPr>
        <w:t>C</w:t>
      </w:r>
      <w:r w:rsidRPr="00DA49B0">
        <w:rPr>
          <w:rFonts w:ascii="Arial" w:hAnsi="Arial" w:cs="Arial"/>
          <w:szCs w:val="22"/>
        </w:rPr>
        <w:t>rime</w:t>
      </w:r>
      <w:proofErr w:type="gramEnd"/>
      <w:r w:rsidRPr="00DA49B0">
        <w:rPr>
          <w:rFonts w:ascii="Arial" w:hAnsi="Arial" w:cs="Arial"/>
          <w:szCs w:val="22"/>
        </w:rPr>
        <w:t xml:space="preserve"> and money laundering on and through the Recognised Body's facilities; and</w:t>
      </w:r>
    </w:p>
    <w:p w14:paraId="4470DCB3" w14:textId="77777777" w:rsidR="00A5008B" w:rsidRPr="00DA49B0" w:rsidRDefault="006D2792" w:rsidP="00EA10D5">
      <w:pPr>
        <w:pStyle w:val="Heading4"/>
        <w:rPr>
          <w:rFonts w:ascii="Arial" w:hAnsi="Arial" w:cs="Arial"/>
          <w:szCs w:val="22"/>
        </w:rPr>
      </w:pPr>
      <w:r w:rsidRPr="00DA49B0">
        <w:rPr>
          <w:rFonts w:ascii="Arial" w:hAnsi="Arial" w:cs="Arial"/>
          <w:szCs w:val="22"/>
        </w:rPr>
        <w:t>immediately report</w:t>
      </w:r>
      <w:r w:rsidR="0038647F" w:rsidRPr="00DA49B0">
        <w:rPr>
          <w:rFonts w:ascii="Arial" w:hAnsi="Arial" w:cs="Arial"/>
          <w:szCs w:val="22"/>
        </w:rPr>
        <w:t>, along with full details of that information in writing,</w:t>
      </w:r>
      <w:r w:rsidRPr="00DA49B0">
        <w:rPr>
          <w:rFonts w:ascii="Arial" w:hAnsi="Arial" w:cs="Arial"/>
          <w:szCs w:val="22"/>
        </w:rPr>
        <w:t xml:space="preserve"> to</w:t>
      </w:r>
      <w:r w:rsidR="00A5008B" w:rsidRPr="00DA49B0">
        <w:rPr>
          <w:rFonts w:ascii="Arial" w:hAnsi="Arial" w:cs="Arial"/>
          <w:szCs w:val="22"/>
        </w:rPr>
        <w:t>:</w:t>
      </w:r>
    </w:p>
    <w:p w14:paraId="2DFBF57B" w14:textId="77777777" w:rsidR="00A5008B" w:rsidRPr="00DA49B0" w:rsidRDefault="006D2792"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the Regulator</w:t>
      </w:r>
      <w:r w:rsidR="00A5008B" w:rsidRPr="00DA49B0">
        <w:rPr>
          <w:rFonts w:ascii="Arial" w:hAnsi="Arial" w:cs="Arial"/>
          <w:szCs w:val="22"/>
        </w:rPr>
        <w:t>,</w:t>
      </w:r>
      <w:r w:rsidRPr="00DA49B0">
        <w:rPr>
          <w:rFonts w:ascii="Arial" w:hAnsi="Arial" w:cs="Arial"/>
          <w:szCs w:val="22"/>
        </w:rPr>
        <w:t xml:space="preserve"> any suspected </w:t>
      </w:r>
      <w:r w:rsidR="00A5008B" w:rsidRPr="00DA49B0">
        <w:rPr>
          <w:rFonts w:ascii="Arial" w:hAnsi="Arial" w:cs="Arial"/>
          <w:szCs w:val="22"/>
        </w:rPr>
        <w:t>or actual Market Abuse; and</w:t>
      </w:r>
    </w:p>
    <w:p w14:paraId="04A866D4" w14:textId="49A3D56F" w:rsidR="006D2792" w:rsidRPr="00DA49B0" w:rsidRDefault="00A5008B"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Regulator and/or any other relevant authority, as required, </w:t>
      </w:r>
      <w:r w:rsidR="00EA10D5" w:rsidRPr="00DA49B0">
        <w:rPr>
          <w:rFonts w:ascii="Arial" w:hAnsi="Arial" w:cs="Arial"/>
          <w:szCs w:val="22"/>
        </w:rPr>
        <w:t>F</w:t>
      </w:r>
      <w:r w:rsidR="006D2792" w:rsidRPr="00DA49B0">
        <w:rPr>
          <w:rFonts w:ascii="Arial" w:hAnsi="Arial" w:cs="Arial"/>
          <w:szCs w:val="22"/>
        </w:rPr>
        <w:t xml:space="preserve">inancial </w:t>
      </w:r>
      <w:r w:rsidR="00EA10D5" w:rsidRPr="00DA49B0">
        <w:rPr>
          <w:rFonts w:ascii="Arial" w:hAnsi="Arial" w:cs="Arial"/>
          <w:szCs w:val="22"/>
        </w:rPr>
        <w:t>C</w:t>
      </w:r>
      <w:r w:rsidR="006D2792" w:rsidRPr="00DA49B0">
        <w:rPr>
          <w:rFonts w:ascii="Arial" w:hAnsi="Arial" w:cs="Arial"/>
          <w:szCs w:val="22"/>
        </w:rPr>
        <w:t>rime or money laundering.</w:t>
      </w:r>
    </w:p>
    <w:p w14:paraId="4B7D9301" w14:textId="6BB507BA" w:rsidR="006D2792" w:rsidRPr="00DA49B0" w:rsidRDefault="006D2792" w:rsidP="00EA10D5">
      <w:pPr>
        <w:pStyle w:val="Heading3"/>
        <w:rPr>
          <w:rFonts w:ascii="Arial" w:hAnsi="Arial" w:cs="Arial"/>
          <w:b/>
          <w:szCs w:val="22"/>
        </w:rPr>
      </w:pPr>
      <w:r w:rsidRPr="00DA49B0">
        <w:rPr>
          <w:rFonts w:ascii="Arial" w:hAnsi="Arial" w:cs="Arial"/>
          <w:szCs w:val="22"/>
        </w:rPr>
        <w:t xml:space="preserve">A Recognised Body must have appropriate procedures and protections for enabling </w:t>
      </w:r>
      <w:r w:rsidR="00EA10D5" w:rsidRPr="00DA49B0">
        <w:rPr>
          <w:rFonts w:ascii="Arial" w:hAnsi="Arial" w:cs="Arial"/>
          <w:szCs w:val="22"/>
        </w:rPr>
        <w:t>E</w:t>
      </w:r>
      <w:r w:rsidRPr="00DA49B0">
        <w:rPr>
          <w:rFonts w:ascii="Arial" w:hAnsi="Arial" w:cs="Arial"/>
          <w:szCs w:val="22"/>
        </w:rPr>
        <w:t xml:space="preserve">mployees to disclose any information to the Regulator or to other appropriate bodies involved in the prevention of </w:t>
      </w:r>
      <w:r w:rsidR="00A5008B" w:rsidRPr="00DA49B0">
        <w:rPr>
          <w:rFonts w:ascii="Arial" w:hAnsi="Arial" w:cs="Arial"/>
          <w:szCs w:val="22"/>
        </w:rPr>
        <w:t>M</w:t>
      </w:r>
      <w:r w:rsidRPr="00DA49B0">
        <w:rPr>
          <w:rFonts w:ascii="Arial" w:hAnsi="Arial" w:cs="Arial"/>
          <w:szCs w:val="22"/>
        </w:rPr>
        <w:t xml:space="preserve">arket </w:t>
      </w:r>
      <w:r w:rsidR="00A5008B" w:rsidRPr="00DA49B0">
        <w:rPr>
          <w:rFonts w:ascii="Arial" w:hAnsi="Arial" w:cs="Arial"/>
          <w:szCs w:val="22"/>
        </w:rPr>
        <w:t>Abuse</w:t>
      </w:r>
      <w:r w:rsidRPr="00DA49B0">
        <w:rPr>
          <w:rFonts w:ascii="Arial" w:hAnsi="Arial" w:cs="Arial"/>
          <w:szCs w:val="22"/>
        </w:rPr>
        <w:t xml:space="preserve">, money laundering or other </w:t>
      </w:r>
      <w:r w:rsidR="00EA10D5" w:rsidRPr="00DA49B0">
        <w:rPr>
          <w:rFonts w:ascii="Arial" w:hAnsi="Arial" w:cs="Arial"/>
          <w:szCs w:val="22"/>
        </w:rPr>
        <w:t>F</w:t>
      </w:r>
      <w:r w:rsidRPr="00DA49B0">
        <w:rPr>
          <w:rFonts w:ascii="Arial" w:hAnsi="Arial" w:cs="Arial"/>
          <w:szCs w:val="22"/>
        </w:rPr>
        <w:t xml:space="preserve">inancial </w:t>
      </w:r>
      <w:r w:rsidR="00EA10D5" w:rsidRPr="00DA49B0">
        <w:rPr>
          <w:rFonts w:ascii="Arial" w:hAnsi="Arial" w:cs="Arial"/>
          <w:szCs w:val="22"/>
        </w:rPr>
        <w:t>C</w:t>
      </w:r>
      <w:r w:rsidRPr="00DA49B0">
        <w:rPr>
          <w:rFonts w:ascii="Arial" w:hAnsi="Arial" w:cs="Arial"/>
          <w:szCs w:val="22"/>
        </w:rPr>
        <w:t>rime or any other breaches of relevant legislation.</w:t>
      </w:r>
    </w:p>
    <w:p w14:paraId="6885611F" w14:textId="77777777" w:rsidR="00A5008B" w:rsidRPr="00DA49B0" w:rsidRDefault="00A5008B" w:rsidP="00A5008B">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2B7D6BD9" w14:textId="2779FA8E" w:rsidR="006D2792" w:rsidRPr="00DA49B0" w:rsidRDefault="00A5008B" w:rsidP="00A5008B">
      <w:pPr>
        <w:pStyle w:val="Heading3"/>
        <w:numPr>
          <w:ilvl w:val="0"/>
          <w:numId w:val="0"/>
        </w:numPr>
        <w:ind w:left="1080"/>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Pr="00DA49B0">
        <w:rPr>
          <w:rFonts w:ascii="Arial" w:hAnsi="Arial" w:cs="Arial"/>
          <w:szCs w:val="22"/>
        </w:rPr>
        <w:t xml:space="preserve">its </w:t>
      </w:r>
      <w:r w:rsidR="006D2792" w:rsidRPr="00DA49B0">
        <w:rPr>
          <w:rFonts w:ascii="Arial" w:hAnsi="Arial" w:cs="Arial"/>
          <w:szCs w:val="22"/>
        </w:rPr>
        <w:t xml:space="preserve">measures are appropriate to reduce the extent to which its facilities can be used for a purpose </w:t>
      </w:r>
      <w:r w:rsidR="00EA10D5" w:rsidRPr="00DA49B0">
        <w:rPr>
          <w:rFonts w:ascii="Arial" w:hAnsi="Arial" w:cs="Arial"/>
          <w:szCs w:val="22"/>
        </w:rPr>
        <w:t>connected with Market Abuse or Financial C</w:t>
      </w:r>
      <w:r w:rsidR="006D2792" w:rsidRPr="00DA49B0">
        <w:rPr>
          <w:rFonts w:ascii="Arial" w:hAnsi="Arial" w:cs="Arial"/>
          <w:szCs w:val="22"/>
        </w:rPr>
        <w:t xml:space="preserve">rime, to facilitate their detection and to monitor their incidence, </w:t>
      </w:r>
      <w:r w:rsidRPr="00DA49B0">
        <w:rPr>
          <w:rFonts w:ascii="Arial" w:hAnsi="Arial" w:cs="Arial"/>
          <w:szCs w:val="22"/>
        </w:rPr>
        <w:t>a Recognised Body should</w:t>
      </w:r>
      <w:r w:rsidR="006D2792" w:rsidRPr="00DA49B0">
        <w:rPr>
          <w:rFonts w:ascii="Arial" w:hAnsi="Arial" w:cs="Arial"/>
          <w:szCs w:val="22"/>
        </w:rPr>
        <w:t xml:space="preserve"> have regard to:</w:t>
      </w:r>
    </w:p>
    <w:p w14:paraId="059F3F8C" w14:textId="234745E7" w:rsidR="006D2792" w:rsidRPr="00DA49B0" w:rsidRDefault="006D2792" w:rsidP="00EA10D5">
      <w:pPr>
        <w:pStyle w:val="Heading4"/>
        <w:rPr>
          <w:rFonts w:ascii="Arial" w:hAnsi="Arial" w:cs="Arial"/>
          <w:szCs w:val="22"/>
        </w:rPr>
      </w:pPr>
      <w:r w:rsidRPr="00DA49B0">
        <w:rPr>
          <w:rFonts w:ascii="Arial" w:hAnsi="Arial" w:cs="Arial"/>
          <w:szCs w:val="22"/>
        </w:rPr>
        <w:t xml:space="preserve">whether </w:t>
      </w:r>
      <w:r w:rsidR="00A5008B" w:rsidRPr="00DA49B0">
        <w:rPr>
          <w:rFonts w:ascii="Arial" w:hAnsi="Arial" w:cs="Arial"/>
          <w:szCs w:val="22"/>
        </w:rPr>
        <w:t xml:space="preserve">its </w:t>
      </w:r>
      <w:r w:rsidRPr="00DA49B0">
        <w:rPr>
          <w:rFonts w:ascii="Arial" w:hAnsi="Arial" w:cs="Arial"/>
          <w:szCs w:val="22"/>
        </w:rPr>
        <w:t xml:space="preserve">rules enable it to disclose any information to the Regulator or other appropriate bodies involved in the detection, prevention or pursuit of </w:t>
      </w:r>
      <w:r w:rsidR="00EA10D5" w:rsidRPr="00DA49B0">
        <w:rPr>
          <w:rFonts w:ascii="Arial" w:hAnsi="Arial" w:cs="Arial"/>
          <w:szCs w:val="22"/>
        </w:rPr>
        <w:t>M</w:t>
      </w:r>
      <w:r w:rsidRPr="00DA49B0">
        <w:rPr>
          <w:rFonts w:ascii="Arial" w:hAnsi="Arial" w:cs="Arial"/>
          <w:szCs w:val="22"/>
        </w:rPr>
        <w:t xml:space="preserve">arket </w:t>
      </w:r>
      <w:r w:rsidR="00EA10D5" w:rsidRPr="00DA49B0">
        <w:rPr>
          <w:rFonts w:ascii="Arial" w:hAnsi="Arial" w:cs="Arial"/>
          <w:szCs w:val="22"/>
        </w:rPr>
        <w:t>A</w:t>
      </w:r>
      <w:r w:rsidRPr="00DA49B0">
        <w:rPr>
          <w:rFonts w:ascii="Arial" w:hAnsi="Arial" w:cs="Arial"/>
          <w:szCs w:val="22"/>
        </w:rPr>
        <w:t xml:space="preserve">buse or </w:t>
      </w:r>
      <w:r w:rsidR="00EA10D5" w:rsidRPr="00DA49B0">
        <w:rPr>
          <w:rFonts w:ascii="Arial" w:hAnsi="Arial" w:cs="Arial"/>
          <w:szCs w:val="22"/>
        </w:rPr>
        <w:t>F</w:t>
      </w:r>
      <w:r w:rsidRPr="00DA49B0">
        <w:rPr>
          <w:rFonts w:ascii="Arial" w:hAnsi="Arial" w:cs="Arial"/>
          <w:szCs w:val="22"/>
        </w:rPr>
        <w:t xml:space="preserve">inancial </w:t>
      </w:r>
      <w:r w:rsidR="00EA10D5" w:rsidRPr="00DA49B0">
        <w:rPr>
          <w:rFonts w:ascii="Arial" w:hAnsi="Arial" w:cs="Arial"/>
          <w:szCs w:val="22"/>
        </w:rPr>
        <w:t>C</w:t>
      </w:r>
      <w:r w:rsidRPr="00DA49B0">
        <w:rPr>
          <w:rFonts w:ascii="Arial" w:hAnsi="Arial" w:cs="Arial"/>
          <w:szCs w:val="22"/>
        </w:rPr>
        <w:t>rime inside or outside the Abu Dhabi Global Market; and</w:t>
      </w:r>
    </w:p>
    <w:p w14:paraId="49559DEC" w14:textId="02FE71EF" w:rsidR="006D2792" w:rsidRPr="00DA49B0" w:rsidRDefault="006D2792" w:rsidP="007D03E7">
      <w:pPr>
        <w:pStyle w:val="Heading4"/>
        <w:rPr>
          <w:rFonts w:ascii="Arial" w:hAnsi="Arial" w:cs="Arial"/>
          <w:szCs w:val="22"/>
        </w:rPr>
      </w:pPr>
      <w:r w:rsidRPr="00DA49B0">
        <w:rPr>
          <w:rFonts w:ascii="Arial" w:hAnsi="Arial" w:cs="Arial"/>
          <w:szCs w:val="22"/>
        </w:rPr>
        <w:t xml:space="preserve">whether </w:t>
      </w:r>
      <w:r w:rsidR="00A5008B" w:rsidRPr="00DA49B0">
        <w:rPr>
          <w:rFonts w:ascii="Arial" w:hAnsi="Arial" w:cs="Arial"/>
          <w:szCs w:val="22"/>
        </w:rPr>
        <w:t xml:space="preserve">its </w:t>
      </w:r>
      <w:r w:rsidRPr="00DA49B0">
        <w:rPr>
          <w:rFonts w:ascii="Arial" w:hAnsi="Arial" w:cs="Arial"/>
          <w:szCs w:val="22"/>
        </w:rPr>
        <w:t>arrangements, resources, systems, and procedures enable it to:</w:t>
      </w:r>
    </w:p>
    <w:p w14:paraId="74984C2F" w14:textId="77777777" w:rsidR="006D2792" w:rsidRPr="00DA49B0" w:rsidRDefault="006D2792"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monitor the use made of its facilities so as to obtain information regarding possible patterns of normal, abnormal or improper use of those </w:t>
      </w:r>
      <w:proofErr w:type="gramStart"/>
      <w:r w:rsidRPr="00DA49B0">
        <w:rPr>
          <w:rFonts w:ascii="Arial" w:hAnsi="Arial" w:cs="Arial"/>
          <w:szCs w:val="22"/>
        </w:rPr>
        <w:t>facilities;</w:t>
      </w:r>
      <w:proofErr w:type="gramEnd"/>
    </w:p>
    <w:p w14:paraId="11AFA508" w14:textId="77777777" w:rsidR="006D2792" w:rsidRPr="00DA49B0" w:rsidRDefault="00EA10D5"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detect possible instances of M</w:t>
      </w:r>
      <w:r w:rsidR="006D2792" w:rsidRPr="00DA49B0">
        <w:rPr>
          <w:rFonts w:ascii="Arial" w:hAnsi="Arial" w:cs="Arial"/>
          <w:szCs w:val="22"/>
        </w:rPr>
        <w:t>ark</w:t>
      </w:r>
      <w:r w:rsidRPr="00DA49B0">
        <w:rPr>
          <w:rFonts w:ascii="Arial" w:hAnsi="Arial" w:cs="Arial"/>
          <w:szCs w:val="22"/>
        </w:rPr>
        <w:t>et A</w:t>
      </w:r>
      <w:r w:rsidR="006D2792" w:rsidRPr="00DA49B0">
        <w:rPr>
          <w:rFonts w:ascii="Arial" w:hAnsi="Arial" w:cs="Arial"/>
          <w:szCs w:val="22"/>
        </w:rPr>
        <w:t xml:space="preserve">buse </w:t>
      </w:r>
      <w:r w:rsidR="00C3619C" w:rsidRPr="00DA49B0">
        <w:rPr>
          <w:rFonts w:ascii="Arial" w:hAnsi="Arial" w:cs="Arial"/>
          <w:szCs w:val="22"/>
        </w:rPr>
        <w:t>or</w:t>
      </w:r>
      <w:r w:rsidR="006D2792" w:rsidRPr="00DA49B0">
        <w:rPr>
          <w:rFonts w:ascii="Arial" w:hAnsi="Arial" w:cs="Arial"/>
          <w:szCs w:val="22"/>
        </w:rPr>
        <w:t xml:space="preserve"> </w:t>
      </w:r>
      <w:r w:rsidRPr="00DA49B0">
        <w:rPr>
          <w:rFonts w:ascii="Arial" w:hAnsi="Arial" w:cs="Arial"/>
          <w:szCs w:val="22"/>
        </w:rPr>
        <w:t>Financial C</w:t>
      </w:r>
      <w:r w:rsidR="006D2792" w:rsidRPr="00DA49B0">
        <w:rPr>
          <w:rFonts w:ascii="Arial" w:hAnsi="Arial" w:cs="Arial"/>
          <w:szCs w:val="22"/>
        </w:rPr>
        <w:t xml:space="preserve">rime, for example, by detecting suspicious patterns in the use of its </w:t>
      </w:r>
      <w:proofErr w:type="gramStart"/>
      <w:r w:rsidR="006D2792" w:rsidRPr="00DA49B0">
        <w:rPr>
          <w:rFonts w:ascii="Arial" w:hAnsi="Arial" w:cs="Arial"/>
          <w:szCs w:val="22"/>
        </w:rPr>
        <w:t>facilities;</w:t>
      </w:r>
      <w:proofErr w:type="gramEnd"/>
    </w:p>
    <w:p w14:paraId="1A5AE46C" w14:textId="77777777" w:rsidR="006D2792" w:rsidRPr="00DA49B0" w:rsidRDefault="006D2792"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communicate information about </w:t>
      </w:r>
      <w:r w:rsidR="00C3619C" w:rsidRPr="00DA49B0">
        <w:rPr>
          <w:rFonts w:ascii="Arial" w:hAnsi="Arial" w:cs="Arial"/>
          <w:szCs w:val="22"/>
        </w:rPr>
        <w:t>M</w:t>
      </w:r>
      <w:r w:rsidRPr="00DA49B0">
        <w:rPr>
          <w:rFonts w:ascii="Arial" w:hAnsi="Arial" w:cs="Arial"/>
          <w:szCs w:val="22"/>
        </w:rPr>
        <w:t xml:space="preserve">arket </w:t>
      </w:r>
      <w:r w:rsidR="00C3619C" w:rsidRPr="00DA49B0">
        <w:rPr>
          <w:rFonts w:ascii="Arial" w:hAnsi="Arial" w:cs="Arial"/>
          <w:szCs w:val="22"/>
        </w:rPr>
        <w:t>A</w:t>
      </w:r>
      <w:r w:rsidRPr="00DA49B0">
        <w:rPr>
          <w:rFonts w:ascii="Arial" w:hAnsi="Arial" w:cs="Arial"/>
          <w:szCs w:val="22"/>
        </w:rPr>
        <w:t xml:space="preserve">buse </w:t>
      </w:r>
      <w:r w:rsidR="00C3619C" w:rsidRPr="00DA49B0">
        <w:rPr>
          <w:rFonts w:ascii="Arial" w:hAnsi="Arial" w:cs="Arial"/>
          <w:szCs w:val="22"/>
        </w:rPr>
        <w:t>or</w:t>
      </w:r>
      <w:r w:rsidRPr="00DA49B0">
        <w:rPr>
          <w:rFonts w:ascii="Arial" w:hAnsi="Arial" w:cs="Arial"/>
          <w:szCs w:val="22"/>
        </w:rPr>
        <w:t xml:space="preserve"> </w:t>
      </w:r>
      <w:r w:rsidR="00C3619C" w:rsidRPr="00DA49B0">
        <w:rPr>
          <w:rFonts w:ascii="Arial" w:hAnsi="Arial" w:cs="Arial"/>
          <w:szCs w:val="22"/>
        </w:rPr>
        <w:t>F</w:t>
      </w:r>
      <w:r w:rsidRPr="00DA49B0">
        <w:rPr>
          <w:rFonts w:ascii="Arial" w:hAnsi="Arial" w:cs="Arial"/>
          <w:szCs w:val="22"/>
        </w:rPr>
        <w:t xml:space="preserve">inancial </w:t>
      </w:r>
      <w:r w:rsidR="00C3619C" w:rsidRPr="00DA49B0">
        <w:rPr>
          <w:rFonts w:ascii="Arial" w:hAnsi="Arial" w:cs="Arial"/>
          <w:szCs w:val="22"/>
        </w:rPr>
        <w:t>C</w:t>
      </w:r>
      <w:r w:rsidRPr="00DA49B0">
        <w:rPr>
          <w:rFonts w:ascii="Arial" w:hAnsi="Arial" w:cs="Arial"/>
          <w:szCs w:val="22"/>
        </w:rPr>
        <w:t>rime promptly and accurately to appropriate organisations; and</w:t>
      </w:r>
    </w:p>
    <w:p w14:paraId="2BF9C5C6" w14:textId="77777777" w:rsidR="006D2792" w:rsidRPr="00DA49B0" w:rsidRDefault="006D2792" w:rsidP="00A5008B">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cooperate with all relevant bodies in the prevention, investigation and pursuit of </w:t>
      </w:r>
      <w:r w:rsidR="00C3619C" w:rsidRPr="00DA49B0">
        <w:rPr>
          <w:rFonts w:ascii="Arial" w:hAnsi="Arial" w:cs="Arial"/>
          <w:szCs w:val="22"/>
        </w:rPr>
        <w:t>Market A</w:t>
      </w:r>
      <w:r w:rsidRPr="00DA49B0">
        <w:rPr>
          <w:rFonts w:ascii="Arial" w:hAnsi="Arial" w:cs="Arial"/>
          <w:szCs w:val="22"/>
        </w:rPr>
        <w:t xml:space="preserve">buse </w:t>
      </w:r>
      <w:r w:rsidR="00C3619C" w:rsidRPr="00DA49B0">
        <w:rPr>
          <w:rFonts w:ascii="Arial" w:hAnsi="Arial" w:cs="Arial"/>
          <w:szCs w:val="22"/>
        </w:rPr>
        <w:t>or F</w:t>
      </w:r>
      <w:r w:rsidRPr="00DA49B0">
        <w:rPr>
          <w:rFonts w:ascii="Arial" w:hAnsi="Arial" w:cs="Arial"/>
          <w:szCs w:val="22"/>
        </w:rPr>
        <w:t xml:space="preserve">inancial </w:t>
      </w:r>
      <w:r w:rsidR="00C3619C" w:rsidRPr="00DA49B0">
        <w:rPr>
          <w:rFonts w:ascii="Arial" w:hAnsi="Arial" w:cs="Arial"/>
          <w:szCs w:val="22"/>
        </w:rPr>
        <w:t>C</w:t>
      </w:r>
      <w:r w:rsidRPr="00DA49B0">
        <w:rPr>
          <w:rFonts w:ascii="Arial" w:hAnsi="Arial" w:cs="Arial"/>
          <w:szCs w:val="22"/>
        </w:rPr>
        <w:t>rime.</w:t>
      </w:r>
    </w:p>
    <w:p w14:paraId="2824FBCC" w14:textId="51B63868" w:rsidR="006D2792" w:rsidRPr="00DA49B0" w:rsidRDefault="006D2792" w:rsidP="00095F9E">
      <w:pPr>
        <w:pStyle w:val="Heading2"/>
        <w:rPr>
          <w:rFonts w:ascii="Arial" w:hAnsi="Arial" w:cs="Arial"/>
          <w:szCs w:val="22"/>
        </w:rPr>
      </w:pPr>
      <w:bookmarkStart w:id="35" w:name="_Ref403739404"/>
      <w:bookmarkStart w:id="36" w:name="_Toc114825709"/>
      <w:r w:rsidRPr="00DA49B0">
        <w:rPr>
          <w:rFonts w:ascii="Arial" w:hAnsi="Arial" w:cs="Arial"/>
          <w:szCs w:val="22"/>
        </w:rPr>
        <w:t>Custody</w:t>
      </w:r>
      <w:bookmarkEnd w:id="35"/>
      <w:bookmarkEnd w:id="36"/>
    </w:p>
    <w:p w14:paraId="2DDC83CC" w14:textId="77777777" w:rsidR="006D2792" w:rsidRPr="00DA49B0" w:rsidRDefault="003F6442" w:rsidP="003F6442">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 must ensure that</w:t>
      </w:r>
      <w:r w:rsidRPr="00DA49B0">
        <w:rPr>
          <w:rFonts w:ascii="Arial" w:hAnsi="Arial" w:cs="Arial"/>
          <w:szCs w:val="22"/>
        </w:rPr>
        <w:t>,</w:t>
      </w:r>
      <w:r w:rsidR="006D2792" w:rsidRPr="00DA49B0">
        <w:rPr>
          <w:rFonts w:ascii="Arial" w:hAnsi="Arial" w:cs="Arial"/>
          <w:szCs w:val="22"/>
        </w:rPr>
        <w:t xml:space="preserve"> where its facilities include making provision for the safeguarding and administration of assets belonging to users of those </w:t>
      </w:r>
      <w:r w:rsidR="006D2792" w:rsidRPr="00DA49B0">
        <w:rPr>
          <w:rFonts w:ascii="Arial" w:hAnsi="Arial" w:cs="Arial"/>
          <w:szCs w:val="22"/>
        </w:rPr>
        <w:lastRenderedPageBreak/>
        <w:t>facilities, satisfactory arrangements are made for that purpose with an appropriate custodian or settlement facility.</w:t>
      </w:r>
    </w:p>
    <w:p w14:paraId="5BD78DB5" w14:textId="77777777" w:rsidR="00A5008B" w:rsidRPr="00DA49B0" w:rsidRDefault="00A5008B" w:rsidP="00A5008B">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7FB8F5E8" w14:textId="2A727361" w:rsidR="006D2792" w:rsidRPr="00DA49B0" w:rsidRDefault="00A5008B" w:rsidP="00A5008B">
      <w:pPr>
        <w:pStyle w:val="Heading3"/>
        <w:numPr>
          <w:ilvl w:val="0"/>
          <w:numId w:val="0"/>
        </w:numPr>
        <w:ind w:left="1080"/>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Pr="00DA49B0">
        <w:rPr>
          <w:rFonts w:ascii="Arial" w:hAnsi="Arial" w:cs="Arial"/>
          <w:szCs w:val="22"/>
        </w:rPr>
        <w:t>it</w:t>
      </w:r>
      <w:r w:rsidR="006D2792" w:rsidRPr="00DA49B0">
        <w:rPr>
          <w:rFonts w:ascii="Arial" w:hAnsi="Arial" w:cs="Arial"/>
          <w:szCs w:val="22"/>
        </w:rPr>
        <w:t xml:space="preserve"> has made satisfactory arrangements for the safeguarding and administration of assets belonging to the users of its facilities, </w:t>
      </w:r>
      <w:r w:rsidRPr="00DA49B0">
        <w:rPr>
          <w:rFonts w:ascii="Arial" w:hAnsi="Arial" w:cs="Arial"/>
          <w:szCs w:val="22"/>
        </w:rPr>
        <w:t>a Recognised Body should</w:t>
      </w:r>
      <w:r w:rsidR="006D2792" w:rsidRPr="00DA49B0">
        <w:rPr>
          <w:rFonts w:ascii="Arial" w:hAnsi="Arial" w:cs="Arial"/>
          <w:szCs w:val="22"/>
        </w:rPr>
        <w:t xml:space="preserve"> have regard to:</w:t>
      </w:r>
    </w:p>
    <w:p w14:paraId="75BECC73" w14:textId="77777777" w:rsidR="006D2792" w:rsidRPr="00DA49B0" w:rsidRDefault="006D2792" w:rsidP="007D03E7">
      <w:pPr>
        <w:pStyle w:val="Heading4"/>
        <w:rPr>
          <w:rFonts w:ascii="Arial" w:hAnsi="Arial" w:cs="Arial"/>
          <w:szCs w:val="22"/>
        </w:rPr>
      </w:pPr>
      <w:r w:rsidRPr="00DA49B0">
        <w:rPr>
          <w:rFonts w:ascii="Arial" w:hAnsi="Arial" w:cs="Arial"/>
          <w:szCs w:val="22"/>
        </w:rPr>
        <w:t xml:space="preserve">the level of protection which the arrangements provide against the risk of theft or other types or causes of </w:t>
      </w:r>
      <w:proofErr w:type="gramStart"/>
      <w:r w:rsidRPr="00DA49B0">
        <w:rPr>
          <w:rFonts w:ascii="Arial" w:hAnsi="Arial" w:cs="Arial"/>
          <w:szCs w:val="22"/>
        </w:rPr>
        <w:t>loss;</w:t>
      </w:r>
      <w:proofErr w:type="gramEnd"/>
    </w:p>
    <w:p w14:paraId="33B64BB1" w14:textId="77777777" w:rsidR="006D2792" w:rsidRPr="00DA49B0" w:rsidRDefault="006D2792" w:rsidP="007D03E7">
      <w:pPr>
        <w:pStyle w:val="Heading4"/>
        <w:rPr>
          <w:rFonts w:ascii="Arial" w:hAnsi="Arial" w:cs="Arial"/>
          <w:szCs w:val="22"/>
        </w:rPr>
      </w:pPr>
      <w:r w:rsidRPr="00DA49B0">
        <w:rPr>
          <w:rFonts w:ascii="Arial" w:hAnsi="Arial" w:cs="Arial"/>
          <w:szCs w:val="22"/>
        </w:rPr>
        <w:t xml:space="preserve">whether the arrangements ensure that assets are only used or transferred in accordance with the instructions of the owner of those assets or in accordance with the terms of the agreement by which the Recognised Body undertook to safeguard and administer those </w:t>
      </w:r>
      <w:proofErr w:type="gramStart"/>
      <w:r w:rsidRPr="00DA49B0">
        <w:rPr>
          <w:rFonts w:ascii="Arial" w:hAnsi="Arial" w:cs="Arial"/>
          <w:szCs w:val="22"/>
        </w:rPr>
        <w:t>assets;</w:t>
      </w:r>
      <w:proofErr w:type="gramEnd"/>
    </w:p>
    <w:p w14:paraId="73829F23" w14:textId="77777777" w:rsidR="006D2792" w:rsidRPr="00DA49B0" w:rsidRDefault="006D2792" w:rsidP="007D03E7">
      <w:pPr>
        <w:pStyle w:val="Heading4"/>
        <w:rPr>
          <w:rFonts w:ascii="Arial" w:hAnsi="Arial" w:cs="Arial"/>
          <w:szCs w:val="22"/>
        </w:rPr>
      </w:pPr>
      <w:r w:rsidRPr="00DA49B0">
        <w:rPr>
          <w:rFonts w:ascii="Arial" w:hAnsi="Arial" w:cs="Arial"/>
          <w:szCs w:val="22"/>
        </w:rPr>
        <w:t>whether the arrangements ensure that the assets are not transferred to the Recognised Body or to any other Person to settle the debts of the owner (or other Person with the appropriate rights over the assets) except in accordance with valid instructions from a Person entitled to give those instructions, or in accordance with the terms of the agreement by which the Recognised Body undertook to safeguard and administer those assets;</w:t>
      </w:r>
    </w:p>
    <w:p w14:paraId="751FF9BF" w14:textId="77777777" w:rsidR="006D2792" w:rsidRPr="00DA49B0" w:rsidRDefault="006D2792" w:rsidP="007D03E7">
      <w:pPr>
        <w:pStyle w:val="Heading4"/>
        <w:rPr>
          <w:rFonts w:ascii="Arial" w:hAnsi="Arial" w:cs="Arial"/>
          <w:szCs w:val="22"/>
        </w:rPr>
      </w:pPr>
      <w:r w:rsidRPr="00DA49B0">
        <w:rPr>
          <w:rFonts w:ascii="Arial" w:hAnsi="Arial" w:cs="Arial"/>
          <w:szCs w:val="22"/>
        </w:rPr>
        <w:t>whether the arrangements include satisfactory procedures to ensure that any rights arising in relation to the assets held as a result of any actions by the issuers of those assets (or other relevant Persons) are held, transferred or acted upon in a timely and accurate manner in accordance with the instructions of the owner of those assets or in accordance with the terms of the agreement by which the Recognised Body undertook to safeguard and administer those assets;</w:t>
      </w:r>
    </w:p>
    <w:p w14:paraId="66BD144A" w14:textId="77777777" w:rsidR="006D2792" w:rsidRPr="00DA49B0" w:rsidRDefault="006D2792" w:rsidP="003F6442">
      <w:pPr>
        <w:pStyle w:val="Heading4"/>
        <w:rPr>
          <w:rFonts w:ascii="Arial" w:hAnsi="Arial" w:cs="Arial"/>
          <w:szCs w:val="22"/>
        </w:rPr>
      </w:pPr>
      <w:r w:rsidRPr="00DA49B0">
        <w:rPr>
          <w:rFonts w:ascii="Arial" w:hAnsi="Arial" w:cs="Arial"/>
          <w:szCs w:val="22"/>
        </w:rPr>
        <w:t xml:space="preserve">whether there are adequate arrangements to ensure the proper segregation of assets belonging to the Recognised Body (or to undertakings in the same </w:t>
      </w:r>
      <w:r w:rsidR="003F6442" w:rsidRPr="00DA49B0">
        <w:rPr>
          <w:rFonts w:ascii="Arial" w:hAnsi="Arial" w:cs="Arial"/>
          <w:szCs w:val="22"/>
        </w:rPr>
        <w:t>G</w:t>
      </w:r>
      <w:r w:rsidRPr="00DA49B0">
        <w:rPr>
          <w:rFonts w:ascii="Arial" w:hAnsi="Arial" w:cs="Arial"/>
          <w:szCs w:val="22"/>
        </w:rPr>
        <w:t xml:space="preserve">roup) from those belonging to the users of its facilities for the safeguarding and administration of </w:t>
      </w:r>
      <w:proofErr w:type="gramStart"/>
      <w:r w:rsidRPr="00DA49B0">
        <w:rPr>
          <w:rFonts w:ascii="Arial" w:hAnsi="Arial" w:cs="Arial"/>
          <w:szCs w:val="22"/>
        </w:rPr>
        <w:t>assets;</w:t>
      </w:r>
      <w:proofErr w:type="gramEnd"/>
    </w:p>
    <w:p w14:paraId="7EC0371E" w14:textId="503B83E6" w:rsidR="006D2792" w:rsidRPr="00DA49B0" w:rsidRDefault="006D2792" w:rsidP="007D03E7">
      <w:pPr>
        <w:pStyle w:val="Heading4"/>
        <w:rPr>
          <w:rFonts w:ascii="Arial" w:hAnsi="Arial" w:cs="Arial"/>
          <w:szCs w:val="22"/>
        </w:rPr>
      </w:pPr>
      <w:r w:rsidRPr="00DA49B0">
        <w:rPr>
          <w:rFonts w:ascii="Arial" w:hAnsi="Arial" w:cs="Arial"/>
          <w:szCs w:val="22"/>
        </w:rPr>
        <w:t xml:space="preserve">whether </w:t>
      </w:r>
      <w:r w:rsidR="00D17F87" w:rsidRPr="00DA49B0">
        <w:rPr>
          <w:rFonts w:ascii="Arial" w:hAnsi="Arial" w:cs="Arial"/>
          <w:szCs w:val="22"/>
        </w:rPr>
        <w:t>its</w:t>
      </w:r>
      <w:r w:rsidRPr="00DA49B0">
        <w:rPr>
          <w:rFonts w:ascii="Arial" w:hAnsi="Arial" w:cs="Arial"/>
          <w:szCs w:val="22"/>
        </w:rPr>
        <w:t xml:space="preserve"> arrangements include satisfactory procedures for the selection, oversight and review of custodians or sub-custodians used to hold the </w:t>
      </w:r>
      <w:proofErr w:type="gramStart"/>
      <w:r w:rsidRPr="00DA49B0">
        <w:rPr>
          <w:rFonts w:ascii="Arial" w:hAnsi="Arial" w:cs="Arial"/>
          <w:szCs w:val="22"/>
        </w:rPr>
        <w:t>assets;</w:t>
      </w:r>
      <w:proofErr w:type="gramEnd"/>
    </w:p>
    <w:p w14:paraId="2F0F6ABE" w14:textId="77777777" w:rsidR="006D2792" w:rsidRPr="00DA49B0" w:rsidRDefault="006D2792" w:rsidP="007D03E7">
      <w:pPr>
        <w:pStyle w:val="Heading4"/>
        <w:rPr>
          <w:rFonts w:ascii="Arial" w:hAnsi="Arial" w:cs="Arial"/>
          <w:szCs w:val="22"/>
        </w:rPr>
      </w:pPr>
      <w:r w:rsidRPr="00DA49B0">
        <w:rPr>
          <w:rFonts w:ascii="Arial" w:hAnsi="Arial" w:cs="Arial"/>
          <w:szCs w:val="22"/>
        </w:rPr>
        <w:t xml:space="preserve">whether the agreements by which the Recognised Body undertakes to safeguard and administer assets belonging to users of its facilities include appropriate information regarding the terms and conditions of that service and the obligations of the Recognised Body to the user of the service and of the user of the service to the Recognised </w:t>
      </w:r>
      <w:proofErr w:type="gramStart"/>
      <w:r w:rsidRPr="00DA49B0">
        <w:rPr>
          <w:rFonts w:ascii="Arial" w:hAnsi="Arial" w:cs="Arial"/>
          <w:szCs w:val="22"/>
        </w:rPr>
        <w:t>Body;</w:t>
      </w:r>
      <w:proofErr w:type="gramEnd"/>
    </w:p>
    <w:p w14:paraId="7D7EC3C6" w14:textId="5708B11C" w:rsidR="006D2792" w:rsidRPr="00DA49B0" w:rsidRDefault="006D2792" w:rsidP="007D03E7">
      <w:pPr>
        <w:pStyle w:val="Heading4"/>
        <w:rPr>
          <w:rFonts w:ascii="Arial" w:hAnsi="Arial" w:cs="Arial"/>
          <w:szCs w:val="22"/>
        </w:rPr>
      </w:pPr>
      <w:r w:rsidRPr="00DA49B0">
        <w:rPr>
          <w:rFonts w:ascii="Arial" w:hAnsi="Arial" w:cs="Arial"/>
          <w:szCs w:val="22"/>
        </w:rPr>
        <w:t>whether the records kept of those assets and the operation of the safeguarding services provide sufficient accurate and timely information</w:t>
      </w:r>
      <w:r w:rsidR="00D17F87" w:rsidRPr="00DA49B0">
        <w:rPr>
          <w:rFonts w:ascii="Arial" w:hAnsi="Arial" w:cs="Arial"/>
          <w:szCs w:val="22"/>
        </w:rPr>
        <w:t xml:space="preserve"> to</w:t>
      </w:r>
      <w:r w:rsidRPr="00DA49B0">
        <w:rPr>
          <w:rFonts w:ascii="Arial" w:hAnsi="Arial" w:cs="Arial"/>
          <w:szCs w:val="22"/>
        </w:rPr>
        <w:t>:</w:t>
      </w:r>
    </w:p>
    <w:p w14:paraId="03299173" w14:textId="5074DDE0" w:rsidR="006D2792" w:rsidRPr="00DA49B0" w:rsidRDefault="006D2792" w:rsidP="00D17F87">
      <w:pPr>
        <w:pStyle w:val="Heading5"/>
        <w:tabs>
          <w:tab w:val="clear" w:pos="1800"/>
        </w:tabs>
        <w:ind w:left="2552" w:hanging="709"/>
        <w:rPr>
          <w:rFonts w:ascii="Arial" w:hAnsi="Arial" w:cs="Arial"/>
          <w:szCs w:val="22"/>
        </w:rPr>
      </w:pPr>
      <w:r w:rsidRPr="00DA49B0">
        <w:rPr>
          <w:rFonts w:ascii="Arial" w:hAnsi="Arial" w:cs="Arial"/>
          <w:szCs w:val="22"/>
        </w:rPr>
        <w:t xml:space="preserve">identify the legal and beneficial owners of the assets and of any Persons who have charges over, or other interests in, the </w:t>
      </w:r>
      <w:proofErr w:type="gramStart"/>
      <w:r w:rsidRPr="00DA49B0">
        <w:rPr>
          <w:rFonts w:ascii="Arial" w:hAnsi="Arial" w:cs="Arial"/>
          <w:szCs w:val="22"/>
        </w:rPr>
        <w:t>assets;</w:t>
      </w:r>
      <w:proofErr w:type="gramEnd"/>
    </w:p>
    <w:p w14:paraId="6CBD8878" w14:textId="715DD338" w:rsidR="006D2792" w:rsidRPr="00DA49B0" w:rsidRDefault="006D2792" w:rsidP="00D17F87">
      <w:pPr>
        <w:pStyle w:val="Heading5"/>
        <w:tabs>
          <w:tab w:val="clear" w:pos="1800"/>
        </w:tabs>
        <w:ind w:left="2552" w:hanging="709"/>
        <w:rPr>
          <w:rFonts w:ascii="Arial" w:hAnsi="Arial" w:cs="Arial"/>
          <w:szCs w:val="22"/>
        </w:rPr>
      </w:pPr>
      <w:r w:rsidRPr="00DA49B0">
        <w:rPr>
          <w:rFonts w:ascii="Arial" w:hAnsi="Arial" w:cs="Arial"/>
          <w:szCs w:val="22"/>
        </w:rPr>
        <w:lastRenderedPageBreak/>
        <w:t xml:space="preserve">record separately any additions, </w:t>
      </w:r>
      <w:proofErr w:type="gramStart"/>
      <w:r w:rsidRPr="00DA49B0">
        <w:rPr>
          <w:rFonts w:ascii="Arial" w:hAnsi="Arial" w:cs="Arial"/>
          <w:szCs w:val="22"/>
        </w:rPr>
        <w:t>reductions</w:t>
      </w:r>
      <w:proofErr w:type="gramEnd"/>
      <w:r w:rsidRPr="00DA49B0">
        <w:rPr>
          <w:rFonts w:ascii="Arial" w:hAnsi="Arial" w:cs="Arial"/>
          <w:szCs w:val="22"/>
        </w:rPr>
        <w:t xml:space="preserve"> and transfers in each account of assets held for safeguarding or administration; and</w:t>
      </w:r>
    </w:p>
    <w:p w14:paraId="3E295D6E" w14:textId="3B87E945" w:rsidR="006D2792" w:rsidRPr="00DA49B0" w:rsidRDefault="006D2792" w:rsidP="00D17F87">
      <w:pPr>
        <w:pStyle w:val="Heading5"/>
        <w:tabs>
          <w:tab w:val="clear" w:pos="1800"/>
        </w:tabs>
        <w:ind w:left="2552" w:hanging="709"/>
        <w:rPr>
          <w:rFonts w:ascii="Arial" w:hAnsi="Arial" w:cs="Arial"/>
          <w:szCs w:val="22"/>
        </w:rPr>
      </w:pPr>
      <w:r w:rsidRPr="00DA49B0">
        <w:rPr>
          <w:rFonts w:ascii="Arial" w:hAnsi="Arial" w:cs="Arial"/>
          <w:szCs w:val="22"/>
        </w:rPr>
        <w:t xml:space="preserve">identify separately the assets owned by (or, where appropriate, on behalf of) different Persons, including, where appropriate, the assets owned by Members of the Recognised Body and their </w:t>
      </w:r>
      <w:proofErr w:type="gramStart"/>
      <w:r w:rsidR="003F6442" w:rsidRPr="00DA49B0">
        <w:rPr>
          <w:rFonts w:ascii="Arial" w:hAnsi="Arial" w:cs="Arial"/>
          <w:szCs w:val="22"/>
        </w:rPr>
        <w:t>C</w:t>
      </w:r>
      <w:r w:rsidRPr="00DA49B0">
        <w:rPr>
          <w:rFonts w:ascii="Arial" w:hAnsi="Arial" w:cs="Arial"/>
          <w:szCs w:val="22"/>
        </w:rPr>
        <w:t>lients;</w:t>
      </w:r>
      <w:proofErr w:type="gramEnd"/>
    </w:p>
    <w:p w14:paraId="53F21CDA" w14:textId="77777777" w:rsidR="006D2792" w:rsidRPr="00DA49B0" w:rsidRDefault="006D2792" w:rsidP="007D03E7">
      <w:pPr>
        <w:pStyle w:val="Heading4"/>
        <w:rPr>
          <w:rFonts w:ascii="Arial" w:hAnsi="Arial" w:cs="Arial"/>
          <w:szCs w:val="22"/>
        </w:rPr>
      </w:pPr>
      <w:r w:rsidRPr="00DA49B0">
        <w:rPr>
          <w:rFonts w:ascii="Arial" w:hAnsi="Arial" w:cs="Arial"/>
          <w:szCs w:val="22"/>
        </w:rPr>
        <w:t>the frequency of reconciliation of the assets held by (or on behalf of) the Recognised Body with the accounts held with the Recognised Body by the users of its safeguarding and administration services and the extent of the arrangements for resolving a shortfall identified in any reconciliation; and</w:t>
      </w:r>
    </w:p>
    <w:p w14:paraId="0A49B383" w14:textId="77777777" w:rsidR="006D2792" w:rsidRPr="00DA49B0" w:rsidRDefault="006D2792" w:rsidP="007D03E7">
      <w:pPr>
        <w:pStyle w:val="Heading4"/>
        <w:rPr>
          <w:rFonts w:ascii="Arial" w:hAnsi="Arial" w:cs="Arial"/>
          <w:szCs w:val="22"/>
        </w:rPr>
      </w:pPr>
      <w:r w:rsidRPr="00DA49B0">
        <w:rPr>
          <w:rFonts w:ascii="Arial" w:hAnsi="Arial" w:cs="Arial"/>
          <w:szCs w:val="22"/>
        </w:rPr>
        <w:t>the frequency with which statements of their holdings are provided to the users of the safeguarding and administration services, to the owners of the assets held and to other appropriate Persons in accordance with the terms of the agreement by which the Recognised Body undertook to safeguard and administer those assets.</w:t>
      </w:r>
    </w:p>
    <w:p w14:paraId="487853AC" w14:textId="1843109A" w:rsidR="006D2792" w:rsidRPr="00DA49B0" w:rsidRDefault="006D2792" w:rsidP="00BB365E">
      <w:pPr>
        <w:pStyle w:val="Heading3"/>
        <w:rPr>
          <w:rFonts w:ascii="Arial" w:hAnsi="Arial" w:cs="Arial"/>
          <w:szCs w:val="22"/>
        </w:rPr>
      </w:pPr>
      <w:r w:rsidRPr="00DA49B0">
        <w:rPr>
          <w:rFonts w:ascii="Arial" w:hAnsi="Arial" w:cs="Arial"/>
          <w:szCs w:val="22"/>
        </w:rPr>
        <w:t>Rule </w:t>
      </w:r>
      <w:r w:rsidR="00004AAD" w:rsidRPr="00DA49B0">
        <w:rPr>
          <w:rFonts w:ascii="Arial" w:hAnsi="Arial" w:cs="Arial"/>
          <w:szCs w:val="22"/>
          <w:cs/>
        </w:rPr>
        <w:t>‎</w:t>
      </w:r>
      <w:r w:rsidR="00004AAD" w:rsidRPr="00DA49B0">
        <w:rPr>
          <w:rFonts w:ascii="Arial" w:hAnsi="Arial" w:cs="Arial"/>
          <w:szCs w:val="22"/>
        </w:rPr>
        <w:t>2.10</w:t>
      </w:r>
      <w:r w:rsidR="00D17F87" w:rsidRPr="00DA49B0">
        <w:rPr>
          <w:rFonts w:ascii="Arial" w:hAnsi="Arial" w:cs="Arial"/>
          <w:szCs w:val="22"/>
        </w:rPr>
        <w:t>.1</w:t>
      </w:r>
      <w:r w:rsidRPr="00DA49B0">
        <w:rPr>
          <w:rFonts w:ascii="Arial" w:hAnsi="Arial" w:cs="Arial"/>
          <w:szCs w:val="22"/>
        </w:rPr>
        <w:t xml:space="preserve"> does not apply to collateral taken under title transfer arrangements.</w:t>
      </w:r>
    </w:p>
    <w:p w14:paraId="4B2ED855" w14:textId="3E402D1E" w:rsidR="006D2792" w:rsidRPr="00DA49B0" w:rsidRDefault="006D2792" w:rsidP="00EE4D0C">
      <w:pPr>
        <w:pStyle w:val="Heading2"/>
        <w:rPr>
          <w:rFonts w:ascii="Arial" w:hAnsi="Arial" w:cs="Arial"/>
          <w:szCs w:val="22"/>
        </w:rPr>
      </w:pPr>
      <w:bookmarkStart w:id="37" w:name="_Toc402798142"/>
      <w:bookmarkStart w:id="38" w:name="_Toc114825710"/>
      <w:r w:rsidRPr="00DA49B0">
        <w:rPr>
          <w:rFonts w:ascii="Arial" w:hAnsi="Arial" w:cs="Arial"/>
          <w:szCs w:val="22"/>
        </w:rPr>
        <w:t>Rules and consultation</w:t>
      </w:r>
      <w:bookmarkEnd w:id="37"/>
      <w:bookmarkEnd w:id="38"/>
    </w:p>
    <w:p w14:paraId="5F2E0F77" w14:textId="54934EBD" w:rsidR="006D2792" w:rsidRPr="00DA49B0" w:rsidRDefault="00D17F87" w:rsidP="00BC43E1">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 must ensure that appropriate procedures are adopted for it to make rules, for keeping its rules under review and for amending them. The procedures must include </w:t>
      </w:r>
      <w:r w:rsidRPr="00DA49B0">
        <w:rPr>
          <w:rFonts w:ascii="Arial" w:hAnsi="Arial" w:cs="Arial"/>
          <w:szCs w:val="22"/>
        </w:rPr>
        <w:t>the arrangements</w:t>
      </w:r>
      <w:r w:rsidR="006D2792" w:rsidRPr="00DA49B0">
        <w:rPr>
          <w:rFonts w:ascii="Arial" w:hAnsi="Arial" w:cs="Arial"/>
          <w:szCs w:val="22"/>
        </w:rPr>
        <w:t xml:space="preserve"> for</w:t>
      </w:r>
      <w:r w:rsidRPr="00DA49B0">
        <w:rPr>
          <w:rFonts w:ascii="Arial" w:hAnsi="Arial" w:cs="Arial"/>
          <w:szCs w:val="22"/>
        </w:rPr>
        <w:t>:</w:t>
      </w:r>
    </w:p>
    <w:p w14:paraId="596F67D3" w14:textId="66E98AA4" w:rsidR="00D17F87" w:rsidRPr="00DA49B0" w:rsidRDefault="00D17F87" w:rsidP="00D17F87">
      <w:pPr>
        <w:pStyle w:val="Heading4"/>
        <w:rPr>
          <w:rFonts w:ascii="Arial" w:hAnsi="Arial" w:cs="Arial"/>
          <w:szCs w:val="22"/>
        </w:rPr>
      </w:pPr>
      <w:r w:rsidRPr="00DA49B0">
        <w:rPr>
          <w:rFonts w:ascii="Arial" w:hAnsi="Arial" w:cs="Arial"/>
          <w:szCs w:val="22"/>
        </w:rPr>
        <w:t xml:space="preserve">taking decisions about making and amending Business Rules, Clearing Rules and Default Rules, including the level at which decisions are taken and any provision for the delegation of decisions by the Governing </w:t>
      </w:r>
      <w:proofErr w:type="gramStart"/>
      <w:r w:rsidRPr="00DA49B0">
        <w:rPr>
          <w:rFonts w:ascii="Arial" w:hAnsi="Arial" w:cs="Arial"/>
          <w:szCs w:val="22"/>
        </w:rPr>
        <w:t>Body;</w:t>
      </w:r>
      <w:proofErr w:type="gramEnd"/>
    </w:p>
    <w:p w14:paraId="21EEE105" w14:textId="559FD55A" w:rsidR="00D17F87" w:rsidRPr="00DA49B0" w:rsidRDefault="00D17F87" w:rsidP="00D17F87">
      <w:pPr>
        <w:pStyle w:val="Heading4"/>
        <w:rPr>
          <w:rFonts w:ascii="Arial" w:hAnsi="Arial" w:cs="Arial"/>
          <w:szCs w:val="22"/>
        </w:rPr>
      </w:pPr>
      <w:r w:rsidRPr="00DA49B0">
        <w:rPr>
          <w:rFonts w:ascii="Arial" w:hAnsi="Arial" w:cs="Arial"/>
          <w:szCs w:val="22"/>
        </w:rPr>
        <w:t xml:space="preserve">consulting users of the Recognised Body’s facilities and having proper regard to any public comments </w:t>
      </w:r>
      <w:proofErr w:type="gramStart"/>
      <w:r w:rsidRPr="00DA49B0">
        <w:rPr>
          <w:rFonts w:ascii="Arial" w:hAnsi="Arial" w:cs="Arial"/>
          <w:szCs w:val="22"/>
        </w:rPr>
        <w:t>received;</w:t>
      </w:r>
      <w:proofErr w:type="gramEnd"/>
    </w:p>
    <w:p w14:paraId="643B4EB6" w14:textId="77015F48" w:rsidR="00D17F87" w:rsidRPr="00DA49B0" w:rsidRDefault="00D17F87" w:rsidP="00D17F87">
      <w:pPr>
        <w:pStyle w:val="Heading4"/>
        <w:rPr>
          <w:rFonts w:ascii="Arial" w:hAnsi="Arial" w:cs="Arial"/>
          <w:szCs w:val="22"/>
        </w:rPr>
      </w:pPr>
      <w:r w:rsidRPr="00DA49B0">
        <w:rPr>
          <w:rFonts w:ascii="Arial" w:hAnsi="Arial" w:cs="Arial"/>
          <w:szCs w:val="22"/>
        </w:rPr>
        <w:t xml:space="preserve">considering the </w:t>
      </w:r>
      <w:proofErr w:type="gramStart"/>
      <w:r w:rsidRPr="00DA49B0">
        <w:rPr>
          <w:rFonts w:ascii="Arial" w:hAnsi="Arial" w:cs="Arial"/>
          <w:szCs w:val="22"/>
        </w:rPr>
        <w:t>impact</w:t>
      </w:r>
      <w:proofErr w:type="gramEnd"/>
      <w:r w:rsidRPr="00DA49B0">
        <w:rPr>
          <w:rFonts w:ascii="Arial" w:hAnsi="Arial" w:cs="Arial"/>
          <w:szCs w:val="22"/>
        </w:rPr>
        <w:t xml:space="preserve"> the proposed amendment has on the interests of its Members and other stakeholders; and</w:t>
      </w:r>
    </w:p>
    <w:p w14:paraId="52478A69" w14:textId="2B9089E9" w:rsidR="00D17F87" w:rsidRPr="00DA49B0" w:rsidRDefault="00D17F87" w:rsidP="00D17F87">
      <w:pPr>
        <w:pStyle w:val="Heading4"/>
        <w:rPr>
          <w:rFonts w:ascii="Arial" w:hAnsi="Arial" w:cs="Arial"/>
          <w:szCs w:val="22"/>
        </w:rPr>
      </w:pPr>
      <w:r w:rsidRPr="00DA49B0">
        <w:rPr>
          <w:rFonts w:ascii="Arial" w:hAnsi="Arial" w:cs="Arial"/>
          <w:szCs w:val="22"/>
        </w:rPr>
        <w:t>notifying Members and other stakeholders of rule amendments.</w:t>
      </w:r>
    </w:p>
    <w:p w14:paraId="0514393A" w14:textId="31BA60AA" w:rsidR="006D2792" w:rsidRPr="00DA49B0" w:rsidRDefault="006D2792" w:rsidP="007231E7">
      <w:pPr>
        <w:pStyle w:val="Heading3"/>
        <w:rPr>
          <w:rFonts w:ascii="Arial" w:hAnsi="Arial" w:cs="Arial"/>
          <w:szCs w:val="22"/>
        </w:rPr>
      </w:pPr>
      <w:r w:rsidRPr="00DA49B0">
        <w:rPr>
          <w:rFonts w:ascii="Arial" w:hAnsi="Arial" w:cs="Arial"/>
          <w:szCs w:val="22"/>
        </w:rPr>
        <w:t>Any amendment to a Recognised Body's Business</w:t>
      </w:r>
      <w:r w:rsidR="00D17F87" w:rsidRPr="00DA49B0">
        <w:rPr>
          <w:rFonts w:ascii="Arial" w:hAnsi="Arial" w:cs="Arial"/>
          <w:szCs w:val="22"/>
        </w:rPr>
        <w:t xml:space="preserve"> Rules, Clearing Rules or Default</w:t>
      </w:r>
      <w:r w:rsidRPr="00DA49B0">
        <w:rPr>
          <w:rFonts w:ascii="Arial" w:hAnsi="Arial" w:cs="Arial"/>
          <w:szCs w:val="22"/>
        </w:rPr>
        <w:t xml:space="preserve"> Rules must, prior to the amendment being effective, </w:t>
      </w:r>
      <w:proofErr w:type="gramStart"/>
      <w:r w:rsidRPr="00DA49B0">
        <w:rPr>
          <w:rFonts w:ascii="Arial" w:hAnsi="Arial" w:cs="Arial"/>
          <w:szCs w:val="22"/>
        </w:rPr>
        <w:t>be</w:t>
      </w:r>
      <w:proofErr w:type="gramEnd"/>
      <w:r w:rsidRPr="00DA49B0">
        <w:rPr>
          <w:rFonts w:ascii="Arial" w:hAnsi="Arial" w:cs="Arial"/>
          <w:szCs w:val="22"/>
        </w:rPr>
        <w:t xml:space="preserve"> </w:t>
      </w:r>
    </w:p>
    <w:p w14:paraId="73E4163F" w14:textId="636E604A" w:rsidR="006D2792" w:rsidRPr="00DA49B0" w:rsidRDefault="006D2792" w:rsidP="003F6442">
      <w:pPr>
        <w:pStyle w:val="Heading4"/>
        <w:rPr>
          <w:rFonts w:ascii="Arial" w:hAnsi="Arial" w:cs="Arial"/>
          <w:szCs w:val="22"/>
        </w:rPr>
      </w:pPr>
      <w:bookmarkStart w:id="39" w:name="_Ref402866541"/>
      <w:r w:rsidRPr="00DA49B0">
        <w:rPr>
          <w:rFonts w:ascii="Arial" w:hAnsi="Arial" w:cs="Arial"/>
          <w:szCs w:val="22"/>
        </w:rPr>
        <w:t xml:space="preserve">made available for </w:t>
      </w:r>
      <w:r w:rsidR="003F6442" w:rsidRPr="00DA49B0">
        <w:rPr>
          <w:rFonts w:ascii="Arial" w:hAnsi="Arial" w:cs="Arial"/>
          <w:szCs w:val="22"/>
        </w:rPr>
        <w:t>public</w:t>
      </w:r>
      <w:r w:rsidRPr="00DA49B0">
        <w:rPr>
          <w:rFonts w:ascii="Arial" w:hAnsi="Arial" w:cs="Arial"/>
          <w:szCs w:val="22"/>
        </w:rPr>
        <w:t xml:space="preserve"> consultation; and</w:t>
      </w:r>
      <w:bookmarkEnd w:id="39"/>
    </w:p>
    <w:p w14:paraId="1036673A" w14:textId="77777777" w:rsidR="006D2792" w:rsidRPr="00DA49B0" w:rsidRDefault="006D2792" w:rsidP="007231E7">
      <w:pPr>
        <w:pStyle w:val="Heading4"/>
        <w:rPr>
          <w:rFonts w:ascii="Arial" w:hAnsi="Arial" w:cs="Arial"/>
          <w:szCs w:val="22"/>
        </w:rPr>
      </w:pPr>
      <w:r w:rsidRPr="00DA49B0">
        <w:rPr>
          <w:rFonts w:ascii="Arial" w:hAnsi="Arial" w:cs="Arial"/>
          <w:szCs w:val="22"/>
        </w:rPr>
        <w:t>approved by the Regulator.</w:t>
      </w:r>
    </w:p>
    <w:p w14:paraId="1222C4C2" w14:textId="6A5B3FFD" w:rsidR="003F6442" w:rsidRPr="00DA49B0" w:rsidRDefault="003F6442" w:rsidP="003F6442">
      <w:pPr>
        <w:pStyle w:val="Heading3"/>
        <w:numPr>
          <w:ilvl w:val="0"/>
          <w:numId w:val="0"/>
        </w:numPr>
        <w:ind w:left="1080" w:hanging="1080"/>
        <w:rPr>
          <w:rFonts w:ascii="Arial" w:hAnsi="Arial" w:cs="Arial"/>
          <w:szCs w:val="22"/>
        </w:rPr>
      </w:pPr>
      <w:r w:rsidRPr="00DA49B0">
        <w:rPr>
          <w:rFonts w:ascii="Arial" w:hAnsi="Arial" w:cs="Arial"/>
          <w:b/>
          <w:bCs w:val="0"/>
          <w:szCs w:val="22"/>
        </w:rPr>
        <w:t>2.11.2A</w:t>
      </w:r>
      <w:r w:rsidRPr="00DA49B0">
        <w:rPr>
          <w:rFonts w:ascii="Arial" w:hAnsi="Arial" w:cs="Arial"/>
          <w:szCs w:val="22"/>
        </w:rPr>
        <w:tab/>
      </w:r>
      <w:r w:rsidRPr="00DA49B0">
        <w:rPr>
          <w:rFonts w:ascii="Arial" w:eastAsia="Times New Roman" w:hAnsi="Arial" w:cs="Arial"/>
          <w:iCs/>
          <w:color w:val="000000" w:themeColor="text1"/>
          <w:szCs w:val="22"/>
          <w:lang w:eastAsia="ar-SA"/>
        </w:rPr>
        <w:t>Any amendment to a Recognised Body’s guidance to its Business Rules</w:t>
      </w:r>
      <w:r w:rsidR="00D17F87" w:rsidRPr="00DA49B0">
        <w:rPr>
          <w:rFonts w:ascii="Arial" w:hAnsi="Arial" w:cs="Arial"/>
          <w:szCs w:val="22"/>
        </w:rPr>
        <w:t>, Clearing Rules or Default Rules</w:t>
      </w:r>
      <w:r w:rsidRPr="00DA49B0">
        <w:rPr>
          <w:rFonts w:ascii="Arial" w:eastAsia="Times New Roman" w:hAnsi="Arial" w:cs="Arial"/>
          <w:iCs/>
          <w:color w:val="000000" w:themeColor="text1"/>
          <w:szCs w:val="22"/>
          <w:lang w:eastAsia="ar-SA"/>
        </w:rPr>
        <w:t xml:space="preserve"> must, prior to the amendment being effective, be notified to the Regulator.</w:t>
      </w:r>
    </w:p>
    <w:p w14:paraId="5AE31227" w14:textId="77777777" w:rsidR="006D2792" w:rsidRPr="00DA49B0" w:rsidRDefault="006D2792" w:rsidP="007231E7">
      <w:pPr>
        <w:pStyle w:val="Heading3"/>
        <w:rPr>
          <w:rFonts w:ascii="Arial" w:hAnsi="Arial" w:cs="Arial"/>
          <w:szCs w:val="22"/>
        </w:rPr>
      </w:pPr>
      <w:r w:rsidRPr="00DA49B0">
        <w:rPr>
          <w:rFonts w:ascii="Arial" w:hAnsi="Arial" w:cs="Arial"/>
          <w:szCs w:val="22"/>
        </w:rPr>
        <w:t>The Regulator may dispense with the requirement in Rule </w:t>
      </w:r>
      <w:r w:rsidR="00004AAD" w:rsidRPr="00DA49B0">
        <w:rPr>
          <w:rFonts w:ascii="Arial" w:hAnsi="Arial" w:cs="Arial"/>
          <w:szCs w:val="22"/>
          <w:cs/>
        </w:rPr>
        <w:t>‎</w:t>
      </w:r>
      <w:r w:rsidR="00004AAD" w:rsidRPr="00DA49B0">
        <w:rPr>
          <w:rFonts w:ascii="Arial" w:hAnsi="Arial" w:cs="Arial"/>
          <w:szCs w:val="22"/>
        </w:rPr>
        <w:t>2.11.2(a)</w:t>
      </w:r>
      <w:r w:rsidRPr="00DA49B0">
        <w:rPr>
          <w:rFonts w:ascii="Arial" w:hAnsi="Arial" w:cs="Arial"/>
          <w:szCs w:val="22"/>
        </w:rPr>
        <w:t xml:space="preserve"> in cases of emergency, force majeure, typographical errors, minor administrative matters, or to comply with applicable laws.</w:t>
      </w:r>
    </w:p>
    <w:p w14:paraId="543C4D8A" w14:textId="2148D93C" w:rsidR="006D2792" w:rsidRPr="00DA49B0" w:rsidRDefault="00D17F87" w:rsidP="007231E7">
      <w:pPr>
        <w:pStyle w:val="Heading3"/>
        <w:rPr>
          <w:rFonts w:ascii="Arial" w:hAnsi="Arial" w:cs="Arial"/>
          <w:szCs w:val="22"/>
        </w:rPr>
      </w:pPr>
      <w:r w:rsidRPr="00DA49B0">
        <w:rPr>
          <w:rFonts w:ascii="Arial" w:hAnsi="Arial" w:cs="Arial"/>
          <w:szCs w:val="22"/>
        </w:rPr>
        <w:lastRenderedPageBreak/>
        <w:t>[Deleted]</w:t>
      </w:r>
    </w:p>
    <w:p w14:paraId="28778C23" w14:textId="77777777" w:rsidR="006D2792" w:rsidRPr="00DA49B0" w:rsidRDefault="006D2792" w:rsidP="007231E7">
      <w:pPr>
        <w:pStyle w:val="Heading3"/>
        <w:numPr>
          <w:ilvl w:val="0"/>
          <w:numId w:val="0"/>
        </w:numPr>
        <w:ind w:left="1080"/>
        <w:rPr>
          <w:rFonts w:ascii="Arial" w:hAnsi="Arial" w:cs="Arial"/>
          <w:b/>
          <w:szCs w:val="22"/>
        </w:rPr>
      </w:pPr>
      <w:r w:rsidRPr="00DA49B0">
        <w:rPr>
          <w:rFonts w:ascii="Arial" w:hAnsi="Arial" w:cs="Arial"/>
          <w:b/>
          <w:szCs w:val="22"/>
        </w:rPr>
        <w:t>Public consultation</w:t>
      </w:r>
    </w:p>
    <w:p w14:paraId="0D47EEDD" w14:textId="207A6551" w:rsidR="006D2792" w:rsidRPr="00DA49B0" w:rsidRDefault="00D17F87" w:rsidP="007231E7">
      <w:pPr>
        <w:pStyle w:val="Heading3"/>
        <w:rPr>
          <w:rFonts w:ascii="Arial" w:hAnsi="Arial" w:cs="Arial"/>
          <w:szCs w:val="22"/>
        </w:rPr>
      </w:pPr>
      <w:bookmarkStart w:id="40" w:name="_Ref402866601"/>
      <w:r w:rsidRPr="00DA49B0">
        <w:rPr>
          <w:rFonts w:ascii="Arial" w:hAnsi="Arial" w:cs="Arial"/>
          <w:szCs w:val="22"/>
        </w:rPr>
        <w:t>[Deleted]</w:t>
      </w:r>
      <w:bookmarkEnd w:id="40"/>
    </w:p>
    <w:p w14:paraId="23069B40" w14:textId="77777777" w:rsidR="00ED766C" w:rsidRPr="00DA49B0" w:rsidRDefault="006D2792" w:rsidP="007231E7">
      <w:pPr>
        <w:pStyle w:val="Heading3"/>
        <w:rPr>
          <w:rFonts w:ascii="Arial" w:hAnsi="Arial" w:cs="Arial"/>
          <w:szCs w:val="22"/>
        </w:rPr>
      </w:pPr>
      <w:r w:rsidRPr="00DA49B0">
        <w:rPr>
          <w:rFonts w:ascii="Arial" w:hAnsi="Arial" w:cs="Arial"/>
          <w:szCs w:val="22"/>
        </w:rPr>
        <w:t>For the purposes of Rule </w:t>
      </w:r>
      <w:r w:rsidR="00004AAD" w:rsidRPr="00DA49B0">
        <w:rPr>
          <w:rFonts w:ascii="Arial" w:hAnsi="Arial" w:cs="Arial"/>
          <w:szCs w:val="22"/>
          <w:cs/>
        </w:rPr>
        <w:t>‎</w:t>
      </w:r>
      <w:r w:rsidR="00004AAD" w:rsidRPr="00DA49B0">
        <w:rPr>
          <w:rFonts w:ascii="Arial" w:hAnsi="Arial" w:cs="Arial"/>
          <w:szCs w:val="22"/>
        </w:rPr>
        <w:t>2.11</w:t>
      </w:r>
      <w:r w:rsidR="00ED766C" w:rsidRPr="00DA49B0">
        <w:rPr>
          <w:rFonts w:ascii="Arial" w:hAnsi="Arial" w:cs="Arial"/>
          <w:szCs w:val="22"/>
        </w:rPr>
        <w:t>.2A</w:t>
      </w:r>
      <w:r w:rsidRPr="00DA49B0">
        <w:rPr>
          <w:rFonts w:ascii="Arial" w:hAnsi="Arial" w:cs="Arial"/>
          <w:szCs w:val="22"/>
        </w:rPr>
        <w:t>, a Recognised Body must publish a consultation paper setting out</w:t>
      </w:r>
      <w:r w:rsidR="00ED766C" w:rsidRPr="00DA49B0">
        <w:rPr>
          <w:rFonts w:ascii="Arial" w:hAnsi="Arial" w:cs="Arial"/>
          <w:szCs w:val="22"/>
        </w:rPr>
        <w:t>:</w:t>
      </w:r>
    </w:p>
    <w:p w14:paraId="620BB775" w14:textId="2FB4C2F2" w:rsidR="00ED766C" w:rsidRPr="00DA49B0" w:rsidRDefault="006D2792" w:rsidP="00ED766C">
      <w:pPr>
        <w:pStyle w:val="Heading4"/>
        <w:rPr>
          <w:rFonts w:ascii="Arial" w:hAnsi="Arial" w:cs="Arial"/>
          <w:szCs w:val="22"/>
        </w:rPr>
      </w:pPr>
      <w:r w:rsidRPr="00DA49B0">
        <w:rPr>
          <w:rFonts w:ascii="Arial" w:hAnsi="Arial" w:cs="Arial"/>
          <w:szCs w:val="22"/>
        </w:rPr>
        <w:t>the text of both the proposed amendment and the Business Rules</w:t>
      </w:r>
      <w:r w:rsidR="00ED766C" w:rsidRPr="00DA49B0">
        <w:rPr>
          <w:rFonts w:ascii="Arial" w:hAnsi="Arial" w:cs="Arial"/>
          <w:szCs w:val="22"/>
        </w:rPr>
        <w:t>, Clearing Rules or Default Rules</w:t>
      </w:r>
      <w:r w:rsidRPr="00DA49B0">
        <w:rPr>
          <w:rFonts w:ascii="Arial" w:hAnsi="Arial" w:cs="Arial"/>
          <w:szCs w:val="22"/>
        </w:rPr>
        <w:t xml:space="preserve"> that are to be </w:t>
      </w:r>
      <w:proofErr w:type="gramStart"/>
      <w:r w:rsidRPr="00DA49B0">
        <w:rPr>
          <w:rFonts w:ascii="Arial" w:hAnsi="Arial" w:cs="Arial"/>
          <w:szCs w:val="22"/>
        </w:rPr>
        <w:t>amended</w:t>
      </w:r>
      <w:r w:rsidR="00ED766C" w:rsidRPr="00DA49B0">
        <w:rPr>
          <w:rFonts w:ascii="Arial" w:hAnsi="Arial" w:cs="Arial"/>
          <w:szCs w:val="22"/>
        </w:rPr>
        <w:t>;</w:t>
      </w:r>
      <w:proofErr w:type="gramEnd"/>
    </w:p>
    <w:p w14:paraId="225666A2" w14:textId="0FCCFE42" w:rsidR="00ED766C" w:rsidRPr="00DA49B0" w:rsidRDefault="006D2792" w:rsidP="00ED766C">
      <w:pPr>
        <w:pStyle w:val="Heading4"/>
        <w:rPr>
          <w:rFonts w:ascii="Arial" w:hAnsi="Arial" w:cs="Arial"/>
          <w:szCs w:val="22"/>
        </w:rPr>
      </w:pPr>
      <w:r w:rsidRPr="00DA49B0">
        <w:rPr>
          <w:rFonts w:ascii="Arial" w:hAnsi="Arial" w:cs="Arial"/>
          <w:szCs w:val="22"/>
        </w:rPr>
        <w:t>the reasons for proposing the amendment</w:t>
      </w:r>
      <w:r w:rsidR="00ED766C" w:rsidRPr="00DA49B0">
        <w:rPr>
          <w:rFonts w:ascii="Arial" w:hAnsi="Arial" w:cs="Arial"/>
          <w:szCs w:val="22"/>
        </w:rPr>
        <w:t>;</w:t>
      </w:r>
      <w:r w:rsidRPr="00DA49B0">
        <w:rPr>
          <w:rFonts w:ascii="Arial" w:hAnsi="Arial" w:cs="Arial"/>
          <w:szCs w:val="22"/>
        </w:rPr>
        <w:t xml:space="preserve"> and </w:t>
      </w:r>
    </w:p>
    <w:p w14:paraId="1BA34717" w14:textId="16A05608" w:rsidR="006D2792" w:rsidRPr="00DA49B0" w:rsidRDefault="006D2792" w:rsidP="00ED766C">
      <w:pPr>
        <w:pStyle w:val="Heading4"/>
        <w:rPr>
          <w:rFonts w:ascii="Arial" w:hAnsi="Arial" w:cs="Arial"/>
          <w:szCs w:val="22"/>
        </w:rPr>
      </w:pPr>
      <w:r w:rsidRPr="00DA49B0">
        <w:rPr>
          <w:rFonts w:ascii="Arial" w:hAnsi="Arial" w:cs="Arial"/>
          <w:szCs w:val="22"/>
        </w:rPr>
        <w:t xml:space="preserve">a reasonable consultation period, which must not be less than </w:t>
      </w:r>
      <w:r w:rsidR="00ED766C" w:rsidRPr="00DA49B0">
        <w:rPr>
          <w:rFonts w:ascii="Arial" w:hAnsi="Arial" w:cs="Arial"/>
          <w:szCs w:val="22"/>
        </w:rPr>
        <w:t>te</w:t>
      </w:r>
      <w:r w:rsidRPr="00DA49B0">
        <w:rPr>
          <w:rFonts w:ascii="Arial" w:hAnsi="Arial" w:cs="Arial"/>
          <w:szCs w:val="22"/>
        </w:rPr>
        <w:t xml:space="preserve">n </w:t>
      </w:r>
      <w:r w:rsidR="00ED766C" w:rsidRPr="00DA49B0">
        <w:rPr>
          <w:rFonts w:ascii="Arial" w:hAnsi="Arial" w:cs="Arial"/>
          <w:szCs w:val="22"/>
        </w:rPr>
        <w:t>Business D</w:t>
      </w:r>
      <w:r w:rsidRPr="00DA49B0">
        <w:rPr>
          <w:rFonts w:ascii="Arial" w:hAnsi="Arial" w:cs="Arial"/>
          <w:szCs w:val="22"/>
        </w:rPr>
        <w:t>ays from the date of publication, within which Members and other stakeholders may provide comments. The Recognised Body must lodge with the Regulator the consultation paper no later than the time at which it is released for public c</w:t>
      </w:r>
      <w:r w:rsidR="00ED766C" w:rsidRPr="00DA49B0">
        <w:rPr>
          <w:rFonts w:ascii="Arial" w:hAnsi="Arial" w:cs="Arial"/>
          <w:szCs w:val="22"/>
        </w:rPr>
        <w:t>onsul</w:t>
      </w:r>
      <w:r w:rsidRPr="00DA49B0">
        <w:rPr>
          <w:rFonts w:ascii="Arial" w:hAnsi="Arial" w:cs="Arial"/>
          <w:szCs w:val="22"/>
        </w:rPr>
        <w:t>t</w:t>
      </w:r>
      <w:r w:rsidR="00ED766C" w:rsidRPr="00DA49B0">
        <w:rPr>
          <w:rFonts w:ascii="Arial" w:hAnsi="Arial" w:cs="Arial"/>
          <w:szCs w:val="22"/>
        </w:rPr>
        <w:t>ation</w:t>
      </w:r>
      <w:r w:rsidRPr="00DA49B0">
        <w:rPr>
          <w:rFonts w:ascii="Arial" w:hAnsi="Arial" w:cs="Arial"/>
          <w:szCs w:val="22"/>
        </w:rPr>
        <w:t>.</w:t>
      </w:r>
    </w:p>
    <w:p w14:paraId="61EAF6AD" w14:textId="77777777" w:rsidR="006D2792" w:rsidRPr="00DA49B0" w:rsidRDefault="006D2792" w:rsidP="007231E7">
      <w:pPr>
        <w:pStyle w:val="Heading3"/>
        <w:rPr>
          <w:rFonts w:ascii="Arial" w:hAnsi="Arial" w:cs="Arial"/>
          <w:szCs w:val="22"/>
        </w:rPr>
      </w:pPr>
      <w:r w:rsidRPr="00DA49B0">
        <w:rPr>
          <w:rFonts w:ascii="Arial" w:hAnsi="Arial" w:cs="Arial"/>
          <w:szCs w:val="22"/>
        </w:rPr>
        <w:t xml:space="preserve">The Regulator may, where it considers on reasonable grounds that it is appropriate to do so, require the Recognised Body to extend its proposed period of public consultation specified in the consultation paper. </w:t>
      </w:r>
    </w:p>
    <w:p w14:paraId="1A2A3E60" w14:textId="05F68319" w:rsidR="006D2792" w:rsidRPr="00DA49B0" w:rsidRDefault="00ED766C" w:rsidP="00ED766C">
      <w:pPr>
        <w:pStyle w:val="Heading3"/>
        <w:rPr>
          <w:rFonts w:ascii="Arial" w:hAnsi="Arial" w:cs="Arial"/>
          <w:szCs w:val="22"/>
        </w:rPr>
      </w:pPr>
      <w:r w:rsidRPr="00DA49B0">
        <w:rPr>
          <w:rFonts w:ascii="Arial" w:hAnsi="Arial" w:cs="Arial"/>
          <w:szCs w:val="22"/>
        </w:rPr>
        <w:t>[Deleted]</w:t>
      </w:r>
    </w:p>
    <w:p w14:paraId="61A7B8E6" w14:textId="5A11FADC" w:rsidR="006D2792" w:rsidRPr="00DA49B0" w:rsidRDefault="006D2792" w:rsidP="007231E7">
      <w:pPr>
        <w:pStyle w:val="Heading3"/>
        <w:rPr>
          <w:rFonts w:ascii="Arial" w:hAnsi="Arial" w:cs="Arial"/>
          <w:szCs w:val="22"/>
        </w:rPr>
      </w:pPr>
      <w:r w:rsidRPr="00DA49B0">
        <w:rPr>
          <w:rFonts w:ascii="Arial" w:hAnsi="Arial" w:cs="Arial"/>
          <w:szCs w:val="22"/>
        </w:rPr>
        <w:t>Following public consultation, a Recognised Body must</w:t>
      </w:r>
      <w:r w:rsidR="00ED766C" w:rsidRPr="00DA49B0">
        <w:rPr>
          <w:rFonts w:ascii="Arial" w:hAnsi="Arial" w:cs="Arial"/>
          <w:szCs w:val="22"/>
        </w:rPr>
        <w:t xml:space="preserve">, to the extent </w:t>
      </w:r>
      <w:r w:rsidRPr="00DA49B0">
        <w:rPr>
          <w:rFonts w:ascii="Arial" w:hAnsi="Arial" w:cs="Arial"/>
          <w:szCs w:val="22"/>
        </w:rPr>
        <w:t xml:space="preserve">it </w:t>
      </w:r>
      <w:r w:rsidR="002D5047" w:rsidRPr="00DA49B0">
        <w:rPr>
          <w:rFonts w:ascii="Arial" w:hAnsi="Arial" w:cs="Arial"/>
          <w:szCs w:val="22"/>
        </w:rPr>
        <w:t>considers</w:t>
      </w:r>
      <w:r w:rsidRPr="00DA49B0">
        <w:rPr>
          <w:rFonts w:ascii="Arial" w:hAnsi="Arial" w:cs="Arial"/>
          <w:szCs w:val="22"/>
        </w:rPr>
        <w:t xml:space="preserve"> appropriate</w:t>
      </w:r>
      <w:r w:rsidR="002D5047" w:rsidRPr="00DA49B0">
        <w:rPr>
          <w:rFonts w:ascii="Arial" w:hAnsi="Arial" w:cs="Arial"/>
          <w:szCs w:val="22"/>
        </w:rPr>
        <w:t xml:space="preserve">, </w:t>
      </w:r>
      <w:r w:rsidRPr="00DA49B0">
        <w:rPr>
          <w:rFonts w:ascii="Arial" w:hAnsi="Arial" w:cs="Arial"/>
          <w:szCs w:val="22"/>
        </w:rPr>
        <w:t>discuss the comments received and any amendments made prior to publication</w:t>
      </w:r>
      <w:r w:rsidR="002D5047" w:rsidRPr="00DA49B0">
        <w:rPr>
          <w:rFonts w:ascii="Arial" w:hAnsi="Arial" w:cs="Arial"/>
          <w:szCs w:val="22"/>
        </w:rPr>
        <w:t xml:space="preserve"> with its </w:t>
      </w:r>
      <w:proofErr w:type="gramStart"/>
      <w:r w:rsidR="002D5047" w:rsidRPr="00DA49B0">
        <w:rPr>
          <w:rFonts w:ascii="Arial" w:hAnsi="Arial" w:cs="Arial"/>
          <w:szCs w:val="22"/>
        </w:rPr>
        <w:t>Members</w:t>
      </w:r>
      <w:proofErr w:type="gramEnd"/>
      <w:r w:rsidR="002D5047" w:rsidRPr="00DA49B0">
        <w:rPr>
          <w:rFonts w:ascii="Arial" w:hAnsi="Arial" w:cs="Arial"/>
          <w:szCs w:val="22"/>
        </w:rPr>
        <w:t xml:space="preserve"> and other stakeholders, and publish the final rules</w:t>
      </w:r>
      <w:r w:rsidRPr="00DA49B0">
        <w:rPr>
          <w:rFonts w:ascii="Arial" w:hAnsi="Arial" w:cs="Arial"/>
          <w:szCs w:val="22"/>
        </w:rPr>
        <w:t>.</w:t>
      </w:r>
    </w:p>
    <w:p w14:paraId="7A6D2917" w14:textId="77777777" w:rsidR="006D2792" w:rsidRPr="00DA49B0" w:rsidRDefault="006D2792" w:rsidP="007231E7">
      <w:pPr>
        <w:pStyle w:val="Heading3"/>
        <w:numPr>
          <w:ilvl w:val="0"/>
          <w:numId w:val="0"/>
        </w:numPr>
        <w:ind w:left="1080"/>
        <w:rPr>
          <w:rFonts w:ascii="Arial" w:hAnsi="Arial" w:cs="Arial"/>
          <w:b/>
          <w:szCs w:val="22"/>
        </w:rPr>
      </w:pPr>
      <w:r w:rsidRPr="00DA49B0">
        <w:rPr>
          <w:rFonts w:ascii="Arial" w:hAnsi="Arial" w:cs="Arial"/>
          <w:b/>
          <w:szCs w:val="22"/>
        </w:rPr>
        <w:t>Review of rules</w:t>
      </w:r>
    </w:p>
    <w:p w14:paraId="6A63C916" w14:textId="77777777" w:rsidR="002D5047" w:rsidRPr="00DA49B0" w:rsidRDefault="002D5047" w:rsidP="002D5047">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48CE59E1" w14:textId="1CBDB369" w:rsidR="006D2792" w:rsidRPr="00DA49B0" w:rsidRDefault="002D5047" w:rsidP="004568E2">
      <w:pPr>
        <w:pStyle w:val="Heading3"/>
        <w:numPr>
          <w:ilvl w:val="0"/>
          <w:numId w:val="67"/>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Pr="00DA49B0">
        <w:rPr>
          <w:rFonts w:ascii="Arial" w:hAnsi="Arial" w:cs="Arial"/>
          <w:szCs w:val="22"/>
        </w:rPr>
        <w:t>it</w:t>
      </w:r>
      <w:r w:rsidR="006D2792" w:rsidRPr="00DA49B0">
        <w:rPr>
          <w:rFonts w:ascii="Arial" w:hAnsi="Arial" w:cs="Arial"/>
          <w:szCs w:val="22"/>
        </w:rPr>
        <w:t xml:space="preserve">s procedures for consulting Members and other users of its facilities are appropriate, </w:t>
      </w:r>
      <w:r w:rsidRPr="00DA49B0">
        <w:rPr>
          <w:rFonts w:ascii="Arial" w:hAnsi="Arial" w:cs="Arial"/>
          <w:szCs w:val="22"/>
        </w:rPr>
        <w:t xml:space="preserve">a Recognised Body should </w:t>
      </w:r>
      <w:r w:rsidR="006D2792" w:rsidRPr="00DA49B0">
        <w:rPr>
          <w:rFonts w:ascii="Arial" w:hAnsi="Arial" w:cs="Arial"/>
          <w:szCs w:val="22"/>
        </w:rPr>
        <w:t xml:space="preserve">have regard to the range of Persons to be consulted by </w:t>
      </w:r>
      <w:r w:rsidRPr="00DA49B0">
        <w:rPr>
          <w:rFonts w:ascii="Arial" w:hAnsi="Arial" w:cs="Arial"/>
          <w:szCs w:val="22"/>
        </w:rPr>
        <w:t>it</w:t>
      </w:r>
      <w:r w:rsidR="006D2792" w:rsidRPr="00DA49B0">
        <w:rPr>
          <w:rFonts w:ascii="Arial" w:hAnsi="Arial" w:cs="Arial"/>
          <w:szCs w:val="22"/>
        </w:rPr>
        <w:t xml:space="preserve"> under those procedures. Consultation with a smaller range of Persons may be appropriate where limited, technical changes to a Recognised Body's rules are proposed. A Recognised Body's procedures may include provision to restrict consultation where it is essential to make a change to the rules without delay </w:t>
      </w:r>
      <w:proofErr w:type="gramStart"/>
      <w:r w:rsidR="006D2792" w:rsidRPr="00DA49B0">
        <w:rPr>
          <w:rFonts w:ascii="Arial" w:hAnsi="Arial" w:cs="Arial"/>
          <w:szCs w:val="22"/>
        </w:rPr>
        <w:t>in order to</w:t>
      </w:r>
      <w:proofErr w:type="gramEnd"/>
      <w:r w:rsidR="006D2792" w:rsidRPr="00DA49B0">
        <w:rPr>
          <w:rFonts w:ascii="Arial" w:hAnsi="Arial" w:cs="Arial"/>
          <w:szCs w:val="22"/>
        </w:rPr>
        <w:t xml:space="preserve"> ensure continued compliance with the Recognition Requirements or other legal obligations.</w:t>
      </w:r>
    </w:p>
    <w:p w14:paraId="2F5AF6C3" w14:textId="0C5A1C80" w:rsidR="006D2792" w:rsidRPr="00DA49B0" w:rsidRDefault="002D5047" w:rsidP="004568E2">
      <w:pPr>
        <w:pStyle w:val="Heading3"/>
        <w:numPr>
          <w:ilvl w:val="0"/>
          <w:numId w:val="67"/>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Pr="00DA49B0">
        <w:rPr>
          <w:rFonts w:ascii="Arial" w:hAnsi="Arial" w:cs="Arial"/>
          <w:szCs w:val="22"/>
        </w:rPr>
        <w:t>its</w:t>
      </w:r>
      <w:r w:rsidR="006D2792" w:rsidRPr="00DA49B0">
        <w:rPr>
          <w:rFonts w:ascii="Arial" w:hAnsi="Arial" w:cs="Arial"/>
          <w:szCs w:val="22"/>
        </w:rPr>
        <w:t xml:space="preserve"> procedures for consulting Members and other users of its facilities are appropriate, </w:t>
      </w:r>
      <w:r w:rsidRPr="00DA49B0">
        <w:rPr>
          <w:rFonts w:ascii="Arial" w:hAnsi="Arial" w:cs="Arial"/>
          <w:szCs w:val="22"/>
        </w:rPr>
        <w:t>a Recognised Body should</w:t>
      </w:r>
      <w:r w:rsidR="006D2792" w:rsidRPr="00DA49B0">
        <w:rPr>
          <w:rFonts w:ascii="Arial" w:hAnsi="Arial" w:cs="Arial"/>
          <w:szCs w:val="22"/>
        </w:rPr>
        <w:t xml:space="preserve"> have regard to the extent to which the procedures include:</w:t>
      </w:r>
    </w:p>
    <w:p w14:paraId="4FB97181"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informal discussions at an early stage with users of its facilities or appropriate representative </w:t>
      </w:r>
      <w:proofErr w:type="gramStart"/>
      <w:r w:rsidRPr="00DA49B0">
        <w:rPr>
          <w:rFonts w:ascii="Arial" w:hAnsi="Arial" w:cs="Arial"/>
          <w:szCs w:val="22"/>
        </w:rPr>
        <w:t>bodies;</w:t>
      </w:r>
      <w:proofErr w:type="gramEnd"/>
    </w:p>
    <w:p w14:paraId="18443377"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publication to users of its facilities of a formal consultation paper which includes clearly expressed reasons for the proposed </w:t>
      </w:r>
      <w:r w:rsidRPr="00DA49B0">
        <w:rPr>
          <w:rFonts w:ascii="Arial" w:hAnsi="Arial" w:cs="Arial"/>
          <w:szCs w:val="22"/>
        </w:rPr>
        <w:lastRenderedPageBreak/>
        <w:t xml:space="preserve">changes and an appropriately detailed assessment of the likely costs and </w:t>
      </w:r>
      <w:proofErr w:type="gramStart"/>
      <w:r w:rsidRPr="00DA49B0">
        <w:rPr>
          <w:rFonts w:ascii="Arial" w:hAnsi="Arial" w:cs="Arial"/>
          <w:szCs w:val="22"/>
        </w:rPr>
        <w:t>benefits;</w:t>
      </w:r>
      <w:proofErr w:type="gramEnd"/>
    </w:p>
    <w:p w14:paraId="0B77084B"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adequate time for users of its facilities to respond to the consultation paper and for the Recognised Body to take their responses properly into </w:t>
      </w:r>
      <w:proofErr w:type="gramStart"/>
      <w:r w:rsidRPr="00DA49B0">
        <w:rPr>
          <w:rFonts w:ascii="Arial" w:hAnsi="Arial" w:cs="Arial"/>
          <w:szCs w:val="22"/>
        </w:rPr>
        <w:t>account;</w:t>
      </w:r>
      <w:proofErr w:type="gramEnd"/>
    </w:p>
    <w:p w14:paraId="7085D13A"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adequate arrangements for making responses to consultation available for inspection by users of its facilities, unless the respondent requests </w:t>
      </w:r>
      <w:proofErr w:type="gramStart"/>
      <w:r w:rsidRPr="00DA49B0">
        <w:rPr>
          <w:rFonts w:ascii="Arial" w:hAnsi="Arial" w:cs="Arial"/>
          <w:szCs w:val="22"/>
        </w:rPr>
        <w:t>otherwise;</w:t>
      </w:r>
      <w:proofErr w:type="gramEnd"/>
    </w:p>
    <w:p w14:paraId="58B88FCF"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adequate arrangements for ensuring that the Recognised Body has proper regard to the representations received; and</w:t>
      </w:r>
    </w:p>
    <w:p w14:paraId="3B71EE36" w14:textId="77777777" w:rsidR="006D2792" w:rsidRPr="00DA49B0" w:rsidRDefault="006D2792" w:rsidP="002D5047">
      <w:pPr>
        <w:pStyle w:val="Heading4"/>
        <w:tabs>
          <w:tab w:val="clear" w:pos="1800"/>
          <w:tab w:val="num" w:pos="2552"/>
        </w:tabs>
        <w:ind w:left="2552" w:hanging="709"/>
        <w:rPr>
          <w:rFonts w:ascii="Arial" w:hAnsi="Arial" w:cs="Arial"/>
          <w:szCs w:val="22"/>
        </w:rPr>
      </w:pPr>
      <w:r w:rsidRPr="00DA49B0">
        <w:rPr>
          <w:rFonts w:ascii="Arial" w:hAnsi="Arial" w:cs="Arial"/>
          <w:szCs w:val="22"/>
        </w:rPr>
        <w:t>publication, no later than the publication of the amended rules, of a reasoned account of the Recognised Body's decision to amend its rules.</w:t>
      </w:r>
    </w:p>
    <w:p w14:paraId="1CCC6AAE" w14:textId="24E85183" w:rsidR="006D2792" w:rsidRPr="00DA49B0" w:rsidRDefault="006D2792" w:rsidP="00B23180">
      <w:pPr>
        <w:pStyle w:val="Heading2"/>
        <w:rPr>
          <w:rFonts w:ascii="Arial" w:hAnsi="Arial" w:cs="Arial"/>
          <w:szCs w:val="22"/>
        </w:rPr>
      </w:pPr>
      <w:bookmarkStart w:id="41" w:name="_Ref400679923"/>
      <w:bookmarkStart w:id="42" w:name="_Ref400686065"/>
      <w:bookmarkStart w:id="43" w:name="_Toc114825711"/>
      <w:r w:rsidRPr="00DA49B0">
        <w:rPr>
          <w:rFonts w:ascii="Arial" w:hAnsi="Arial" w:cs="Arial"/>
          <w:szCs w:val="22"/>
        </w:rPr>
        <w:t>Discipline</w:t>
      </w:r>
      <w:bookmarkEnd w:id="41"/>
      <w:bookmarkEnd w:id="42"/>
      <w:bookmarkEnd w:id="43"/>
    </w:p>
    <w:p w14:paraId="69255F9D" w14:textId="4A6523EF" w:rsidR="006D2792" w:rsidRPr="00DA49B0" w:rsidRDefault="002D5047" w:rsidP="003F6442">
      <w:pPr>
        <w:pStyle w:val="Heading3"/>
        <w:rPr>
          <w:rFonts w:ascii="Arial" w:hAnsi="Arial" w:cs="Arial"/>
          <w:szCs w:val="22"/>
        </w:rPr>
      </w:pPr>
      <w:bookmarkStart w:id="44" w:name="_Ref400682841"/>
      <w:r w:rsidRPr="00DA49B0">
        <w:rPr>
          <w:rFonts w:ascii="Arial" w:hAnsi="Arial" w:cs="Arial"/>
          <w:szCs w:val="22"/>
        </w:rPr>
        <w:t>A</w:t>
      </w:r>
      <w:r w:rsidR="006D2792" w:rsidRPr="00DA49B0">
        <w:rPr>
          <w:rFonts w:ascii="Arial" w:hAnsi="Arial" w:cs="Arial"/>
          <w:szCs w:val="22"/>
        </w:rPr>
        <w:t xml:space="preserve"> Recognised Body must have </w:t>
      </w:r>
      <w:bookmarkEnd w:id="44"/>
      <w:r w:rsidR="006D2792" w:rsidRPr="00DA49B0">
        <w:rPr>
          <w:rFonts w:ascii="Arial" w:hAnsi="Arial" w:cs="Arial"/>
          <w:szCs w:val="22"/>
        </w:rPr>
        <w:t>effective arrangements for monitoring and enforcing compliance with its rules</w:t>
      </w:r>
      <w:r w:rsidRPr="00DA49B0">
        <w:rPr>
          <w:rFonts w:ascii="Arial" w:hAnsi="Arial" w:cs="Arial"/>
          <w:szCs w:val="22"/>
        </w:rPr>
        <w:t>,</w:t>
      </w:r>
      <w:r w:rsidR="006D2792" w:rsidRPr="00DA49B0">
        <w:rPr>
          <w:rFonts w:ascii="Arial" w:hAnsi="Arial" w:cs="Arial"/>
          <w:szCs w:val="22"/>
        </w:rPr>
        <w:t xml:space="preserve"> including in the case of a Recognised Investment Exchange effective arrangements for monitoring transactions </w:t>
      </w:r>
      <w:proofErr w:type="gramStart"/>
      <w:r w:rsidR="006D2792" w:rsidRPr="00DA49B0">
        <w:rPr>
          <w:rFonts w:ascii="Arial" w:hAnsi="Arial" w:cs="Arial"/>
          <w:szCs w:val="22"/>
        </w:rPr>
        <w:t>in order to</w:t>
      </w:r>
      <w:proofErr w:type="gramEnd"/>
      <w:r w:rsidR="006D2792" w:rsidRPr="00DA49B0">
        <w:rPr>
          <w:rFonts w:ascii="Arial" w:hAnsi="Arial" w:cs="Arial"/>
          <w:szCs w:val="22"/>
        </w:rPr>
        <w:t xml:space="preserve"> identify disorderly trading conditions or </w:t>
      </w:r>
      <w:r w:rsidR="003F6442" w:rsidRPr="00DA49B0">
        <w:rPr>
          <w:rFonts w:ascii="Arial" w:hAnsi="Arial" w:cs="Arial"/>
          <w:szCs w:val="22"/>
        </w:rPr>
        <w:t>M</w:t>
      </w:r>
      <w:r w:rsidR="006D2792" w:rsidRPr="00DA49B0">
        <w:rPr>
          <w:rFonts w:ascii="Arial" w:hAnsi="Arial" w:cs="Arial"/>
          <w:szCs w:val="22"/>
        </w:rPr>
        <w:t xml:space="preserve">arket </w:t>
      </w:r>
      <w:r w:rsidR="003F6442" w:rsidRPr="00DA49B0">
        <w:rPr>
          <w:rFonts w:ascii="Arial" w:hAnsi="Arial" w:cs="Arial"/>
          <w:szCs w:val="22"/>
        </w:rPr>
        <w:t>A</w:t>
      </w:r>
      <w:r w:rsidR="006D2792" w:rsidRPr="00DA49B0">
        <w:rPr>
          <w:rFonts w:ascii="Arial" w:hAnsi="Arial" w:cs="Arial"/>
          <w:szCs w:val="22"/>
        </w:rPr>
        <w:t>buse.</w:t>
      </w:r>
    </w:p>
    <w:p w14:paraId="59D1F209" w14:textId="5958ADD0" w:rsidR="006D2792" w:rsidRPr="00DA49B0" w:rsidRDefault="006D2792" w:rsidP="007231E7">
      <w:pPr>
        <w:pStyle w:val="Heading3"/>
        <w:rPr>
          <w:rFonts w:ascii="Arial" w:hAnsi="Arial" w:cs="Arial"/>
          <w:szCs w:val="22"/>
        </w:rPr>
      </w:pPr>
      <w:r w:rsidRPr="00DA49B0">
        <w:rPr>
          <w:rFonts w:ascii="Arial" w:hAnsi="Arial" w:cs="Arial"/>
          <w:szCs w:val="22"/>
        </w:rPr>
        <w:t xml:space="preserve">The arrangements </w:t>
      </w:r>
      <w:r w:rsidR="00836B82" w:rsidRPr="00DA49B0">
        <w:rPr>
          <w:rFonts w:ascii="Arial" w:hAnsi="Arial" w:cs="Arial"/>
          <w:szCs w:val="22"/>
        </w:rPr>
        <w:t xml:space="preserve">for Rule 2.12.1 </w:t>
      </w:r>
      <w:r w:rsidRPr="00DA49B0">
        <w:rPr>
          <w:rFonts w:ascii="Arial" w:hAnsi="Arial" w:cs="Arial"/>
          <w:szCs w:val="22"/>
        </w:rPr>
        <w:t>must include procedures for:</w:t>
      </w:r>
    </w:p>
    <w:p w14:paraId="663F219A" w14:textId="77777777" w:rsidR="006D2792" w:rsidRPr="00DA49B0" w:rsidRDefault="006D2792" w:rsidP="00645914">
      <w:pPr>
        <w:pStyle w:val="Heading4"/>
        <w:rPr>
          <w:rFonts w:ascii="Arial" w:hAnsi="Arial" w:cs="Arial"/>
          <w:szCs w:val="22"/>
        </w:rPr>
      </w:pPr>
      <w:r w:rsidRPr="00DA49B0">
        <w:rPr>
          <w:rFonts w:ascii="Arial" w:hAnsi="Arial" w:cs="Arial"/>
          <w:szCs w:val="22"/>
        </w:rPr>
        <w:t xml:space="preserve">investigating complaints made to the Recognised Body about the conduct of Persons </w:t>
      </w:r>
      <w:proofErr w:type="gramStart"/>
      <w:r w:rsidRPr="00DA49B0">
        <w:rPr>
          <w:rFonts w:ascii="Arial" w:hAnsi="Arial" w:cs="Arial"/>
          <w:szCs w:val="22"/>
        </w:rPr>
        <w:t>in the course of</w:t>
      </w:r>
      <w:proofErr w:type="gramEnd"/>
      <w:r w:rsidRPr="00DA49B0">
        <w:rPr>
          <w:rFonts w:ascii="Arial" w:hAnsi="Arial" w:cs="Arial"/>
          <w:szCs w:val="22"/>
        </w:rPr>
        <w:t xml:space="preserve"> using the Recognised Body's facilities; and</w:t>
      </w:r>
    </w:p>
    <w:p w14:paraId="1EF90516" w14:textId="77777777" w:rsidR="006D2792" w:rsidRPr="00DA49B0" w:rsidRDefault="006D2792" w:rsidP="00645914">
      <w:pPr>
        <w:pStyle w:val="Heading4"/>
        <w:rPr>
          <w:rFonts w:ascii="Arial" w:hAnsi="Arial" w:cs="Arial"/>
          <w:szCs w:val="22"/>
        </w:rPr>
      </w:pPr>
      <w:r w:rsidRPr="00DA49B0">
        <w:rPr>
          <w:rFonts w:ascii="Arial" w:hAnsi="Arial" w:cs="Arial"/>
          <w:szCs w:val="22"/>
        </w:rPr>
        <w:t xml:space="preserve">fair, </w:t>
      </w:r>
      <w:proofErr w:type="gramStart"/>
      <w:r w:rsidRPr="00DA49B0">
        <w:rPr>
          <w:rFonts w:ascii="Arial" w:hAnsi="Arial" w:cs="Arial"/>
          <w:szCs w:val="22"/>
        </w:rPr>
        <w:t>independent</w:t>
      </w:r>
      <w:proofErr w:type="gramEnd"/>
      <w:r w:rsidRPr="00DA49B0">
        <w:rPr>
          <w:rFonts w:ascii="Arial" w:hAnsi="Arial" w:cs="Arial"/>
          <w:szCs w:val="22"/>
        </w:rPr>
        <w:t xml:space="preserve"> and impartial resolution of appeals against decisions of the Recognised Body.</w:t>
      </w:r>
    </w:p>
    <w:p w14:paraId="61A61C43" w14:textId="77777777" w:rsidR="00836B82" w:rsidRPr="00DA49B0" w:rsidRDefault="00836B82" w:rsidP="00836B82">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5244E54C" w14:textId="7E5D92AF" w:rsidR="006D2792" w:rsidRPr="00DA49B0" w:rsidRDefault="006D2792" w:rsidP="004568E2">
      <w:pPr>
        <w:pStyle w:val="Heading3"/>
        <w:numPr>
          <w:ilvl w:val="0"/>
          <w:numId w:val="68"/>
        </w:numPr>
        <w:ind w:left="1843" w:hanging="763"/>
        <w:rPr>
          <w:rFonts w:ascii="Arial" w:hAnsi="Arial" w:cs="Arial"/>
          <w:szCs w:val="22"/>
        </w:rPr>
      </w:pPr>
      <w:r w:rsidRPr="00DA49B0">
        <w:rPr>
          <w:rFonts w:ascii="Arial" w:hAnsi="Arial" w:cs="Arial"/>
          <w:szCs w:val="22"/>
        </w:rPr>
        <w:t xml:space="preserve">Where </w:t>
      </w:r>
      <w:r w:rsidR="00836B82" w:rsidRPr="00DA49B0">
        <w:rPr>
          <w:rFonts w:ascii="Arial" w:hAnsi="Arial" w:cs="Arial"/>
          <w:szCs w:val="22"/>
        </w:rPr>
        <w:t xml:space="preserve">a Recognised Body’s </w:t>
      </w:r>
      <w:r w:rsidRPr="00DA49B0">
        <w:rPr>
          <w:rFonts w:ascii="Arial" w:hAnsi="Arial" w:cs="Arial"/>
          <w:szCs w:val="22"/>
        </w:rPr>
        <w:t xml:space="preserve">arrangements include provision for requiring the payment of financial penalties, </w:t>
      </w:r>
      <w:r w:rsidR="00836B82" w:rsidRPr="00DA49B0">
        <w:rPr>
          <w:rFonts w:ascii="Arial" w:hAnsi="Arial" w:cs="Arial"/>
          <w:szCs w:val="22"/>
        </w:rPr>
        <w:t>its</w:t>
      </w:r>
      <w:r w:rsidRPr="00DA49B0">
        <w:rPr>
          <w:rFonts w:ascii="Arial" w:hAnsi="Arial" w:cs="Arial"/>
          <w:szCs w:val="22"/>
        </w:rPr>
        <w:t xml:space="preserve"> arrangements </w:t>
      </w:r>
      <w:r w:rsidR="00836B82" w:rsidRPr="00DA49B0">
        <w:rPr>
          <w:rFonts w:ascii="Arial" w:hAnsi="Arial" w:cs="Arial"/>
          <w:szCs w:val="22"/>
        </w:rPr>
        <w:t>should also ensure</w:t>
      </w:r>
      <w:r w:rsidRPr="00DA49B0">
        <w:rPr>
          <w:rFonts w:ascii="Arial" w:hAnsi="Arial" w:cs="Arial"/>
          <w:szCs w:val="22"/>
        </w:rPr>
        <w:t xml:space="preserve"> that any amount so paid is applied only in one or more of the following ways:</w:t>
      </w:r>
    </w:p>
    <w:p w14:paraId="381D7950" w14:textId="77777777" w:rsidR="006D2792" w:rsidRPr="00DA49B0" w:rsidRDefault="006D2792" w:rsidP="004568E2">
      <w:pPr>
        <w:pStyle w:val="Heading4"/>
        <w:numPr>
          <w:ilvl w:val="3"/>
          <w:numId w:val="69"/>
        </w:numPr>
        <w:tabs>
          <w:tab w:val="clear" w:pos="1800"/>
          <w:tab w:val="num" w:pos="2552"/>
        </w:tabs>
        <w:ind w:left="2552" w:hanging="709"/>
        <w:rPr>
          <w:rFonts w:ascii="Arial" w:hAnsi="Arial" w:cs="Arial"/>
          <w:szCs w:val="22"/>
        </w:rPr>
      </w:pPr>
      <w:r w:rsidRPr="00DA49B0">
        <w:rPr>
          <w:rFonts w:ascii="Arial" w:hAnsi="Arial" w:cs="Arial"/>
          <w:szCs w:val="22"/>
        </w:rPr>
        <w:t xml:space="preserve">towards meeting expenses incurred by the Recognised Body in the course of the investigation of the breach in respect of which the penalty is paid, or in the course of any appeal against the decision of the Recognised Body in relation to that </w:t>
      </w:r>
      <w:proofErr w:type="gramStart"/>
      <w:r w:rsidRPr="00DA49B0">
        <w:rPr>
          <w:rFonts w:ascii="Arial" w:hAnsi="Arial" w:cs="Arial"/>
          <w:szCs w:val="22"/>
        </w:rPr>
        <w:t>breach;</w:t>
      </w:r>
      <w:proofErr w:type="gramEnd"/>
    </w:p>
    <w:p w14:paraId="5DC3D0B2" w14:textId="77777777" w:rsidR="006D2792" w:rsidRPr="00DA49B0" w:rsidRDefault="006D2792" w:rsidP="00836B82">
      <w:pPr>
        <w:pStyle w:val="Heading4"/>
        <w:tabs>
          <w:tab w:val="clear" w:pos="1800"/>
          <w:tab w:val="num" w:pos="2552"/>
        </w:tabs>
        <w:ind w:left="2552" w:hanging="709"/>
        <w:rPr>
          <w:rFonts w:ascii="Arial" w:hAnsi="Arial" w:cs="Arial"/>
          <w:szCs w:val="22"/>
        </w:rPr>
      </w:pPr>
      <w:r w:rsidRPr="00DA49B0">
        <w:rPr>
          <w:rFonts w:ascii="Arial" w:hAnsi="Arial" w:cs="Arial"/>
          <w:szCs w:val="22"/>
        </w:rPr>
        <w:t>for the benefit of users of the Recognised Body's facilities; or</w:t>
      </w:r>
    </w:p>
    <w:p w14:paraId="3C2A2650" w14:textId="77777777" w:rsidR="006D2792" w:rsidRPr="00DA49B0" w:rsidRDefault="006D2792" w:rsidP="00836B82">
      <w:pPr>
        <w:pStyle w:val="Heading4"/>
        <w:tabs>
          <w:tab w:val="clear" w:pos="1800"/>
          <w:tab w:val="num" w:pos="2552"/>
        </w:tabs>
        <w:ind w:left="2552" w:hanging="709"/>
        <w:rPr>
          <w:rFonts w:ascii="Arial" w:hAnsi="Arial" w:cs="Arial"/>
          <w:szCs w:val="22"/>
        </w:rPr>
      </w:pPr>
      <w:r w:rsidRPr="00DA49B0">
        <w:rPr>
          <w:rFonts w:ascii="Arial" w:hAnsi="Arial" w:cs="Arial"/>
          <w:szCs w:val="22"/>
        </w:rPr>
        <w:t>for charitable purposes.</w:t>
      </w:r>
    </w:p>
    <w:p w14:paraId="380CA940" w14:textId="631C650A" w:rsidR="006D2792" w:rsidRPr="00DA49B0" w:rsidRDefault="00836B82" w:rsidP="004568E2">
      <w:pPr>
        <w:pStyle w:val="Heading3"/>
        <w:numPr>
          <w:ilvl w:val="0"/>
          <w:numId w:val="68"/>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Pr="00DA49B0">
        <w:rPr>
          <w:rFonts w:ascii="Arial" w:hAnsi="Arial" w:cs="Arial"/>
          <w:szCs w:val="22"/>
        </w:rPr>
        <w:t>it</w:t>
      </w:r>
      <w:r w:rsidR="006D2792" w:rsidRPr="00DA49B0">
        <w:rPr>
          <w:rFonts w:ascii="Arial" w:hAnsi="Arial" w:cs="Arial"/>
          <w:szCs w:val="22"/>
        </w:rPr>
        <w:t xml:space="preserve"> has effective arrangements for monitoring and enforcing compliance with its rules (including its settlement arrangements), </w:t>
      </w:r>
      <w:r w:rsidRPr="00DA49B0">
        <w:rPr>
          <w:rFonts w:ascii="Arial" w:hAnsi="Arial" w:cs="Arial"/>
          <w:szCs w:val="22"/>
        </w:rPr>
        <w:t>a Recognised Body should</w:t>
      </w:r>
      <w:r w:rsidR="006D2792" w:rsidRPr="00DA49B0">
        <w:rPr>
          <w:rFonts w:ascii="Arial" w:hAnsi="Arial" w:cs="Arial"/>
          <w:szCs w:val="22"/>
        </w:rPr>
        <w:t xml:space="preserve"> have regard to:</w:t>
      </w:r>
    </w:p>
    <w:p w14:paraId="58C5BC16" w14:textId="410CF335" w:rsidR="006D2792" w:rsidRPr="00DA49B0" w:rsidRDefault="00836B82" w:rsidP="004568E2">
      <w:pPr>
        <w:pStyle w:val="Heading4"/>
        <w:numPr>
          <w:ilvl w:val="3"/>
          <w:numId w:val="70"/>
        </w:numPr>
        <w:tabs>
          <w:tab w:val="clear" w:pos="1800"/>
          <w:tab w:val="num" w:pos="2552"/>
        </w:tabs>
        <w:ind w:left="2552" w:hanging="709"/>
        <w:rPr>
          <w:rFonts w:ascii="Arial" w:hAnsi="Arial" w:cs="Arial"/>
          <w:szCs w:val="22"/>
        </w:rPr>
      </w:pPr>
      <w:r w:rsidRPr="00DA49B0">
        <w:rPr>
          <w:rFonts w:ascii="Arial" w:hAnsi="Arial" w:cs="Arial"/>
          <w:szCs w:val="22"/>
        </w:rPr>
        <w:lastRenderedPageBreak/>
        <w:t>its</w:t>
      </w:r>
      <w:r w:rsidR="006D2792" w:rsidRPr="00DA49B0">
        <w:rPr>
          <w:rFonts w:ascii="Arial" w:hAnsi="Arial" w:cs="Arial"/>
          <w:szCs w:val="22"/>
        </w:rPr>
        <w:t xml:space="preserve"> ability to:</w:t>
      </w:r>
    </w:p>
    <w:p w14:paraId="34CD8EE8"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monitor and oversee the use of its </w:t>
      </w:r>
      <w:proofErr w:type="gramStart"/>
      <w:r w:rsidRPr="00DA49B0">
        <w:rPr>
          <w:rFonts w:ascii="Arial" w:hAnsi="Arial" w:cs="Arial"/>
          <w:szCs w:val="22"/>
        </w:rPr>
        <w:t>facilities;</w:t>
      </w:r>
      <w:proofErr w:type="gramEnd"/>
    </w:p>
    <w:p w14:paraId="4CF017DF"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assess its </w:t>
      </w:r>
      <w:proofErr w:type="gramStart"/>
      <w:r w:rsidRPr="00DA49B0">
        <w:rPr>
          <w:rFonts w:ascii="Arial" w:hAnsi="Arial" w:cs="Arial"/>
          <w:szCs w:val="22"/>
        </w:rPr>
        <w:t>Members'</w:t>
      </w:r>
      <w:proofErr w:type="gramEnd"/>
      <w:r w:rsidRPr="00DA49B0">
        <w:rPr>
          <w:rFonts w:ascii="Arial" w:hAnsi="Arial" w:cs="Arial"/>
          <w:szCs w:val="22"/>
        </w:rPr>
        <w:t xml:space="preserve"> compliance with its rules (and settlement arrangements, where appropriate);</w:t>
      </w:r>
    </w:p>
    <w:p w14:paraId="31D0ABB1"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assess the significance of any </w:t>
      </w:r>
      <w:proofErr w:type="gramStart"/>
      <w:r w:rsidRPr="00DA49B0">
        <w:rPr>
          <w:rFonts w:ascii="Arial" w:hAnsi="Arial" w:cs="Arial"/>
          <w:szCs w:val="22"/>
        </w:rPr>
        <w:t>non-compliance;</w:t>
      </w:r>
      <w:proofErr w:type="gramEnd"/>
    </w:p>
    <w:p w14:paraId="2D576B6F"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take appropriate disciplinary action against Members in breach of its rules (and settlement arrangements, where appropriate</w:t>
      </w:r>
      <w:proofErr w:type="gramStart"/>
      <w:r w:rsidRPr="00DA49B0">
        <w:rPr>
          <w:rFonts w:ascii="Arial" w:hAnsi="Arial" w:cs="Arial"/>
          <w:szCs w:val="22"/>
        </w:rPr>
        <w:t>);</w:t>
      </w:r>
      <w:proofErr w:type="gramEnd"/>
    </w:p>
    <w:p w14:paraId="0DC15BC4"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suspend a </w:t>
      </w:r>
      <w:proofErr w:type="gramStart"/>
      <w:r w:rsidRPr="00DA49B0">
        <w:rPr>
          <w:rFonts w:ascii="Arial" w:hAnsi="Arial" w:cs="Arial"/>
          <w:szCs w:val="22"/>
        </w:rPr>
        <w:t>Member's</w:t>
      </w:r>
      <w:proofErr w:type="gramEnd"/>
      <w:r w:rsidRPr="00DA49B0">
        <w:rPr>
          <w:rFonts w:ascii="Arial" w:hAnsi="Arial" w:cs="Arial"/>
          <w:szCs w:val="22"/>
        </w:rPr>
        <w:t xml:space="preserve"> access to its facilities;</w:t>
      </w:r>
    </w:p>
    <w:p w14:paraId="4DEA2AE5"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refer Members' or others' conduct to other appropriate authorities for possible action or further </w:t>
      </w:r>
      <w:proofErr w:type="gramStart"/>
      <w:r w:rsidRPr="00DA49B0">
        <w:rPr>
          <w:rFonts w:ascii="Arial" w:hAnsi="Arial" w:cs="Arial"/>
          <w:szCs w:val="22"/>
        </w:rPr>
        <w:t>investigation;</w:t>
      </w:r>
      <w:proofErr w:type="gramEnd"/>
    </w:p>
    <w:p w14:paraId="2B7C71FA"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retain authority over a </w:t>
      </w:r>
      <w:proofErr w:type="gramStart"/>
      <w:r w:rsidRPr="00DA49B0">
        <w:rPr>
          <w:rFonts w:ascii="Arial" w:hAnsi="Arial" w:cs="Arial"/>
          <w:szCs w:val="22"/>
        </w:rPr>
        <w:t>Member</w:t>
      </w:r>
      <w:proofErr w:type="gramEnd"/>
      <w:r w:rsidRPr="00DA49B0">
        <w:rPr>
          <w:rFonts w:ascii="Arial" w:hAnsi="Arial" w:cs="Arial"/>
          <w:szCs w:val="22"/>
        </w:rPr>
        <w:t xml:space="preserve"> for at least one year after he has ceased to be a Member;</w:t>
      </w:r>
    </w:p>
    <w:p w14:paraId="602D550A"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where appropriate, enforce its rules (and settlement arrangements, where appropriate) against users (other than Members) of its facilities; and</w:t>
      </w:r>
    </w:p>
    <w:p w14:paraId="46245CF0"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take action against suppliers of services to Members (for example, warehouses) whose performance or conduct may be critical to ensuring compliance with its rules (and settlement arrangements, where appropriate</w:t>
      </w:r>
      <w:proofErr w:type="gramStart"/>
      <w:r w:rsidRPr="00DA49B0">
        <w:rPr>
          <w:rFonts w:ascii="Arial" w:hAnsi="Arial" w:cs="Arial"/>
          <w:szCs w:val="22"/>
        </w:rPr>
        <w:t>);</w:t>
      </w:r>
      <w:proofErr w:type="gramEnd"/>
    </w:p>
    <w:p w14:paraId="7C0E4A23" w14:textId="6CBB6CB5" w:rsidR="006D2792" w:rsidRPr="00DA49B0" w:rsidRDefault="006D2792" w:rsidP="003169AB">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the position, </w:t>
      </w:r>
      <w:proofErr w:type="gramStart"/>
      <w:r w:rsidRPr="00DA49B0">
        <w:rPr>
          <w:rFonts w:ascii="Arial" w:hAnsi="Arial" w:cs="Arial"/>
          <w:szCs w:val="22"/>
        </w:rPr>
        <w:t>management</w:t>
      </w:r>
      <w:proofErr w:type="gramEnd"/>
      <w:r w:rsidRPr="00DA49B0">
        <w:rPr>
          <w:rFonts w:ascii="Arial" w:hAnsi="Arial" w:cs="Arial"/>
          <w:szCs w:val="22"/>
        </w:rPr>
        <w:t xml:space="preserve"> and resources of the departments responsible for monitoring and overseeing the use of </w:t>
      </w:r>
      <w:r w:rsidR="003169AB" w:rsidRPr="00DA49B0">
        <w:rPr>
          <w:rFonts w:ascii="Arial" w:hAnsi="Arial" w:cs="Arial"/>
          <w:szCs w:val="22"/>
        </w:rPr>
        <w:t>it</w:t>
      </w:r>
      <w:r w:rsidRPr="00DA49B0">
        <w:rPr>
          <w:rFonts w:ascii="Arial" w:hAnsi="Arial" w:cs="Arial"/>
          <w:szCs w:val="22"/>
        </w:rPr>
        <w:t>s facilities and for enforcing compliance with its rules (and settlement arrangements, where appropriate); and</w:t>
      </w:r>
    </w:p>
    <w:p w14:paraId="4B3F1095" w14:textId="5570ED13" w:rsidR="006D2792" w:rsidRPr="00DA49B0" w:rsidRDefault="003169AB" w:rsidP="003169AB">
      <w:pPr>
        <w:pStyle w:val="Heading4"/>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for the determination of disciplinary matters including the arrangements for disciplinary hearings and the arrangements made for appeals from the Recognised Body's decisions in those matters.</w:t>
      </w:r>
    </w:p>
    <w:p w14:paraId="4D6C054F" w14:textId="23A7F93C" w:rsidR="006D2792" w:rsidRPr="00DA49B0" w:rsidRDefault="003169AB" w:rsidP="004568E2">
      <w:pPr>
        <w:pStyle w:val="Heading3"/>
        <w:numPr>
          <w:ilvl w:val="0"/>
          <w:numId w:val="68"/>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assessing whether </w:t>
      </w:r>
      <w:r w:rsidRPr="00DA49B0">
        <w:rPr>
          <w:rFonts w:ascii="Arial" w:hAnsi="Arial" w:cs="Arial"/>
          <w:szCs w:val="22"/>
        </w:rPr>
        <w:t>its</w:t>
      </w:r>
      <w:r w:rsidR="006D2792" w:rsidRPr="00DA49B0">
        <w:rPr>
          <w:rFonts w:ascii="Arial" w:hAnsi="Arial" w:cs="Arial"/>
          <w:szCs w:val="22"/>
        </w:rPr>
        <w:t xml:space="preserve"> procedures to investigate complaints about the users of its facilities are satisfactory, </w:t>
      </w:r>
      <w:r w:rsidRPr="00DA49B0">
        <w:rPr>
          <w:rFonts w:ascii="Arial" w:hAnsi="Arial" w:cs="Arial"/>
          <w:szCs w:val="22"/>
        </w:rPr>
        <w:t>a Recognised Body should</w:t>
      </w:r>
      <w:r w:rsidR="006D2792" w:rsidRPr="00DA49B0">
        <w:rPr>
          <w:rFonts w:ascii="Arial" w:hAnsi="Arial" w:cs="Arial"/>
          <w:szCs w:val="22"/>
        </w:rPr>
        <w:t xml:space="preserve"> have regard to:</w:t>
      </w:r>
    </w:p>
    <w:p w14:paraId="44149817" w14:textId="6249380E"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whether </w:t>
      </w:r>
      <w:r w:rsidR="003169AB" w:rsidRPr="00DA49B0">
        <w:rPr>
          <w:rFonts w:ascii="Arial" w:hAnsi="Arial" w:cs="Arial"/>
          <w:szCs w:val="22"/>
        </w:rPr>
        <w:t>its</w:t>
      </w:r>
      <w:r w:rsidRPr="00DA49B0">
        <w:rPr>
          <w:rFonts w:ascii="Arial" w:hAnsi="Arial" w:cs="Arial"/>
          <w:szCs w:val="22"/>
        </w:rPr>
        <w:t xml:space="preserve"> procedures include arrangements which enable the Recognised Body to:</w:t>
      </w:r>
    </w:p>
    <w:p w14:paraId="651B95E0"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acknowledge complaints </w:t>
      </w:r>
      <w:proofErr w:type="gramStart"/>
      <w:r w:rsidRPr="00DA49B0">
        <w:rPr>
          <w:rFonts w:ascii="Arial" w:hAnsi="Arial" w:cs="Arial"/>
          <w:szCs w:val="22"/>
        </w:rPr>
        <w:t>promptly;</w:t>
      </w:r>
      <w:proofErr w:type="gramEnd"/>
    </w:p>
    <w:p w14:paraId="6E51A550" w14:textId="3ED10260"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 xml:space="preserve">consider and investigate complaints objectively, promptly and </w:t>
      </w:r>
      <w:proofErr w:type="gramStart"/>
      <w:r w:rsidRPr="00DA49B0">
        <w:rPr>
          <w:rFonts w:ascii="Arial" w:hAnsi="Arial" w:cs="Arial"/>
          <w:szCs w:val="22"/>
        </w:rPr>
        <w:t>thoroughly;</w:t>
      </w:r>
      <w:proofErr w:type="gramEnd"/>
    </w:p>
    <w:p w14:paraId="4D3FE054"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t>provide a timely reply to the complainant; and</w:t>
      </w:r>
    </w:p>
    <w:p w14:paraId="268DD082" w14:textId="77777777" w:rsidR="006D2792" w:rsidRPr="00DA49B0" w:rsidRDefault="006D2792" w:rsidP="003169AB">
      <w:pPr>
        <w:pStyle w:val="Heading5"/>
        <w:tabs>
          <w:tab w:val="clear" w:pos="1800"/>
        </w:tabs>
        <w:ind w:left="3261" w:hanging="709"/>
        <w:rPr>
          <w:rFonts w:ascii="Arial" w:hAnsi="Arial" w:cs="Arial"/>
          <w:szCs w:val="22"/>
        </w:rPr>
      </w:pPr>
      <w:r w:rsidRPr="00DA49B0">
        <w:rPr>
          <w:rFonts w:ascii="Arial" w:hAnsi="Arial" w:cs="Arial"/>
          <w:szCs w:val="22"/>
        </w:rPr>
        <w:lastRenderedPageBreak/>
        <w:t xml:space="preserve">keep adequate records of complaints and </w:t>
      </w:r>
      <w:proofErr w:type="gramStart"/>
      <w:r w:rsidRPr="00DA49B0">
        <w:rPr>
          <w:rFonts w:ascii="Arial" w:hAnsi="Arial" w:cs="Arial"/>
          <w:szCs w:val="22"/>
        </w:rPr>
        <w:t>investigations;</w:t>
      </w:r>
      <w:proofErr w:type="gramEnd"/>
    </w:p>
    <w:p w14:paraId="2984C479" w14:textId="7582BC08" w:rsidR="006D2792" w:rsidRPr="00DA49B0" w:rsidRDefault="00BC11F7"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enable a Person who is the subject of a complaint to respond in an appropriate manner to that complaint; and</w:t>
      </w:r>
    </w:p>
    <w:p w14:paraId="6572271A" w14:textId="4166A903"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documentation of these procedures and </w:t>
      </w:r>
      <w:r w:rsidR="00BC11F7" w:rsidRPr="00DA49B0">
        <w:rPr>
          <w:rFonts w:ascii="Arial" w:hAnsi="Arial" w:cs="Arial"/>
          <w:szCs w:val="22"/>
        </w:rPr>
        <w:t>its</w:t>
      </w:r>
      <w:r w:rsidRPr="00DA49B0">
        <w:rPr>
          <w:rFonts w:ascii="Arial" w:hAnsi="Arial" w:cs="Arial"/>
          <w:szCs w:val="22"/>
        </w:rPr>
        <w:t xml:space="preserve"> arrangements to ensure that the existence of these procedures is brought to the attention of Persons who might wish to make a complaint.</w:t>
      </w:r>
    </w:p>
    <w:p w14:paraId="675305C8" w14:textId="2DCC3B50" w:rsidR="006D2792" w:rsidRPr="00DA49B0" w:rsidRDefault="00BC11F7" w:rsidP="004568E2">
      <w:pPr>
        <w:pStyle w:val="Heading3"/>
        <w:numPr>
          <w:ilvl w:val="0"/>
          <w:numId w:val="68"/>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assessing whether </w:t>
      </w:r>
      <w:r w:rsidRPr="00DA49B0">
        <w:rPr>
          <w:rFonts w:ascii="Arial" w:hAnsi="Arial" w:cs="Arial"/>
          <w:szCs w:val="22"/>
        </w:rPr>
        <w:t>its</w:t>
      </w:r>
      <w:r w:rsidR="006D2792" w:rsidRPr="00DA49B0">
        <w:rPr>
          <w:rFonts w:ascii="Arial" w:hAnsi="Arial" w:cs="Arial"/>
          <w:szCs w:val="22"/>
        </w:rPr>
        <w:t xml:space="preserve"> arrangements include procedures for the fair, independent and impartial resolution of appeals against </w:t>
      </w:r>
      <w:r w:rsidRPr="00DA49B0">
        <w:rPr>
          <w:rFonts w:ascii="Arial" w:hAnsi="Arial" w:cs="Arial"/>
          <w:szCs w:val="22"/>
        </w:rPr>
        <w:t xml:space="preserve">its </w:t>
      </w:r>
      <w:r w:rsidR="006D2792" w:rsidRPr="00DA49B0">
        <w:rPr>
          <w:rFonts w:ascii="Arial" w:hAnsi="Arial" w:cs="Arial"/>
          <w:szCs w:val="22"/>
        </w:rPr>
        <w:t>decisions a Recognised Body</w:t>
      </w:r>
      <w:r w:rsidRPr="00DA49B0">
        <w:rPr>
          <w:rFonts w:ascii="Arial" w:hAnsi="Arial" w:cs="Arial"/>
          <w:szCs w:val="22"/>
        </w:rPr>
        <w:t xml:space="preserve"> should</w:t>
      </w:r>
      <w:r w:rsidR="006D2792" w:rsidRPr="00DA49B0">
        <w:rPr>
          <w:rFonts w:ascii="Arial" w:hAnsi="Arial" w:cs="Arial"/>
          <w:szCs w:val="22"/>
        </w:rPr>
        <w:t xml:space="preserve"> have regard to the following factors</w:t>
      </w:r>
      <w:r w:rsidRPr="00DA49B0">
        <w:rPr>
          <w:rFonts w:ascii="Arial" w:hAnsi="Arial" w:cs="Arial"/>
          <w:szCs w:val="22"/>
        </w:rPr>
        <w:t xml:space="preserve"> (at least)</w:t>
      </w:r>
      <w:r w:rsidR="006D2792" w:rsidRPr="00DA49B0">
        <w:rPr>
          <w:rFonts w:ascii="Arial" w:hAnsi="Arial" w:cs="Arial"/>
          <w:szCs w:val="22"/>
        </w:rPr>
        <w:t>:</w:t>
      </w:r>
    </w:p>
    <w:p w14:paraId="7711B4BA" w14:textId="4AF63087" w:rsidR="006D2792" w:rsidRPr="00DA49B0" w:rsidRDefault="00BC11F7" w:rsidP="004568E2">
      <w:pPr>
        <w:pStyle w:val="Heading4"/>
        <w:numPr>
          <w:ilvl w:val="3"/>
          <w:numId w:val="72"/>
        </w:numPr>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appeal procedures, including the composition and roles of any appeal committees or tribunals, and their relationship to the </w:t>
      </w:r>
      <w:r w:rsidR="003F6442" w:rsidRPr="00DA49B0">
        <w:rPr>
          <w:rFonts w:ascii="Arial" w:hAnsi="Arial" w:cs="Arial"/>
          <w:szCs w:val="22"/>
        </w:rPr>
        <w:t>G</w:t>
      </w:r>
      <w:r w:rsidR="006D2792" w:rsidRPr="00DA49B0">
        <w:rPr>
          <w:rFonts w:ascii="Arial" w:hAnsi="Arial" w:cs="Arial"/>
          <w:szCs w:val="22"/>
        </w:rPr>
        <w:t xml:space="preserve">overning </w:t>
      </w:r>
      <w:proofErr w:type="gramStart"/>
      <w:r w:rsidR="003F6442" w:rsidRPr="00DA49B0">
        <w:rPr>
          <w:rFonts w:ascii="Arial" w:hAnsi="Arial" w:cs="Arial"/>
          <w:szCs w:val="22"/>
        </w:rPr>
        <w:t>B</w:t>
      </w:r>
      <w:r w:rsidR="006D2792" w:rsidRPr="00DA49B0">
        <w:rPr>
          <w:rFonts w:ascii="Arial" w:hAnsi="Arial" w:cs="Arial"/>
          <w:szCs w:val="22"/>
        </w:rPr>
        <w:t>ody;</w:t>
      </w:r>
      <w:proofErr w:type="gramEnd"/>
    </w:p>
    <w:p w14:paraId="7D4F330F" w14:textId="27EAB77E" w:rsidR="006D2792" w:rsidRPr="00DA49B0" w:rsidRDefault="00634424"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to ensure prompt hearings of appeals from decisions made by </w:t>
      </w:r>
      <w:proofErr w:type="gramStart"/>
      <w:r w:rsidRPr="00DA49B0">
        <w:rPr>
          <w:rFonts w:ascii="Arial" w:hAnsi="Arial" w:cs="Arial"/>
          <w:szCs w:val="22"/>
        </w:rPr>
        <w:t>it</w:t>
      </w:r>
      <w:r w:rsidR="006D2792" w:rsidRPr="00DA49B0">
        <w:rPr>
          <w:rFonts w:ascii="Arial" w:hAnsi="Arial" w:cs="Arial"/>
          <w:szCs w:val="22"/>
        </w:rPr>
        <w:t>;</w:t>
      </w:r>
      <w:proofErr w:type="gramEnd"/>
    </w:p>
    <w:p w14:paraId="6266D170" w14:textId="77777777"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format, organisation and rules of procedure of those </w:t>
      </w:r>
      <w:proofErr w:type="gramStart"/>
      <w:r w:rsidRPr="00DA49B0">
        <w:rPr>
          <w:rFonts w:ascii="Arial" w:hAnsi="Arial" w:cs="Arial"/>
          <w:szCs w:val="22"/>
        </w:rPr>
        <w:t>hearings;</w:t>
      </w:r>
      <w:proofErr w:type="gramEnd"/>
    </w:p>
    <w:p w14:paraId="1D7DB3CB" w14:textId="53006456" w:rsidR="006D2792" w:rsidRPr="00DA49B0" w:rsidRDefault="00634424"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to select the Persons to preside over those hearings and to serve as members of any appeal </w:t>
      </w:r>
      <w:proofErr w:type="gramStart"/>
      <w:r w:rsidR="006D2792" w:rsidRPr="00DA49B0">
        <w:rPr>
          <w:rFonts w:ascii="Arial" w:hAnsi="Arial" w:cs="Arial"/>
          <w:szCs w:val="22"/>
        </w:rPr>
        <w:t>tribunal;</w:t>
      </w:r>
      <w:proofErr w:type="gramEnd"/>
    </w:p>
    <w:p w14:paraId="7A67411E" w14:textId="77777777"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provision for determining whether or not such hearings should be in </w:t>
      </w:r>
      <w:proofErr w:type="gramStart"/>
      <w:r w:rsidRPr="00DA49B0">
        <w:rPr>
          <w:rFonts w:ascii="Arial" w:hAnsi="Arial" w:cs="Arial"/>
          <w:szCs w:val="22"/>
        </w:rPr>
        <w:t>public;</w:t>
      </w:r>
      <w:proofErr w:type="gramEnd"/>
    </w:p>
    <w:p w14:paraId="663A1BF3" w14:textId="77777777"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provision made to enable an appellant to be aware of the procedure at any appeal hearing and to have the opportunity to prepare and present his case at that </w:t>
      </w:r>
      <w:proofErr w:type="gramStart"/>
      <w:r w:rsidRPr="00DA49B0">
        <w:rPr>
          <w:rFonts w:ascii="Arial" w:hAnsi="Arial" w:cs="Arial"/>
          <w:szCs w:val="22"/>
        </w:rPr>
        <w:t>hearing;</w:t>
      </w:r>
      <w:proofErr w:type="gramEnd"/>
    </w:p>
    <w:p w14:paraId="5E4F2373" w14:textId="77777777"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provision made for an appeal tribunal to </w:t>
      </w:r>
      <w:proofErr w:type="gramStart"/>
      <w:r w:rsidRPr="00DA49B0">
        <w:rPr>
          <w:rFonts w:ascii="Arial" w:hAnsi="Arial" w:cs="Arial"/>
          <w:szCs w:val="22"/>
        </w:rPr>
        <w:t>give an explanation of</w:t>
      </w:r>
      <w:proofErr w:type="gramEnd"/>
      <w:r w:rsidRPr="00DA49B0">
        <w:rPr>
          <w:rFonts w:ascii="Arial" w:hAnsi="Arial" w:cs="Arial"/>
          <w:szCs w:val="22"/>
        </w:rPr>
        <w:t xml:space="preserve"> its decision; and</w:t>
      </w:r>
    </w:p>
    <w:p w14:paraId="1D0FDB61" w14:textId="77777777" w:rsidR="006D2792" w:rsidRPr="00DA49B0" w:rsidRDefault="006D2792"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provision for publicity for any appeals or for determining </w:t>
      </w:r>
      <w:proofErr w:type="gramStart"/>
      <w:r w:rsidRPr="00DA49B0">
        <w:rPr>
          <w:rFonts w:ascii="Arial" w:hAnsi="Arial" w:cs="Arial"/>
          <w:szCs w:val="22"/>
        </w:rPr>
        <w:t>whether or not</w:t>
      </w:r>
      <w:proofErr w:type="gramEnd"/>
      <w:r w:rsidRPr="00DA49B0">
        <w:rPr>
          <w:rFonts w:ascii="Arial" w:hAnsi="Arial" w:cs="Arial"/>
          <w:szCs w:val="22"/>
        </w:rPr>
        <w:t xml:space="preserve"> publicity should be given to the outcome of any appeal.</w:t>
      </w:r>
    </w:p>
    <w:p w14:paraId="045FE199" w14:textId="13F4AE2C" w:rsidR="006D2792" w:rsidRPr="00DA49B0" w:rsidRDefault="00634424" w:rsidP="004568E2">
      <w:pPr>
        <w:pStyle w:val="Heading3"/>
        <w:numPr>
          <w:ilvl w:val="0"/>
          <w:numId w:val="68"/>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assessing whether </w:t>
      </w:r>
      <w:r w:rsidRPr="00DA49B0">
        <w:rPr>
          <w:rFonts w:ascii="Arial" w:hAnsi="Arial" w:cs="Arial"/>
          <w:szCs w:val="22"/>
        </w:rPr>
        <w:t>it</w:t>
      </w:r>
      <w:r w:rsidR="006D2792" w:rsidRPr="00DA49B0">
        <w:rPr>
          <w:rFonts w:ascii="Arial" w:hAnsi="Arial" w:cs="Arial"/>
          <w:szCs w:val="22"/>
        </w:rPr>
        <w:t xml:space="preserve">s arrangements include appropriate provision for ensuring the application of any financial penalties </w:t>
      </w:r>
      <w:r w:rsidRPr="00DA49B0">
        <w:rPr>
          <w:rFonts w:ascii="Arial" w:hAnsi="Arial" w:cs="Arial"/>
          <w:szCs w:val="22"/>
        </w:rPr>
        <w:t xml:space="preserve">as </w:t>
      </w:r>
      <w:r w:rsidR="006D2792" w:rsidRPr="00DA49B0">
        <w:rPr>
          <w:rFonts w:ascii="Arial" w:hAnsi="Arial" w:cs="Arial"/>
          <w:szCs w:val="22"/>
        </w:rPr>
        <w:t>described in the Recognition Requirement</w:t>
      </w:r>
      <w:r w:rsidRPr="00DA49B0">
        <w:rPr>
          <w:rFonts w:ascii="Arial" w:hAnsi="Arial" w:cs="Arial"/>
          <w:szCs w:val="22"/>
        </w:rPr>
        <w:t>s</w:t>
      </w:r>
      <w:r w:rsidR="006D2792" w:rsidRPr="00DA49B0">
        <w:rPr>
          <w:rFonts w:ascii="Arial" w:hAnsi="Arial" w:cs="Arial"/>
          <w:szCs w:val="22"/>
        </w:rPr>
        <w:t xml:space="preserve">, </w:t>
      </w:r>
      <w:r w:rsidRPr="00DA49B0">
        <w:rPr>
          <w:rFonts w:ascii="Arial" w:hAnsi="Arial" w:cs="Arial"/>
          <w:szCs w:val="22"/>
        </w:rPr>
        <w:t>a Recognised Body should</w:t>
      </w:r>
      <w:r w:rsidR="006D2792" w:rsidRPr="00DA49B0">
        <w:rPr>
          <w:rFonts w:ascii="Arial" w:hAnsi="Arial" w:cs="Arial"/>
          <w:szCs w:val="22"/>
        </w:rPr>
        <w:t xml:space="preserve"> have regard to:</w:t>
      </w:r>
    </w:p>
    <w:p w14:paraId="6D5E5763" w14:textId="006A1F92" w:rsidR="006D2792" w:rsidRPr="00DA49B0" w:rsidRDefault="00634424" w:rsidP="003D4D83">
      <w:pPr>
        <w:pStyle w:val="Heading4"/>
        <w:numPr>
          <w:ilvl w:val="3"/>
          <w:numId w:val="87"/>
        </w:numPr>
        <w:tabs>
          <w:tab w:val="clear" w:pos="1800"/>
          <w:tab w:val="num" w:pos="2552"/>
        </w:tabs>
        <w:ind w:left="2552" w:hanging="709"/>
        <w:rPr>
          <w:rFonts w:ascii="Arial" w:hAnsi="Arial" w:cs="Arial"/>
          <w:szCs w:val="22"/>
        </w:rPr>
      </w:pPr>
      <w:r w:rsidRPr="00DA49B0">
        <w:rPr>
          <w:rFonts w:ascii="Arial" w:hAnsi="Arial" w:cs="Arial"/>
          <w:szCs w:val="22"/>
        </w:rPr>
        <w:t>it</w:t>
      </w:r>
      <w:r w:rsidR="006D2792" w:rsidRPr="00DA49B0">
        <w:rPr>
          <w:rFonts w:ascii="Arial" w:hAnsi="Arial" w:cs="Arial"/>
          <w:szCs w:val="22"/>
        </w:rPr>
        <w:t>s policy regarding the application of financial penalties; and</w:t>
      </w:r>
    </w:p>
    <w:p w14:paraId="574B62A1" w14:textId="524B7121" w:rsidR="006D2792" w:rsidRPr="00DA49B0" w:rsidRDefault="00634424"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its</w:t>
      </w:r>
      <w:r w:rsidR="006D2792" w:rsidRPr="00DA49B0">
        <w:rPr>
          <w:rFonts w:ascii="Arial" w:hAnsi="Arial" w:cs="Arial"/>
          <w:szCs w:val="22"/>
        </w:rPr>
        <w:t xml:space="preserve"> arrangements for applying that policy in individual cases</w:t>
      </w:r>
      <w:r w:rsidRPr="00DA49B0">
        <w:rPr>
          <w:rFonts w:ascii="Arial" w:hAnsi="Arial" w:cs="Arial"/>
          <w:szCs w:val="22"/>
        </w:rPr>
        <w:t>.</w:t>
      </w:r>
    </w:p>
    <w:p w14:paraId="4758C7B8" w14:textId="77777777" w:rsidR="006D2792" w:rsidRPr="00DA49B0" w:rsidRDefault="006D2792" w:rsidP="00454C49">
      <w:pPr>
        <w:pStyle w:val="Heading2"/>
        <w:rPr>
          <w:rFonts w:ascii="Arial" w:hAnsi="Arial" w:cs="Arial"/>
          <w:szCs w:val="22"/>
        </w:rPr>
      </w:pPr>
      <w:bookmarkStart w:id="45" w:name="_Ref400679901"/>
      <w:bookmarkStart w:id="46" w:name="_Ref400686075"/>
      <w:bookmarkStart w:id="47" w:name="_Toc114825712"/>
      <w:r w:rsidRPr="00DA49B0">
        <w:rPr>
          <w:rFonts w:ascii="Arial" w:hAnsi="Arial" w:cs="Arial"/>
          <w:szCs w:val="22"/>
        </w:rPr>
        <w:t>Complaints</w:t>
      </w:r>
      <w:bookmarkEnd w:id="45"/>
      <w:bookmarkEnd w:id="46"/>
      <w:bookmarkEnd w:id="47"/>
    </w:p>
    <w:p w14:paraId="33F2ABFF" w14:textId="3FADF2CC" w:rsidR="006D2792" w:rsidRPr="00DA49B0" w:rsidRDefault="0087412D" w:rsidP="007231E7">
      <w:pPr>
        <w:pStyle w:val="Heading3"/>
        <w:rPr>
          <w:rFonts w:ascii="Arial" w:hAnsi="Arial" w:cs="Arial"/>
          <w:szCs w:val="22"/>
        </w:rPr>
      </w:pPr>
      <w:bookmarkStart w:id="48" w:name="_Ref400682904"/>
      <w:r w:rsidRPr="00DA49B0">
        <w:rPr>
          <w:rFonts w:ascii="Arial" w:hAnsi="Arial" w:cs="Arial"/>
          <w:szCs w:val="22"/>
        </w:rPr>
        <w:t>A</w:t>
      </w:r>
      <w:r w:rsidR="006D2792" w:rsidRPr="00DA49B0">
        <w:rPr>
          <w:rFonts w:ascii="Arial" w:hAnsi="Arial" w:cs="Arial"/>
          <w:szCs w:val="22"/>
        </w:rPr>
        <w:t xml:space="preserve"> Recognised Body must have effective arrangements for the investigation and resolution of complaints arising in connection with the performance of, or failure to perform, any of its Regulatory Functions.</w:t>
      </w:r>
      <w:bookmarkEnd w:id="48"/>
    </w:p>
    <w:p w14:paraId="7FBD316C" w14:textId="270B1C7C" w:rsidR="006D2792" w:rsidRPr="00DA49B0" w:rsidRDefault="006D2792" w:rsidP="007231E7">
      <w:pPr>
        <w:pStyle w:val="Heading3"/>
        <w:rPr>
          <w:rFonts w:ascii="Arial" w:hAnsi="Arial" w:cs="Arial"/>
          <w:szCs w:val="22"/>
        </w:rPr>
      </w:pPr>
      <w:bookmarkStart w:id="49" w:name="_Ref400682923"/>
      <w:r w:rsidRPr="00DA49B0">
        <w:rPr>
          <w:rFonts w:ascii="Arial" w:hAnsi="Arial" w:cs="Arial"/>
          <w:szCs w:val="22"/>
        </w:rPr>
        <w:lastRenderedPageBreak/>
        <w:t xml:space="preserve">The arrangements must include arrangements for a complaint to be fairly and impartially investigated by a Person independent of the Recognised Body, and for </w:t>
      </w:r>
      <w:r w:rsidR="0087412D" w:rsidRPr="00DA49B0">
        <w:rPr>
          <w:rFonts w:ascii="Arial" w:hAnsi="Arial" w:cs="Arial"/>
          <w:szCs w:val="22"/>
        </w:rPr>
        <w:t>such person</w:t>
      </w:r>
      <w:r w:rsidRPr="00DA49B0">
        <w:rPr>
          <w:rFonts w:ascii="Arial" w:hAnsi="Arial" w:cs="Arial"/>
          <w:szCs w:val="22"/>
        </w:rPr>
        <w:t xml:space="preserve"> to report on the result of his investigation to the Recognised Body and to the complainant.</w:t>
      </w:r>
      <w:bookmarkEnd w:id="49"/>
    </w:p>
    <w:p w14:paraId="181DE9A2" w14:textId="77777777" w:rsidR="006D2792" w:rsidRPr="00DA49B0" w:rsidRDefault="006D2792" w:rsidP="007231E7">
      <w:pPr>
        <w:pStyle w:val="Heading3"/>
        <w:rPr>
          <w:rFonts w:ascii="Arial" w:hAnsi="Arial" w:cs="Arial"/>
          <w:szCs w:val="22"/>
        </w:rPr>
      </w:pPr>
      <w:r w:rsidRPr="00DA49B0">
        <w:rPr>
          <w:rFonts w:ascii="Arial" w:hAnsi="Arial" w:cs="Arial"/>
          <w:szCs w:val="22"/>
        </w:rPr>
        <w:t>The arrangements must confer on the Person mentioned in Rule </w:t>
      </w:r>
      <w:r w:rsidR="00004AAD" w:rsidRPr="00DA49B0">
        <w:rPr>
          <w:rFonts w:ascii="Arial" w:hAnsi="Arial" w:cs="Arial"/>
          <w:szCs w:val="22"/>
          <w:cs/>
        </w:rPr>
        <w:t>‎</w:t>
      </w:r>
      <w:r w:rsidR="00004AAD" w:rsidRPr="00DA49B0">
        <w:rPr>
          <w:rFonts w:ascii="Arial" w:hAnsi="Arial" w:cs="Arial"/>
          <w:szCs w:val="22"/>
        </w:rPr>
        <w:t>2.13.2</w:t>
      </w:r>
      <w:r w:rsidRPr="00DA49B0">
        <w:rPr>
          <w:rFonts w:ascii="Arial" w:hAnsi="Arial" w:cs="Arial"/>
          <w:szCs w:val="22"/>
        </w:rPr>
        <w:t xml:space="preserve"> the power to recommend, if he thinks appropriate, that the Recognised Body:</w:t>
      </w:r>
    </w:p>
    <w:p w14:paraId="4E98A6D2" w14:textId="7E069CC5" w:rsidR="006D2792" w:rsidRPr="00DA49B0" w:rsidRDefault="006D2792" w:rsidP="007231E7">
      <w:pPr>
        <w:pStyle w:val="Heading4"/>
        <w:rPr>
          <w:rFonts w:ascii="Arial" w:hAnsi="Arial" w:cs="Arial"/>
          <w:szCs w:val="22"/>
        </w:rPr>
      </w:pPr>
      <w:r w:rsidRPr="00DA49B0">
        <w:rPr>
          <w:rFonts w:ascii="Arial" w:hAnsi="Arial" w:cs="Arial"/>
          <w:szCs w:val="22"/>
        </w:rPr>
        <w:t xml:space="preserve">makes a compensatory payment to the </w:t>
      </w:r>
      <w:proofErr w:type="gramStart"/>
      <w:r w:rsidRPr="00DA49B0">
        <w:rPr>
          <w:rFonts w:ascii="Arial" w:hAnsi="Arial" w:cs="Arial"/>
          <w:szCs w:val="22"/>
        </w:rPr>
        <w:t>complainant;</w:t>
      </w:r>
      <w:proofErr w:type="gramEnd"/>
    </w:p>
    <w:p w14:paraId="51449E41" w14:textId="7EE4A804" w:rsidR="006D2792" w:rsidRPr="00DA49B0" w:rsidRDefault="006D2792" w:rsidP="007231E7">
      <w:pPr>
        <w:pStyle w:val="Heading4"/>
        <w:rPr>
          <w:rFonts w:ascii="Arial" w:hAnsi="Arial" w:cs="Arial"/>
          <w:szCs w:val="22"/>
        </w:rPr>
      </w:pPr>
      <w:r w:rsidRPr="00DA49B0">
        <w:rPr>
          <w:rFonts w:ascii="Arial" w:hAnsi="Arial" w:cs="Arial"/>
          <w:szCs w:val="22"/>
        </w:rPr>
        <w:t>remedies the matter complained of</w:t>
      </w:r>
      <w:r w:rsidR="0087412D" w:rsidRPr="00DA49B0">
        <w:rPr>
          <w:rFonts w:ascii="Arial" w:hAnsi="Arial" w:cs="Arial"/>
          <w:szCs w:val="22"/>
        </w:rPr>
        <w:t>; or</w:t>
      </w:r>
    </w:p>
    <w:p w14:paraId="507806E5" w14:textId="5C078D5B" w:rsidR="006D2792" w:rsidRPr="00DA49B0" w:rsidRDefault="006D2792" w:rsidP="0087412D">
      <w:pPr>
        <w:pStyle w:val="Heading4"/>
        <w:rPr>
          <w:rFonts w:ascii="Arial" w:hAnsi="Arial" w:cs="Arial"/>
          <w:szCs w:val="22"/>
        </w:rPr>
      </w:pPr>
      <w:r w:rsidRPr="00DA49B0">
        <w:rPr>
          <w:rFonts w:ascii="Arial" w:hAnsi="Arial" w:cs="Arial"/>
          <w:szCs w:val="22"/>
        </w:rPr>
        <w:t xml:space="preserve">takes </w:t>
      </w:r>
      <w:proofErr w:type="gramStart"/>
      <w:r w:rsidRPr="00DA49B0">
        <w:rPr>
          <w:rFonts w:ascii="Arial" w:hAnsi="Arial" w:cs="Arial"/>
          <w:szCs w:val="22"/>
        </w:rPr>
        <w:t>both of th</w:t>
      </w:r>
      <w:r w:rsidR="0087412D" w:rsidRPr="00DA49B0">
        <w:rPr>
          <w:rFonts w:ascii="Arial" w:hAnsi="Arial" w:cs="Arial"/>
          <w:szCs w:val="22"/>
        </w:rPr>
        <w:t>e</w:t>
      </w:r>
      <w:r w:rsidRPr="00DA49B0">
        <w:rPr>
          <w:rFonts w:ascii="Arial" w:hAnsi="Arial" w:cs="Arial"/>
          <w:szCs w:val="22"/>
        </w:rPr>
        <w:t xml:space="preserve"> steps</w:t>
      </w:r>
      <w:proofErr w:type="gramEnd"/>
      <w:r w:rsidR="0087412D" w:rsidRPr="00DA49B0">
        <w:rPr>
          <w:rFonts w:ascii="Arial" w:hAnsi="Arial" w:cs="Arial"/>
          <w:szCs w:val="22"/>
        </w:rPr>
        <w:t xml:space="preserve"> set out in (a) and (b)</w:t>
      </w:r>
      <w:r w:rsidRPr="00DA49B0">
        <w:rPr>
          <w:rFonts w:ascii="Arial" w:hAnsi="Arial" w:cs="Arial"/>
          <w:szCs w:val="22"/>
        </w:rPr>
        <w:t>.</w:t>
      </w:r>
    </w:p>
    <w:p w14:paraId="6C848FF9" w14:textId="77777777" w:rsidR="0087412D" w:rsidRPr="00DA49B0" w:rsidRDefault="0087412D" w:rsidP="0087412D">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34942444" w14:textId="72B45B41" w:rsidR="0087412D" w:rsidRPr="00DA49B0" w:rsidRDefault="0087412D" w:rsidP="004568E2">
      <w:pPr>
        <w:pStyle w:val="Heading3"/>
        <w:numPr>
          <w:ilvl w:val="0"/>
          <w:numId w:val="73"/>
        </w:numPr>
        <w:ind w:left="1843" w:hanging="763"/>
        <w:rPr>
          <w:rFonts w:ascii="Arial" w:hAnsi="Arial" w:cs="Arial"/>
          <w:szCs w:val="22"/>
        </w:rPr>
      </w:pPr>
      <w:r w:rsidRPr="00DA49B0">
        <w:rPr>
          <w:rFonts w:ascii="Arial" w:hAnsi="Arial" w:cs="Arial"/>
          <w:szCs w:val="22"/>
        </w:rPr>
        <w:t xml:space="preserve">Rule 2.13 is not intended to prevent a Recognised Body from </w:t>
      </w:r>
      <w:proofErr w:type="gramStart"/>
      <w:r w:rsidRPr="00DA49B0">
        <w:rPr>
          <w:rFonts w:ascii="Arial" w:hAnsi="Arial" w:cs="Arial"/>
          <w:szCs w:val="22"/>
        </w:rPr>
        <w:t>making arrangements</w:t>
      </w:r>
      <w:proofErr w:type="gramEnd"/>
      <w:r w:rsidRPr="00DA49B0">
        <w:rPr>
          <w:rFonts w:ascii="Arial" w:hAnsi="Arial" w:cs="Arial"/>
          <w:szCs w:val="22"/>
        </w:rPr>
        <w:t xml:space="preserve"> for the initial investigation of a complaint to be conducted by the Recognised Body.</w:t>
      </w:r>
    </w:p>
    <w:p w14:paraId="32401241" w14:textId="0751C353" w:rsidR="0087412D" w:rsidRPr="00DA49B0" w:rsidRDefault="0087412D" w:rsidP="004568E2">
      <w:pPr>
        <w:pStyle w:val="Heading3"/>
        <w:numPr>
          <w:ilvl w:val="0"/>
          <w:numId w:val="73"/>
        </w:numPr>
        <w:ind w:left="1843" w:hanging="763"/>
        <w:rPr>
          <w:rFonts w:ascii="Arial" w:hAnsi="Arial" w:cs="Arial"/>
          <w:szCs w:val="22"/>
        </w:rPr>
      </w:pPr>
      <w:r w:rsidRPr="00DA49B0">
        <w:rPr>
          <w:rFonts w:ascii="Arial" w:hAnsi="Arial" w:cs="Arial"/>
          <w:szCs w:val="22"/>
        </w:rPr>
        <w:t>When determining whether it has effective arrangements for the investigation and resolution of complaints arising in connection with the performance of, or failure to perform, any of its Regulatory Functions, a Recognised Body should have regard to the extent to which its resources and procedures enable it to:</w:t>
      </w:r>
    </w:p>
    <w:p w14:paraId="5F092160" w14:textId="7803E892" w:rsidR="0087412D" w:rsidRPr="00DA49B0" w:rsidRDefault="0087412D" w:rsidP="004568E2">
      <w:pPr>
        <w:pStyle w:val="Heading4"/>
        <w:numPr>
          <w:ilvl w:val="3"/>
          <w:numId w:val="74"/>
        </w:numPr>
        <w:tabs>
          <w:tab w:val="clear" w:pos="1800"/>
          <w:tab w:val="num" w:pos="2552"/>
        </w:tabs>
        <w:ind w:left="2552" w:hanging="709"/>
        <w:rPr>
          <w:rFonts w:ascii="Arial" w:hAnsi="Arial" w:cs="Arial"/>
          <w:szCs w:val="22"/>
        </w:rPr>
      </w:pPr>
      <w:r w:rsidRPr="00DA49B0">
        <w:rPr>
          <w:rFonts w:ascii="Arial" w:hAnsi="Arial" w:cs="Arial"/>
          <w:szCs w:val="22"/>
        </w:rPr>
        <w:t xml:space="preserve">acknowledge complaints </w:t>
      </w:r>
      <w:proofErr w:type="gramStart"/>
      <w:r w:rsidRPr="00DA49B0">
        <w:rPr>
          <w:rFonts w:ascii="Arial" w:hAnsi="Arial" w:cs="Arial"/>
          <w:szCs w:val="22"/>
        </w:rPr>
        <w:t>promptly;</w:t>
      </w:r>
      <w:proofErr w:type="gramEnd"/>
    </w:p>
    <w:p w14:paraId="7C5250F0" w14:textId="5C841C4E"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make an objective, prompt and thorough initial investigation of </w:t>
      </w:r>
      <w:proofErr w:type="gramStart"/>
      <w:r w:rsidRPr="00DA49B0">
        <w:rPr>
          <w:rFonts w:ascii="Arial" w:hAnsi="Arial" w:cs="Arial"/>
          <w:szCs w:val="22"/>
        </w:rPr>
        <w:t>complaints;</w:t>
      </w:r>
      <w:proofErr w:type="gramEnd"/>
      <w:r w:rsidRPr="00DA49B0">
        <w:rPr>
          <w:rFonts w:ascii="Arial" w:hAnsi="Arial" w:cs="Arial"/>
          <w:szCs w:val="22"/>
        </w:rPr>
        <w:t xml:space="preserve"> </w:t>
      </w:r>
    </w:p>
    <w:p w14:paraId="7CF80B0F" w14:textId="03DCF681"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provide a timely reply to the complainant after that initial </w:t>
      </w:r>
      <w:proofErr w:type="gramStart"/>
      <w:r w:rsidRPr="00DA49B0">
        <w:rPr>
          <w:rFonts w:ascii="Arial" w:hAnsi="Arial" w:cs="Arial"/>
          <w:szCs w:val="22"/>
        </w:rPr>
        <w:t>investigation;</w:t>
      </w:r>
      <w:proofErr w:type="gramEnd"/>
    </w:p>
    <w:p w14:paraId="52CD32AA" w14:textId="66EFCEF3"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inform the complainant of his right to apply to the Recognised Body's complaints investigator; and</w:t>
      </w:r>
    </w:p>
    <w:p w14:paraId="251D731C" w14:textId="5B1F2074"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keep adequate records of complaints and investigations.</w:t>
      </w:r>
    </w:p>
    <w:p w14:paraId="75D5BA5B" w14:textId="49FBA59F" w:rsidR="0087412D" w:rsidRPr="00DA49B0" w:rsidRDefault="0087412D" w:rsidP="004568E2">
      <w:pPr>
        <w:pStyle w:val="Heading3"/>
        <w:numPr>
          <w:ilvl w:val="0"/>
          <w:numId w:val="73"/>
        </w:numPr>
        <w:ind w:left="1843" w:hanging="763"/>
        <w:rPr>
          <w:rFonts w:ascii="Arial" w:hAnsi="Arial" w:cs="Arial"/>
          <w:szCs w:val="22"/>
        </w:rPr>
      </w:pPr>
      <w:r w:rsidRPr="00DA49B0">
        <w:rPr>
          <w:rFonts w:ascii="Arial" w:hAnsi="Arial" w:cs="Arial"/>
          <w:szCs w:val="22"/>
        </w:rPr>
        <w:t>When determining whether its arrangements for the investigation of complaints include appropriate arrangements for the complaint to be fairly and impartially investigated by an independent Person (a "complaints investigator"), a Recognised Body should have regard to:</w:t>
      </w:r>
    </w:p>
    <w:p w14:paraId="235B3650" w14:textId="270B8958" w:rsidR="0087412D" w:rsidRPr="00DA49B0" w:rsidRDefault="0087412D" w:rsidP="004568E2">
      <w:pPr>
        <w:pStyle w:val="Heading4"/>
        <w:numPr>
          <w:ilvl w:val="3"/>
          <w:numId w:val="75"/>
        </w:numPr>
        <w:tabs>
          <w:tab w:val="clear" w:pos="1800"/>
          <w:tab w:val="num" w:pos="2552"/>
        </w:tabs>
        <w:ind w:left="2552" w:hanging="709"/>
        <w:rPr>
          <w:rFonts w:ascii="Arial" w:hAnsi="Arial" w:cs="Arial"/>
          <w:szCs w:val="22"/>
        </w:rPr>
      </w:pPr>
      <w:r w:rsidRPr="00DA49B0">
        <w:rPr>
          <w:rFonts w:ascii="Arial" w:hAnsi="Arial" w:cs="Arial"/>
          <w:szCs w:val="22"/>
        </w:rPr>
        <w:t xml:space="preserve">its arrangements for appointing (and removing) a complaints investigator, including the terms and conditions of such an appointment and the provision for remuneration of a complaints </w:t>
      </w:r>
      <w:proofErr w:type="gramStart"/>
      <w:r w:rsidRPr="00DA49B0">
        <w:rPr>
          <w:rFonts w:ascii="Arial" w:hAnsi="Arial" w:cs="Arial"/>
          <w:szCs w:val="22"/>
        </w:rPr>
        <w:t>investigator;</w:t>
      </w:r>
      <w:proofErr w:type="gramEnd"/>
    </w:p>
    <w:p w14:paraId="7D3F5B46" w14:textId="56BAD5FE"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complaints investigator's access to, and relationship with, the Recognised Body's Governing Body and Key </w:t>
      </w:r>
      <w:proofErr w:type="gramStart"/>
      <w:r w:rsidRPr="00DA49B0">
        <w:rPr>
          <w:rFonts w:ascii="Arial" w:hAnsi="Arial" w:cs="Arial"/>
          <w:szCs w:val="22"/>
        </w:rPr>
        <w:t>Individuals;</w:t>
      </w:r>
      <w:proofErr w:type="gramEnd"/>
    </w:p>
    <w:p w14:paraId="029D7FD3" w14:textId="6F99013A"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lastRenderedPageBreak/>
        <w:t xml:space="preserve">its arrangements for giving complainants access to the complaints </w:t>
      </w:r>
      <w:proofErr w:type="gramStart"/>
      <w:r w:rsidRPr="00DA49B0">
        <w:rPr>
          <w:rFonts w:ascii="Arial" w:hAnsi="Arial" w:cs="Arial"/>
          <w:szCs w:val="22"/>
        </w:rPr>
        <w:t>investigator;</w:t>
      </w:r>
      <w:proofErr w:type="gramEnd"/>
    </w:p>
    <w:p w14:paraId="6F3D6AA3" w14:textId="39A1047C"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 xml:space="preserve">the facilities made available to the complaints investigator to enable him to pursue his investigation and prepare his report and recommendations, including access to the Recognised Body's records, Key </w:t>
      </w:r>
      <w:proofErr w:type="gramStart"/>
      <w:r w:rsidRPr="00DA49B0">
        <w:rPr>
          <w:rFonts w:ascii="Arial" w:hAnsi="Arial" w:cs="Arial"/>
          <w:szCs w:val="22"/>
        </w:rPr>
        <w:t>Individuals</w:t>
      </w:r>
      <w:proofErr w:type="gramEnd"/>
      <w:r w:rsidRPr="00DA49B0">
        <w:rPr>
          <w:rFonts w:ascii="Arial" w:hAnsi="Arial" w:cs="Arial"/>
          <w:szCs w:val="22"/>
        </w:rPr>
        <w:t xml:space="preserve"> and other staff (including, where appropriate, suppliers, contractors or other Persons to whom any functions have been outsourced and their staff); and</w:t>
      </w:r>
    </w:p>
    <w:p w14:paraId="2230D6C5" w14:textId="670643E9" w:rsidR="0087412D" w:rsidRPr="00DA49B0" w:rsidRDefault="0087412D" w:rsidP="004568E2">
      <w:pPr>
        <w:pStyle w:val="Heading4"/>
        <w:numPr>
          <w:ilvl w:val="3"/>
          <w:numId w:val="71"/>
        </w:numPr>
        <w:tabs>
          <w:tab w:val="clear" w:pos="1800"/>
          <w:tab w:val="num" w:pos="2552"/>
        </w:tabs>
        <w:ind w:left="2552" w:hanging="709"/>
        <w:rPr>
          <w:rFonts w:ascii="Arial" w:hAnsi="Arial" w:cs="Arial"/>
          <w:szCs w:val="22"/>
        </w:rPr>
      </w:pPr>
      <w:r w:rsidRPr="00DA49B0">
        <w:rPr>
          <w:rFonts w:ascii="Arial" w:hAnsi="Arial" w:cs="Arial"/>
          <w:szCs w:val="22"/>
        </w:rPr>
        <w:t>arrangements for the Recognised Body to consider the complaints investigator's report and recommendations.</w:t>
      </w:r>
    </w:p>
    <w:p w14:paraId="46AC0F2B" w14:textId="1459922A" w:rsidR="0087412D" w:rsidRPr="00DA49B0" w:rsidRDefault="0087412D" w:rsidP="004568E2">
      <w:pPr>
        <w:pStyle w:val="Heading3"/>
        <w:numPr>
          <w:ilvl w:val="0"/>
          <w:numId w:val="73"/>
        </w:numPr>
        <w:ind w:left="1843" w:hanging="763"/>
        <w:rPr>
          <w:rFonts w:ascii="Arial" w:hAnsi="Arial" w:cs="Arial"/>
          <w:szCs w:val="22"/>
        </w:rPr>
      </w:pPr>
      <w:r w:rsidRPr="00DA49B0">
        <w:rPr>
          <w:rFonts w:ascii="Arial" w:hAnsi="Arial" w:cs="Arial"/>
          <w:szCs w:val="22"/>
        </w:rPr>
        <w:t>If a Recognised Body considers that another Recognised Body or an Authorised Person is entirely or partly responsible for the subject matter of a complaint, it may refer the complaint, or the relevant part of it, to the other Recognised Body or Authorised Person in accordance with the process set out in GEN 7.2.10.</w:t>
      </w:r>
    </w:p>
    <w:p w14:paraId="3771CC68" w14:textId="5901A109" w:rsidR="006D2792" w:rsidRPr="00DA49B0" w:rsidRDefault="006D2792" w:rsidP="008E76D6">
      <w:pPr>
        <w:pStyle w:val="Heading2"/>
        <w:rPr>
          <w:rFonts w:ascii="Arial" w:hAnsi="Arial" w:cs="Arial"/>
          <w:szCs w:val="22"/>
        </w:rPr>
      </w:pPr>
      <w:bookmarkStart w:id="50" w:name="_Ref402905771"/>
      <w:bookmarkStart w:id="51" w:name="_Toc114825713"/>
      <w:r w:rsidRPr="00DA49B0">
        <w:rPr>
          <w:rFonts w:ascii="Arial" w:hAnsi="Arial" w:cs="Arial"/>
          <w:szCs w:val="22"/>
        </w:rPr>
        <w:t>Outsourcing</w:t>
      </w:r>
      <w:bookmarkEnd w:id="50"/>
      <w:bookmarkEnd w:id="51"/>
    </w:p>
    <w:p w14:paraId="23BB8F38" w14:textId="4673B71D" w:rsidR="006D2792" w:rsidRPr="00DA49B0" w:rsidRDefault="006D2792" w:rsidP="006B52A3">
      <w:pPr>
        <w:pStyle w:val="Heading3"/>
        <w:rPr>
          <w:rFonts w:ascii="Arial" w:hAnsi="Arial" w:cs="Arial"/>
          <w:szCs w:val="22"/>
        </w:rPr>
      </w:pPr>
      <w:r w:rsidRPr="00DA49B0">
        <w:rPr>
          <w:rFonts w:ascii="Arial" w:hAnsi="Arial" w:cs="Arial"/>
          <w:szCs w:val="22"/>
        </w:rPr>
        <w:t xml:space="preserve">A Recognised Body may satisfy </w:t>
      </w:r>
      <w:r w:rsidR="00B12F48" w:rsidRPr="00DA49B0">
        <w:rPr>
          <w:rFonts w:ascii="Arial" w:hAnsi="Arial" w:cs="Arial"/>
          <w:szCs w:val="22"/>
        </w:rPr>
        <w:t xml:space="preserve">a </w:t>
      </w:r>
      <w:r w:rsidRPr="00DA49B0">
        <w:rPr>
          <w:rFonts w:ascii="Arial" w:hAnsi="Arial" w:cs="Arial"/>
          <w:szCs w:val="22"/>
        </w:rPr>
        <w:t>Recognition Requirement</w:t>
      </w:r>
      <w:r w:rsidR="00B12F48" w:rsidRPr="00DA49B0">
        <w:rPr>
          <w:rFonts w:ascii="Arial" w:hAnsi="Arial" w:cs="Arial"/>
          <w:szCs w:val="22"/>
        </w:rPr>
        <w:t xml:space="preserve"> applicable </w:t>
      </w:r>
      <w:r w:rsidRPr="00DA49B0">
        <w:rPr>
          <w:rFonts w:ascii="Arial" w:hAnsi="Arial" w:cs="Arial"/>
          <w:szCs w:val="22"/>
        </w:rPr>
        <w:t xml:space="preserve">to it by </w:t>
      </w:r>
      <w:proofErr w:type="gramStart"/>
      <w:r w:rsidRPr="00DA49B0">
        <w:rPr>
          <w:rFonts w:ascii="Arial" w:hAnsi="Arial" w:cs="Arial"/>
          <w:szCs w:val="22"/>
        </w:rPr>
        <w:t>making arrangements</w:t>
      </w:r>
      <w:proofErr w:type="gramEnd"/>
      <w:r w:rsidRPr="00DA49B0">
        <w:rPr>
          <w:rFonts w:ascii="Arial" w:hAnsi="Arial" w:cs="Arial"/>
          <w:szCs w:val="22"/>
        </w:rPr>
        <w:t xml:space="preserve"> for </w:t>
      </w:r>
      <w:r w:rsidR="00B12F48" w:rsidRPr="00DA49B0">
        <w:rPr>
          <w:rFonts w:ascii="Arial" w:hAnsi="Arial" w:cs="Arial"/>
          <w:szCs w:val="22"/>
        </w:rPr>
        <w:t xml:space="preserve">a particular </w:t>
      </w:r>
      <w:r w:rsidRPr="00DA49B0">
        <w:rPr>
          <w:rFonts w:ascii="Arial" w:hAnsi="Arial" w:cs="Arial"/>
          <w:szCs w:val="22"/>
        </w:rPr>
        <w:t>function to be performed on its behalf by any other Person.</w:t>
      </w:r>
    </w:p>
    <w:p w14:paraId="6D721E39" w14:textId="45696744" w:rsidR="006D2792" w:rsidRPr="00DA49B0" w:rsidRDefault="00B12F48" w:rsidP="006B52A3">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 </w:t>
      </w:r>
      <w:r w:rsidRPr="00DA49B0">
        <w:rPr>
          <w:rFonts w:ascii="Arial" w:hAnsi="Arial" w:cs="Arial"/>
          <w:szCs w:val="22"/>
        </w:rPr>
        <w:t>must ensure</w:t>
      </w:r>
      <w:r w:rsidR="006D2792" w:rsidRPr="00DA49B0">
        <w:rPr>
          <w:rFonts w:ascii="Arial" w:hAnsi="Arial" w:cs="Arial"/>
          <w:szCs w:val="22"/>
        </w:rPr>
        <w:t xml:space="preserve"> that </w:t>
      </w:r>
      <w:r w:rsidRPr="00DA49B0">
        <w:rPr>
          <w:rFonts w:ascii="Arial" w:hAnsi="Arial" w:cs="Arial"/>
          <w:szCs w:val="22"/>
        </w:rPr>
        <w:t>any</w:t>
      </w:r>
      <w:r w:rsidR="006D2792" w:rsidRPr="00DA49B0">
        <w:rPr>
          <w:rFonts w:ascii="Arial" w:hAnsi="Arial" w:cs="Arial"/>
          <w:szCs w:val="22"/>
        </w:rPr>
        <w:t xml:space="preserve"> Person who performs (or is to perform) the function</w:t>
      </w:r>
      <w:r w:rsidRPr="00DA49B0">
        <w:rPr>
          <w:rFonts w:ascii="Arial" w:hAnsi="Arial" w:cs="Arial"/>
          <w:szCs w:val="22"/>
        </w:rPr>
        <w:t>(</w:t>
      </w:r>
      <w:r w:rsidR="006D2792" w:rsidRPr="00DA49B0">
        <w:rPr>
          <w:rFonts w:ascii="Arial" w:hAnsi="Arial" w:cs="Arial"/>
          <w:szCs w:val="22"/>
        </w:rPr>
        <w:t>s</w:t>
      </w:r>
      <w:r w:rsidRPr="00DA49B0">
        <w:rPr>
          <w:rFonts w:ascii="Arial" w:hAnsi="Arial" w:cs="Arial"/>
          <w:szCs w:val="22"/>
        </w:rPr>
        <w:t>) on behalf of the Recognised Body,</w:t>
      </w:r>
      <w:r w:rsidR="006D2792" w:rsidRPr="00DA49B0">
        <w:rPr>
          <w:rFonts w:ascii="Arial" w:hAnsi="Arial" w:cs="Arial"/>
          <w:szCs w:val="22"/>
        </w:rPr>
        <w:t xml:space="preserve"> is a fit and proper Person who is able and willing to perform them.</w:t>
      </w:r>
    </w:p>
    <w:p w14:paraId="4DFE6A77" w14:textId="77777777" w:rsidR="006D2792" w:rsidRPr="00DA49B0" w:rsidRDefault="006D2792" w:rsidP="006B52A3">
      <w:pPr>
        <w:pStyle w:val="Heading3"/>
        <w:rPr>
          <w:rFonts w:ascii="Arial" w:hAnsi="Arial" w:cs="Arial"/>
          <w:szCs w:val="22"/>
        </w:rPr>
      </w:pPr>
      <w:r w:rsidRPr="00DA49B0">
        <w:rPr>
          <w:rFonts w:ascii="Arial" w:hAnsi="Arial" w:cs="Arial"/>
          <w:szCs w:val="22"/>
        </w:rPr>
        <w:t xml:space="preserve">A </w:t>
      </w:r>
      <w:r w:rsidRPr="00DA49B0">
        <w:rPr>
          <w:rFonts w:ascii="Arial" w:eastAsiaTheme="minorHAnsi" w:hAnsi="Arial" w:cs="Arial"/>
          <w:szCs w:val="22"/>
        </w:rPr>
        <w:t xml:space="preserve">Recognised Body </w:t>
      </w:r>
      <w:r w:rsidRPr="00DA49B0">
        <w:rPr>
          <w:rFonts w:ascii="Arial" w:hAnsi="Arial" w:cs="Arial"/>
          <w:szCs w:val="22"/>
        </w:rPr>
        <w:t xml:space="preserve">must, before </w:t>
      </w:r>
      <w:proofErr w:type="gramStart"/>
      <w:r w:rsidRPr="00DA49B0">
        <w:rPr>
          <w:rFonts w:ascii="Arial" w:hAnsi="Arial" w:cs="Arial"/>
          <w:szCs w:val="22"/>
        </w:rPr>
        <w:t>entering into</w:t>
      </w:r>
      <w:proofErr w:type="gramEnd"/>
      <w:r w:rsidRPr="00DA49B0">
        <w:rPr>
          <w:rFonts w:ascii="Arial" w:hAnsi="Arial" w:cs="Arial"/>
          <w:szCs w:val="22"/>
        </w:rPr>
        <w:t xml:space="preserve"> any material outsourcing arrangements with a service provider, obtain the Regulator's prior approval to do so.</w:t>
      </w:r>
    </w:p>
    <w:p w14:paraId="34473784" w14:textId="728F3F82" w:rsidR="006D2792" w:rsidRPr="00DA49B0" w:rsidRDefault="006D2792" w:rsidP="00A5126D">
      <w:pPr>
        <w:pStyle w:val="Heading3"/>
        <w:rPr>
          <w:rFonts w:ascii="Arial" w:hAnsi="Arial" w:cs="Arial"/>
          <w:szCs w:val="22"/>
        </w:rPr>
      </w:pPr>
      <w:r w:rsidRPr="00DA49B0">
        <w:rPr>
          <w:rFonts w:ascii="Arial" w:hAnsi="Arial" w:cs="Arial"/>
          <w:szCs w:val="22"/>
        </w:rPr>
        <w:t xml:space="preserve">A Recognised Body that outsources any functions must comply with the outsourcing requirements in GEN </w:t>
      </w:r>
      <w:r w:rsidR="00157F49" w:rsidRPr="00DA49B0">
        <w:rPr>
          <w:rFonts w:ascii="Arial" w:hAnsi="Arial" w:cs="Arial"/>
          <w:szCs w:val="22"/>
        </w:rPr>
        <w:t xml:space="preserve">3.3.31 and </w:t>
      </w:r>
      <w:r w:rsidRPr="00DA49B0">
        <w:rPr>
          <w:rFonts w:ascii="Arial" w:hAnsi="Arial" w:cs="Arial"/>
          <w:szCs w:val="22"/>
        </w:rPr>
        <w:t>3.3.32.</w:t>
      </w:r>
    </w:p>
    <w:p w14:paraId="7C84652B" w14:textId="32687165" w:rsidR="00157F49" w:rsidRPr="00DA49B0" w:rsidRDefault="00157F49" w:rsidP="00157F49">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2B298617" w14:textId="6FD7297C" w:rsidR="006D2792" w:rsidRPr="00DA49B0" w:rsidRDefault="006D2792" w:rsidP="004568E2">
      <w:pPr>
        <w:pStyle w:val="Heading3"/>
        <w:numPr>
          <w:ilvl w:val="0"/>
          <w:numId w:val="76"/>
        </w:numPr>
        <w:ind w:left="1843" w:hanging="763"/>
        <w:rPr>
          <w:rFonts w:ascii="Arial" w:hAnsi="Arial" w:cs="Arial"/>
          <w:szCs w:val="22"/>
        </w:rPr>
      </w:pPr>
      <w:r w:rsidRPr="00DA49B0">
        <w:rPr>
          <w:rFonts w:ascii="Arial" w:hAnsi="Arial" w:cs="Arial"/>
          <w:szCs w:val="22"/>
        </w:rPr>
        <w:t xml:space="preserve">If a Person who performs a function on behalf of a Recognised Body is himself carrying on a Regulated Activity in the Abu Dhabi Global Market, he will, unless he is a Person to whom the </w:t>
      </w:r>
      <w:r w:rsidR="003F6442" w:rsidRPr="00DA49B0">
        <w:rPr>
          <w:rFonts w:ascii="Arial" w:hAnsi="Arial" w:cs="Arial"/>
          <w:szCs w:val="22"/>
        </w:rPr>
        <w:t>G</w:t>
      </w:r>
      <w:r w:rsidRPr="00DA49B0">
        <w:rPr>
          <w:rFonts w:ascii="Arial" w:hAnsi="Arial" w:cs="Arial"/>
          <w:szCs w:val="22"/>
        </w:rPr>
        <w:t xml:space="preserve">eneral </w:t>
      </w:r>
      <w:r w:rsidR="003F6442" w:rsidRPr="00DA49B0">
        <w:rPr>
          <w:rFonts w:ascii="Arial" w:hAnsi="Arial" w:cs="Arial"/>
          <w:szCs w:val="22"/>
        </w:rPr>
        <w:t>P</w:t>
      </w:r>
      <w:r w:rsidRPr="00DA49B0">
        <w:rPr>
          <w:rFonts w:ascii="Arial" w:hAnsi="Arial" w:cs="Arial"/>
          <w:szCs w:val="22"/>
        </w:rPr>
        <w:t xml:space="preserve">rohibition does not apply, need to be either an </w:t>
      </w:r>
      <w:r w:rsidR="00B020B3" w:rsidRPr="00DA49B0">
        <w:rPr>
          <w:rFonts w:ascii="Arial" w:hAnsi="Arial" w:cs="Arial"/>
          <w:szCs w:val="22"/>
        </w:rPr>
        <w:t>A</w:t>
      </w:r>
      <w:r w:rsidRPr="00DA49B0">
        <w:rPr>
          <w:rFonts w:ascii="Arial" w:hAnsi="Arial" w:cs="Arial"/>
          <w:szCs w:val="22"/>
        </w:rPr>
        <w:t xml:space="preserve">uthorised Person or an </w:t>
      </w:r>
      <w:r w:rsidR="00B020B3" w:rsidRPr="00DA49B0">
        <w:rPr>
          <w:rFonts w:ascii="Arial" w:hAnsi="Arial" w:cs="Arial"/>
          <w:szCs w:val="22"/>
        </w:rPr>
        <w:t>E</w:t>
      </w:r>
      <w:r w:rsidRPr="00DA49B0">
        <w:rPr>
          <w:rFonts w:ascii="Arial" w:hAnsi="Arial" w:cs="Arial"/>
          <w:szCs w:val="22"/>
        </w:rPr>
        <w:t>xempt Person. The Person to whom a function is delegated is not covered by the Recognised Body's exemption.</w:t>
      </w:r>
    </w:p>
    <w:p w14:paraId="48E2762B" w14:textId="47571361" w:rsidR="00157F49" w:rsidRPr="00DA49B0" w:rsidRDefault="00157F49" w:rsidP="004568E2">
      <w:pPr>
        <w:pStyle w:val="Heading3"/>
        <w:numPr>
          <w:ilvl w:val="0"/>
          <w:numId w:val="76"/>
        </w:numPr>
        <w:ind w:left="1843" w:hanging="763"/>
        <w:rPr>
          <w:rFonts w:ascii="Arial" w:hAnsi="Arial" w:cs="Arial"/>
          <w:szCs w:val="22"/>
        </w:rPr>
      </w:pPr>
      <w:r w:rsidRPr="00DA49B0">
        <w:rPr>
          <w:rFonts w:ascii="Arial" w:hAnsi="Arial" w:cs="Arial"/>
          <w:szCs w:val="22"/>
        </w:rPr>
        <w:t xml:space="preserve">Where a Recognised Body </w:t>
      </w:r>
      <w:proofErr w:type="gramStart"/>
      <w:r w:rsidRPr="00DA49B0">
        <w:rPr>
          <w:rFonts w:ascii="Arial" w:hAnsi="Arial" w:cs="Arial"/>
          <w:szCs w:val="22"/>
        </w:rPr>
        <w:t>makes arrangements</w:t>
      </w:r>
      <w:proofErr w:type="gramEnd"/>
      <w:r w:rsidRPr="00DA49B0">
        <w:rPr>
          <w:rFonts w:ascii="Arial" w:hAnsi="Arial" w:cs="Arial"/>
          <w:szCs w:val="22"/>
        </w:rPr>
        <w:t xml:space="preserve"> under Rule 2.14, these arrangements do not alter the responsibility of Recognised Body to meet and satisfy the Recognition Requirements.  </w:t>
      </w:r>
    </w:p>
    <w:p w14:paraId="7309F09A" w14:textId="58068B64" w:rsidR="006D2792" w:rsidRPr="00DA49B0" w:rsidRDefault="006D2792" w:rsidP="008350EC">
      <w:pPr>
        <w:pStyle w:val="Heading2"/>
        <w:rPr>
          <w:rFonts w:ascii="Arial" w:hAnsi="Arial" w:cs="Arial"/>
          <w:szCs w:val="22"/>
        </w:rPr>
      </w:pPr>
      <w:bookmarkStart w:id="52" w:name="_Toc114825714"/>
      <w:r w:rsidRPr="00DA49B0">
        <w:rPr>
          <w:rFonts w:ascii="Arial" w:hAnsi="Arial" w:cs="Arial"/>
          <w:szCs w:val="22"/>
        </w:rPr>
        <w:t>Applications for recognition</w:t>
      </w:r>
      <w:bookmarkEnd w:id="52"/>
    </w:p>
    <w:p w14:paraId="5F603263" w14:textId="77777777" w:rsidR="006D2792" w:rsidRPr="00DA49B0" w:rsidRDefault="006D2792" w:rsidP="000659DB">
      <w:pPr>
        <w:pStyle w:val="Heading3"/>
        <w:numPr>
          <w:ilvl w:val="0"/>
          <w:numId w:val="0"/>
        </w:numPr>
        <w:ind w:left="1080"/>
        <w:rPr>
          <w:rFonts w:ascii="Arial" w:hAnsi="Arial" w:cs="Arial"/>
          <w:b/>
          <w:szCs w:val="22"/>
        </w:rPr>
      </w:pPr>
      <w:r w:rsidRPr="00DA49B0">
        <w:rPr>
          <w:rFonts w:ascii="Arial" w:hAnsi="Arial" w:cs="Arial"/>
          <w:b/>
          <w:szCs w:val="22"/>
        </w:rPr>
        <w:t>Application process</w:t>
      </w:r>
    </w:p>
    <w:p w14:paraId="0879F648" w14:textId="77777777" w:rsidR="006D2792" w:rsidRPr="00DA49B0" w:rsidRDefault="006D2792" w:rsidP="00B020B3">
      <w:pPr>
        <w:pStyle w:val="Heading3"/>
        <w:rPr>
          <w:rFonts w:ascii="Arial" w:hAnsi="Arial" w:cs="Arial"/>
          <w:szCs w:val="22"/>
        </w:rPr>
      </w:pPr>
      <w:r w:rsidRPr="00DA49B0">
        <w:rPr>
          <w:rFonts w:ascii="Arial" w:hAnsi="Arial" w:cs="Arial"/>
          <w:szCs w:val="22"/>
        </w:rPr>
        <w:lastRenderedPageBreak/>
        <w:t xml:space="preserve">An </w:t>
      </w:r>
      <w:r w:rsidR="00B020B3" w:rsidRPr="00DA49B0">
        <w:rPr>
          <w:rFonts w:ascii="Arial" w:hAnsi="Arial" w:cs="Arial"/>
          <w:szCs w:val="22"/>
        </w:rPr>
        <w:t>A</w:t>
      </w:r>
      <w:r w:rsidRPr="00DA49B0">
        <w:rPr>
          <w:rFonts w:ascii="Arial" w:hAnsi="Arial" w:cs="Arial"/>
          <w:szCs w:val="22"/>
        </w:rPr>
        <w:t>pplicant for</w:t>
      </w:r>
      <w:r w:rsidRPr="00DA49B0">
        <w:rPr>
          <w:rFonts w:ascii="Arial" w:hAnsi="Arial" w:cs="Arial"/>
          <w:color w:val="000000"/>
          <w:szCs w:val="22"/>
        </w:rPr>
        <w:t> </w:t>
      </w:r>
      <w:r w:rsidRPr="00DA49B0">
        <w:rPr>
          <w:rStyle w:val="italictext"/>
          <w:rFonts w:ascii="Arial" w:hAnsi="Arial" w:cs="Arial"/>
          <w:color w:val="000000"/>
          <w:szCs w:val="22"/>
        </w:rPr>
        <w:t>Recognised Body</w:t>
      </w:r>
      <w:r w:rsidRPr="00DA49B0">
        <w:rPr>
          <w:rFonts w:ascii="Arial" w:hAnsi="Arial" w:cs="Arial"/>
          <w:color w:val="000000"/>
          <w:szCs w:val="22"/>
        </w:rPr>
        <w:t> </w:t>
      </w:r>
      <w:r w:rsidRPr="00DA49B0">
        <w:rPr>
          <w:rFonts w:ascii="Arial" w:hAnsi="Arial" w:cs="Arial"/>
          <w:szCs w:val="22"/>
        </w:rPr>
        <w:t>status must demonstrate to the Regulator that it is able to meet the</w:t>
      </w:r>
      <w:r w:rsidRPr="00DA49B0">
        <w:rPr>
          <w:rFonts w:ascii="Arial" w:hAnsi="Arial" w:cs="Arial"/>
          <w:color w:val="000000"/>
          <w:szCs w:val="22"/>
        </w:rPr>
        <w:t> </w:t>
      </w:r>
      <w:r w:rsidRPr="00DA49B0">
        <w:rPr>
          <w:rStyle w:val="italictext"/>
          <w:rFonts w:ascii="Arial" w:hAnsi="Arial" w:cs="Arial"/>
          <w:color w:val="000000"/>
          <w:szCs w:val="22"/>
        </w:rPr>
        <w:t>Recognition Requirements</w:t>
      </w:r>
      <w:r w:rsidRPr="00DA49B0">
        <w:rPr>
          <w:rFonts w:ascii="Arial" w:hAnsi="Arial" w:cs="Arial"/>
          <w:color w:val="000000"/>
          <w:szCs w:val="22"/>
        </w:rPr>
        <w:t> </w:t>
      </w:r>
      <w:r w:rsidRPr="00DA49B0">
        <w:rPr>
          <w:rFonts w:ascii="Arial" w:hAnsi="Arial" w:cs="Arial"/>
          <w:szCs w:val="22"/>
        </w:rPr>
        <w:t>before a</w:t>
      </w:r>
      <w:r w:rsidR="00B020B3" w:rsidRPr="00DA49B0">
        <w:rPr>
          <w:rFonts w:ascii="Arial" w:hAnsi="Arial" w:cs="Arial"/>
          <w:szCs w:val="22"/>
        </w:rPr>
        <w:t xml:space="preserve"> R</w:t>
      </w:r>
      <w:r w:rsidRPr="00DA49B0">
        <w:rPr>
          <w:rStyle w:val="italictext"/>
          <w:rFonts w:ascii="Arial" w:hAnsi="Arial" w:cs="Arial"/>
          <w:color w:val="000000"/>
          <w:szCs w:val="22"/>
        </w:rPr>
        <w:t xml:space="preserve">ecognition </w:t>
      </w:r>
      <w:r w:rsidR="00B020B3" w:rsidRPr="00DA49B0">
        <w:rPr>
          <w:rStyle w:val="italictext"/>
          <w:rFonts w:ascii="Arial" w:hAnsi="Arial" w:cs="Arial"/>
          <w:color w:val="000000"/>
          <w:szCs w:val="22"/>
        </w:rPr>
        <w:t>O</w:t>
      </w:r>
      <w:r w:rsidRPr="00DA49B0">
        <w:rPr>
          <w:rStyle w:val="italictext"/>
          <w:rFonts w:ascii="Arial" w:hAnsi="Arial" w:cs="Arial"/>
          <w:color w:val="000000"/>
          <w:szCs w:val="22"/>
        </w:rPr>
        <w:t>rder</w:t>
      </w:r>
      <w:r w:rsidRPr="00DA49B0">
        <w:rPr>
          <w:rFonts w:ascii="Arial" w:hAnsi="Arial" w:cs="Arial"/>
          <w:color w:val="000000"/>
          <w:szCs w:val="22"/>
        </w:rPr>
        <w:t> </w:t>
      </w:r>
      <w:r w:rsidRPr="00DA49B0">
        <w:rPr>
          <w:rFonts w:ascii="Arial" w:hAnsi="Arial" w:cs="Arial"/>
          <w:szCs w:val="22"/>
        </w:rPr>
        <w:t xml:space="preserve">can be made. Once it has been recognised, a Recognised Body must </w:t>
      </w:r>
      <w:proofErr w:type="gramStart"/>
      <w:r w:rsidRPr="00DA49B0">
        <w:rPr>
          <w:rFonts w:ascii="Arial" w:hAnsi="Arial" w:cs="Arial"/>
          <w:szCs w:val="22"/>
        </w:rPr>
        <w:t>comply with the Recognition Requirements</w:t>
      </w:r>
      <w:r w:rsidRPr="00DA49B0">
        <w:rPr>
          <w:rFonts w:ascii="Arial" w:hAnsi="Arial" w:cs="Arial"/>
          <w:color w:val="000000"/>
          <w:szCs w:val="22"/>
        </w:rPr>
        <w:t> </w:t>
      </w:r>
      <w:r w:rsidRPr="00DA49B0">
        <w:rPr>
          <w:rFonts w:ascii="Arial" w:hAnsi="Arial" w:cs="Arial"/>
          <w:szCs w:val="22"/>
        </w:rPr>
        <w:t>at all times</w:t>
      </w:r>
      <w:proofErr w:type="gramEnd"/>
      <w:r w:rsidRPr="00DA49B0">
        <w:rPr>
          <w:rFonts w:ascii="Arial" w:hAnsi="Arial" w:cs="Arial"/>
          <w:szCs w:val="22"/>
        </w:rPr>
        <w:t xml:space="preserve">. </w:t>
      </w:r>
    </w:p>
    <w:p w14:paraId="49E9D45D" w14:textId="77777777" w:rsidR="006D2792" w:rsidRPr="00DA49B0" w:rsidRDefault="006D2792" w:rsidP="00B020B3">
      <w:pPr>
        <w:pStyle w:val="Heading3"/>
        <w:rPr>
          <w:rFonts w:ascii="Arial" w:hAnsi="Arial" w:cs="Arial"/>
          <w:szCs w:val="22"/>
        </w:rPr>
      </w:pPr>
      <w:r w:rsidRPr="00DA49B0">
        <w:rPr>
          <w:rFonts w:ascii="Arial" w:hAnsi="Arial" w:cs="Arial"/>
          <w:szCs w:val="22"/>
        </w:rPr>
        <w:t xml:space="preserve">The Regulator must refuse to make a </w:t>
      </w:r>
      <w:r w:rsidR="00B020B3" w:rsidRPr="00DA49B0">
        <w:rPr>
          <w:rFonts w:ascii="Arial" w:hAnsi="Arial" w:cs="Arial"/>
          <w:szCs w:val="22"/>
        </w:rPr>
        <w:t>R</w:t>
      </w:r>
      <w:r w:rsidRPr="00DA49B0">
        <w:rPr>
          <w:rStyle w:val="italictext"/>
          <w:rFonts w:ascii="Arial" w:hAnsi="Arial" w:cs="Arial"/>
          <w:color w:val="000000"/>
          <w:szCs w:val="22"/>
        </w:rPr>
        <w:t xml:space="preserve">ecognition </w:t>
      </w:r>
      <w:r w:rsidR="00B020B3" w:rsidRPr="00DA49B0">
        <w:rPr>
          <w:rStyle w:val="italictext"/>
          <w:rFonts w:ascii="Arial" w:hAnsi="Arial" w:cs="Arial"/>
          <w:color w:val="000000"/>
          <w:szCs w:val="22"/>
        </w:rPr>
        <w:t>O</w:t>
      </w:r>
      <w:r w:rsidRPr="00DA49B0">
        <w:rPr>
          <w:rStyle w:val="italictext"/>
          <w:rFonts w:ascii="Arial" w:hAnsi="Arial" w:cs="Arial"/>
          <w:color w:val="000000"/>
          <w:szCs w:val="22"/>
        </w:rPr>
        <w:t>rder</w:t>
      </w:r>
      <w:r w:rsidRPr="00DA49B0">
        <w:rPr>
          <w:rFonts w:ascii="Arial" w:hAnsi="Arial" w:cs="Arial"/>
          <w:color w:val="000000"/>
          <w:szCs w:val="22"/>
        </w:rPr>
        <w:t> </w:t>
      </w:r>
      <w:r w:rsidRPr="00DA49B0">
        <w:rPr>
          <w:rFonts w:ascii="Arial" w:hAnsi="Arial" w:cs="Arial"/>
          <w:szCs w:val="22"/>
        </w:rPr>
        <w:t>in relation to a body applying for recognition as a</w:t>
      </w:r>
      <w:r w:rsidRPr="00DA49B0">
        <w:rPr>
          <w:rFonts w:ascii="Arial" w:hAnsi="Arial" w:cs="Arial"/>
          <w:color w:val="000000"/>
          <w:szCs w:val="22"/>
        </w:rPr>
        <w:t> </w:t>
      </w:r>
      <w:r w:rsidRPr="00DA49B0">
        <w:rPr>
          <w:rStyle w:val="italictext"/>
          <w:rFonts w:ascii="Arial" w:hAnsi="Arial" w:cs="Arial"/>
          <w:color w:val="000000"/>
          <w:szCs w:val="22"/>
        </w:rPr>
        <w:t xml:space="preserve">Recognised Body </w:t>
      </w:r>
      <w:r w:rsidRPr="00DA49B0">
        <w:rPr>
          <w:rFonts w:ascii="Arial" w:hAnsi="Arial" w:cs="Arial"/>
          <w:szCs w:val="22"/>
        </w:rPr>
        <w:t xml:space="preserve">if it appears to the Regulator that an existing or proposed </w:t>
      </w:r>
      <w:r w:rsidR="00B020B3" w:rsidRPr="00DA49B0">
        <w:rPr>
          <w:rStyle w:val="italictext"/>
          <w:rFonts w:ascii="Arial" w:hAnsi="Arial" w:cs="Arial"/>
          <w:color w:val="000000"/>
          <w:szCs w:val="22"/>
        </w:rPr>
        <w:t>Regulatory P</w:t>
      </w:r>
      <w:r w:rsidRPr="00DA49B0">
        <w:rPr>
          <w:rStyle w:val="italictext"/>
          <w:rFonts w:ascii="Arial" w:hAnsi="Arial" w:cs="Arial"/>
          <w:color w:val="000000"/>
          <w:szCs w:val="22"/>
        </w:rPr>
        <w:t>rovision</w:t>
      </w:r>
      <w:r w:rsidRPr="00DA49B0">
        <w:rPr>
          <w:rFonts w:ascii="Arial" w:hAnsi="Arial" w:cs="Arial"/>
          <w:color w:val="000000"/>
          <w:szCs w:val="22"/>
        </w:rPr>
        <w:t> </w:t>
      </w:r>
      <w:r w:rsidRPr="00DA49B0">
        <w:rPr>
          <w:rFonts w:ascii="Arial" w:hAnsi="Arial" w:cs="Arial"/>
          <w:szCs w:val="22"/>
        </w:rPr>
        <w:t xml:space="preserve">of the </w:t>
      </w:r>
      <w:r w:rsidR="00B020B3" w:rsidRPr="00DA49B0">
        <w:rPr>
          <w:rFonts w:ascii="Arial" w:hAnsi="Arial" w:cs="Arial"/>
          <w:szCs w:val="22"/>
        </w:rPr>
        <w:t>A</w:t>
      </w:r>
      <w:r w:rsidRPr="00DA49B0">
        <w:rPr>
          <w:rFonts w:ascii="Arial" w:hAnsi="Arial" w:cs="Arial"/>
          <w:szCs w:val="22"/>
        </w:rPr>
        <w:t xml:space="preserve">pplicant in connection with the </w:t>
      </w:r>
      <w:r w:rsidR="00B020B3" w:rsidRPr="00DA49B0">
        <w:rPr>
          <w:rFonts w:ascii="Arial" w:hAnsi="Arial" w:cs="Arial"/>
          <w:szCs w:val="22"/>
        </w:rPr>
        <w:t>A</w:t>
      </w:r>
      <w:r w:rsidRPr="00DA49B0">
        <w:rPr>
          <w:rFonts w:ascii="Arial" w:hAnsi="Arial" w:cs="Arial"/>
          <w:szCs w:val="22"/>
        </w:rPr>
        <w:t xml:space="preserve">pplicant's business as </w:t>
      </w:r>
      <w:r w:rsidR="00B020B3" w:rsidRPr="00DA49B0">
        <w:rPr>
          <w:rFonts w:ascii="Arial" w:hAnsi="Arial" w:cs="Arial"/>
          <w:szCs w:val="22"/>
        </w:rPr>
        <w:t>a Recognised Investment Exchange or Recognised Clearing House</w:t>
      </w:r>
      <w:r w:rsidRPr="00DA49B0">
        <w:rPr>
          <w:rFonts w:ascii="Arial" w:hAnsi="Arial" w:cs="Arial"/>
          <w:szCs w:val="22"/>
        </w:rPr>
        <w:t>, or will impose, an excessive requirement on</w:t>
      </w:r>
      <w:r w:rsidRPr="00DA49B0">
        <w:rPr>
          <w:rFonts w:ascii="Arial" w:hAnsi="Arial" w:cs="Arial"/>
          <w:color w:val="000000"/>
          <w:szCs w:val="22"/>
        </w:rPr>
        <w:t> </w:t>
      </w:r>
      <w:r w:rsidRPr="00DA49B0">
        <w:rPr>
          <w:rStyle w:val="italictext"/>
          <w:rFonts w:ascii="Arial" w:hAnsi="Arial" w:cs="Arial"/>
          <w:color w:val="000000"/>
          <w:szCs w:val="22"/>
        </w:rPr>
        <w:t>Persons</w:t>
      </w:r>
      <w:r w:rsidRPr="00DA49B0">
        <w:rPr>
          <w:rFonts w:ascii="Arial" w:hAnsi="Arial" w:cs="Arial"/>
          <w:color w:val="000000"/>
          <w:szCs w:val="22"/>
        </w:rPr>
        <w:t> </w:t>
      </w:r>
      <w:r w:rsidRPr="00DA49B0">
        <w:rPr>
          <w:rFonts w:ascii="Arial" w:hAnsi="Arial" w:cs="Arial"/>
          <w:szCs w:val="22"/>
        </w:rPr>
        <w:t>directly or indirectly affected by it. A requirement is excessive if it is not required by any Abu Dhabi Global Market law and either:</w:t>
      </w:r>
    </w:p>
    <w:p w14:paraId="2A84D412" w14:textId="77777777" w:rsidR="006D2792" w:rsidRPr="00DA49B0" w:rsidRDefault="006D2792" w:rsidP="00A37054">
      <w:pPr>
        <w:pStyle w:val="Heading4"/>
        <w:rPr>
          <w:rFonts w:ascii="Arial" w:hAnsi="Arial" w:cs="Arial"/>
          <w:szCs w:val="22"/>
        </w:rPr>
      </w:pPr>
      <w:r w:rsidRPr="00DA49B0">
        <w:rPr>
          <w:rFonts w:ascii="Arial" w:hAnsi="Arial" w:cs="Arial"/>
          <w:szCs w:val="22"/>
        </w:rPr>
        <w:t>it is not justified as pursuing a reasonable regulatory objective; or</w:t>
      </w:r>
    </w:p>
    <w:p w14:paraId="44C879AD" w14:textId="77777777" w:rsidR="006D2792" w:rsidRPr="00DA49B0" w:rsidRDefault="006D2792" w:rsidP="00A37054">
      <w:pPr>
        <w:pStyle w:val="Heading4"/>
        <w:rPr>
          <w:rFonts w:ascii="Arial" w:hAnsi="Arial" w:cs="Arial"/>
          <w:szCs w:val="22"/>
        </w:rPr>
      </w:pPr>
      <w:r w:rsidRPr="00DA49B0">
        <w:rPr>
          <w:rFonts w:ascii="Arial" w:hAnsi="Arial" w:cs="Arial"/>
          <w:szCs w:val="22"/>
        </w:rPr>
        <w:t>it is disproportionate to the end to be achieved,</w:t>
      </w:r>
    </w:p>
    <w:p w14:paraId="59F0B218" w14:textId="77777777" w:rsidR="006D2792" w:rsidRPr="00DA49B0" w:rsidRDefault="006D2792" w:rsidP="00B020B3">
      <w:pPr>
        <w:pStyle w:val="Heading4"/>
        <w:numPr>
          <w:ilvl w:val="0"/>
          <w:numId w:val="0"/>
        </w:numPr>
        <w:ind w:left="1080"/>
        <w:rPr>
          <w:rFonts w:ascii="Arial" w:hAnsi="Arial" w:cs="Arial"/>
          <w:szCs w:val="22"/>
        </w:rPr>
      </w:pPr>
      <w:r w:rsidRPr="00DA49B0">
        <w:rPr>
          <w:rFonts w:ascii="Arial" w:hAnsi="Arial" w:cs="Arial"/>
          <w:szCs w:val="22"/>
        </w:rPr>
        <w:t xml:space="preserve">in either case, having regard to the effect of existing legal and other requirements, the global character of financial services and markets and the international mobility of activity, the desirability of facilitating innovation and the impact of the proposed </w:t>
      </w:r>
      <w:r w:rsidR="00B020B3" w:rsidRPr="00DA49B0">
        <w:rPr>
          <w:rFonts w:ascii="Arial" w:hAnsi="Arial" w:cs="Arial"/>
          <w:szCs w:val="22"/>
        </w:rPr>
        <w:t>Regulatory P</w:t>
      </w:r>
      <w:r w:rsidRPr="00DA49B0">
        <w:rPr>
          <w:rFonts w:ascii="Arial" w:hAnsi="Arial" w:cs="Arial"/>
          <w:szCs w:val="22"/>
        </w:rPr>
        <w:t>rovision on market confidence.</w:t>
      </w:r>
    </w:p>
    <w:p w14:paraId="01ED312B" w14:textId="77777777" w:rsidR="006D2792" w:rsidRPr="00DA49B0" w:rsidRDefault="00B020B3" w:rsidP="005123AF">
      <w:pPr>
        <w:pStyle w:val="Heading3"/>
        <w:rPr>
          <w:rStyle w:val="subparatext"/>
          <w:rFonts w:ascii="Arial" w:hAnsi="Arial" w:cs="Arial"/>
          <w:color w:val="000000"/>
          <w:szCs w:val="22"/>
        </w:rPr>
      </w:pPr>
      <w:r w:rsidRPr="00DA49B0">
        <w:rPr>
          <w:rStyle w:val="subparatext"/>
          <w:rFonts w:ascii="Arial" w:hAnsi="Arial" w:cs="Arial"/>
          <w:color w:val="000000"/>
          <w:szCs w:val="22"/>
        </w:rPr>
        <w:t>Deleted.</w:t>
      </w:r>
    </w:p>
    <w:p w14:paraId="0383E80F" w14:textId="77777777" w:rsidR="00DB7C3E" w:rsidRPr="00DA49B0" w:rsidRDefault="00B020B3" w:rsidP="00DB7C3E">
      <w:pPr>
        <w:pStyle w:val="Heading3"/>
        <w:numPr>
          <w:ilvl w:val="0"/>
          <w:numId w:val="0"/>
        </w:numPr>
        <w:ind w:left="1080"/>
        <w:rPr>
          <w:rStyle w:val="subparatext"/>
          <w:rFonts w:ascii="Arial" w:hAnsi="Arial" w:cs="Arial"/>
          <w:i/>
          <w:iCs/>
          <w:color w:val="000000"/>
          <w:szCs w:val="22"/>
        </w:rPr>
      </w:pPr>
      <w:r w:rsidRPr="00DA49B0">
        <w:rPr>
          <w:rFonts w:ascii="Arial" w:eastAsia="MS Mincho" w:hAnsi="Arial" w:cs="Arial"/>
          <w:b/>
          <w:bCs w:val="0"/>
          <w:szCs w:val="22"/>
        </w:rPr>
        <w:t>Guidance</w:t>
      </w:r>
    </w:p>
    <w:p w14:paraId="766A4C15" w14:textId="77777777" w:rsidR="00B020B3" w:rsidRPr="00DA49B0" w:rsidRDefault="00B020B3" w:rsidP="00B020B3">
      <w:pPr>
        <w:pStyle w:val="Heading3"/>
        <w:numPr>
          <w:ilvl w:val="0"/>
          <w:numId w:val="0"/>
        </w:numPr>
        <w:shd w:val="clear" w:color="auto" w:fill="FFFFFF"/>
        <w:ind w:left="1080"/>
        <w:rPr>
          <w:rFonts w:ascii="Arial" w:hAnsi="Arial" w:cs="Arial"/>
          <w:iCs/>
          <w:szCs w:val="22"/>
        </w:rPr>
      </w:pPr>
      <w:r w:rsidRPr="00DA49B0">
        <w:rPr>
          <w:rFonts w:ascii="Arial" w:hAnsi="Arial" w:cs="Arial"/>
          <w:szCs w:val="22"/>
        </w:rPr>
        <w:t xml:space="preserve">There is no standard application form. A prospective </w:t>
      </w:r>
      <w:r w:rsidRPr="00DA49B0">
        <w:rPr>
          <w:rFonts w:ascii="Arial" w:hAnsi="Arial" w:cs="Arial"/>
          <w:iCs/>
          <w:szCs w:val="22"/>
        </w:rPr>
        <w:t>Applicant</w:t>
      </w:r>
      <w:r w:rsidRPr="00DA49B0">
        <w:rPr>
          <w:rFonts w:ascii="Arial" w:hAnsi="Arial" w:cs="Arial"/>
          <w:szCs w:val="22"/>
        </w:rPr>
        <w:t xml:space="preserve"> should contact the Regulator</w:t>
      </w:r>
      <w:r w:rsidRPr="00DA49B0">
        <w:rPr>
          <w:rFonts w:ascii="Arial" w:hAnsi="Arial" w:cs="Arial"/>
          <w:iCs/>
          <w:szCs w:val="22"/>
        </w:rPr>
        <w:t xml:space="preserve"> </w:t>
      </w:r>
      <w:r w:rsidRPr="00DA49B0">
        <w:rPr>
          <w:rFonts w:ascii="Arial" w:hAnsi="Arial" w:cs="Arial"/>
          <w:szCs w:val="22"/>
        </w:rPr>
        <w:t xml:space="preserve">at an early stage for advice on the preparation, </w:t>
      </w:r>
      <w:proofErr w:type="gramStart"/>
      <w:r w:rsidRPr="00DA49B0">
        <w:rPr>
          <w:rFonts w:ascii="Arial" w:hAnsi="Arial" w:cs="Arial"/>
          <w:szCs w:val="22"/>
        </w:rPr>
        <w:t>scheduling</w:t>
      </w:r>
      <w:proofErr w:type="gramEnd"/>
      <w:r w:rsidRPr="00DA49B0">
        <w:rPr>
          <w:rFonts w:ascii="Arial" w:hAnsi="Arial" w:cs="Arial"/>
          <w:szCs w:val="22"/>
        </w:rPr>
        <w:t xml:space="preserve"> and practical aspects of its application. It is very important that an application is comprehensively prepared, demonstrates satisfaction of all Recognition Requirements and is based on a well-developed and clear proposal.</w:t>
      </w:r>
    </w:p>
    <w:p w14:paraId="66F5C125" w14:textId="77777777" w:rsidR="006D2792" w:rsidRPr="00DA49B0" w:rsidRDefault="006D2792" w:rsidP="000659DB">
      <w:pPr>
        <w:pStyle w:val="Heading3"/>
        <w:rPr>
          <w:rFonts w:ascii="Arial" w:hAnsi="Arial" w:cs="Arial"/>
          <w:szCs w:val="22"/>
        </w:rPr>
      </w:pPr>
      <w:bookmarkStart w:id="53" w:name="_Ref428193436"/>
      <w:r w:rsidRPr="00DA49B0">
        <w:rPr>
          <w:rFonts w:ascii="Arial" w:hAnsi="Arial" w:cs="Arial"/>
          <w:szCs w:val="22"/>
        </w:rPr>
        <w:t>An application should include the following information:</w:t>
      </w:r>
      <w:bookmarkEnd w:id="53"/>
    </w:p>
    <w:tbl>
      <w:tblPr>
        <w:tblW w:w="94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Description w:val="Tablular FSA Data"/>
      </w:tblPr>
      <w:tblGrid>
        <w:gridCol w:w="501"/>
        <w:gridCol w:w="8914"/>
      </w:tblGrid>
      <w:tr w:rsidR="006D2792" w:rsidRPr="00DA49B0" w14:paraId="5C117D21"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CFF9F59"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59123A6" w14:textId="77777777" w:rsidR="006D2792" w:rsidRPr="00DA49B0" w:rsidRDefault="006D2792" w:rsidP="00B020B3">
            <w:pPr>
              <w:rPr>
                <w:rFonts w:ascii="Arial" w:hAnsi="Arial" w:cs="Arial"/>
                <w:szCs w:val="22"/>
              </w:rPr>
            </w:pPr>
            <w:r w:rsidRPr="00DA49B0">
              <w:rPr>
                <w:rFonts w:ascii="Arial" w:hAnsi="Arial" w:cs="Arial"/>
                <w:szCs w:val="22"/>
              </w:rPr>
              <w:t xml:space="preserve">Details of the </w:t>
            </w:r>
            <w:r w:rsidR="00B020B3" w:rsidRPr="00DA49B0">
              <w:rPr>
                <w:rFonts w:ascii="Arial" w:hAnsi="Arial" w:cs="Arial"/>
                <w:szCs w:val="22"/>
              </w:rPr>
              <w:t>A</w:t>
            </w:r>
            <w:r w:rsidRPr="00DA49B0">
              <w:rPr>
                <w:rFonts w:ascii="Arial" w:hAnsi="Arial" w:cs="Arial"/>
                <w:szCs w:val="22"/>
              </w:rPr>
              <w:t>pplicant's constitution including copies of its memorandum and articles of association (or similar or analogous </w:t>
            </w:r>
            <w:r w:rsidRPr="00DA49B0">
              <w:rPr>
                <w:rStyle w:val="italictext"/>
                <w:rFonts w:ascii="Arial" w:hAnsi="Arial" w:cs="Arial"/>
                <w:color w:val="000000"/>
                <w:szCs w:val="22"/>
              </w:rPr>
              <w:t>documents</w:t>
            </w:r>
            <w:r w:rsidRPr="00DA49B0">
              <w:rPr>
                <w:rFonts w:ascii="Arial" w:hAnsi="Arial" w:cs="Arial"/>
                <w:szCs w:val="22"/>
              </w:rPr>
              <w:t xml:space="preserve">) and any agreements between the </w:t>
            </w:r>
            <w:r w:rsidR="00B020B3" w:rsidRPr="00DA49B0">
              <w:rPr>
                <w:rFonts w:ascii="Arial" w:hAnsi="Arial" w:cs="Arial"/>
                <w:szCs w:val="22"/>
              </w:rPr>
              <w:t>A</w:t>
            </w:r>
            <w:r w:rsidRPr="00DA49B0">
              <w:rPr>
                <w:rFonts w:ascii="Arial" w:hAnsi="Arial" w:cs="Arial"/>
                <w:szCs w:val="22"/>
              </w:rPr>
              <w:t>pplicant, its owners or other </w:t>
            </w:r>
            <w:r w:rsidRPr="00DA49B0">
              <w:rPr>
                <w:rStyle w:val="italictext"/>
                <w:rFonts w:ascii="Arial" w:hAnsi="Arial" w:cs="Arial"/>
                <w:color w:val="000000"/>
                <w:szCs w:val="22"/>
              </w:rPr>
              <w:t>Persons</w:t>
            </w:r>
            <w:r w:rsidRPr="00DA49B0">
              <w:rPr>
                <w:rFonts w:ascii="Arial" w:hAnsi="Arial" w:cs="Arial"/>
                <w:szCs w:val="22"/>
              </w:rPr>
              <w:t> relating to its constitution or governance.</w:t>
            </w:r>
          </w:p>
        </w:tc>
      </w:tr>
      <w:tr w:rsidR="006D2792" w:rsidRPr="00DA49B0" w14:paraId="3E60E3A8"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5FA557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0FAEC24E" w14:textId="77777777" w:rsidR="006D2792" w:rsidRPr="00DA49B0" w:rsidRDefault="006D2792" w:rsidP="00B020B3">
            <w:pPr>
              <w:rPr>
                <w:rFonts w:ascii="Arial" w:hAnsi="Arial" w:cs="Arial"/>
                <w:szCs w:val="22"/>
              </w:rPr>
            </w:pPr>
            <w:r w:rsidRPr="00DA49B0">
              <w:rPr>
                <w:rFonts w:ascii="Arial" w:hAnsi="Arial" w:cs="Arial"/>
                <w:szCs w:val="22"/>
              </w:rPr>
              <w:t xml:space="preserve">Details of the </w:t>
            </w:r>
            <w:r w:rsidR="00B020B3" w:rsidRPr="00DA49B0">
              <w:rPr>
                <w:rFonts w:ascii="Arial" w:hAnsi="Arial" w:cs="Arial"/>
                <w:szCs w:val="22"/>
              </w:rPr>
              <w:t>A</w:t>
            </w:r>
            <w:r w:rsidRPr="00DA49B0">
              <w:rPr>
                <w:rFonts w:ascii="Arial" w:hAnsi="Arial" w:cs="Arial"/>
                <w:szCs w:val="22"/>
              </w:rPr>
              <w:t xml:space="preserve">pplicant's structure and ownership, including the identity and scale of interests of the Persons who are </w:t>
            </w:r>
            <w:proofErr w:type="gramStart"/>
            <w:r w:rsidRPr="00DA49B0">
              <w:rPr>
                <w:rFonts w:ascii="Arial" w:hAnsi="Arial" w:cs="Arial"/>
                <w:szCs w:val="22"/>
              </w:rPr>
              <w:t>in a position</w:t>
            </w:r>
            <w:proofErr w:type="gramEnd"/>
            <w:r w:rsidRPr="00DA49B0">
              <w:rPr>
                <w:rFonts w:ascii="Arial" w:hAnsi="Arial" w:cs="Arial"/>
                <w:szCs w:val="22"/>
              </w:rPr>
              <w:t xml:space="preserve"> to exercise significant influence over the management of the proposed Recognised Body, whether directly or indirectly in a structure chart.</w:t>
            </w:r>
          </w:p>
        </w:tc>
      </w:tr>
      <w:tr w:rsidR="006D2792" w:rsidRPr="00DA49B0" w14:paraId="4F0C807A"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60A7C26"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B4988A8" w14:textId="77777777" w:rsidR="006D2792" w:rsidRPr="00DA49B0" w:rsidRDefault="006D2792" w:rsidP="00234383">
            <w:pPr>
              <w:rPr>
                <w:rFonts w:ascii="Arial" w:hAnsi="Arial" w:cs="Arial"/>
                <w:szCs w:val="22"/>
              </w:rPr>
            </w:pPr>
            <w:r w:rsidRPr="00DA49B0">
              <w:rPr>
                <w:rFonts w:ascii="Arial" w:hAnsi="Arial" w:cs="Arial"/>
                <w:szCs w:val="22"/>
              </w:rPr>
              <w:t>A full organisation chart and a list of the posts to be held by </w:t>
            </w:r>
            <w:r w:rsidRPr="00DA49B0">
              <w:rPr>
                <w:rStyle w:val="italictext"/>
                <w:rFonts w:ascii="Arial" w:hAnsi="Arial" w:cs="Arial"/>
                <w:color w:val="000000"/>
                <w:szCs w:val="22"/>
              </w:rPr>
              <w:t>Key Individuals</w:t>
            </w:r>
            <w:r w:rsidRPr="00DA49B0">
              <w:rPr>
                <w:rFonts w:ascii="Arial" w:hAnsi="Arial" w:cs="Arial"/>
                <w:szCs w:val="22"/>
              </w:rPr>
              <w:t> (with details of the duties and responsibilities) and the names of the </w:t>
            </w:r>
            <w:r w:rsidRPr="00DA49B0">
              <w:rPr>
                <w:rStyle w:val="italictext"/>
                <w:rFonts w:ascii="Arial" w:hAnsi="Arial" w:cs="Arial"/>
                <w:color w:val="000000"/>
                <w:szCs w:val="22"/>
              </w:rPr>
              <w:t>Persons</w:t>
            </w:r>
            <w:r w:rsidRPr="00DA49B0">
              <w:rPr>
                <w:rFonts w:ascii="Arial" w:hAnsi="Arial" w:cs="Arial"/>
                <w:szCs w:val="22"/>
              </w:rPr>
              <w:t> proposed for these appointments when these names are available.</w:t>
            </w:r>
          </w:p>
        </w:tc>
      </w:tr>
      <w:tr w:rsidR="006D2792" w:rsidRPr="00DA49B0" w14:paraId="51711163"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DA9B471"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27C3102" w14:textId="77777777" w:rsidR="006D2792" w:rsidRPr="00DA49B0" w:rsidRDefault="006D2792" w:rsidP="00B020B3">
            <w:pPr>
              <w:rPr>
                <w:rFonts w:ascii="Arial" w:hAnsi="Arial" w:cs="Arial"/>
                <w:szCs w:val="22"/>
              </w:rPr>
            </w:pPr>
            <w:r w:rsidRPr="00DA49B0">
              <w:rPr>
                <w:rFonts w:ascii="Arial" w:hAnsi="Arial" w:cs="Arial"/>
                <w:szCs w:val="22"/>
              </w:rPr>
              <w:t xml:space="preserve">Copies of the </w:t>
            </w:r>
            <w:r w:rsidR="00B020B3" w:rsidRPr="00DA49B0">
              <w:rPr>
                <w:rFonts w:ascii="Arial" w:hAnsi="Arial" w:cs="Arial"/>
                <w:szCs w:val="22"/>
              </w:rPr>
              <w:t>A</w:t>
            </w:r>
            <w:r w:rsidRPr="00DA49B0">
              <w:rPr>
                <w:rFonts w:ascii="Arial" w:hAnsi="Arial" w:cs="Arial"/>
                <w:szCs w:val="22"/>
              </w:rPr>
              <w:t xml:space="preserve">pplicant's proposed </w:t>
            </w:r>
            <w:r w:rsidR="00B020B3" w:rsidRPr="00DA49B0">
              <w:rPr>
                <w:rFonts w:ascii="Arial" w:hAnsi="Arial" w:cs="Arial"/>
                <w:szCs w:val="22"/>
              </w:rPr>
              <w:t>Regulatory Provisions</w:t>
            </w:r>
            <w:r w:rsidRPr="00DA49B0">
              <w:rPr>
                <w:rFonts w:ascii="Arial" w:hAnsi="Arial" w:cs="Arial"/>
                <w:szCs w:val="22"/>
              </w:rPr>
              <w:t>.</w:t>
            </w:r>
          </w:p>
        </w:tc>
      </w:tr>
      <w:tr w:rsidR="006D2792" w:rsidRPr="00DA49B0" w14:paraId="58D2F635"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9B4DFD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AFD7735" w14:textId="77777777" w:rsidR="006D2792" w:rsidRPr="00DA49B0" w:rsidRDefault="006D2792" w:rsidP="00234383">
            <w:pPr>
              <w:rPr>
                <w:rFonts w:ascii="Arial" w:hAnsi="Arial" w:cs="Arial"/>
                <w:szCs w:val="22"/>
              </w:rPr>
            </w:pPr>
            <w:r w:rsidRPr="00DA49B0">
              <w:rPr>
                <w:rFonts w:ascii="Arial" w:hAnsi="Arial" w:cs="Arial"/>
                <w:szCs w:val="22"/>
              </w:rPr>
              <w:t xml:space="preserve">Information, </w:t>
            </w:r>
            <w:proofErr w:type="gramStart"/>
            <w:r w:rsidRPr="00DA49B0">
              <w:rPr>
                <w:rFonts w:ascii="Arial" w:hAnsi="Arial" w:cs="Arial"/>
                <w:szCs w:val="22"/>
              </w:rPr>
              <w:t>evidence</w:t>
            </w:r>
            <w:proofErr w:type="gramEnd"/>
            <w:r w:rsidRPr="00DA49B0">
              <w:rPr>
                <w:rFonts w:ascii="Arial" w:hAnsi="Arial" w:cs="Arial"/>
                <w:szCs w:val="22"/>
              </w:rPr>
              <w:t xml:space="preserve"> and explanatory material (including supporting documentation) necessary to demonstrate to the Regulator that the Recognition Requirements will be met.</w:t>
            </w:r>
          </w:p>
        </w:tc>
      </w:tr>
      <w:tr w:rsidR="006D2792" w:rsidRPr="00DA49B0" w14:paraId="59A4AF15"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303C33C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109C5CE6" w14:textId="77777777" w:rsidR="006D2792" w:rsidRPr="00DA49B0" w:rsidRDefault="006D2792" w:rsidP="00B020B3">
            <w:pPr>
              <w:rPr>
                <w:rFonts w:ascii="Arial" w:hAnsi="Arial" w:cs="Arial"/>
                <w:szCs w:val="22"/>
              </w:rPr>
            </w:pPr>
            <w:r w:rsidRPr="00DA49B0">
              <w:rPr>
                <w:rFonts w:ascii="Arial" w:hAnsi="Arial" w:cs="Arial"/>
                <w:szCs w:val="22"/>
              </w:rPr>
              <w:t xml:space="preserve">Details of all business to be conducted by the </w:t>
            </w:r>
            <w:r w:rsidR="00B020B3" w:rsidRPr="00DA49B0">
              <w:rPr>
                <w:rFonts w:ascii="Arial" w:hAnsi="Arial" w:cs="Arial"/>
                <w:szCs w:val="22"/>
              </w:rPr>
              <w:t>A</w:t>
            </w:r>
            <w:r w:rsidRPr="00DA49B0">
              <w:rPr>
                <w:rFonts w:ascii="Arial" w:hAnsi="Arial" w:cs="Arial"/>
                <w:szCs w:val="22"/>
              </w:rPr>
              <w:t xml:space="preserve">pplicant, </w:t>
            </w:r>
            <w:proofErr w:type="gramStart"/>
            <w:r w:rsidRPr="00DA49B0">
              <w:rPr>
                <w:rFonts w:ascii="Arial" w:hAnsi="Arial" w:cs="Arial"/>
                <w:szCs w:val="22"/>
              </w:rPr>
              <w:t>whether or not</w:t>
            </w:r>
            <w:proofErr w:type="gramEnd"/>
            <w:r w:rsidRPr="00DA49B0">
              <w:rPr>
                <w:rFonts w:ascii="Arial" w:hAnsi="Arial" w:cs="Arial"/>
                <w:szCs w:val="22"/>
              </w:rPr>
              <w:t xml:space="preserve"> a </w:t>
            </w:r>
            <w:r w:rsidRPr="00DA49B0">
              <w:rPr>
                <w:rStyle w:val="italictext"/>
                <w:rFonts w:ascii="Arial" w:hAnsi="Arial" w:cs="Arial"/>
                <w:color w:val="000000"/>
                <w:szCs w:val="22"/>
              </w:rPr>
              <w:t>Regulated Activity</w:t>
            </w:r>
            <w:r w:rsidRPr="00DA49B0">
              <w:rPr>
                <w:rFonts w:ascii="Arial" w:hAnsi="Arial" w:cs="Arial"/>
                <w:szCs w:val="22"/>
              </w:rPr>
              <w:t>.</w:t>
            </w:r>
          </w:p>
        </w:tc>
      </w:tr>
      <w:tr w:rsidR="006D2792" w:rsidRPr="00DA49B0" w14:paraId="2AAAFFD9"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1DDD9611"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58D2D10F" w14:textId="77777777" w:rsidR="006D2792" w:rsidRPr="00DA49B0" w:rsidRDefault="006D2792" w:rsidP="00B020B3">
            <w:pPr>
              <w:rPr>
                <w:rFonts w:ascii="Arial" w:hAnsi="Arial" w:cs="Arial"/>
                <w:szCs w:val="22"/>
              </w:rPr>
            </w:pPr>
            <w:r w:rsidRPr="00DA49B0">
              <w:rPr>
                <w:rFonts w:ascii="Arial" w:hAnsi="Arial" w:cs="Arial"/>
                <w:szCs w:val="22"/>
              </w:rPr>
              <w:t xml:space="preserve">Details of the facilities which the </w:t>
            </w:r>
            <w:r w:rsidR="00B020B3" w:rsidRPr="00DA49B0">
              <w:rPr>
                <w:rFonts w:ascii="Arial" w:hAnsi="Arial" w:cs="Arial"/>
                <w:szCs w:val="22"/>
              </w:rPr>
              <w:t>A</w:t>
            </w:r>
            <w:r w:rsidRPr="00DA49B0">
              <w:rPr>
                <w:rFonts w:ascii="Arial" w:hAnsi="Arial" w:cs="Arial"/>
                <w:szCs w:val="22"/>
              </w:rPr>
              <w:t xml:space="preserve">pplicant plans to operate, including details of the trading platform, settlement arrangements, Clearing </w:t>
            </w:r>
            <w:proofErr w:type="gramStart"/>
            <w:r w:rsidRPr="00DA49B0">
              <w:rPr>
                <w:rFonts w:ascii="Arial" w:hAnsi="Arial" w:cs="Arial"/>
                <w:szCs w:val="22"/>
              </w:rPr>
              <w:t>Services</w:t>
            </w:r>
            <w:proofErr w:type="gramEnd"/>
            <w:r w:rsidRPr="00DA49B0">
              <w:rPr>
                <w:rFonts w:ascii="Arial" w:hAnsi="Arial" w:cs="Arial"/>
                <w:szCs w:val="22"/>
              </w:rPr>
              <w:t xml:space="preserve"> and custody services which it plans to supply.</w:t>
            </w:r>
          </w:p>
        </w:tc>
      </w:tr>
      <w:tr w:rsidR="006D2792" w:rsidRPr="00DA49B0" w14:paraId="53C939AE"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D25E1AC"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314F8C61" w14:textId="77777777" w:rsidR="006D2792" w:rsidRPr="00DA49B0" w:rsidRDefault="006D2792" w:rsidP="00234383">
            <w:pPr>
              <w:rPr>
                <w:rFonts w:ascii="Arial" w:hAnsi="Arial" w:cs="Arial"/>
                <w:szCs w:val="22"/>
              </w:rPr>
            </w:pPr>
            <w:r w:rsidRPr="00DA49B0">
              <w:rPr>
                <w:rFonts w:ascii="Arial" w:hAnsi="Arial" w:cs="Arial"/>
                <w:szCs w:val="22"/>
              </w:rPr>
              <w:t>Copies of the last three annual reports and accounts and, for the current financial year, quarterly </w:t>
            </w:r>
            <w:r w:rsidRPr="00DA49B0">
              <w:rPr>
                <w:rStyle w:val="italictext"/>
                <w:rFonts w:ascii="Arial" w:hAnsi="Arial" w:cs="Arial"/>
                <w:color w:val="000000"/>
                <w:szCs w:val="22"/>
              </w:rPr>
              <w:t>management accounts</w:t>
            </w:r>
            <w:r w:rsidRPr="00DA49B0">
              <w:rPr>
                <w:rFonts w:ascii="Arial" w:hAnsi="Arial" w:cs="Arial"/>
                <w:szCs w:val="22"/>
              </w:rPr>
              <w:t>.</w:t>
            </w:r>
          </w:p>
        </w:tc>
      </w:tr>
      <w:tr w:rsidR="006D2792" w:rsidRPr="00DA49B0" w14:paraId="32688865"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9B6BD3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22870F74" w14:textId="77777777" w:rsidR="006D2792" w:rsidRPr="00DA49B0" w:rsidRDefault="006D2792" w:rsidP="00234383">
            <w:pPr>
              <w:rPr>
                <w:rFonts w:ascii="Arial" w:hAnsi="Arial" w:cs="Arial"/>
                <w:szCs w:val="22"/>
              </w:rPr>
            </w:pPr>
            <w:r w:rsidRPr="00DA49B0">
              <w:rPr>
                <w:rFonts w:ascii="Arial" w:hAnsi="Arial" w:cs="Arial"/>
                <w:szCs w:val="22"/>
              </w:rPr>
              <w:t>Its business plan for the first three years of operation as a </w:t>
            </w:r>
            <w:r w:rsidRPr="00DA49B0">
              <w:rPr>
                <w:rStyle w:val="italictext"/>
                <w:rFonts w:ascii="Arial" w:hAnsi="Arial" w:cs="Arial"/>
                <w:color w:val="000000"/>
                <w:szCs w:val="22"/>
              </w:rPr>
              <w:t>Recognised Body</w:t>
            </w:r>
            <w:r w:rsidRPr="00DA49B0">
              <w:rPr>
                <w:rFonts w:ascii="Arial" w:hAnsi="Arial" w:cs="Arial"/>
                <w:szCs w:val="22"/>
              </w:rPr>
              <w:t>.</w:t>
            </w:r>
          </w:p>
        </w:tc>
      </w:tr>
      <w:tr w:rsidR="006D2792" w:rsidRPr="00DA49B0" w14:paraId="7548663A"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F454775"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4FD33942" w14:textId="77777777" w:rsidR="006D2792" w:rsidRPr="00DA49B0" w:rsidRDefault="006D2792" w:rsidP="00B020B3">
            <w:pPr>
              <w:rPr>
                <w:rFonts w:ascii="Arial" w:hAnsi="Arial" w:cs="Arial"/>
                <w:szCs w:val="22"/>
              </w:rPr>
            </w:pPr>
            <w:r w:rsidRPr="00DA49B0">
              <w:rPr>
                <w:rFonts w:ascii="Arial" w:hAnsi="Arial" w:cs="Arial"/>
                <w:szCs w:val="22"/>
              </w:rPr>
              <w:t xml:space="preserve">Details of its auditors, bankers, </w:t>
            </w:r>
            <w:proofErr w:type="gramStart"/>
            <w:r w:rsidRPr="00DA49B0">
              <w:rPr>
                <w:rFonts w:ascii="Arial" w:hAnsi="Arial" w:cs="Arial"/>
                <w:szCs w:val="22"/>
              </w:rPr>
              <w:t>solicitors</w:t>
            </w:r>
            <w:proofErr w:type="gramEnd"/>
            <w:r w:rsidRPr="00DA49B0">
              <w:rPr>
                <w:rFonts w:ascii="Arial" w:hAnsi="Arial" w:cs="Arial"/>
                <w:szCs w:val="22"/>
              </w:rPr>
              <w:t xml:space="preserve"> and any </w:t>
            </w:r>
            <w:r w:rsidRPr="00DA49B0">
              <w:rPr>
                <w:rStyle w:val="italictext"/>
                <w:rFonts w:ascii="Arial" w:hAnsi="Arial" w:cs="Arial"/>
                <w:color w:val="000000"/>
                <w:szCs w:val="22"/>
              </w:rPr>
              <w:t>Persons</w:t>
            </w:r>
            <w:r w:rsidRPr="00DA49B0">
              <w:rPr>
                <w:rFonts w:ascii="Arial" w:hAnsi="Arial" w:cs="Arial"/>
                <w:szCs w:val="22"/>
              </w:rPr>
              <w:t xml:space="preserve"> providing corporate finance advice or similar services (such as reporting accountants) to the </w:t>
            </w:r>
            <w:r w:rsidR="00B020B3" w:rsidRPr="00DA49B0">
              <w:rPr>
                <w:rFonts w:ascii="Arial" w:hAnsi="Arial" w:cs="Arial"/>
                <w:szCs w:val="22"/>
              </w:rPr>
              <w:t>A</w:t>
            </w:r>
            <w:r w:rsidRPr="00DA49B0">
              <w:rPr>
                <w:rFonts w:ascii="Arial" w:hAnsi="Arial" w:cs="Arial"/>
                <w:szCs w:val="22"/>
              </w:rPr>
              <w:t>pplicant.</w:t>
            </w:r>
          </w:p>
        </w:tc>
      </w:tr>
      <w:tr w:rsidR="006D2792" w:rsidRPr="00DA49B0" w14:paraId="7E7EDF6E"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586A352"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4934827D" w14:textId="77777777" w:rsidR="006D2792" w:rsidRPr="00DA49B0" w:rsidRDefault="006D2792" w:rsidP="00B020B3">
            <w:pPr>
              <w:rPr>
                <w:rFonts w:ascii="Arial" w:hAnsi="Arial" w:cs="Arial"/>
                <w:szCs w:val="22"/>
              </w:rPr>
            </w:pPr>
            <w:r w:rsidRPr="00DA49B0">
              <w:rPr>
                <w:rFonts w:ascii="Arial" w:hAnsi="Arial" w:cs="Arial"/>
                <w:szCs w:val="22"/>
              </w:rPr>
              <w:t>Details of any</w:t>
            </w:r>
            <w:r w:rsidRPr="00DA49B0">
              <w:rPr>
                <w:rStyle w:val="italictext"/>
                <w:rFonts w:ascii="Arial" w:hAnsi="Arial" w:cs="Arial"/>
                <w:color w:val="000000"/>
                <w:szCs w:val="22"/>
              </w:rPr>
              <w:t> </w:t>
            </w:r>
            <w:r w:rsidR="00B020B3" w:rsidRPr="00DA49B0">
              <w:rPr>
                <w:rStyle w:val="italictext"/>
                <w:rFonts w:ascii="Arial" w:hAnsi="Arial" w:cs="Arial"/>
                <w:color w:val="000000"/>
                <w:szCs w:val="22"/>
              </w:rPr>
              <w:t>Regulatory F</w:t>
            </w:r>
            <w:r w:rsidRPr="00DA49B0">
              <w:rPr>
                <w:rStyle w:val="italictext"/>
                <w:rFonts w:ascii="Arial" w:hAnsi="Arial" w:cs="Arial"/>
                <w:color w:val="000000"/>
                <w:szCs w:val="22"/>
              </w:rPr>
              <w:t>unctions</w:t>
            </w:r>
            <w:r w:rsidRPr="00DA49B0">
              <w:rPr>
                <w:rFonts w:ascii="Arial" w:hAnsi="Arial" w:cs="Arial"/>
                <w:szCs w:val="22"/>
              </w:rPr>
              <w:t> to be outsourced or delegated, with copies of relevant agreements.</w:t>
            </w:r>
          </w:p>
        </w:tc>
      </w:tr>
      <w:tr w:rsidR="006D2792" w:rsidRPr="00DA49B0" w14:paraId="7ABAB363"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44E7FFC"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3290DEA8" w14:textId="77777777" w:rsidR="006D2792" w:rsidRPr="00DA49B0" w:rsidRDefault="006D2792" w:rsidP="00234383">
            <w:pPr>
              <w:rPr>
                <w:rFonts w:ascii="Arial" w:hAnsi="Arial" w:cs="Arial"/>
                <w:szCs w:val="22"/>
              </w:rPr>
            </w:pPr>
            <w:r w:rsidRPr="00DA49B0">
              <w:rPr>
                <w:rFonts w:ascii="Arial" w:hAnsi="Arial" w:cs="Arial"/>
                <w:szCs w:val="22"/>
              </w:rPr>
              <w:t>Details of information technology systems and of arrangements for their supply, management, maintenance and upgrading, and security.</w:t>
            </w:r>
          </w:p>
        </w:tc>
      </w:tr>
      <w:tr w:rsidR="006D2792" w:rsidRPr="00DA49B0" w14:paraId="219FF578"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780CD6E"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5355E787" w14:textId="77777777" w:rsidR="006D2792" w:rsidRPr="00DA49B0" w:rsidRDefault="006D2792" w:rsidP="00234383">
            <w:pPr>
              <w:rPr>
                <w:rFonts w:ascii="Arial" w:hAnsi="Arial" w:cs="Arial"/>
                <w:szCs w:val="22"/>
              </w:rPr>
            </w:pPr>
            <w:r w:rsidRPr="00DA49B0">
              <w:rPr>
                <w:rFonts w:ascii="Arial" w:hAnsi="Arial" w:cs="Arial"/>
                <w:szCs w:val="22"/>
              </w:rPr>
              <w:t>Details of all plans to minimise disruption to operation of its </w:t>
            </w:r>
            <w:r w:rsidRPr="00DA49B0">
              <w:rPr>
                <w:rStyle w:val="italictext"/>
                <w:rFonts w:ascii="Arial" w:hAnsi="Arial" w:cs="Arial"/>
                <w:color w:val="000000"/>
                <w:szCs w:val="22"/>
              </w:rPr>
              <w:t>facilities</w:t>
            </w:r>
            <w:r w:rsidRPr="00DA49B0">
              <w:rPr>
                <w:rFonts w:ascii="Arial" w:hAnsi="Arial" w:cs="Arial"/>
                <w:szCs w:val="22"/>
              </w:rPr>
              <w:t> in the event of the failure of its information technology systems.</w:t>
            </w:r>
          </w:p>
        </w:tc>
      </w:tr>
      <w:tr w:rsidR="006D2792" w:rsidRPr="00DA49B0" w14:paraId="330C3ED5"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1098C4C1"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4FC0D084" w14:textId="77777777" w:rsidR="006D2792" w:rsidRPr="00DA49B0" w:rsidRDefault="006D2792" w:rsidP="00234383">
            <w:pPr>
              <w:rPr>
                <w:rFonts w:ascii="Arial" w:hAnsi="Arial" w:cs="Arial"/>
                <w:szCs w:val="22"/>
              </w:rPr>
            </w:pPr>
            <w:r w:rsidRPr="00DA49B0">
              <w:rPr>
                <w:rFonts w:ascii="Arial" w:hAnsi="Arial" w:cs="Arial"/>
                <w:szCs w:val="22"/>
              </w:rPr>
              <w:t>Details of internal systems for financial control, arrangements for risk management and insurance arrangements to cover operational and other risks.</w:t>
            </w:r>
          </w:p>
        </w:tc>
      </w:tr>
      <w:tr w:rsidR="006D2792" w:rsidRPr="00DA49B0" w14:paraId="28804FEC"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7D333EA"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7C7B7D3C" w14:textId="77777777" w:rsidR="006D2792" w:rsidRPr="00DA49B0" w:rsidRDefault="006D2792" w:rsidP="00234383">
            <w:pPr>
              <w:rPr>
                <w:rFonts w:ascii="Arial" w:hAnsi="Arial" w:cs="Arial"/>
                <w:szCs w:val="22"/>
              </w:rPr>
            </w:pPr>
            <w:r w:rsidRPr="00DA49B0">
              <w:rPr>
                <w:rFonts w:ascii="Arial" w:hAnsi="Arial" w:cs="Arial"/>
                <w:szCs w:val="22"/>
              </w:rPr>
              <w:t>Details of its arrangements for managing any counterparty risks, including details of margining systems, guarantee funds and insurance arrangements.</w:t>
            </w:r>
          </w:p>
        </w:tc>
      </w:tr>
      <w:tr w:rsidR="006D2792" w:rsidRPr="00DA49B0" w14:paraId="4C9D2A0A"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5D86E494"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1AFBE56C" w14:textId="77777777" w:rsidR="006D2792" w:rsidRPr="00DA49B0" w:rsidRDefault="006D2792" w:rsidP="00234383">
            <w:pPr>
              <w:rPr>
                <w:rFonts w:ascii="Arial" w:hAnsi="Arial" w:cs="Arial"/>
                <w:szCs w:val="22"/>
              </w:rPr>
            </w:pPr>
            <w:r w:rsidRPr="00DA49B0">
              <w:rPr>
                <w:rFonts w:ascii="Arial" w:hAnsi="Arial" w:cs="Arial"/>
                <w:szCs w:val="22"/>
              </w:rPr>
              <w:t>Details of internal arrangements to safeguard confidential or privileged information and for handling conflicts of interest.</w:t>
            </w:r>
          </w:p>
        </w:tc>
      </w:tr>
      <w:tr w:rsidR="006D2792" w:rsidRPr="00DA49B0" w14:paraId="2A7C2A95"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44629840"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1577A831" w14:textId="77777777" w:rsidR="006D2792" w:rsidRPr="00DA49B0" w:rsidRDefault="006D2792" w:rsidP="00234383">
            <w:pPr>
              <w:rPr>
                <w:rFonts w:ascii="Arial" w:hAnsi="Arial" w:cs="Arial"/>
                <w:szCs w:val="22"/>
              </w:rPr>
            </w:pPr>
            <w:r w:rsidRPr="00DA49B0">
              <w:rPr>
                <w:rFonts w:ascii="Arial" w:hAnsi="Arial" w:cs="Arial"/>
                <w:szCs w:val="22"/>
              </w:rPr>
              <w:t>Details of arrangements for complying with the </w:t>
            </w:r>
            <w:r w:rsidRPr="00DA49B0">
              <w:rPr>
                <w:rStyle w:val="italictext"/>
                <w:rFonts w:ascii="Arial" w:hAnsi="Arial" w:cs="Arial"/>
                <w:color w:val="000000"/>
                <w:szCs w:val="22"/>
              </w:rPr>
              <w:t>notification rules</w:t>
            </w:r>
            <w:r w:rsidRPr="00DA49B0">
              <w:rPr>
                <w:rFonts w:ascii="Arial" w:hAnsi="Arial" w:cs="Arial"/>
                <w:szCs w:val="22"/>
              </w:rPr>
              <w:t> and other requirements to supply information to the Regulator.</w:t>
            </w:r>
          </w:p>
        </w:tc>
      </w:tr>
      <w:tr w:rsidR="006D2792" w:rsidRPr="00DA49B0" w14:paraId="52E3830C"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87A543E"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07FEBE9F" w14:textId="77777777" w:rsidR="006D2792" w:rsidRPr="00DA49B0" w:rsidRDefault="006D2792" w:rsidP="00234383">
            <w:pPr>
              <w:rPr>
                <w:rFonts w:ascii="Arial" w:hAnsi="Arial" w:cs="Arial"/>
                <w:szCs w:val="22"/>
              </w:rPr>
            </w:pPr>
            <w:r w:rsidRPr="00DA49B0">
              <w:rPr>
                <w:rFonts w:ascii="Arial" w:hAnsi="Arial" w:cs="Arial"/>
                <w:szCs w:val="22"/>
              </w:rPr>
              <w:t xml:space="preserve">Details of the arrangements to be made for monitoring and enforcing compliance with its rules and with its Clearing, </w:t>
            </w:r>
            <w:proofErr w:type="gramStart"/>
            <w:r w:rsidRPr="00DA49B0">
              <w:rPr>
                <w:rFonts w:ascii="Arial" w:hAnsi="Arial" w:cs="Arial"/>
                <w:szCs w:val="22"/>
              </w:rPr>
              <w:t>settlement</w:t>
            </w:r>
            <w:proofErr w:type="gramEnd"/>
            <w:r w:rsidRPr="00DA49B0">
              <w:rPr>
                <w:rFonts w:ascii="Arial" w:hAnsi="Arial" w:cs="Arial"/>
                <w:szCs w:val="22"/>
              </w:rPr>
              <w:t xml:space="preserve"> and default arrangements.</w:t>
            </w:r>
          </w:p>
        </w:tc>
      </w:tr>
      <w:tr w:rsidR="006D2792" w:rsidRPr="00DA49B0" w14:paraId="3FB30A4A"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D27406B"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65DF39A3" w14:textId="77777777" w:rsidR="006D2792" w:rsidRPr="00DA49B0" w:rsidRDefault="006D2792" w:rsidP="00234383">
            <w:pPr>
              <w:rPr>
                <w:rFonts w:ascii="Arial" w:hAnsi="Arial" w:cs="Arial"/>
                <w:szCs w:val="22"/>
              </w:rPr>
            </w:pPr>
            <w:r w:rsidRPr="00DA49B0">
              <w:rPr>
                <w:rFonts w:ascii="Arial" w:hAnsi="Arial" w:cs="Arial"/>
                <w:szCs w:val="22"/>
              </w:rPr>
              <w:t>A summary of the legal due diligence carried out in relation to ascertaining the enforceability of its rules (including </w:t>
            </w:r>
            <w:r w:rsidRPr="00DA49B0">
              <w:rPr>
                <w:rStyle w:val="italictext"/>
                <w:rFonts w:ascii="Arial" w:hAnsi="Arial" w:cs="Arial"/>
                <w:color w:val="000000"/>
                <w:szCs w:val="22"/>
              </w:rPr>
              <w:t>Default Rules</w:t>
            </w:r>
            <w:r w:rsidRPr="00DA49B0">
              <w:rPr>
                <w:rFonts w:ascii="Arial" w:hAnsi="Arial" w:cs="Arial"/>
                <w:szCs w:val="22"/>
              </w:rPr>
              <w:t>) and arrangements for margin against any of its </w:t>
            </w:r>
            <w:proofErr w:type="gramStart"/>
            <w:r w:rsidRPr="00DA49B0">
              <w:rPr>
                <w:rStyle w:val="italictext"/>
                <w:rFonts w:ascii="Arial" w:hAnsi="Arial" w:cs="Arial"/>
                <w:color w:val="000000"/>
                <w:szCs w:val="22"/>
              </w:rPr>
              <w:t>Members</w:t>
            </w:r>
            <w:proofErr w:type="gramEnd"/>
            <w:r w:rsidRPr="00DA49B0">
              <w:rPr>
                <w:rFonts w:ascii="Arial" w:hAnsi="Arial" w:cs="Arial"/>
                <w:szCs w:val="22"/>
              </w:rPr>
              <w:t> based outside the Abu Dhabi Global Market, and the results and conclusions reached.</w:t>
            </w:r>
          </w:p>
        </w:tc>
      </w:tr>
      <w:tr w:rsidR="006D2792" w:rsidRPr="00DA49B0" w14:paraId="43C49E66"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529E9E2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2A276118" w14:textId="77777777" w:rsidR="006D2792" w:rsidRPr="00DA49B0" w:rsidRDefault="006D2792" w:rsidP="00234383">
            <w:pPr>
              <w:rPr>
                <w:rFonts w:ascii="Arial" w:hAnsi="Arial" w:cs="Arial"/>
                <w:szCs w:val="22"/>
              </w:rPr>
            </w:pPr>
            <w:r w:rsidRPr="00DA49B0">
              <w:rPr>
                <w:rFonts w:ascii="Arial" w:hAnsi="Arial" w:cs="Arial"/>
                <w:szCs w:val="22"/>
              </w:rPr>
              <w:t>Details of the procedures to be followed for declaring a </w:t>
            </w:r>
            <w:proofErr w:type="gramStart"/>
            <w:r w:rsidRPr="00DA49B0">
              <w:rPr>
                <w:rStyle w:val="italictext"/>
                <w:rFonts w:ascii="Arial" w:hAnsi="Arial" w:cs="Arial"/>
                <w:color w:val="000000"/>
                <w:szCs w:val="22"/>
              </w:rPr>
              <w:t>Member</w:t>
            </w:r>
            <w:proofErr w:type="gramEnd"/>
            <w:r w:rsidRPr="00DA49B0">
              <w:rPr>
                <w:rFonts w:ascii="Arial" w:hAnsi="Arial" w:cs="Arial"/>
                <w:szCs w:val="22"/>
              </w:rPr>
              <w:t> in default, and for taking action after that event to close out positions, protect the interests of other </w:t>
            </w:r>
            <w:r w:rsidRPr="00DA49B0">
              <w:rPr>
                <w:rStyle w:val="italictext"/>
                <w:rFonts w:ascii="Arial" w:hAnsi="Arial" w:cs="Arial"/>
                <w:color w:val="000000"/>
                <w:szCs w:val="22"/>
              </w:rPr>
              <w:t>Members</w:t>
            </w:r>
            <w:r w:rsidRPr="00DA49B0">
              <w:rPr>
                <w:rFonts w:ascii="Arial" w:hAnsi="Arial" w:cs="Arial"/>
                <w:szCs w:val="22"/>
              </w:rPr>
              <w:t> and enforce its </w:t>
            </w:r>
            <w:r w:rsidRPr="00DA49B0">
              <w:rPr>
                <w:rStyle w:val="italictext"/>
                <w:rFonts w:ascii="Arial" w:hAnsi="Arial" w:cs="Arial"/>
                <w:color w:val="000000"/>
                <w:szCs w:val="22"/>
              </w:rPr>
              <w:t>Default Rules</w:t>
            </w:r>
            <w:r w:rsidRPr="00DA49B0">
              <w:rPr>
                <w:rFonts w:ascii="Arial" w:hAnsi="Arial" w:cs="Arial"/>
                <w:szCs w:val="22"/>
              </w:rPr>
              <w:t>.</w:t>
            </w:r>
          </w:p>
        </w:tc>
      </w:tr>
      <w:tr w:rsidR="006D2792" w:rsidRPr="00DA49B0" w14:paraId="45C5A2F6"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8FD903C"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62933E30" w14:textId="77777777" w:rsidR="006D2792" w:rsidRPr="00DA49B0" w:rsidRDefault="00C10CC3" w:rsidP="00234383">
            <w:pPr>
              <w:rPr>
                <w:rFonts w:ascii="Arial" w:hAnsi="Arial" w:cs="Arial"/>
                <w:szCs w:val="22"/>
              </w:rPr>
            </w:pPr>
            <w:r w:rsidRPr="00DA49B0">
              <w:rPr>
                <w:rFonts w:ascii="Arial" w:hAnsi="Arial" w:cs="Arial"/>
                <w:szCs w:val="22"/>
              </w:rPr>
              <w:t>Details of m</w:t>
            </w:r>
            <w:r w:rsidR="006D2792" w:rsidRPr="00DA49B0">
              <w:rPr>
                <w:rFonts w:ascii="Arial" w:hAnsi="Arial" w:cs="Arial"/>
                <w:szCs w:val="22"/>
              </w:rPr>
              <w:t xml:space="preserve">embership selection criteria, </w:t>
            </w:r>
            <w:proofErr w:type="gramStart"/>
            <w:r w:rsidR="006D2792" w:rsidRPr="00DA49B0">
              <w:rPr>
                <w:rFonts w:ascii="Arial" w:hAnsi="Arial" w:cs="Arial"/>
                <w:szCs w:val="22"/>
              </w:rPr>
              <w:t>rules</w:t>
            </w:r>
            <w:proofErr w:type="gramEnd"/>
            <w:r w:rsidR="006D2792" w:rsidRPr="00DA49B0">
              <w:rPr>
                <w:rFonts w:ascii="Arial" w:hAnsi="Arial" w:cs="Arial"/>
                <w:szCs w:val="22"/>
              </w:rPr>
              <w:t xml:space="preserve"> and procedures.</w:t>
            </w:r>
          </w:p>
        </w:tc>
      </w:tr>
      <w:tr w:rsidR="006D2792" w:rsidRPr="00DA49B0" w14:paraId="286779D7"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4A0983F2"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6A17A6D0" w14:textId="77777777" w:rsidR="006D2792" w:rsidRPr="00DA49B0" w:rsidRDefault="006D2792" w:rsidP="00234383">
            <w:pPr>
              <w:rPr>
                <w:rFonts w:ascii="Arial" w:hAnsi="Arial" w:cs="Arial"/>
                <w:szCs w:val="22"/>
              </w:rPr>
            </w:pPr>
            <w:r w:rsidRPr="00DA49B0">
              <w:rPr>
                <w:rFonts w:ascii="Arial" w:hAnsi="Arial" w:cs="Arial"/>
                <w:szCs w:val="22"/>
              </w:rPr>
              <w:t>Details of arrangements for recording transactions effected by, or cleared through, its </w:t>
            </w:r>
            <w:r w:rsidRPr="00DA49B0">
              <w:rPr>
                <w:rStyle w:val="italictext"/>
                <w:rFonts w:ascii="Arial" w:hAnsi="Arial" w:cs="Arial"/>
                <w:color w:val="000000"/>
                <w:szCs w:val="22"/>
              </w:rPr>
              <w:t>facilities</w:t>
            </w:r>
            <w:r w:rsidRPr="00DA49B0">
              <w:rPr>
                <w:rFonts w:ascii="Arial" w:hAnsi="Arial" w:cs="Arial"/>
                <w:szCs w:val="22"/>
              </w:rPr>
              <w:t>.</w:t>
            </w:r>
          </w:p>
        </w:tc>
      </w:tr>
      <w:tr w:rsidR="006D2792" w:rsidRPr="00DA49B0" w14:paraId="072C0CA3"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4BA05BF"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0F7B45A9" w14:textId="77777777" w:rsidR="006D2792" w:rsidRPr="00DA49B0" w:rsidRDefault="006D2792" w:rsidP="005268D2">
            <w:pPr>
              <w:rPr>
                <w:rFonts w:ascii="Arial" w:hAnsi="Arial" w:cs="Arial"/>
                <w:szCs w:val="22"/>
              </w:rPr>
            </w:pPr>
            <w:r w:rsidRPr="00DA49B0">
              <w:rPr>
                <w:rFonts w:ascii="Arial" w:hAnsi="Arial" w:cs="Arial"/>
                <w:szCs w:val="22"/>
              </w:rPr>
              <w:t>Details of arrangements for detecting </w:t>
            </w:r>
            <w:r w:rsidR="005268D2" w:rsidRPr="00DA49B0">
              <w:rPr>
                <w:rStyle w:val="italictext"/>
                <w:rFonts w:ascii="Arial" w:hAnsi="Arial" w:cs="Arial"/>
                <w:color w:val="000000"/>
                <w:szCs w:val="22"/>
              </w:rPr>
              <w:t>Market Abuse or Financial Crime</w:t>
            </w:r>
            <w:r w:rsidRPr="00DA49B0">
              <w:rPr>
                <w:rFonts w:ascii="Arial" w:hAnsi="Arial" w:cs="Arial"/>
                <w:szCs w:val="22"/>
              </w:rPr>
              <w:t>, including arrangements for complying with </w:t>
            </w:r>
            <w:r w:rsidRPr="00DA49B0">
              <w:rPr>
                <w:rStyle w:val="italictext"/>
                <w:rFonts w:ascii="Arial" w:hAnsi="Arial" w:cs="Arial"/>
                <w:color w:val="000000"/>
                <w:szCs w:val="22"/>
              </w:rPr>
              <w:t>money laundering</w:t>
            </w:r>
            <w:r w:rsidRPr="00DA49B0">
              <w:rPr>
                <w:rFonts w:ascii="Arial" w:hAnsi="Arial" w:cs="Arial"/>
                <w:szCs w:val="22"/>
              </w:rPr>
              <w:t> law.</w:t>
            </w:r>
          </w:p>
        </w:tc>
      </w:tr>
      <w:tr w:rsidR="006D2792" w:rsidRPr="00DA49B0" w14:paraId="1EC5EC8B"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3FED6B15"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1231E25E" w14:textId="77777777" w:rsidR="006D2792" w:rsidRPr="00DA49B0" w:rsidRDefault="006D2792" w:rsidP="005268D2">
            <w:pPr>
              <w:rPr>
                <w:rFonts w:ascii="Arial" w:hAnsi="Arial" w:cs="Arial"/>
                <w:szCs w:val="22"/>
              </w:rPr>
            </w:pPr>
            <w:r w:rsidRPr="00DA49B0">
              <w:rPr>
                <w:rFonts w:ascii="Arial" w:hAnsi="Arial" w:cs="Arial"/>
                <w:szCs w:val="22"/>
              </w:rPr>
              <w:t xml:space="preserve">Details of criteria, </w:t>
            </w:r>
            <w:proofErr w:type="gramStart"/>
            <w:r w:rsidRPr="00DA49B0">
              <w:rPr>
                <w:rFonts w:ascii="Arial" w:hAnsi="Arial" w:cs="Arial"/>
                <w:szCs w:val="22"/>
              </w:rPr>
              <w:t>rules</w:t>
            </w:r>
            <w:proofErr w:type="gramEnd"/>
            <w:r w:rsidRPr="00DA49B0">
              <w:rPr>
                <w:rFonts w:ascii="Arial" w:hAnsi="Arial" w:cs="Arial"/>
                <w:szCs w:val="22"/>
              </w:rPr>
              <w:t xml:space="preserve"> and arrangements for selecting </w:t>
            </w:r>
            <w:r w:rsidR="005268D2" w:rsidRPr="00DA49B0">
              <w:rPr>
                <w:rFonts w:ascii="Arial" w:hAnsi="Arial" w:cs="Arial"/>
                <w:szCs w:val="22"/>
              </w:rPr>
              <w:t xml:space="preserve">Financial Instruments </w:t>
            </w:r>
            <w:r w:rsidRPr="00DA49B0">
              <w:rPr>
                <w:rFonts w:ascii="Arial" w:hAnsi="Arial" w:cs="Arial"/>
                <w:szCs w:val="22"/>
              </w:rPr>
              <w:t>to be admitted to trading on a Recognised</w:t>
            </w:r>
            <w:r w:rsidRPr="00DA49B0">
              <w:rPr>
                <w:rStyle w:val="italictext"/>
                <w:rFonts w:ascii="Arial" w:hAnsi="Arial" w:cs="Arial"/>
                <w:color w:val="000000"/>
                <w:szCs w:val="22"/>
              </w:rPr>
              <w:t xml:space="preserve"> Investment Exchange</w:t>
            </w:r>
            <w:r w:rsidRPr="00DA49B0">
              <w:rPr>
                <w:rFonts w:ascii="Arial" w:hAnsi="Arial" w:cs="Arial"/>
                <w:szCs w:val="22"/>
              </w:rPr>
              <w:t>, or to be cleared by a Recognised</w:t>
            </w:r>
            <w:r w:rsidRPr="00DA49B0">
              <w:rPr>
                <w:rStyle w:val="italictext"/>
                <w:rFonts w:ascii="Arial" w:hAnsi="Arial" w:cs="Arial"/>
                <w:color w:val="000000"/>
                <w:szCs w:val="22"/>
              </w:rPr>
              <w:t xml:space="preserve"> Clearing House</w:t>
            </w:r>
            <w:r w:rsidRPr="00DA49B0">
              <w:rPr>
                <w:rFonts w:ascii="Arial" w:hAnsi="Arial" w:cs="Arial"/>
                <w:szCs w:val="22"/>
              </w:rPr>
              <w:t> and, where relevant, details of how information regarding </w:t>
            </w:r>
            <w:r w:rsidR="005268D2" w:rsidRPr="00DA49B0">
              <w:rPr>
                <w:rStyle w:val="italictext"/>
                <w:rFonts w:ascii="Arial" w:hAnsi="Arial" w:cs="Arial"/>
                <w:color w:val="000000"/>
                <w:szCs w:val="22"/>
              </w:rPr>
              <w:t>Financial Instruments</w:t>
            </w:r>
            <w:r w:rsidRPr="00DA49B0">
              <w:rPr>
                <w:rFonts w:ascii="Arial" w:hAnsi="Arial" w:cs="Arial"/>
                <w:szCs w:val="22"/>
              </w:rPr>
              <w:t> will be disseminated to users of its </w:t>
            </w:r>
            <w:r w:rsidRPr="00DA49B0">
              <w:rPr>
                <w:rStyle w:val="italictext"/>
                <w:rFonts w:ascii="Arial" w:hAnsi="Arial" w:cs="Arial"/>
                <w:color w:val="000000"/>
                <w:szCs w:val="22"/>
              </w:rPr>
              <w:t>facilities</w:t>
            </w:r>
            <w:r w:rsidRPr="00DA49B0">
              <w:rPr>
                <w:rFonts w:ascii="Arial" w:hAnsi="Arial" w:cs="Arial"/>
                <w:szCs w:val="22"/>
              </w:rPr>
              <w:t>.</w:t>
            </w:r>
          </w:p>
        </w:tc>
      </w:tr>
      <w:tr w:rsidR="006D2792" w:rsidRPr="00DA49B0" w14:paraId="2F38F5DB"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2A105369"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4F5C9E7D" w14:textId="77777777" w:rsidR="006D2792" w:rsidRPr="00DA49B0" w:rsidRDefault="006D2792" w:rsidP="00234383">
            <w:pPr>
              <w:rPr>
                <w:rFonts w:ascii="Arial" w:hAnsi="Arial" w:cs="Arial"/>
                <w:szCs w:val="22"/>
              </w:rPr>
            </w:pPr>
            <w:r w:rsidRPr="00DA49B0">
              <w:rPr>
                <w:rFonts w:ascii="Arial" w:hAnsi="Arial" w:cs="Arial"/>
                <w:szCs w:val="22"/>
              </w:rPr>
              <w:t>Details of arrangements for cooperating with the Regulator and other appropriate authorities, including draft memoranda of understanding or letters.</w:t>
            </w:r>
          </w:p>
        </w:tc>
      </w:tr>
      <w:tr w:rsidR="006D2792" w:rsidRPr="00DA49B0" w14:paraId="6EDD9540"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373CA13C"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2C0249FF" w14:textId="77777777" w:rsidR="006D2792" w:rsidRPr="00DA49B0" w:rsidRDefault="006D2792" w:rsidP="00234383">
            <w:pPr>
              <w:rPr>
                <w:rFonts w:ascii="Arial" w:hAnsi="Arial" w:cs="Arial"/>
                <w:szCs w:val="22"/>
              </w:rPr>
            </w:pPr>
            <w:r w:rsidRPr="00DA49B0">
              <w:rPr>
                <w:rFonts w:ascii="Arial" w:hAnsi="Arial" w:cs="Arial"/>
                <w:szCs w:val="22"/>
              </w:rPr>
              <w:t>Details of the procedures and arrangements for making and amending rules, including arrangements for consulting on rule changes.</w:t>
            </w:r>
          </w:p>
        </w:tc>
      </w:tr>
      <w:tr w:rsidR="006D2792" w:rsidRPr="00DA49B0" w14:paraId="7EF4663E"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45B39B61"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hideMark/>
          </w:tcPr>
          <w:p w14:paraId="165CBE12" w14:textId="77777777" w:rsidR="006D2792" w:rsidRPr="00DA49B0" w:rsidRDefault="006D2792" w:rsidP="00234383">
            <w:pPr>
              <w:rPr>
                <w:rFonts w:ascii="Arial" w:hAnsi="Arial" w:cs="Arial"/>
                <w:szCs w:val="22"/>
              </w:rPr>
            </w:pPr>
            <w:r w:rsidRPr="00DA49B0">
              <w:rPr>
                <w:rFonts w:ascii="Arial" w:hAnsi="Arial" w:cs="Arial"/>
                <w:szCs w:val="22"/>
              </w:rPr>
              <w:t>Details of disciplinary and appeal procedures, and of the arrangements for investigating complaints.</w:t>
            </w:r>
          </w:p>
        </w:tc>
      </w:tr>
      <w:tr w:rsidR="006D2792" w:rsidRPr="00DA49B0" w14:paraId="7EB137EF"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01035116"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774A7681" w14:textId="77777777" w:rsidR="006D2792" w:rsidRPr="00DA49B0" w:rsidRDefault="006D2792" w:rsidP="00234383">
            <w:pPr>
              <w:rPr>
                <w:rFonts w:ascii="Arial" w:hAnsi="Arial" w:cs="Arial"/>
                <w:szCs w:val="22"/>
              </w:rPr>
            </w:pPr>
            <w:r w:rsidRPr="00DA49B0">
              <w:rPr>
                <w:rFonts w:ascii="Arial" w:hAnsi="Arial" w:cs="Arial"/>
                <w:szCs w:val="22"/>
              </w:rPr>
              <w:t>Any information required in accordance with directions issued by the Regulator.</w:t>
            </w:r>
          </w:p>
        </w:tc>
      </w:tr>
      <w:tr w:rsidR="006D2792" w:rsidRPr="00DA49B0" w14:paraId="4F4A7338" w14:textId="77777777" w:rsidTr="00234383">
        <w:tc>
          <w:tcPr>
            <w:tcW w:w="501"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6FBBC7FA" w14:textId="77777777" w:rsidR="006D2792" w:rsidRPr="00DA49B0" w:rsidRDefault="006D2792" w:rsidP="00234383">
            <w:pPr>
              <w:pStyle w:val="ListParagraph"/>
              <w:numPr>
                <w:ilvl w:val="0"/>
                <w:numId w:val="32"/>
              </w:numPr>
              <w:ind w:hanging="720"/>
              <w:rPr>
                <w:rFonts w:ascii="Arial" w:hAnsi="Arial" w:cs="Arial"/>
                <w:szCs w:val="22"/>
              </w:rPr>
            </w:pPr>
          </w:p>
        </w:tc>
        <w:tc>
          <w:tcPr>
            <w:tcW w:w="8914" w:type="dxa"/>
            <w:tcBorders>
              <w:top w:val="single" w:sz="6" w:space="0" w:color="999999"/>
              <w:left w:val="single" w:sz="6" w:space="0" w:color="999999"/>
              <w:bottom w:val="single" w:sz="6" w:space="0" w:color="999999"/>
              <w:right w:val="single" w:sz="6" w:space="0" w:color="999999"/>
            </w:tcBorders>
            <w:tcMar>
              <w:top w:w="75" w:type="dxa"/>
              <w:left w:w="75" w:type="dxa"/>
              <w:bottom w:w="75" w:type="dxa"/>
              <w:right w:w="75" w:type="dxa"/>
            </w:tcMar>
          </w:tcPr>
          <w:p w14:paraId="11F3C147" w14:textId="77777777" w:rsidR="006D2792" w:rsidRPr="00DA49B0" w:rsidRDefault="006D2792" w:rsidP="00234383">
            <w:pPr>
              <w:rPr>
                <w:rFonts w:ascii="Arial" w:hAnsi="Arial" w:cs="Arial"/>
                <w:szCs w:val="22"/>
              </w:rPr>
            </w:pPr>
            <w:r w:rsidRPr="00DA49B0">
              <w:rPr>
                <w:rFonts w:ascii="Arial" w:hAnsi="Arial" w:cs="Arial"/>
                <w:szCs w:val="22"/>
              </w:rPr>
              <w:t>The appropriate fee.</w:t>
            </w:r>
          </w:p>
        </w:tc>
      </w:tr>
    </w:tbl>
    <w:p w14:paraId="76330E8C" w14:textId="77777777" w:rsidR="006D2792" w:rsidRPr="00DA49B0" w:rsidRDefault="006D2792" w:rsidP="00881253">
      <w:pPr>
        <w:pStyle w:val="Heading3"/>
        <w:numPr>
          <w:ilvl w:val="0"/>
          <w:numId w:val="0"/>
        </w:numPr>
        <w:ind w:left="1080"/>
        <w:rPr>
          <w:rFonts w:ascii="Arial" w:hAnsi="Arial" w:cs="Arial"/>
          <w:szCs w:val="22"/>
        </w:rPr>
      </w:pPr>
    </w:p>
    <w:p w14:paraId="1FC1FD95" w14:textId="77777777" w:rsidR="006D2792" w:rsidRPr="00DA49B0" w:rsidRDefault="006D2792" w:rsidP="005268D2">
      <w:pPr>
        <w:pStyle w:val="Heading3"/>
        <w:rPr>
          <w:rFonts w:ascii="Arial" w:hAnsi="Arial" w:cs="Arial"/>
          <w:szCs w:val="22"/>
        </w:rPr>
      </w:pPr>
      <w:r w:rsidRPr="00DA49B0">
        <w:rPr>
          <w:rFonts w:ascii="Arial" w:hAnsi="Arial" w:cs="Arial"/>
          <w:szCs w:val="22"/>
        </w:rPr>
        <w:t xml:space="preserve">The Regulator may require the </w:t>
      </w:r>
      <w:r w:rsidR="005268D2" w:rsidRPr="00DA49B0">
        <w:rPr>
          <w:rFonts w:ascii="Arial" w:hAnsi="Arial" w:cs="Arial"/>
          <w:szCs w:val="22"/>
        </w:rPr>
        <w:t>A</w:t>
      </w:r>
      <w:r w:rsidRPr="00DA49B0">
        <w:rPr>
          <w:rFonts w:ascii="Arial" w:hAnsi="Arial" w:cs="Arial"/>
          <w:szCs w:val="22"/>
        </w:rPr>
        <w:t xml:space="preserve">pplicant to provide additional </w:t>
      </w:r>
      <w:proofErr w:type="gramStart"/>
      <w:r w:rsidRPr="00DA49B0">
        <w:rPr>
          <w:rFonts w:ascii="Arial" w:hAnsi="Arial" w:cs="Arial"/>
          <w:szCs w:val="22"/>
        </w:rPr>
        <w:t>information, and</w:t>
      </w:r>
      <w:proofErr w:type="gramEnd"/>
      <w:r w:rsidRPr="00DA49B0">
        <w:rPr>
          <w:rFonts w:ascii="Arial" w:hAnsi="Arial" w:cs="Arial"/>
          <w:szCs w:val="22"/>
        </w:rPr>
        <w:t xml:space="preserve"> may require the </w:t>
      </w:r>
      <w:r w:rsidR="005268D2" w:rsidRPr="00DA49B0">
        <w:rPr>
          <w:rFonts w:ascii="Arial" w:hAnsi="Arial" w:cs="Arial"/>
          <w:szCs w:val="22"/>
        </w:rPr>
        <w:t>A</w:t>
      </w:r>
      <w:r w:rsidRPr="00DA49B0">
        <w:rPr>
          <w:rFonts w:ascii="Arial" w:hAnsi="Arial" w:cs="Arial"/>
          <w:szCs w:val="22"/>
        </w:rPr>
        <w:t xml:space="preserve">pplicant to verify any information in any manner. In view of their likely importance for any application, the Regulator will normally wish to arrange for its own inspection of an </w:t>
      </w:r>
      <w:r w:rsidR="005268D2" w:rsidRPr="00DA49B0">
        <w:rPr>
          <w:rFonts w:ascii="Arial" w:hAnsi="Arial" w:cs="Arial"/>
          <w:szCs w:val="22"/>
        </w:rPr>
        <w:t>A</w:t>
      </w:r>
      <w:r w:rsidRPr="00DA49B0">
        <w:rPr>
          <w:rFonts w:ascii="Arial" w:hAnsi="Arial" w:cs="Arial"/>
          <w:szCs w:val="22"/>
        </w:rPr>
        <w:t>pplicant's information technology systems.</w:t>
      </w:r>
    </w:p>
    <w:p w14:paraId="702A062E" w14:textId="77777777" w:rsidR="006D2792" w:rsidRPr="00DA49B0" w:rsidRDefault="006D2792" w:rsidP="00155CDD">
      <w:pPr>
        <w:pStyle w:val="Heading3"/>
        <w:keepNext/>
        <w:numPr>
          <w:ilvl w:val="0"/>
          <w:numId w:val="0"/>
        </w:numPr>
        <w:ind w:left="1080"/>
        <w:rPr>
          <w:rFonts w:ascii="Arial" w:hAnsi="Arial" w:cs="Arial"/>
          <w:b/>
          <w:szCs w:val="22"/>
        </w:rPr>
      </w:pPr>
      <w:r w:rsidRPr="00DA49B0">
        <w:rPr>
          <w:rFonts w:ascii="Arial" w:hAnsi="Arial" w:cs="Arial"/>
          <w:b/>
          <w:szCs w:val="22"/>
        </w:rPr>
        <w:t>Timing</w:t>
      </w:r>
    </w:p>
    <w:p w14:paraId="173C16BD" w14:textId="77777777" w:rsidR="006D2792" w:rsidRPr="00DA49B0" w:rsidRDefault="006D2792" w:rsidP="000659DB">
      <w:pPr>
        <w:pStyle w:val="Heading3"/>
        <w:rPr>
          <w:rFonts w:ascii="Arial" w:hAnsi="Arial" w:cs="Arial"/>
          <w:szCs w:val="22"/>
        </w:rPr>
      </w:pPr>
      <w:r w:rsidRPr="00DA49B0">
        <w:rPr>
          <w:rFonts w:ascii="Arial" w:hAnsi="Arial" w:cs="Arial"/>
          <w:szCs w:val="22"/>
        </w:rPr>
        <w:t>The application must be determined by the Regulator before the end of the period of six</w:t>
      </w:r>
      <w:r w:rsidRPr="00DA49B0">
        <w:rPr>
          <w:rFonts w:ascii="Arial" w:hAnsi="Arial" w:cs="Arial"/>
          <w:color w:val="000000"/>
          <w:szCs w:val="22"/>
        </w:rPr>
        <w:t> </w:t>
      </w:r>
      <w:r w:rsidRPr="00DA49B0">
        <w:rPr>
          <w:rStyle w:val="italictext"/>
          <w:rFonts w:ascii="Arial" w:hAnsi="Arial" w:cs="Arial"/>
          <w:color w:val="000000"/>
          <w:szCs w:val="22"/>
        </w:rPr>
        <w:t>months</w:t>
      </w:r>
      <w:r w:rsidRPr="00DA49B0">
        <w:rPr>
          <w:rFonts w:ascii="Arial" w:hAnsi="Arial" w:cs="Arial"/>
          <w:color w:val="000000"/>
          <w:szCs w:val="22"/>
        </w:rPr>
        <w:t> </w:t>
      </w:r>
      <w:r w:rsidRPr="00DA49B0">
        <w:rPr>
          <w:rFonts w:ascii="Arial" w:hAnsi="Arial" w:cs="Arial"/>
          <w:szCs w:val="22"/>
        </w:rPr>
        <w:t>beginning with the date on which it receives the completed application.</w:t>
      </w:r>
    </w:p>
    <w:p w14:paraId="7741063B" w14:textId="77777777" w:rsidR="006D2792" w:rsidRPr="00DA49B0" w:rsidRDefault="006D2792" w:rsidP="005268D2">
      <w:pPr>
        <w:pStyle w:val="Heading3"/>
        <w:rPr>
          <w:rFonts w:ascii="Arial" w:hAnsi="Arial" w:cs="Arial"/>
          <w:szCs w:val="22"/>
        </w:rPr>
      </w:pPr>
      <w:r w:rsidRPr="00DA49B0">
        <w:rPr>
          <w:rFonts w:ascii="Arial" w:hAnsi="Arial" w:cs="Arial"/>
          <w:szCs w:val="22"/>
        </w:rPr>
        <w:t xml:space="preserve">At any time after making a formal application, the </w:t>
      </w:r>
      <w:r w:rsidR="005268D2" w:rsidRPr="00DA49B0">
        <w:rPr>
          <w:rFonts w:ascii="Arial" w:hAnsi="Arial" w:cs="Arial"/>
          <w:szCs w:val="22"/>
        </w:rPr>
        <w:t>A</w:t>
      </w:r>
      <w:r w:rsidRPr="00DA49B0">
        <w:rPr>
          <w:rFonts w:ascii="Arial" w:hAnsi="Arial" w:cs="Arial"/>
          <w:szCs w:val="22"/>
        </w:rPr>
        <w:t xml:space="preserve">pplicant may make amendments to its rules, guidance or any other part of its application submitted to the Regulator, </w:t>
      </w:r>
      <w:proofErr w:type="gramStart"/>
      <w:r w:rsidRPr="00DA49B0">
        <w:rPr>
          <w:rFonts w:ascii="Arial" w:hAnsi="Arial" w:cs="Arial"/>
          <w:szCs w:val="22"/>
        </w:rPr>
        <w:t>provided that</w:t>
      </w:r>
      <w:proofErr w:type="gramEnd"/>
      <w:r w:rsidRPr="00DA49B0">
        <w:rPr>
          <w:rFonts w:ascii="Arial" w:hAnsi="Arial" w:cs="Arial"/>
          <w:szCs w:val="22"/>
        </w:rPr>
        <w:t xml:space="preserve"> it updates its application accordingly. </w:t>
      </w:r>
    </w:p>
    <w:p w14:paraId="149900C5" w14:textId="77777777" w:rsidR="006D2792" w:rsidRPr="00DA49B0" w:rsidRDefault="005268D2" w:rsidP="005268D2">
      <w:pPr>
        <w:pStyle w:val="Heading3"/>
        <w:shd w:val="clear" w:color="auto" w:fill="FFFFFF"/>
        <w:rPr>
          <w:rStyle w:val="subparatext"/>
          <w:rFonts w:ascii="Arial" w:hAnsi="Arial" w:cs="Arial"/>
          <w:szCs w:val="22"/>
        </w:rPr>
      </w:pPr>
      <w:r w:rsidRPr="00DA49B0">
        <w:rPr>
          <w:rStyle w:val="subparatext"/>
          <w:rFonts w:ascii="Arial" w:hAnsi="Arial" w:cs="Arial"/>
          <w:color w:val="000000"/>
          <w:szCs w:val="22"/>
        </w:rPr>
        <w:t>Deleted</w:t>
      </w:r>
      <w:r w:rsidR="006D2792" w:rsidRPr="00DA49B0">
        <w:rPr>
          <w:rStyle w:val="subparatext"/>
          <w:rFonts w:ascii="Arial" w:hAnsi="Arial" w:cs="Arial"/>
          <w:color w:val="000000"/>
          <w:szCs w:val="22"/>
        </w:rPr>
        <w:t xml:space="preserve">. </w:t>
      </w:r>
    </w:p>
    <w:p w14:paraId="4CBF3871" w14:textId="77777777" w:rsidR="00E733A1" w:rsidRPr="00DA49B0" w:rsidRDefault="00E733A1" w:rsidP="00E733A1">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5EE52DB3" w14:textId="77777777" w:rsidR="005268D2" w:rsidRPr="00DA49B0" w:rsidRDefault="005268D2" w:rsidP="00E733A1">
      <w:pPr>
        <w:pStyle w:val="Heading3"/>
        <w:numPr>
          <w:ilvl w:val="0"/>
          <w:numId w:val="0"/>
        </w:numPr>
        <w:ind w:left="1080"/>
        <w:rPr>
          <w:rFonts w:ascii="Arial" w:hAnsi="Arial" w:cs="Arial"/>
          <w:szCs w:val="22"/>
        </w:rPr>
      </w:pPr>
      <w:r w:rsidRPr="00DA49B0">
        <w:rPr>
          <w:rFonts w:ascii="Arial" w:hAnsi="Arial" w:cs="Arial"/>
          <w:szCs w:val="22"/>
        </w:rPr>
        <w:t xml:space="preserve">The Regulator will keep the Applicant informed of the progress of the application. It may be necessary to ask the Applicant to clarify or amplify or discuss some aspects of its proposals, and the Regulator may invite the Applicant to attend meetings for that purpose. </w:t>
      </w:r>
    </w:p>
    <w:p w14:paraId="19172663" w14:textId="77777777" w:rsidR="006D2792" w:rsidRPr="00DA49B0" w:rsidRDefault="006D2792" w:rsidP="005268D2">
      <w:pPr>
        <w:pStyle w:val="Heading3"/>
        <w:rPr>
          <w:rFonts w:ascii="Arial" w:hAnsi="Arial" w:cs="Arial"/>
          <w:szCs w:val="22"/>
        </w:rPr>
      </w:pPr>
      <w:r w:rsidRPr="00DA49B0">
        <w:rPr>
          <w:rFonts w:ascii="Arial" w:hAnsi="Arial" w:cs="Arial"/>
          <w:szCs w:val="22"/>
        </w:rPr>
        <w:t>The Regulator</w:t>
      </w:r>
      <w:r w:rsidRPr="00DA49B0">
        <w:rPr>
          <w:rFonts w:ascii="Arial" w:hAnsi="Arial" w:cs="Arial"/>
          <w:color w:val="000000"/>
          <w:szCs w:val="22"/>
        </w:rPr>
        <w:t> </w:t>
      </w:r>
      <w:r w:rsidRPr="00DA49B0">
        <w:rPr>
          <w:rFonts w:ascii="Arial" w:hAnsi="Arial" w:cs="Arial"/>
          <w:szCs w:val="22"/>
        </w:rPr>
        <w:t xml:space="preserve">will </w:t>
      </w:r>
      <w:r w:rsidR="005268D2" w:rsidRPr="00DA49B0">
        <w:rPr>
          <w:rFonts w:ascii="Arial" w:hAnsi="Arial" w:cs="Arial"/>
          <w:szCs w:val="22"/>
        </w:rPr>
        <w:t>follow the procedure set out in Rule 6.9.6</w:t>
      </w:r>
      <w:r w:rsidRPr="00DA49B0">
        <w:rPr>
          <w:rFonts w:ascii="Arial" w:hAnsi="Arial" w:cs="Arial"/>
          <w:szCs w:val="22"/>
        </w:rPr>
        <w:t xml:space="preserve"> if it does not give its approval. </w:t>
      </w:r>
    </w:p>
    <w:p w14:paraId="28286F32" w14:textId="77777777" w:rsidR="006D2792" w:rsidRPr="00DA49B0" w:rsidRDefault="006D2792" w:rsidP="00B842CE">
      <w:pPr>
        <w:pStyle w:val="Heading1"/>
        <w:rPr>
          <w:rFonts w:ascii="Arial" w:hAnsi="Arial" w:cs="Arial"/>
          <w:szCs w:val="22"/>
        </w:rPr>
      </w:pPr>
      <w:bookmarkStart w:id="54" w:name="_Toc114825715"/>
      <w:bookmarkStart w:id="55" w:name="_Ref400679414"/>
      <w:bookmarkStart w:id="56" w:name="_Ref400679569"/>
      <w:bookmarkStart w:id="57" w:name="_Ref400679692"/>
      <w:bookmarkStart w:id="58" w:name="_Ref400679806"/>
      <w:bookmarkStart w:id="59" w:name="_Ref400679870"/>
      <w:bookmarkStart w:id="60" w:name="_Ref400679980"/>
      <w:r w:rsidRPr="00DA49B0">
        <w:rPr>
          <w:rFonts w:ascii="Arial" w:hAnsi="Arial" w:cs="Arial"/>
          <w:szCs w:val="22"/>
        </w:rPr>
        <w:lastRenderedPageBreak/>
        <w:t>Rules applicable to Recognised Investment exchanges</w:t>
      </w:r>
      <w:bookmarkEnd w:id="54"/>
    </w:p>
    <w:p w14:paraId="323E92BA" w14:textId="77777777" w:rsidR="006D2792" w:rsidRPr="00DA49B0" w:rsidRDefault="006D2792" w:rsidP="008350EC">
      <w:pPr>
        <w:pStyle w:val="Heading2"/>
        <w:rPr>
          <w:rFonts w:ascii="Arial" w:hAnsi="Arial" w:cs="Arial"/>
          <w:szCs w:val="22"/>
        </w:rPr>
      </w:pPr>
      <w:bookmarkStart w:id="61" w:name="_Toc114825716"/>
      <w:r w:rsidRPr="00DA49B0">
        <w:rPr>
          <w:rFonts w:ascii="Arial" w:hAnsi="Arial" w:cs="Arial"/>
          <w:szCs w:val="22"/>
        </w:rPr>
        <w:t>Introduction</w:t>
      </w:r>
      <w:bookmarkEnd w:id="61"/>
    </w:p>
    <w:p w14:paraId="258FC0F0" w14:textId="77777777" w:rsidR="006D2792" w:rsidRPr="00DA49B0" w:rsidRDefault="006D2792" w:rsidP="008350EC">
      <w:pPr>
        <w:pStyle w:val="Heading3"/>
        <w:rPr>
          <w:rFonts w:ascii="Arial" w:hAnsi="Arial" w:cs="Arial"/>
          <w:szCs w:val="22"/>
        </w:rPr>
      </w:pPr>
      <w:r w:rsidRPr="00DA49B0">
        <w:rPr>
          <w:rFonts w:ascii="Arial" w:hAnsi="Arial" w:cs="Arial"/>
          <w:szCs w:val="22"/>
        </w:rPr>
        <w:t xml:space="preserve">This chapter contains additional Recognition Requirements applicable to Recognised Investment Exchanges. </w:t>
      </w:r>
    </w:p>
    <w:p w14:paraId="16E98916" w14:textId="77777777" w:rsidR="006D2792" w:rsidRPr="00DA49B0" w:rsidRDefault="006D2792" w:rsidP="00C009DF">
      <w:pPr>
        <w:pStyle w:val="Heading2"/>
        <w:rPr>
          <w:rFonts w:ascii="Arial" w:hAnsi="Arial" w:cs="Arial"/>
          <w:szCs w:val="22"/>
        </w:rPr>
      </w:pPr>
      <w:bookmarkStart w:id="62" w:name="_Ref404071963"/>
      <w:bookmarkStart w:id="63" w:name="_Toc114825717"/>
      <w:r w:rsidRPr="00DA49B0">
        <w:rPr>
          <w:rFonts w:ascii="Arial" w:hAnsi="Arial" w:cs="Arial"/>
          <w:szCs w:val="22"/>
        </w:rPr>
        <w:t xml:space="preserve">Capital </w:t>
      </w:r>
      <w:proofErr w:type="gramStart"/>
      <w:r w:rsidRPr="00DA49B0">
        <w:rPr>
          <w:rFonts w:ascii="Arial" w:hAnsi="Arial" w:cs="Arial"/>
          <w:szCs w:val="22"/>
        </w:rPr>
        <w:t>requirements</w:t>
      </w:r>
      <w:bookmarkEnd w:id="62"/>
      <w:bookmarkEnd w:id="63"/>
      <w:proofErr w:type="gramEnd"/>
    </w:p>
    <w:p w14:paraId="183CD8ED" w14:textId="77777777" w:rsidR="006D2792" w:rsidRPr="00DA49B0" w:rsidRDefault="006D2792" w:rsidP="00C009DF">
      <w:pPr>
        <w:pStyle w:val="Heading3"/>
        <w:rPr>
          <w:rFonts w:ascii="Arial" w:hAnsi="Arial" w:cs="Arial"/>
          <w:szCs w:val="22"/>
        </w:rPr>
      </w:pPr>
      <w:r w:rsidRPr="00DA49B0">
        <w:rPr>
          <w:rFonts w:ascii="Arial" w:hAnsi="Arial" w:cs="Arial"/>
          <w:szCs w:val="22"/>
        </w:rPr>
        <w:t>A Recognised Investment Exchange shall hold the following capital:</w:t>
      </w:r>
    </w:p>
    <w:p w14:paraId="715ABDF5" w14:textId="77777777" w:rsidR="006D2792" w:rsidRPr="00DA49B0" w:rsidRDefault="006D2792" w:rsidP="00C009DF">
      <w:pPr>
        <w:pStyle w:val="Heading4"/>
        <w:rPr>
          <w:rFonts w:ascii="Arial" w:hAnsi="Arial" w:cs="Arial"/>
          <w:szCs w:val="22"/>
        </w:rPr>
      </w:pPr>
      <w:r w:rsidRPr="00DA49B0">
        <w:rPr>
          <w:rFonts w:ascii="Arial" w:hAnsi="Arial" w:cs="Arial"/>
          <w:szCs w:val="22"/>
        </w:rPr>
        <w:t>an amount equal to 6 months' operational expenses; plus</w:t>
      </w:r>
    </w:p>
    <w:p w14:paraId="4136533E" w14:textId="77777777" w:rsidR="006D2792" w:rsidRPr="00DA49B0" w:rsidRDefault="006D2792" w:rsidP="00C009DF">
      <w:pPr>
        <w:pStyle w:val="Heading4"/>
        <w:rPr>
          <w:rFonts w:ascii="Arial" w:hAnsi="Arial" w:cs="Arial"/>
          <w:szCs w:val="22"/>
        </w:rPr>
      </w:pPr>
      <w:r w:rsidRPr="00DA49B0">
        <w:rPr>
          <w:rFonts w:ascii="Arial" w:hAnsi="Arial" w:cs="Arial"/>
          <w:szCs w:val="22"/>
        </w:rPr>
        <w:t>unless the Regulator directs otherwise, an additional buffer amount of up to a further 6 months' operational expenses.</w:t>
      </w:r>
    </w:p>
    <w:p w14:paraId="6375429C" w14:textId="38A06BC7" w:rsidR="006D2792" w:rsidRPr="00DA49B0" w:rsidRDefault="006D2792" w:rsidP="00F77399">
      <w:pPr>
        <w:pStyle w:val="Heading3"/>
        <w:rPr>
          <w:rFonts w:ascii="Arial" w:hAnsi="Arial" w:cs="Arial"/>
          <w:szCs w:val="22"/>
        </w:rPr>
      </w:pPr>
      <w:r w:rsidRPr="00DA49B0">
        <w:rPr>
          <w:rFonts w:ascii="Arial" w:hAnsi="Arial" w:cs="Arial"/>
          <w:szCs w:val="22"/>
        </w:rPr>
        <w:t>For the purposes of Rule</w:t>
      </w:r>
      <w:r w:rsidR="00157F49" w:rsidRPr="00DA49B0">
        <w:rPr>
          <w:rFonts w:ascii="Arial" w:hAnsi="Arial" w:cs="Arial"/>
          <w:szCs w:val="22"/>
        </w:rPr>
        <w:t xml:space="preserve"> 3.2.1</w:t>
      </w:r>
      <w:r w:rsidRPr="00DA49B0">
        <w:rPr>
          <w:rFonts w:ascii="Arial" w:hAnsi="Arial" w:cs="Arial"/>
          <w:szCs w:val="22"/>
        </w:rPr>
        <w:t>, operational expenses shall be considered in accordance with</w:t>
      </w:r>
      <w:r w:rsidR="00157F49" w:rsidRPr="00DA49B0">
        <w:rPr>
          <w:rFonts w:ascii="Arial" w:hAnsi="Arial" w:cs="Arial"/>
          <w:szCs w:val="22"/>
        </w:rPr>
        <w:t xml:space="preserve"> the </w:t>
      </w:r>
      <w:r w:rsidRPr="00DA49B0">
        <w:rPr>
          <w:rFonts w:ascii="Arial" w:hAnsi="Arial" w:cs="Arial"/>
          <w:szCs w:val="22"/>
        </w:rPr>
        <w:t xml:space="preserve">International Financial Reporting Standards (IFRS). </w:t>
      </w:r>
    </w:p>
    <w:p w14:paraId="248949DE" w14:textId="77777777" w:rsidR="006D2792" w:rsidRPr="00DA49B0" w:rsidRDefault="006D2792" w:rsidP="00734A1E">
      <w:pPr>
        <w:pStyle w:val="Heading3"/>
        <w:rPr>
          <w:rFonts w:ascii="Arial" w:hAnsi="Arial" w:cs="Arial"/>
          <w:szCs w:val="22"/>
        </w:rPr>
      </w:pPr>
      <w:r w:rsidRPr="00DA49B0">
        <w:rPr>
          <w:rFonts w:ascii="Arial" w:hAnsi="Arial" w:cs="Arial"/>
          <w:szCs w:val="22"/>
        </w:rPr>
        <w:t>Recognised Investment Exchanges shall use the most recent audited information from their annual financial statement.</w:t>
      </w:r>
    </w:p>
    <w:p w14:paraId="41E39DDE" w14:textId="7D5370FB" w:rsidR="006D2792" w:rsidRPr="00DA49B0" w:rsidRDefault="006D2792" w:rsidP="001355C7">
      <w:pPr>
        <w:pStyle w:val="Heading2"/>
        <w:rPr>
          <w:rFonts w:ascii="Arial" w:hAnsi="Arial" w:cs="Arial"/>
          <w:szCs w:val="22"/>
        </w:rPr>
      </w:pPr>
      <w:bookmarkStart w:id="64" w:name="_Toc114825718"/>
      <w:r w:rsidRPr="00DA49B0">
        <w:rPr>
          <w:rFonts w:ascii="Arial" w:hAnsi="Arial" w:cs="Arial"/>
          <w:szCs w:val="22"/>
        </w:rPr>
        <w:t>Fair and orderly trading</w:t>
      </w:r>
      <w:bookmarkEnd w:id="55"/>
      <w:bookmarkEnd w:id="56"/>
      <w:bookmarkEnd w:id="57"/>
      <w:bookmarkEnd w:id="58"/>
      <w:bookmarkEnd w:id="59"/>
      <w:bookmarkEnd w:id="60"/>
      <w:bookmarkEnd w:id="64"/>
    </w:p>
    <w:p w14:paraId="05223629" w14:textId="22853097" w:rsidR="00157F49" w:rsidRPr="00DA49B0" w:rsidRDefault="00157F49" w:rsidP="00157F49">
      <w:pPr>
        <w:pStyle w:val="Heading2"/>
        <w:numPr>
          <w:ilvl w:val="0"/>
          <w:numId w:val="0"/>
        </w:numPr>
        <w:ind w:left="1080"/>
        <w:rPr>
          <w:rFonts w:ascii="Arial" w:hAnsi="Arial" w:cs="Arial"/>
          <w:szCs w:val="22"/>
        </w:rPr>
      </w:pPr>
      <w:bookmarkStart w:id="65" w:name="_Toc110596610"/>
      <w:bookmarkStart w:id="66" w:name="_Toc114825719"/>
      <w:r w:rsidRPr="00DA49B0">
        <w:rPr>
          <w:rFonts w:ascii="Arial" w:hAnsi="Arial" w:cs="Arial"/>
          <w:szCs w:val="22"/>
        </w:rPr>
        <w:t>Guidance</w:t>
      </w:r>
      <w:bookmarkEnd w:id="65"/>
      <w:bookmarkEnd w:id="66"/>
    </w:p>
    <w:p w14:paraId="0EB7C71B" w14:textId="77777777" w:rsidR="00157F49" w:rsidRPr="00DA49B0" w:rsidRDefault="00157F49" w:rsidP="00157F49">
      <w:pPr>
        <w:pStyle w:val="Heading3"/>
        <w:numPr>
          <w:ilvl w:val="0"/>
          <w:numId w:val="0"/>
        </w:numPr>
        <w:ind w:left="1080"/>
        <w:rPr>
          <w:rFonts w:ascii="Arial" w:hAnsi="Arial" w:cs="Arial"/>
          <w:szCs w:val="22"/>
        </w:rPr>
      </w:pPr>
      <w:r w:rsidRPr="00DA49B0">
        <w:rPr>
          <w:rFonts w:ascii="Arial" w:hAnsi="Arial" w:cs="Arial"/>
          <w:szCs w:val="22"/>
        </w:rPr>
        <w:t>In this section, where a reference is made to a Derivative, it should be interpreted as a single Derivative or class of Derivative, as applicable.</w:t>
      </w:r>
    </w:p>
    <w:p w14:paraId="542C2DC8" w14:textId="3A714CA4" w:rsidR="006D2792" w:rsidRPr="00DA49B0" w:rsidRDefault="006D2792" w:rsidP="006F19CB">
      <w:pPr>
        <w:pStyle w:val="Heading3"/>
        <w:rPr>
          <w:rFonts w:ascii="Arial" w:hAnsi="Arial" w:cs="Arial"/>
          <w:szCs w:val="22"/>
        </w:rPr>
      </w:pPr>
      <w:bookmarkStart w:id="67" w:name="_Ref402875222"/>
      <w:r w:rsidRPr="00DA49B0">
        <w:rPr>
          <w:rFonts w:ascii="Arial" w:hAnsi="Arial" w:cs="Arial"/>
          <w:szCs w:val="22"/>
        </w:rPr>
        <w:t>A Recognised</w:t>
      </w:r>
      <w:r w:rsidRPr="00DA49B0">
        <w:rPr>
          <w:rFonts w:ascii="Arial" w:eastAsiaTheme="minorHAnsi" w:hAnsi="Arial" w:cs="Arial"/>
          <w:szCs w:val="22"/>
        </w:rPr>
        <w:t xml:space="preserve"> Investment Exchange</w:t>
      </w:r>
      <w:r w:rsidRPr="00DA49B0">
        <w:rPr>
          <w:rFonts w:ascii="Arial" w:hAnsi="Arial" w:cs="Arial"/>
          <w:szCs w:val="22"/>
        </w:rPr>
        <w:t xml:space="preserve"> must ensure that i</w:t>
      </w:r>
      <w:r w:rsidRPr="00DA49B0">
        <w:rPr>
          <w:rFonts w:ascii="Arial" w:eastAsiaTheme="minorHAnsi" w:hAnsi="Arial" w:cs="Arial"/>
          <w:szCs w:val="22"/>
        </w:rPr>
        <w:t xml:space="preserve">t has transparent and non-discretionary </w:t>
      </w:r>
      <w:r w:rsidR="0088011F" w:rsidRPr="00DA49B0">
        <w:rPr>
          <w:rFonts w:ascii="Arial" w:eastAsiaTheme="minorHAnsi" w:hAnsi="Arial" w:cs="Arial"/>
          <w:szCs w:val="22"/>
        </w:rPr>
        <w:t>Business Rules</w:t>
      </w:r>
      <w:r w:rsidRPr="00DA49B0">
        <w:rPr>
          <w:rFonts w:ascii="Arial" w:eastAsiaTheme="minorHAnsi" w:hAnsi="Arial" w:cs="Arial"/>
          <w:szCs w:val="22"/>
        </w:rPr>
        <w:t xml:space="preserve"> and procedures </w:t>
      </w:r>
      <w:r w:rsidRPr="00DA49B0">
        <w:rPr>
          <w:rFonts w:ascii="Arial" w:hAnsi="Arial" w:cs="Arial"/>
          <w:szCs w:val="22"/>
        </w:rPr>
        <w:t>to provide for fair and orderly trading, and to establish objective criteria for the efficient execution of orders.</w:t>
      </w:r>
      <w:bookmarkEnd w:id="67"/>
    </w:p>
    <w:p w14:paraId="3F423E95" w14:textId="77777777" w:rsidR="0088011F" w:rsidRPr="00DA49B0" w:rsidRDefault="0088011F" w:rsidP="0088011F">
      <w:pPr>
        <w:pStyle w:val="Heading2"/>
        <w:numPr>
          <w:ilvl w:val="0"/>
          <w:numId w:val="0"/>
        </w:numPr>
        <w:ind w:left="1080"/>
        <w:rPr>
          <w:rFonts w:ascii="Arial" w:hAnsi="Arial" w:cs="Arial"/>
          <w:szCs w:val="22"/>
        </w:rPr>
      </w:pPr>
      <w:bookmarkStart w:id="68" w:name="_Toc110596611"/>
      <w:bookmarkStart w:id="69" w:name="_Toc114825720"/>
      <w:r w:rsidRPr="00DA49B0">
        <w:rPr>
          <w:rFonts w:ascii="Arial" w:hAnsi="Arial" w:cs="Arial"/>
          <w:szCs w:val="22"/>
        </w:rPr>
        <w:t>Guidance</w:t>
      </w:r>
      <w:bookmarkEnd w:id="68"/>
      <w:bookmarkEnd w:id="69"/>
    </w:p>
    <w:p w14:paraId="6B67AB20" w14:textId="77777777" w:rsidR="0088011F" w:rsidRPr="00DA49B0" w:rsidRDefault="0088011F" w:rsidP="0088011F">
      <w:pPr>
        <w:pStyle w:val="Heading3"/>
        <w:numPr>
          <w:ilvl w:val="0"/>
          <w:numId w:val="0"/>
        </w:numPr>
        <w:ind w:left="1080"/>
        <w:rPr>
          <w:rFonts w:ascii="Arial" w:hAnsi="Arial" w:cs="Arial"/>
          <w:szCs w:val="22"/>
        </w:rPr>
      </w:pPr>
      <w:r w:rsidRPr="00DA49B0">
        <w:rPr>
          <w:rFonts w:ascii="Arial" w:hAnsi="Arial" w:cs="Arial"/>
          <w:szCs w:val="22"/>
        </w:rPr>
        <w:t>When determining, for the purposes of Rule 3.3.1, whether it has clear and transparent Business Rules concerning the admission of Financial Instruments to trading on any Multilateral Trading Facility operated by it, a Recognised Investment Exchange should have regard to:</w:t>
      </w:r>
    </w:p>
    <w:p w14:paraId="031CD208" w14:textId="470E9C30" w:rsidR="0088011F" w:rsidRPr="00DA49B0" w:rsidRDefault="0088011F" w:rsidP="0088011F">
      <w:pPr>
        <w:pStyle w:val="Heading4"/>
        <w:rPr>
          <w:rFonts w:ascii="Arial" w:hAnsi="Arial" w:cs="Arial"/>
          <w:szCs w:val="22"/>
        </w:rPr>
      </w:pPr>
      <w:r w:rsidRPr="00DA49B0">
        <w:rPr>
          <w:rFonts w:ascii="Arial" w:hAnsi="Arial" w:cs="Arial"/>
          <w:szCs w:val="22"/>
        </w:rPr>
        <w:t xml:space="preserve">whether there is a sufficient range of Persons already holding the Financial Instrument (or, where relevant, the underlying asset) or interested in dealing in it to bring about adequate forces of supply and </w:t>
      </w:r>
      <w:proofErr w:type="gramStart"/>
      <w:r w:rsidRPr="00DA49B0">
        <w:rPr>
          <w:rFonts w:ascii="Arial" w:hAnsi="Arial" w:cs="Arial"/>
          <w:szCs w:val="22"/>
        </w:rPr>
        <w:t>demand;</w:t>
      </w:r>
      <w:proofErr w:type="gramEnd"/>
    </w:p>
    <w:p w14:paraId="03B22380" w14:textId="748CF6F4" w:rsidR="0088011F" w:rsidRPr="00DA49B0" w:rsidRDefault="0088011F" w:rsidP="0088011F">
      <w:pPr>
        <w:pStyle w:val="Heading4"/>
        <w:rPr>
          <w:rFonts w:ascii="Arial" w:hAnsi="Arial" w:cs="Arial"/>
          <w:szCs w:val="22"/>
        </w:rPr>
      </w:pPr>
      <w:r w:rsidRPr="00DA49B0">
        <w:rPr>
          <w:rFonts w:ascii="Arial" w:hAnsi="Arial" w:cs="Arial"/>
          <w:szCs w:val="22"/>
        </w:rPr>
        <w:t>the extent to which there are any limitations on the Persons who may hold or deal in the Financial Instrument, or the amounts of the Financial Instrument which may be held; and</w:t>
      </w:r>
    </w:p>
    <w:p w14:paraId="64088785" w14:textId="5181CBBB" w:rsidR="0088011F" w:rsidRPr="00DA49B0" w:rsidRDefault="0088011F" w:rsidP="0088011F">
      <w:pPr>
        <w:pStyle w:val="Heading4"/>
        <w:rPr>
          <w:rFonts w:ascii="Arial" w:hAnsi="Arial" w:cs="Arial"/>
          <w:szCs w:val="22"/>
        </w:rPr>
      </w:pPr>
      <w:r w:rsidRPr="00DA49B0">
        <w:rPr>
          <w:rFonts w:ascii="Arial" w:hAnsi="Arial" w:cs="Arial"/>
          <w:szCs w:val="22"/>
        </w:rPr>
        <w:t xml:space="preserve">whether it has adequate procedures for obtaining information relevant for determining </w:t>
      </w:r>
      <w:proofErr w:type="gramStart"/>
      <w:r w:rsidRPr="00DA49B0">
        <w:rPr>
          <w:rFonts w:ascii="Arial" w:hAnsi="Arial" w:cs="Arial"/>
          <w:szCs w:val="22"/>
        </w:rPr>
        <w:t>whether or not</w:t>
      </w:r>
      <w:proofErr w:type="gramEnd"/>
      <w:r w:rsidRPr="00DA49B0">
        <w:rPr>
          <w:rFonts w:ascii="Arial" w:hAnsi="Arial" w:cs="Arial"/>
          <w:szCs w:val="22"/>
        </w:rPr>
        <w:t xml:space="preserve"> to suspend or discontinue trading in that Financial Instrument.</w:t>
      </w:r>
    </w:p>
    <w:p w14:paraId="3DE52D38" w14:textId="3F61719A" w:rsidR="006D2792" w:rsidRPr="00DA49B0" w:rsidRDefault="006D2792" w:rsidP="001C2612">
      <w:pPr>
        <w:pStyle w:val="Heading3"/>
        <w:rPr>
          <w:rFonts w:ascii="Arial" w:hAnsi="Arial" w:cs="Arial"/>
          <w:szCs w:val="22"/>
        </w:rPr>
      </w:pPr>
      <w:proofErr w:type="gramStart"/>
      <w:r w:rsidRPr="00DA49B0">
        <w:rPr>
          <w:rFonts w:ascii="Arial" w:hAnsi="Arial" w:cs="Arial"/>
          <w:szCs w:val="22"/>
        </w:rPr>
        <w:lastRenderedPageBreak/>
        <w:t xml:space="preserve">In </w:t>
      </w:r>
      <w:r w:rsidR="0088011F" w:rsidRPr="00DA49B0">
        <w:rPr>
          <w:rFonts w:ascii="Arial" w:hAnsi="Arial" w:cs="Arial"/>
          <w:szCs w:val="22"/>
        </w:rPr>
        <w:t>order to</w:t>
      </w:r>
      <w:proofErr w:type="gramEnd"/>
      <w:r w:rsidR="0088011F" w:rsidRPr="00DA49B0">
        <w:rPr>
          <w:rFonts w:ascii="Arial" w:hAnsi="Arial" w:cs="Arial"/>
          <w:szCs w:val="22"/>
        </w:rPr>
        <w:t xml:space="preserve"> ensure</w:t>
      </w:r>
      <w:r w:rsidRPr="00DA49B0">
        <w:rPr>
          <w:rFonts w:ascii="Arial" w:hAnsi="Arial" w:cs="Arial"/>
          <w:szCs w:val="22"/>
        </w:rPr>
        <w:t xml:space="preserve"> that business conducted by means of its facilities is conducted in an orderly manner (and so as to afford proper protection to investors), </w:t>
      </w:r>
      <w:r w:rsidR="0088011F" w:rsidRPr="00DA49B0">
        <w:rPr>
          <w:rFonts w:ascii="Arial" w:hAnsi="Arial" w:cs="Arial"/>
          <w:szCs w:val="22"/>
        </w:rPr>
        <w:t>a</w:t>
      </w:r>
      <w:r w:rsidRPr="00DA49B0">
        <w:rPr>
          <w:rFonts w:ascii="Arial" w:hAnsi="Arial" w:cs="Arial"/>
          <w:szCs w:val="22"/>
        </w:rPr>
        <w:t xml:space="preserve"> Recognised Investment Exchange's </w:t>
      </w:r>
      <w:r w:rsidR="0088011F" w:rsidRPr="00DA49B0">
        <w:rPr>
          <w:rFonts w:ascii="Arial" w:hAnsi="Arial" w:cs="Arial"/>
          <w:szCs w:val="22"/>
        </w:rPr>
        <w:t>Business R</w:t>
      </w:r>
      <w:r w:rsidRPr="00DA49B0">
        <w:rPr>
          <w:rFonts w:ascii="Arial" w:hAnsi="Arial" w:cs="Arial"/>
          <w:szCs w:val="22"/>
        </w:rPr>
        <w:t>ules and procedures</w:t>
      </w:r>
      <w:r w:rsidR="0088011F" w:rsidRPr="00DA49B0">
        <w:rPr>
          <w:rFonts w:ascii="Arial" w:hAnsi="Arial" w:cs="Arial"/>
          <w:szCs w:val="22"/>
        </w:rPr>
        <w:t xml:space="preserve"> are to</w:t>
      </w:r>
      <w:r w:rsidRPr="00DA49B0">
        <w:rPr>
          <w:rFonts w:ascii="Arial" w:hAnsi="Arial" w:cs="Arial"/>
          <w:szCs w:val="22"/>
        </w:rPr>
        <w:t>:</w:t>
      </w:r>
    </w:p>
    <w:p w14:paraId="1C0495D6" w14:textId="142C4E99" w:rsidR="006D2792" w:rsidRPr="00DA49B0" w:rsidRDefault="0088011F" w:rsidP="001C2612">
      <w:pPr>
        <w:pStyle w:val="Heading4"/>
        <w:rPr>
          <w:rFonts w:ascii="Arial" w:hAnsi="Arial" w:cs="Arial"/>
          <w:szCs w:val="22"/>
        </w:rPr>
      </w:pPr>
      <w:r w:rsidRPr="00DA49B0">
        <w:rPr>
          <w:rFonts w:ascii="Arial" w:hAnsi="Arial" w:cs="Arial"/>
          <w:szCs w:val="22"/>
        </w:rPr>
        <w:t xml:space="preserve">be </w:t>
      </w:r>
      <w:r w:rsidR="006D2792" w:rsidRPr="00DA49B0">
        <w:rPr>
          <w:rFonts w:ascii="Arial" w:hAnsi="Arial" w:cs="Arial"/>
          <w:szCs w:val="22"/>
        </w:rPr>
        <w:t xml:space="preserve">consistent with the Rules of Market </w:t>
      </w:r>
      <w:proofErr w:type="gramStart"/>
      <w:r w:rsidR="006D2792" w:rsidRPr="00DA49B0">
        <w:rPr>
          <w:rFonts w:ascii="Arial" w:hAnsi="Arial" w:cs="Arial"/>
          <w:szCs w:val="22"/>
        </w:rPr>
        <w:t>Conduct;</w:t>
      </w:r>
      <w:proofErr w:type="gramEnd"/>
    </w:p>
    <w:p w14:paraId="76F4FA12" w14:textId="77777777" w:rsidR="006D2792" w:rsidRPr="00DA49B0" w:rsidRDefault="006D2792" w:rsidP="001C2612">
      <w:pPr>
        <w:pStyle w:val="Heading4"/>
        <w:rPr>
          <w:rFonts w:ascii="Arial" w:hAnsi="Arial" w:cs="Arial"/>
          <w:szCs w:val="22"/>
        </w:rPr>
      </w:pPr>
      <w:r w:rsidRPr="00DA49B0">
        <w:rPr>
          <w:rFonts w:ascii="Arial" w:hAnsi="Arial" w:cs="Arial"/>
          <w:szCs w:val="22"/>
        </w:rPr>
        <w:t xml:space="preserve">prohibit abusive trading practices or the deliberate reporting or publication of false information about </w:t>
      </w:r>
      <w:proofErr w:type="gramStart"/>
      <w:r w:rsidRPr="00DA49B0">
        <w:rPr>
          <w:rFonts w:ascii="Arial" w:hAnsi="Arial" w:cs="Arial"/>
          <w:szCs w:val="22"/>
        </w:rPr>
        <w:t>trades;</w:t>
      </w:r>
      <w:proofErr w:type="gramEnd"/>
      <w:r w:rsidRPr="00DA49B0">
        <w:rPr>
          <w:rFonts w:ascii="Arial" w:hAnsi="Arial" w:cs="Arial"/>
          <w:szCs w:val="22"/>
        </w:rPr>
        <w:t xml:space="preserve"> </w:t>
      </w:r>
    </w:p>
    <w:p w14:paraId="2F2A81BF" w14:textId="77777777" w:rsidR="006D2792" w:rsidRPr="00DA49B0" w:rsidRDefault="006D2792" w:rsidP="001C2612">
      <w:pPr>
        <w:pStyle w:val="Heading4"/>
        <w:rPr>
          <w:rFonts w:ascii="Arial" w:hAnsi="Arial" w:cs="Arial"/>
          <w:szCs w:val="22"/>
        </w:rPr>
      </w:pPr>
      <w:r w:rsidRPr="00DA49B0">
        <w:rPr>
          <w:rFonts w:ascii="Arial" w:hAnsi="Arial" w:cs="Arial"/>
          <w:szCs w:val="22"/>
        </w:rPr>
        <w:t>prohibit or prevent:</w:t>
      </w:r>
    </w:p>
    <w:p w14:paraId="0CC043F2"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 xml:space="preserve">trades in which a party is improperly indemnified against </w:t>
      </w:r>
      <w:proofErr w:type="gramStart"/>
      <w:r w:rsidRPr="00DA49B0">
        <w:rPr>
          <w:rFonts w:ascii="Arial" w:hAnsi="Arial" w:cs="Arial"/>
          <w:szCs w:val="22"/>
        </w:rPr>
        <w:t>losses;</w:t>
      </w:r>
      <w:proofErr w:type="gramEnd"/>
    </w:p>
    <w:p w14:paraId="46FB604C"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trades intended to create a false appearance of trading activity ("wash trades"</w:t>
      </w:r>
      <w:proofErr w:type="gramStart"/>
      <w:r w:rsidRPr="00DA49B0">
        <w:rPr>
          <w:rFonts w:ascii="Arial" w:hAnsi="Arial" w:cs="Arial"/>
          <w:szCs w:val="22"/>
        </w:rPr>
        <w:t>);</w:t>
      </w:r>
      <w:proofErr w:type="gramEnd"/>
    </w:p>
    <w:p w14:paraId="34AA2518"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 xml:space="preserve">cross trades executed for improper </w:t>
      </w:r>
      <w:proofErr w:type="gramStart"/>
      <w:r w:rsidRPr="00DA49B0">
        <w:rPr>
          <w:rFonts w:ascii="Arial" w:hAnsi="Arial" w:cs="Arial"/>
          <w:szCs w:val="22"/>
        </w:rPr>
        <w:t>purposes;</w:t>
      </w:r>
      <w:proofErr w:type="gramEnd"/>
    </w:p>
    <w:p w14:paraId="7E5DC941"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improperly prearranged or pre</w:t>
      </w:r>
      <w:r w:rsidRPr="00DA49B0">
        <w:rPr>
          <w:rFonts w:ascii="Arial" w:hAnsi="Arial" w:cs="Arial"/>
          <w:szCs w:val="22"/>
        </w:rPr>
        <w:noBreakHyphen/>
        <w:t xml:space="preserve">negotiated </w:t>
      </w:r>
      <w:proofErr w:type="gramStart"/>
      <w:r w:rsidRPr="00DA49B0">
        <w:rPr>
          <w:rFonts w:ascii="Arial" w:hAnsi="Arial" w:cs="Arial"/>
          <w:szCs w:val="22"/>
        </w:rPr>
        <w:t>trades;</w:t>
      </w:r>
      <w:proofErr w:type="gramEnd"/>
    </w:p>
    <w:p w14:paraId="6EFEC403"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trades intended to assist or conceal any potentially identifiable trading abuse ("accommodation trades"); and</w:t>
      </w:r>
    </w:p>
    <w:p w14:paraId="3EB29B9B" w14:textId="77777777" w:rsidR="006D2792" w:rsidRPr="00DA49B0" w:rsidRDefault="006D2792" w:rsidP="0088011F">
      <w:pPr>
        <w:pStyle w:val="Heading5"/>
        <w:tabs>
          <w:tab w:val="clear" w:pos="1800"/>
        </w:tabs>
        <w:ind w:left="2552" w:hanging="709"/>
        <w:rPr>
          <w:rFonts w:ascii="Arial" w:hAnsi="Arial" w:cs="Arial"/>
          <w:szCs w:val="22"/>
        </w:rPr>
      </w:pPr>
      <w:r w:rsidRPr="00DA49B0">
        <w:rPr>
          <w:rFonts w:ascii="Arial" w:hAnsi="Arial" w:cs="Arial"/>
          <w:szCs w:val="22"/>
        </w:rPr>
        <w:t>trades which one party does not intend to close out or settle.</w:t>
      </w:r>
    </w:p>
    <w:p w14:paraId="4A13E70E" w14:textId="41AD6724" w:rsidR="006D2792" w:rsidRPr="00DA49B0" w:rsidRDefault="009E3DAD" w:rsidP="00814E39">
      <w:pPr>
        <w:pStyle w:val="Heading3"/>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Investment Exchange's arrangements and practices</w:t>
      </w:r>
      <w:r w:rsidRPr="00DA49B0">
        <w:rPr>
          <w:rFonts w:ascii="Arial" w:hAnsi="Arial" w:cs="Arial"/>
          <w:szCs w:val="22"/>
        </w:rPr>
        <w:t xml:space="preserve"> must</w:t>
      </w:r>
      <w:r w:rsidR="006D2792" w:rsidRPr="00DA49B0">
        <w:rPr>
          <w:rFonts w:ascii="Arial" w:hAnsi="Arial" w:cs="Arial"/>
          <w:szCs w:val="22"/>
        </w:rPr>
        <w:t>:</w:t>
      </w:r>
    </w:p>
    <w:p w14:paraId="7893D7ED" w14:textId="77777777" w:rsidR="006D2792" w:rsidRPr="00DA49B0" w:rsidRDefault="006D2792" w:rsidP="0024280D">
      <w:pPr>
        <w:pStyle w:val="Heading4"/>
        <w:rPr>
          <w:rFonts w:ascii="Arial" w:hAnsi="Arial" w:cs="Arial"/>
          <w:szCs w:val="22"/>
        </w:rPr>
      </w:pPr>
      <w:r w:rsidRPr="00DA49B0">
        <w:rPr>
          <w:rFonts w:ascii="Arial" w:hAnsi="Arial" w:cs="Arial"/>
          <w:szCs w:val="22"/>
        </w:rPr>
        <w:t xml:space="preserve">enable Members and </w:t>
      </w:r>
      <w:r w:rsidR="0024280D" w:rsidRPr="00DA49B0">
        <w:rPr>
          <w:rFonts w:ascii="Arial" w:hAnsi="Arial" w:cs="Arial"/>
          <w:szCs w:val="22"/>
        </w:rPr>
        <w:t>C</w:t>
      </w:r>
      <w:r w:rsidRPr="00DA49B0">
        <w:rPr>
          <w:rFonts w:ascii="Arial" w:hAnsi="Arial" w:cs="Arial"/>
          <w:szCs w:val="22"/>
        </w:rPr>
        <w:t xml:space="preserve">lients for whom they act to obtain the best price available at the time for their size and type of </w:t>
      </w:r>
      <w:proofErr w:type="gramStart"/>
      <w:r w:rsidRPr="00DA49B0">
        <w:rPr>
          <w:rFonts w:ascii="Arial" w:hAnsi="Arial" w:cs="Arial"/>
          <w:szCs w:val="22"/>
        </w:rPr>
        <w:t>trade;</w:t>
      </w:r>
      <w:proofErr w:type="gramEnd"/>
    </w:p>
    <w:p w14:paraId="5ACFA91D" w14:textId="77777777" w:rsidR="006D2792" w:rsidRPr="00DA49B0" w:rsidRDefault="006D2792" w:rsidP="00814E39">
      <w:pPr>
        <w:pStyle w:val="Heading4"/>
        <w:rPr>
          <w:rFonts w:ascii="Arial" w:hAnsi="Arial" w:cs="Arial"/>
          <w:szCs w:val="22"/>
        </w:rPr>
      </w:pPr>
      <w:r w:rsidRPr="00DA49B0">
        <w:rPr>
          <w:rFonts w:ascii="Arial" w:hAnsi="Arial" w:cs="Arial"/>
          <w:szCs w:val="22"/>
        </w:rPr>
        <w:t>include procedures which enable the Recognised Investment Exchange to influence trading conditions or suspend trading promptly when necessary to maintain an orderly market; and</w:t>
      </w:r>
    </w:p>
    <w:p w14:paraId="6B97ADDA" w14:textId="77777777" w:rsidR="006D2792" w:rsidRPr="00DA49B0" w:rsidRDefault="006D2792" w:rsidP="00814E39">
      <w:pPr>
        <w:pStyle w:val="Heading4"/>
        <w:rPr>
          <w:rFonts w:ascii="Arial" w:hAnsi="Arial" w:cs="Arial"/>
          <w:szCs w:val="22"/>
        </w:rPr>
      </w:pPr>
      <w:r w:rsidRPr="00DA49B0">
        <w:rPr>
          <w:rFonts w:ascii="Arial" w:hAnsi="Arial" w:cs="Arial"/>
          <w:szCs w:val="22"/>
        </w:rPr>
        <w:t>if they include arrangements to support or encourage liquidity:</w:t>
      </w:r>
    </w:p>
    <w:p w14:paraId="34F568C0" w14:textId="1652013E" w:rsidR="006D2792" w:rsidRPr="00DA49B0" w:rsidRDefault="009E3DAD" w:rsidP="009E3DAD">
      <w:pPr>
        <w:pStyle w:val="Heading5"/>
        <w:tabs>
          <w:tab w:val="clear" w:pos="1800"/>
        </w:tabs>
        <w:ind w:left="2552" w:hanging="709"/>
        <w:rPr>
          <w:rFonts w:ascii="Arial" w:hAnsi="Arial" w:cs="Arial"/>
          <w:szCs w:val="22"/>
        </w:rPr>
      </w:pPr>
      <w:r w:rsidRPr="00DA49B0">
        <w:rPr>
          <w:rFonts w:ascii="Arial" w:hAnsi="Arial" w:cs="Arial"/>
          <w:szCs w:val="22"/>
        </w:rPr>
        <w:t>b</w:t>
      </w:r>
      <w:r w:rsidR="006D2792" w:rsidRPr="00DA49B0">
        <w:rPr>
          <w:rFonts w:ascii="Arial" w:hAnsi="Arial" w:cs="Arial"/>
          <w:szCs w:val="22"/>
        </w:rPr>
        <w:t xml:space="preserve">e </w:t>
      </w:r>
      <w:proofErr w:type="gramStart"/>
      <w:r w:rsidR="006D2792" w:rsidRPr="00DA49B0">
        <w:rPr>
          <w:rFonts w:ascii="Arial" w:hAnsi="Arial" w:cs="Arial"/>
          <w:szCs w:val="22"/>
        </w:rPr>
        <w:t>transparent;</w:t>
      </w:r>
      <w:proofErr w:type="gramEnd"/>
    </w:p>
    <w:p w14:paraId="45C05E99" w14:textId="41ED9790" w:rsidR="006D2792" w:rsidRPr="00DA49B0" w:rsidRDefault="006D2792" w:rsidP="009E3DAD">
      <w:pPr>
        <w:pStyle w:val="Heading5"/>
        <w:tabs>
          <w:tab w:val="clear" w:pos="1800"/>
        </w:tabs>
        <w:ind w:left="2552" w:hanging="709"/>
        <w:rPr>
          <w:rFonts w:ascii="Arial" w:hAnsi="Arial" w:cs="Arial"/>
          <w:szCs w:val="22"/>
        </w:rPr>
      </w:pPr>
      <w:r w:rsidRPr="00DA49B0">
        <w:rPr>
          <w:rFonts w:ascii="Arial" w:hAnsi="Arial" w:cs="Arial"/>
          <w:szCs w:val="22"/>
        </w:rPr>
        <w:t xml:space="preserve">not encourage any Person to enter into transactions other than for proper trading purposes (which may include hedging, investment, speculation, price determination, arbitrage and filling orders from any </w:t>
      </w:r>
      <w:r w:rsidR="0024280D" w:rsidRPr="00DA49B0">
        <w:rPr>
          <w:rFonts w:ascii="Arial" w:hAnsi="Arial" w:cs="Arial"/>
          <w:szCs w:val="22"/>
        </w:rPr>
        <w:t>C</w:t>
      </w:r>
      <w:r w:rsidRPr="00DA49B0">
        <w:rPr>
          <w:rFonts w:ascii="Arial" w:hAnsi="Arial" w:cs="Arial"/>
          <w:szCs w:val="22"/>
        </w:rPr>
        <w:t>lient for whom he acts</w:t>
      </w:r>
      <w:proofErr w:type="gramStart"/>
      <w:r w:rsidRPr="00DA49B0">
        <w:rPr>
          <w:rFonts w:ascii="Arial" w:hAnsi="Arial" w:cs="Arial"/>
          <w:szCs w:val="22"/>
        </w:rPr>
        <w:t>);</w:t>
      </w:r>
      <w:proofErr w:type="gramEnd"/>
    </w:p>
    <w:p w14:paraId="7FF9ED0B" w14:textId="73AA5FF1" w:rsidR="006D2792" w:rsidRPr="00DA49B0" w:rsidRDefault="009E3DAD" w:rsidP="009E3DAD">
      <w:pPr>
        <w:pStyle w:val="Heading5"/>
        <w:tabs>
          <w:tab w:val="clear" w:pos="1800"/>
        </w:tabs>
        <w:ind w:left="2552" w:hanging="709"/>
        <w:rPr>
          <w:rFonts w:ascii="Arial" w:hAnsi="Arial" w:cs="Arial"/>
          <w:szCs w:val="22"/>
        </w:rPr>
      </w:pPr>
      <w:r w:rsidRPr="00DA49B0">
        <w:rPr>
          <w:rFonts w:ascii="Arial" w:hAnsi="Arial" w:cs="Arial"/>
          <w:szCs w:val="22"/>
        </w:rPr>
        <w:t>be</w:t>
      </w:r>
      <w:r w:rsidR="006D2792" w:rsidRPr="00DA49B0">
        <w:rPr>
          <w:rFonts w:ascii="Arial" w:hAnsi="Arial" w:cs="Arial"/>
          <w:szCs w:val="22"/>
        </w:rPr>
        <w:t xml:space="preserve"> consistent with a reliable, undistorted price-formation process; and</w:t>
      </w:r>
    </w:p>
    <w:p w14:paraId="3207BA8E" w14:textId="77777777" w:rsidR="006D2792" w:rsidRPr="00DA49B0" w:rsidRDefault="006D2792" w:rsidP="009E3DAD">
      <w:pPr>
        <w:pStyle w:val="Heading5"/>
        <w:tabs>
          <w:tab w:val="clear" w:pos="1800"/>
        </w:tabs>
        <w:ind w:left="2552" w:hanging="709"/>
        <w:rPr>
          <w:rFonts w:ascii="Arial" w:hAnsi="Arial" w:cs="Arial"/>
          <w:szCs w:val="22"/>
        </w:rPr>
      </w:pPr>
      <w:r w:rsidRPr="00DA49B0">
        <w:rPr>
          <w:rFonts w:ascii="Arial" w:hAnsi="Arial" w:cs="Arial"/>
          <w:szCs w:val="22"/>
        </w:rPr>
        <w:t>alleviate dealing or other identified costs associated with trading on the Recognised Investment Exchange's markets and do not subsidise a market position of a user of its facilities.</w:t>
      </w:r>
    </w:p>
    <w:p w14:paraId="6D8CA14A" w14:textId="65D6E70B" w:rsidR="006D2792" w:rsidRPr="00DA49B0" w:rsidRDefault="006D2792" w:rsidP="0024280D">
      <w:pPr>
        <w:pStyle w:val="Heading3"/>
        <w:rPr>
          <w:rFonts w:ascii="Arial" w:hAnsi="Arial" w:cs="Arial"/>
          <w:szCs w:val="22"/>
        </w:rPr>
      </w:pPr>
      <w:r w:rsidRPr="00DA49B0">
        <w:rPr>
          <w:rFonts w:ascii="Arial" w:hAnsi="Arial" w:cs="Arial"/>
          <w:szCs w:val="22"/>
        </w:rPr>
        <w:t xml:space="preserve">The </w:t>
      </w:r>
      <w:r w:rsidR="009E3DAD" w:rsidRPr="00DA49B0">
        <w:rPr>
          <w:rFonts w:ascii="Arial" w:hAnsi="Arial" w:cs="Arial"/>
          <w:szCs w:val="22"/>
        </w:rPr>
        <w:t>Business R</w:t>
      </w:r>
      <w:r w:rsidRPr="00DA49B0">
        <w:rPr>
          <w:rFonts w:ascii="Arial" w:hAnsi="Arial" w:cs="Arial"/>
          <w:szCs w:val="22"/>
        </w:rPr>
        <w:t xml:space="preserve">ules of a Recognised Investment Exchange must provide that the Recognised Investment Exchange must not exercise its power to suspend or remove from trading on a market operated by it any Financial Instrument which no </w:t>
      </w:r>
      <w:r w:rsidRPr="00DA49B0">
        <w:rPr>
          <w:rFonts w:ascii="Arial" w:hAnsi="Arial" w:cs="Arial"/>
          <w:szCs w:val="22"/>
        </w:rPr>
        <w:lastRenderedPageBreak/>
        <w:t>longer complies with its</w:t>
      </w:r>
      <w:r w:rsidR="009E3DAD" w:rsidRPr="00DA49B0">
        <w:rPr>
          <w:rFonts w:ascii="Arial" w:hAnsi="Arial" w:cs="Arial"/>
          <w:szCs w:val="22"/>
        </w:rPr>
        <w:t xml:space="preserve"> Business R</w:t>
      </w:r>
      <w:r w:rsidRPr="00DA49B0">
        <w:rPr>
          <w:rFonts w:ascii="Arial" w:hAnsi="Arial" w:cs="Arial"/>
          <w:szCs w:val="22"/>
        </w:rPr>
        <w:t xml:space="preserve">ules, where such step would be likely to cause significant damage to the interests of investors or the orderly functioning of the </w:t>
      </w:r>
      <w:r w:rsidR="0024280D" w:rsidRPr="00DA49B0">
        <w:rPr>
          <w:rFonts w:ascii="Arial" w:hAnsi="Arial" w:cs="Arial"/>
          <w:szCs w:val="22"/>
        </w:rPr>
        <w:t>Abu Dhabi Global Market F</w:t>
      </w:r>
      <w:r w:rsidRPr="00DA49B0">
        <w:rPr>
          <w:rFonts w:ascii="Arial" w:hAnsi="Arial" w:cs="Arial"/>
          <w:szCs w:val="22"/>
        </w:rPr>
        <w:t xml:space="preserve">inancial </w:t>
      </w:r>
      <w:r w:rsidR="0024280D" w:rsidRPr="00DA49B0">
        <w:rPr>
          <w:rFonts w:ascii="Arial" w:hAnsi="Arial" w:cs="Arial"/>
          <w:szCs w:val="22"/>
        </w:rPr>
        <w:t>System</w:t>
      </w:r>
      <w:r w:rsidRPr="00DA49B0">
        <w:rPr>
          <w:rFonts w:ascii="Arial" w:hAnsi="Arial" w:cs="Arial"/>
          <w:szCs w:val="22"/>
        </w:rPr>
        <w:t>.</w:t>
      </w:r>
    </w:p>
    <w:p w14:paraId="125FAE11" w14:textId="77777777" w:rsidR="009E3DAD" w:rsidRPr="00DA49B0" w:rsidRDefault="009E3DAD" w:rsidP="009E3DAD">
      <w:pPr>
        <w:pStyle w:val="Heading2"/>
        <w:numPr>
          <w:ilvl w:val="0"/>
          <w:numId w:val="0"/>
        </w:numPr>
        <w:ind w:left="1080"/>
        <w:rPr>
          <w:rFonts w:ascii="Arial" w:hAnsi="Arial" w:cs="Arial"/>
          <w:szCs w:val="22"/>
        </w:rPr>
      </w:pPr>
      <w:bookmarkStart w:id="70" w:name="_Toc110596612"/>
      <w:bookmarkStart w:id="71" w:name="_Toc114825721"/>
      <w:r w:rsidRPr="00DA49B0">
        <w:rPr>
          <w:rFonts w:ascii="Arial" w:hAnsi="Arial" w:cs="Arial"/>
          <w:szCs w:val="22"/>
        </w:rPr>
        <w:t>Price and Position Limits in Respect of Derivatives</w:t>
      </w:r>
      <w:bookmarkEnd w:id="70"/>
      <w:bookmarkEnd w:id="71"/>
    </w:p>
    <w:p w14:paraId="7BA57619" w14:textId="5E637C20" w:rsidR="009E3DAD" w:rsidRPr="00DA49B0" w:rsidRDefault="009E3DAD" w:rsidP="009E3DAD">
      <w:pPr>
        <w:pStyle w:val="Heading3"/>
        <w:rPr>
          <w:rFonts w:ascii="Arial" w:hAnsi="Arial" w:cs="Arial"/>
          <w:szCs w:val="22"/>
        </w:rPr>
      </w:pPr>
      <w:r w:rsidRPr="00DA49B0">
        <w:rPr>
          <w:rFonts w:ascii="Arial" w:hAnsi="Arial" w:cs="Arial"/>
          <w:szCs w:val="22"/>
        </w:rPr>
        <w:t>A Recognised Investment Exchange must ensure that the risks to fair and orderly trading, arising from sharp price movements, are mitigated for Derivatives.</w:t>
      </w:r>
    </w:p>
    <w:p w14:paraId="15B0A411" w14:textId="77777777" w:rsidR="009E3DAD" w:rsidRPr="00DA49B0" w:rsidRDefault="009E3DAD" w:rsidP="009E3DAD">
      <w:pPr>
        <w:pStyle w:val="Heading2"/>
        <w:numPr>
          <w:ilvl w:val="0"/>
          <w:numId w:val="0"/>
        </w:numPr>
        <w:ind w:left="1080"/>
        <w:rPr>
          <w:rFonts w:ascii="Arial" w:hAnsi="Arial" w:cs="Arial"/>
          <w:szCs w:val="22"/>
        </w:rPr>
      </w:pPr>
      <w:bookmarkStart w:id="72" w:name="_Toc110596613"/>
      <w:bookmarkStart w:id="73" w:name="_Toc114825722"/>
      <w:r w:rsidRPr="00DA49B0">
        <w:rPr>
          <w:rFonts w:ascii="Arial" w:hAnsi="Arial" w:cs="Arial"/>
          <w:szCs w:val="22"/>
        </w:rPr>
        <w:t>Price Limits</w:t>
      </w:r>
      <w:bookmarkEnd w:id="72"/>
      <w:bookmarkEnd w:id="73"/>
    </w:p>
    <w:p w14:paraId="3492EF87" w14:textId="18A84F72" w:rsidR="009E3DAD" w:rsidRPr="00DA49B0" w:rsidRDefault="009E3DAD" w:rsidP="009E3DAD">
      <w:pPr>
        <w:pStyle w:val="Heading3"/>
        <w:rPr>
          <w:rFonts w:ascii="Arial" w:hAnsi="Arial" w:cs="Arial"/>
          <w:szCs w:val="22"/>
        </w:rPr>
      </w:pPr>
      <w:r w:rsidRPr="00DA49B0">
        <w:rPr>
          <w:rFonts w:ascii="Arial" w:hAnsi="Arial" w:cs="Arial"/>
          <w:szCs w:val="22"/>
        </w:rPr>
        <w:t>A Recognised Investment Exchange may impose price limits in relation to a Derivative to mitigate the risks to fair and orderly trading arising from sharp movements in the price of the Derivative.</w:t>
      </w:r>
    </w:p>
    <w:p w14:paraId="03FBCF3C" w14:textId="77777777" w:rsidR="009E3DAD" w:rsidRPr="00DA49B0" w:rsidRDefault="009E3DAD" w:rsidP="009E3DAD">
      <w:pPr>
        <w:pStyle w:val="Heading2"/>
        <w:numPr>
          <w:ilvl w:val="0"/>
          <w:numId w:val="0"/>
        </w:numPr>
        <w:ind w:left="1080"/>
        <w:rPr>
          <w:rFonts w:ascii="Arial" w:hAnsi="Arial" w:cs="Arial"/>
          <w:szCs w:val="22"/>
        </w:rPr>
      </w:pPr>
      <w:bookmarkStart w:id="74" w:name="_Toc110596614"/>
      <w:bookmarkStart w:id="75" w:name="_Toc114825723"/>
      <w:r w:rsidRPr="00DA49B0">
        <w:rPr>
          <w:rFonts w:ascii="Arial" w:hAnsi="Arial" w:cs="Arial"/>
          <w:szCs w:val="22"/>
        </w:rPr>
        <w:t>Position Limits</w:t>
      </w:r>
      <w:bookmarkEnd w:id="74"/>
      <w:bookmarkEnd w:id="75"/>
    </w:p>
    <w:p w14:paraId="6E49E552" w14:textId="7E2D59C4" w:rsidR="009E3DAD" w:rsidRPr="00DA49B0" w:rsidRDefault="009E3DAD" w:rsidP="009E3DAD">
      <w:pPr>
        <w:pStyle w:val="Heading3"/>
        <w:rPr>
          <w:rFonts w:ascii="Arial" w:hAnsi="Arial" w:cs="Arial"/>
          <w:szCs w:val="22"/>
        </w:rPr>
      </w:pPr>
      <w:r w:rsidRPr="00DA49B0">
        <w:rPr>
          <w:rFonts w:ascii="Arial" w:hAnsi="Arial" w:cs="Arial"/>
          <w:szCs w:val="22"/>
        </w:rPr>
        <w:t>A Recognised Investment Exchange must, in respect of a Commodity Derivative, or other relevant Derivative that is physically settled:</w:t>
      </w:r>
    </w:p>
    <w:p w14:paraId="23EF614B" w14:textId="450D0841" w:rsidR="009E3DAD" w:rsidRPr="00DA49B0" w:rsidRDefault="009E3DAD" w:rsidP="009E3DAD">
      <w:pPr>
        <w:pStyle w:val="Heading4"/>
        <w:rPr>
          <w:rFonts w:ascii="Arial" w:hAnsi="Arial" w:cs="Arial"/>
          <w:szCs w:val="22"/>
        </w:rPr>
      </w:pPr>
      <w:r w:rsidRPr="00DA49B0">
        <w:rPr>
          <w:rFonts w:ascii="Arial" w:hAnsi="Arial" w:cs="Arial"/>
          <w:szCs w:val="22"/>
        </w:rPr>
        <w:t>implement position limits for the purposes of mitigating the risk of Market Abuse in the market on which:</w:t>
      </w:r>
    </w:p>
    <w:p w14:paraId="3174404E" w14:textId="20253CF9" w:rsidR="009E3DAD" w:rsidRPr="00DA49B0" w:rsidRDefault="009E3DAD" w:rsidP="009E3DAD">
      <w:pPr>
        <w:pStyle w:val="Heading5"/>
        <w:tabs>
          <w:tab w:val="clear" w:pos="1800"/>
        </w:tabs>
        <w:ind w:left="2552" w:hanging="709"/>
        <w:rPr>
          <w:rFonts w:ascii="Arial" w:hAnsi="Arial" w:cs="Arial"/>
          <w:szCs w:val="22"/>
        </w:rPr>
      </w:pPr>
      <w:r w:rsidRPr="00DA49B0">
        <w:rPr>
          <w:rFonts w:ascii="Arial" w:hAnsi="Arial" w:cs="Arial"/>
          <w:szCs w:val="22"/>
        </w:rPr>
        <w:t xml:space="preserve">the Derivative is admitted to trading; and </w:t>
      </w:r>
    </w:p>
    <w:p w14:paraId="53D3C3CE" w14:textId="606DE4D0" w:rsidR="009E3DAD" w:rsidRPr="00DA49B0" w:rsidRDefault="009E3DAD" w:rsidP="009E3DAD">
      <w:pPr>
        <w:pStyle w:val="Heading5"/>
        <w:tabs>
          <w:tab w:val="clear" w:pos="1800"/>
        </w:tabs>
        <w:ind w:left="2552" w:hanging="709"/>
        <w:rPr>
          <w:rFonts w:ascii="Arial" w:hAnsi="Arial" w:cs="Arial"/>
          <w:szCs w:val="22"/>
        </w:rPr>
      </w:pPr>
      <w:r w:rsidRPr="00DA49B0">
        <w:rPr>
          <w:rFonts w:ascii="Arial" w:hAnsi="Arial" w:cs="Arial"/>
          <w:szCs w:val="22"/>
        </w:rPr>
        <w:t xml:space="preserve">the underlying asset(s) of the Derivative is </w:t>
      </w:r>
      <w:proofErr w:type="gramStart"/>
      <w:r w:rsidRPr="00DA49B0">
        <w:rPr>
          <w:rFonts w:ascii="Arial" w:hAnsi="Arial" w:cs="Arial"/>
          <w:szCs w:val="22"/>
        </w:rPr>
        <w:t>traded;</w:t>
      </w:r>
      <w:proofErr w:type="gramEnd"/>
      <w:r w:rsidRPr="00DA49B0">
        <w:rPr>
          <w:rFonts w:ascii="Arial" w:hAnsi="Arial" w:cs="Arial"/>
          <w:szCs w:val="22"/>
        </w:rPr>
        <w:t xml:space="preserve"> </w:t>
      </w:r>
    </w:p>
    <w:p w14:paraId="7E0B9D02" w14:textId="77777777" w:rsidR="009E3DAD" w:rsidRPr="00DA49B0" w:rsidRDefault="009E3DAD" w:rsidP="009E3DAD">
      <w:pPr>
        <w:pStyle w:val="Heading2"/>
        <w:numPr>
          <w:ilvl w:val="0"/>
          <w:numId w:val="0"/>
        </w:numPr>
        <w:ind w:left="1080"/>
        <w:rPr>
          <w:rFonts w:ascii="Arial" w:hAnsi="Arial" w:cs="Arial"/>
          <w:szCs w:val="22"/>
        </w:rPr>
      </w:pPr>
      <w:bookmarkStart w:id="76" w:name="_Toc110596615"/>
      <w:bookmarkStart w:id="77" w:name="_Toc114825724"/>
      <w:r w:rsidRPr="00DA49B0">
        <w:rPr>
          <w:rFonts w:ascii="Arial" w:hAnsi="Arial" w:cs="Arial"/>
          <w:szCs w:val="22"/>
        </w:rPr>
        <w:t>Guidance</w:t>
      </w:r>
      <w:bookmarkEnd w:id="76"/>
      <w:bookmarkEnd w:id="77"/>
    </w:p>
    <w:p w14:paraId="1E935A80" w14:textId="77777777" w:rsidR="009E3DAD" w:rsidRPr="00DA49B0" w:rsidRDefault="009E3DAD" w:rsidP="0082369E">
      <w:pPr>
        <w:pStyle w:val="Heading3"/>
        <w:numPr>
          <w:ilvl w:val="0"/>
          <w:numId w:val="0"/>
        </w:numPr>
        <w:ind w:left="1080"/>
        <w:rPr>
          <w:rFonts w:ascii="Arial" w:hAnsi="Arial" w:cs="Arial"/>
          <w:szCs w:val="22"/>
        </w:rPr>
      </w:pPr>
      <w:r w:rsidRPr="00DA49B0">
        <w:rPr>
          <w:rFonts w:ascii="Arial" w:hAnsi="Arial" w:cs="Arial"/>
          <w:szCs w:val="22"/>
        </w:rPr>
        <w:t xml:space="preserve">A Recognised Investment Exchange should consider the impact on its Derivative market from changes in the underlying </w:t>
      </w:r>
      <w:proofErr w:type="gramStart"/>
      <w:r w:rsidRPr="00DA49B0">
        <w:rPr>
          <w:rFonts w:ascii="Arial" w:hAnsi="Arial" w:cs="Arial"/>
          <w:szCs w:val="22"/>
        </w:rPr>
        <w:t>market, and</w:t>
      </w:r>
      <w:proofErr w:type="gramEnd"/>
      <w:r w:rsidRPr="00DA49B0">
        <w:rPr>
          <w:rFonts w:ascii="Arial" w:hAnsi="Arial" w:cs="Arial"/>
          <w:szCs w:val="22"/>
        </w:rPr>
        <w:t xml:space="preserve"> set its position limits accordingly. Considerations of the physical market characteristics may also be relevant, including deliverable supply, delivery locations, substitutes, etc.</w:t>
      </w:r>
    </w:p>
    <w:p w14:paraId="1603B53F" w14:textId="42B2884A" w:rsidR="009E3DAD" w:rsidRPr="00DA49B0" w:rsidRDefault="009E3DAD" w:rsidP="0082369E">
      <w:pPr>
        <w:pStyle w:val="Heading4"/>
        <w:rPr>
          <w:rFonts w:ascii="Arial" w:hAnsi="Arial" w:cs="Arial"/>
          <w:szCs w:val="22"/>
        </w:rPr>
      </w:pPr>
      <w:r w:rsidRPr="00DA49B0">
        <w:rPr>
          <w:rFonts w:ascii="Arial" w:hAnsi="Arial" w:cs="Arial"/>
          <w:szCs w:val="22"/>
        </w:rPr>
        <w:t xml:space="preserve">ensure that its position limits are not exceeded by any Member or other participant trading in the Derivative, including through the acquisition of additional </w:t>
      </w:r>
      <w:proofErr w:type="gramStart"/>
      <w:r w:rsidRPr="00DA49B0">
        <w:rPr>
          <w:rFonts w:ascii="Arial" w:hAnsi="Arial" w:cs="Arial"/>
          <w:szCs w:val="22"/>
        </w:rPr>
        <w:t>positions;</w:t>
      </w:r>
      <w:proofErr w:type="gramEnd"/>
    </w:p>
    <w:p w14:paraId="274CF613" w14:textId="66D06EFD" w:rsidR="009E3DAD" w:rsidRPr="00DA49B0" w:rsidRDefault="009E3DAD" w:rsidP="0082369E">
      <w:pPr>
        <w:pStyle w:val="Heading4"/>
        <w:rPr>
          <w:rFonts w:ascii="Arial" w:hAnsi="Arial" w:cs="Arial"/>
          <w:szCs w:val="22"/>
        </w:rPr>
      </w:pPr>
      <w:r w:rsidRPr="00DA49B0">
        <w:rPr>
          <w:rFonts w:ascii="Arial" w:hAnsi="Arial" w:cs="Arial"/>
          <w:szCs w:val="22"/>
        </w:rPr>
        <w:t xml:space="preserve">require that its Members and other participants report their positions on a regular basis and upon the occurrence of certain relevant </w:t>
      </w:r>
      <w:proofErr w:type="gramStart"/>
      <w:r w:rsidRPr="00DA49B0">
        <w:rPr>
          <w:rFonts w:ascii="Arial" w:hAnsi="Arial" w:cs="Arial"/>
          <w:szCs w:val="22"/>
        </w:rPr>
        <w:t>events;</w:t>
      </w:r>
      <w:proofErr w:type="gramEnd"/>
    </w:p>
    <w:p w14:paraId="4E88F59E" w14:textId="5BD181BB" w:rsidR="009E3DAD" w:rsidRPr="00DA49B0" w:rsidRDefault="009E3DAD" w:rsidP="0082369E">
      <w:pPr>
        <w:pStyle w:val="Heading4"/>
        <w:rPr>
          <w:rFonts w:ascii="Arial" w:hAnsi="Arial" w:cs="Arial"/>
          <w:szCs w:val="22"/>
        </w:rPr>
      </w:pPr>
      <w:r w:rsidRPr="00DA49B0">
        <w:rPr>
          <w:rFonts w:ascii="Arial" w:hAnsi="Arial" w:cs="Arial"/>
          <w:szCs w:val="22"/>
        </w:rPr>
        <w:t xml:space="preserve">include provisions in its Business Rules which impose appropriate obligations on Members and other participants, to ensure their compliance with its position limit </w:t>
      </w:r>
      <w:proofErr w:type="gramStart"/>
      <w:r w:rsidRPr="00DA49B0">
        <w:rPr>
          <w:rFonts w:ascii="Arial" w:hAnsi="Arial" w:cs="Arial"/>
          <w:szCs w:val="22"/>
        </w:rPr>
        <w:t>obligations;</w:t>
      </w:r>
      <w:proofErr w:type="gramEnd"/>
    </w:p>
    <w:p w14:paraId="77438982" w14:textId="3E0567B5" w:rsidR="009E3DAD" w:rsidRPr="00DA49B0" w:rsidRDefault="009E3DAD" w:rsidP="0082369E">
      <w:pPr>
        <w:pStyle w:val="Heading4"/>
        <w:rPr>
          <w:rFonts w:ascii="Arial" w:hAnsi="Arial" w:cs="Arial"/>
          <w:szCs w:val="22"/>
        </w:rPr>
      </w:pPr>
      <w:r w:rsidRPr="00DA49B0">
        <w:rPr>
          <w:rFonts w:ascii="Arial" w:hAnsi="Arial" w:cs="Arial"/>
          <w:szCs w:val="22"/>
        </w:rPr>
        <w:t>immediately notify the Regulator when a position limit threshold is exceeded, detailing:</w:t>
      </w:r>
    </w:p>
    <w:p w14:paraId="74FF3BA1" w14:textId="50C6024D" w:rsidR="009E3DAD" w:rsidRPr="00DA49B0" w:rsidRDefault="009E3DAD" w:rsidP="0082369E">
      <w:pPr>
        <w:pStyle w:val="Heading5"/>
        <w:tabs>
          <w:tab w:val="clear" w:pos="1800"/>
        </w:tabs>
        <w:ind w:left="2552" w:hanging="709"/>
        <w:rPr>
          <w:rFonts w:ascii="Arial" w:hAnsi="Arial" w:cs="Arial"/>
          <w:szCs w:val="22"/>
        </w:rPr>
      </w:pPr>
      <w:r w:rsidRPr="00DA49B0">
        <w:rPr>
          <w:rFonts w:ascii="Arial" w:hAnsi="Arial" w:cs="Arial"/>
          <w:szCs w:val="22"/>
        </w:rPr>
        <w:t xml:space="preserve">the reason why such a large position is being </w:t>
      </w:r>
      <w:proofErr w:type="gramStart"/>
      <w:r w:rsidRPr="00DA49B0">
        <w:rPr>
          <w:rFonts w:ascii="Arial" w:hAnsi="Arial" w:cs="Arial"/>
          <w:szCs w:val="22"/>
        </w:rPr>
        <w:t>held;</w:t>
      </w:r>
      <w:proofErr w:type="gramEnd"/>
    </w:p>
    <w:p w14:paraId="7E9F95FB" w14:textId="04F321E7" w:rsidR="009E3DAD" w:rsidRPr="00DA49B0" w:rsidRDefault="009E3DAD" w:rsidP="0082369E">
      <w:pPr>
        <w:pStyle w:val="Heading5"/>
        <w:tabs>
          <w:tab w:val="clear" w:pos="1800"/>
        </w:tabs>
        <w:ind w:left="2552" w:hanging="709"/>
        <w:rPr>
          <w:rFonts w:ascii="Arial" w:hAnsi="Arial" w:cs="Arial"/>
          <w:szCs w:val="22"/>
        </w:rPr>
      </w:pPr>
      <w:r w:rsidRPr="00DA49B0">
        <w:rPr>
          <w:rFonts w:ascii="Arial" w:hAnsi="Arial" w:cs="Arial"/>
          <w:szCs w:val="22"/>
        </w:rPr>
        <w:t>how the holding of the position furthers the participant’s or Member’s trading strategy; and</w:t>
      </w:r>
    </w:p>
    <w:p w14:paraId="4B49C02F" w14:textId="72010D41" w:rsidR="009E3DAD" w:rsidRPr="00DA49B0" w:rsidRDefault="009E3DAD" w:rsidP="0082369E">
      <w:pPr>
        <w:pStyle w:val="Heading5"/>
        <w:tabs>
          <w:tab w:val="clear" w:pos="1800"/>
        </w:tabs>
        <w:ind w:left="2552" w:hanging="709"/>
        <w:rPr>
          <w:rFonts w:ascii="Arial" w:hAnsi="Arial" w:cs="Arial"/>
          <w:szCs w:val="22"/>
        </w:rPr>
      </w:pPr>
      <w:r w:rsidRPr="00DA49B0">
        <w:rPr>
          <w:rFonts w:ascii="Arial" w:hAnsi="Arial" w:cs="Arial"/>
          <w:szCs w:val="22"/>
        </w:rPr>
        <w:lastRenderedPageBreak/>
        <w:t>whether the position is being used for hedging and details of the relevant contracts being hedged against (where applicable</w:t>
      </w:r>
      <w:proofErr w:type="gramStart"/>
      <w:r w:rsidRPr="00DA49B0">
        <w:rPr>
          <w:rFonts w:ascii="Arial" w:hAnsi="Arial" w:cs="Arial"/>
          <w:szCs w:val="22"/>
        </w:rPr>
        <w:t>);</w:t>
      </w:r>
      <w:proofErr w:type="gramEnd"/>
    </w:p>
    <w:p w14:paraId="675EAA9B" w14:textId="11C3BF3A" w:rsidR="009E3DAD" w:rsidRPr="00DA49B0" w:rsidRDefault="009E3DAD" w:rsidP="0082369E">
      <w:pPr>
        <w:pStyle w:val="Heading4"/>
        <w:rPr>
          <w:rFonts w:ascii="Arial" w:hAnsi="Arial" w:cs="Arial"/>
          <w:szCs w:val="22"/>
        </w:rPr>
      </w:pPr>
      <w:r w:rsidRPr="00DA49B0">
        <w:rPr>
          <w:rFonts w:ascii="Arial" w:hAnsi="Arial" w:cs="Arial"/>
          <w:szCs w:val="22"/>
        </w:rPr>
        <w:t xml:space="preserve">upon request by the Regulator, make available the information collected by the Recognised Investment Exchange for the purposes of monitoring and enforcing the position limit obligations of its Members and other participants; and </w:t>
      </w:r>
    </w:p>
    <w:p w14:paraId="35C3ECDA" w14:textId="28B260F8" w:rsidR="009E3DAD" w:rsidRPr="00DA49B0" w:rsidRDefault="009E3DAD" w:rsidP="0082369E">
      <w:pPr>
        <w:pStyle w:val="Heading4"/>
        <w:rPr>
          <w:rFonts w:ascii="Arial" w:hAnsi="Arial" w:cs="Arial"/>
          <w:szCs w:val="22"/>
        </w:rPr>
      </w:pPr>
      <w:r w:rsidRPr="00DA49B0">
        <w:rPr>
          <w:rFonts w:ascii="Arial" w:hAnsi="Arial" w:cs="Arial"/>
          <w:szCs w:val="22"/>
        </w:rPr>
        <w:t>have in place appropriate internal governance arrangements to ensure its position limits are effective in mitigating relevant risks, including the risks relating to Market Abuse.</w:t>
      </w:r>
    </w:p>
    <w:p w14:paraId="38623A4B" w14:textId="7C80314E" w:rsidR="009E3DAD" w:rsidRPr="00DA49B0" w:rsidRDefault="0082369E" w:rsidP="0082369E">
      <w:pPr>
        <w:pStyle w:val="Heading3"/>
        <w:numPr>
          <w:ilvl w:val="0"/>
          <w:numId w:val="0"/>
        </w:numPr>
        <w:ind w:left="1080" w:hanging="1080"/>
        <w:rPr>
          <w:rFonts w:ascii="Arial" w:hAnsi="Arial" w:cs="Arial"/>
          <w:szCs w:val="22"/>
        </w:rPr>
      </w:pPr>
      <w:r w:rsidRPr="00DA49B0">
        <w:rPr>
          <w:rFonts w:ascii="Arial" w:hAnsi="Arial" w:cs="Arial"/>
          <w:b/>
          <w:bCs w:val="0"/>
          <w:szCs w:val="22"/>
        </w:rPr>
        <w:t>3.3.7A</w:t>
      </w:r>
      <w:r w:rsidRPr="00DA49B0">
        <w:rPr>
          <w:rFonts w:ascii="Arial" w:hAnsi="Arial" w:cs="Arial"/>
          <w:szCs w:val="22"/>
        </w:rPr>
        <w:tab/>
        <w:t>W</w:t>
      </w:r>
      <w:r w:rsidR="009E3DAD" w:rsidRPr="00DA49B0">
        <w:rPr>
          <w:rFonts w:ascii="Arial" w:hAnsi="Arial" w:cs="Arial"/>
          <w:szCs w:val="22"/>
        </w:rPr>
        <w:t xml:space="preserve">here a Recognised Investment Exchange is part of the same Group as another investment exchange and the Regulator determines that that investment exchange complies with legally binding requirements regarding position reporting in another jurisdiction which are broadly equivalent to the requirements set out in Rules 3.3.12 to 3.3.15, the Recognised Investment Exchange may submit position reporting complying with the requirements of the other jurisdiction for purposes of complying with its obligations under Rules 3.3.12 to 3.3.15. </w:t>
      </w:r>
    </w:p>
    <w:p w14:paraId="2B631395" w14:textId="4064D667" w:rsidR="009E3DAD" w:rsidRPr="00DA49B0" w:rsidRDefault="009E3DAD" w:rsidP="0082369E">
      <w:pPr>
        <w:pStyle w:val="Heading3"/>
        <w:rPr>
          <w:rFonts w:ascii="Arial" w:hAnsi="Arial" w:cs="Arial"/>
          <w:szCs w:val="22"/>
        </w:rPr>
      </w:pPr>
      <w:r w:rsidRPr="00DA49B0">
        <w:rPr>
          <w:rFonts w:ascii="Arial" w:hAnsi="Arial" w:cs="Arial"/>
          <w:szCs w:val="22"/>
        </w:rPr>
        <w:t>A Recognised Investment Exchange must demonstrate to the Regulator, at least annually and otherwise upon request, how its position limits are effective in mitigating Market Abuse including considerations of, amongst other factors, whether its position limits materially reduce the likelihood of:</w:t>
      </w:r>
    </w:p>
    <w:p w14:paraId="12F307C9" w14:textId="6A2BA161" w:rsidR="009E3DAD" w:rsidRPr="00DA49B0" w:rsidRDefault="009E3DAD" w:rsidP="0082369E">
      <w:pPr>
        <w:pStyle w:val="Heading4"/>
        <w:rPr>
          <w:rFonts w:ascii="Arial" w:hAnsi="Arial" w:cs="Arial"/>
          <w:szCs w:val="22"/>
        </w:rPr>
      </w:pPr>
      <w:r w:rsidRPr="00DA49B0">
        <w:rPr>
          <w:rFonts w:ascii="Arial" w:hAnsi="Arial" w:cs="Arial"/>
          <w:szCs w:val="22"/>
        </w:rPr>
        <w:t xml:space="preserve">the accumulation of an open interest in any Derivative by one or more participants to the </w:t>
      </w:r>
      <w:proofErr w:type="gramStart"/>
      <w:r w:rsidRPr="00DA49B0">
        <w:rPr>
          <w:rFonts w:ascii="Arial" w:hAnsi="Arial" w:cs="Arial"/>
          <w:szCs w:val="22"/>
        </w:rPr>
        <w:t>Derivative;</w:t>
      </w:r>
      <w:proofErr w:type="gramEnd"/>
      <w:r w:rsidRPr="00DA49B0">
        <w:rPr>
          <w:rFonts w:ascii="Arial" w:hAnsi="Arial" w:cs="Arial"/>
          <w:szCs w:val="22"/>
        </w:rPr>
        <w:t xml:space="preserve"> </w:t>
      </w:r>
    </w:p>
    <w:p w14:paraId="107E5688" w14:textId="66CBD6BC" w:rsidR="009E3DAD" w:rsidRPr="00DA49B0" w:rsidRDefault="009E3DAD" w:rsidP="0082369E">
      <w:pPr>
        <w:pStyle w:val="Heading4"/>
        <w:rPr>
          <w:rFonts w:ascii="Arial" w:hAnsi="Arial" w:cs="Arial"/>
          <w:szCs w:val="22"/>
        </w:rPr>
      </w:pPr>
      <w:r w:rsidRPr="00DA49B0">
        <w:rPr>
          <w:rFonts w:ascii="Arial" w:hAnsi="Arial" w:cs="Arial"/>
          <w:szCs w:val="22"/>
        </w:rPr>
        <w:t>one or more participants, or Members, trading in any Derivative, whether individually or collectively, being able to influence the price of the Derivative; and</w:t>
      </w:r>
    </w:p>
    <w:p w14:paraId="59CA4ED6" w14:textId="5D49881F" w:rsidR="009E3DAD" w:rsidRPr="00DA49B0" w:rsidRDefault="009E3DAD" w:rsidP="0082369E">
      <w:pPr>
        <w:pStyle w:val="Heading4"/>
        <w:rPr>
          <w:rFonts w:ascii="Arial" w:hAnsi="Arial" w:cs="Arial"/>
          <w:szCs w:val="22"/>
        </w:rPr>
      </w:pPr>
      <w:r w:rsidRPr="00DA49B0">
        <w:rPr>
          <w:rFonts w:ascii="Arial" w:hAnsi="Arial" w:cs="Arial"/>
          <w:szCs w:val="22"/>
        </w:rPr>
        <w:t>one or more participants, or Members, trading in any Derivative, whether individually or collectively, influencing the price or value of one or more underlying assets of the Derivative.</w:t>
      </w:r>
    </w:p>
    <w:p w14:paraId="413F40C2" w14:textId="4960B445" w:rsidR="009E3DAD" w:rsidRPr="00DA49B0" w:rsidRDefault="009E3DAD" w:rsidP="0082369E">
      <w:pPr>
        <w:pStyle w:val="Heading3"/>
        <w:rPr>
          <w:rFonts w:ascii="Arial" w:hAnsi="Arial" w:cs="Arial"/>
          <w:szCs w:val="22"/>
        </w:rPr>
      </w:pPr>
      <w:r w:rsidRPr="00DA49B0">
        <w:rPr>
          <w:rFonts w:ascii="Arial" w:hAnsi="Arial" w:cs="Arial"/>
          <w:szCs w:val="22"/>
        </w:rPr>
        <w:t xml:space="preserve">When determining whether a position limit imposed in respect of a Derivative has been exceeded by a participant or Member trading in the Derivative, a Recognised Investment Exchange must </w:t>
      </w:r>
      <w:proofErr w:type="gramStart"/>
      <w:r w:rsidRPr="00DA49B0">
        <w:rPr>
          <w:rFonts w:ascii="Arial" w:hAnsi="Arial" w:cs="Arial"/>
          <w:szCs w:val="22"/>
        </w:rPr>
        <w:t>take into account</w:t>
      </w:r>
      <w:proofErr w:type="gramEnd"/>
      <w:r w:rsidRPr="00DA49B0">
        <w:rPr>
          <w:rFonts w:ascii="Arial" w:hAnsi="Arial" w:cs="Arial"/>
          <w:szCs w:val="22"/>
        </w:rPr>
        <w:t xml:space="preserve">: </w:t>
      </w:r>
    </w:p>
    <w:p w14:paraId="32A42439" w14:textId="1A46FF73" w:rsidR="009E3DAD" w:rsidRPr="00DA49B0" w:rsidRDefault="009E3DAD" w:rsidP="0082369E">
      <w:pPr>
        <w:pStyle w:val="Heading4"/>
        <w:rPr>
          <w:rFonts w:ascii="Arial" w:hAnsi="Arial" w:cs="Arial"/>
          <w:szCs w:val="22"/>
        </w:rPr>
      </w:pPr>
      <w:r w:rsidRPr="00DA49B0">
        <w:rPr>
          <w:rFonts w:ascii="Arial" w:hAnsi="Arial" w:cs="Arial"/>
          <w:szCs w:val="22"/>
        </w:rPr>
        <w:t xml:space="preserve">any position held by any other Person directly, or indirectly, controlled by the participant or </w:t>
      </w:r>
      <w:proofErr w:type="gramStart"/>
      <w:r w:rsidRPr="00DA49B0">
        <w:rPr>
          <w:rFonts w:ascii="Arial" w:hAnsi="Arial" w:cs="Arial"/>
          <w:szCs w:val="22"/>
        </w:rPr>
        <w:t>Member;</w:t>
      </w:r>
      <w:proofErr w:type="gramEnd"/>
      <w:r w:rsidRPr="00DA49B0">
        <w:rPr>
          <w:rFonts w:ascii="Arial" w:hAnsi="Arial" w:cs="Arial"/>
          <w:szCs w:val="22"/>
        </w:rPr>
        <w:t xml:space="preserve"> </w:t>
      </w:r>
    </w:p>
    <w:p w14:paraId="5E0E7F10" w14:textId="721656D5" w:rsidR="009E3DAD" w:rsidRPr="00DA49B0" w:rsidRDefault="009E3DAD" w:rsidP="0082369E">
      <w:pPr>
        <w:pStyle w:val="Heading4"/>
        <w:rPr>
          <w:rFonts w:ascii="Arial" w:hAnsi="Arial" w:cs="Arial"/>
          <w:szCs w:val="22"/>
        </w:rPr>
      </w:pPr>
      <w:r w:rsidRPr="00DA49B0">
        <w:rPr>
          <w:rFonts w:ascii="Arial" w:hAnsi="Arial" w:cs="Arial"/>
          <w:szCs w:val="22"/>
        </w:rPr>
        <w:t xml:space="preserve">any position held by any other Person acting, pursuant to an express or implied agreement or understanding, as if such position were held by the participant or Member; and </w:t>
      </w:r>
    </w:p>
    <w:p w14:paraId="6D2D7947" w14:textId="49B51468" w:rsidR="009E3DAD" w:rsidRPr="00DA49B0" w:rsidRDefault="009E3DAD" w:rsidP="0082369E">
      <w:pPr>
        <w:pStyle w:val="Heading4"/>
        <w:rPr>
          <w:rFonts w:ascii="Arial" w:hAnsi="Arial" w:cs="Arial"/>
          <w:szCs w:val="22"/>
        </w:rPr>
      </w:pPr>
      <w:r w:rsidRPr="00DA49B0">
        <w:rPr>
          <w:rFonts w:ascii="Arial" w:hAnsi="Arial" w:cs="Arial"/>
          <w:szCs w:val="22"/>
        </w:rPr>
        <w:t xml:space="preserve">any position held in respect of an Option on the Derivative contract, calculated on a Derivative equivalent basis. </w:t>
      </w:r>
    </w:p>
    <w:p w14:paraId="04928B4A" w14:textId="1A8F109B" w:rsidR="009E3DAD" w:rsidRPr="00DA49B0" w:rsidRDefault="009E3DAD" w:rsidP="0082369E">
      <w:pPr>
        <w:pStyle w:val="Heading3"/>
        <w:rPr>
          <w:rFonts w:ascii="Arial" w:hAnsi="Arial" w:cs="Arial"/>
          <w:szCs w:val="22"/>
        </w:rPr>
      </w:pPr>
      <w:r w:rsidRPr="00DA49B0">
        <w:rPr>
          <w:rFonts w:ascii="Arial" w:hAnsi="Arial" w:cs="Arial"/>
          <w:szCs w:val="22"/>
        </w:rPr>
        <w:t>A Recognised Investment Exchange must have the capabilities to determine whether a participant or Member has exceeded any position limit set in respect of any Derivative or class of Derivatives in accordance with Rule 3.3.9.</w:t>
      </w:r>
    </w:p>
    <w:p w14:paraId="04F637FB" w14:textId="46925C80" w:rsidR="009E3DAD" w:rsidRPr="00DA49B0" w:rsidRDefault="009E3DAD" w:rsidP="0082369E">
      <w:pPr>
        <w:pStyle w:val="Heading3"/>
        <w:rPr>
          <w:rFonts w:ascii="Arial" w:hAnsi="Arial" w:cs="Arial"/>
          <w:szCs w:val="22"/>
        </w:rPr>
      </w:pPr>
      <w:r w:rsidRPr="00DA49B0">
        <w:rPr>
          <w:rFonts w:ascii="Arial" w:hAnsi="Arial" w:cs="Arial"/>
          <w:szCs w:val="22"/>
        </w:rPr>
        <w:lastRenderedPageBreak/>
        <w:t xml:space="preserve">Where a Recognised Investment Exchange determines that a participant or Member has exceeded any position limit, the Recognised Investment Exchange must subject the participant or Member to one or more of the following conditions so as to correct the participant’s or Member’s </w:t>
      </w:r>
      <w:proofErr w:type="gramStart"/>
      <w:r w:rsidRPr="00DA49B0">
        <w:rPr>
          <w:rFonts w:ascii="Arial" w:hAnsi="Arial" w:cs="Arial"/>
          <w:szCs w:val="22"/>
        </w:rPr>
        <w:t>position;</w:t>
      </w:r>
      <w:proofErr w:type="gramEnd"/>
    </w:p>
    <w:p w14:paraId="74CE3E18" w14:textId="51FCD906" w:rsidR="009E3DAD" w:rsidRPr="00DA49B0" w:rsidRDefault="009E3DAD" w:rsidP="0082369E">
      <w:pPr>
        <w:pStyle w:val="Heading4"/>
        <w:rPr>
          <w:rFonts w:ascii="Arial" w:hAnsi="Arial" w:cs="Arial"/>
          <w:szCs w:val="22"/>
        </w:rPr>
      </w:pPr>
      <w:r w:rsidRPr="00DA49B0">
        <w:rPr>
          <w:rFonts w:ascii="Arial" w:hAnsi="Arial" w:cs="Arial"/>
          <w:szCs w:val="22"/>
        </w:rPr>
        <w:t xml:space="preserve">a restriction on any further increase in the participant’s or Member’s </w:t>
      </w:r>
      <w:proofErr w:type="gramStart"/>
      <w:r w:rsidRPr="00DA49B0">
        <w:rPr>
          <w:rFonts w:ascii="Arial" w:hAnsi="Arial" w:cs="Arial"/>
          <w:szCs w:val="22"/>
        </w:rPr>
        <w:t>positions;</w:t>
      </w:r>
      <w:proofErr w:type="gramEnd"/>
      <w:r w:rsidRPr="00DA49B0">
        <w:rPr>
          <w:rFonts w:ascii="Arial" w:hAnsi="Arial" w:cs="Arial"/>
          <w:szCs w:val="22"/>
        </w:rPr>
        <w:t xml:space="preserve"> </w:t>
      </w:r>
    </w:p>
    <w:p w14:paraId="27311B7A" w14:textId="7BFE7595" w:rsidR="009E3DAD" w:rsidRPr="00DA49B0" w:rsidRDefault="009E3DAD" w:rsidP="0082369E">
      <w:pPr>
        <w:pStyle w:val="Heading4"/>
        <w:rPr>
          <w:rFonts w:ascii="Arial" w:hAnsi="Arial" w:cs="Arial"/>
          <w:szCs w:val="22"/>
        </w:rPr>
      </w:pPr>
      <w:r w:rsidRPr="00DA49B0">
        <w:rPr>
          <w:rFonts w:ascii="Arial" w:hAnsi="Arial" w:cs="Arial"/>
          <w:szCs w:val="22"/>
        </w:rPr>
        <w:t>a requirement to liquidate the participant’s or Member’s positions to comply with the position limit, within such time as the Recognised Investment Exchange may determine; or</w:t>
      </w:r>
    </w:p>
    <w:p w14:paraId="21F7DB6F" w14:textId="57810181" w:rsidR="009E3DAD" w:rsidRPr="00DA49B0" w:rsidRDefault="009E3DAD" w:rsidP="0082369E">
      <w:pPr>
        <w:pStyle w:val="Heading4"/>
        <w:rPr>
          <w:rFonts w:ascii="Arial" w:hAnsi="Arial" w:cs="Arial"/>
          <w:szCs w:val="22"/>
        </w:rPr>
      </w:pPr>
      <w:r w:rsidRPr="00DA49B0">
        <w:rPr>
          <w:rFonts w:ascii="Arial" w:hAnsi="Arial" w:cs="Arial"/>
          <w:szCs w:val="22"/>
        </w:rPr>
        <w:t xml:space="preserve">such other trading conditions and restrictions as the Recognised Investment Exchange may consider necessary to ensure compliance with the relevant position limit. </w:t>
      </w:r>
    </w:p>
    <w:p w14:paraId="3CA9E912" w14:textId="77777777" w:rsidR="009E3DAD" w:rsidRPr="00DA49B0" w:rsidRDefault="009E3DAD" w:rsidP="009E3DAD">
      <w:pPr>
        <w:pStyle w:val="Heading2"/>
        <w:numPr>
          <w:ilvl w:val="0"/>
          <w:numId w:val="0"/>
        </w:numPr>
        <w:ind w:left="1080"/>
        <w:rPr>
          <w:rFonts w:ascii="Arial" w:hAnsi="Arial" w:cs="Arial"/>
          <w:szCs w:val="22"/>
        </w:rPr>
      </w:pPr>
      <w:bookmarkStart w:id="78" w:name="_Toc110596616"/>
      <w:bookmarkStart w:id="79" w:name="_Toc114825725"/>
      <w:r w:rsidRPr="00DA49B0">
        <w:rPr>
          <w:rFonts w:ascii="Arial" w:hAnsi="Arial" w:cs="Arial"/>
          <w:szCs w:val="22"/>
        </w:rPr>
        <w:t>Guidance</w:t>
      </w:r>
      <w:bookmarkEnd w:id="78"/>
      <w:bookmarkEnd w:id="79"/>
    </w:p>
    <w:p w14:paraId="5D5F36C5" w14:textId="77777777" w:rsidR="009E3DAD" w:rsidRPr="00DA49B0" w:rsidRDefault="009E3DAD" w:rsidP="004568E2">
      <w:pPr>
        <w:pStyle w:val="Heading3"/>
        <w:numPr>
          <w:ilvl w:val="0"/>
          <w:numId w:val="0"/>
        </w:numPr>
        <w:ind w:left="1080"/>
        <w:rPr>
          <w:rFonts w:ascii="Arial" w:hAnsi="Arial" w:cs="Arial"/>
          <w:szCs w:val="22"/>
        </w:rPr>
      </w:pPr>
      <w:r w:rsidRPr="00DA49B0">
        <w:rPr>
          <w:rFonts w:ascii="Arial" w:hAnsi="Arial" w:cs="Arial"/>
          <w:szCs w:val="22"/>
        </w:rPr>
        <w:t>A Recognised Investment Exchange should also consider engaging with the entity providing settlement and clearing services under MIR 3.8 for the purposes of the margin arrangements utilised by such entities in relation to positions.</w:t>
      </w:r>
    </w:p>
    <w:p w14:paraId="28C51E9A" w14:textId="77777777" w:rsidR="009E3DAD" w:rsidRPr="00DA49B0" w:rsidRDefault="009E3DAD" w:rsidP="009E3DAD">
      <w:pPr>
        <w:pStyle w:val="Heading2"/>
        <w:numPr>
          <w:ilvl w:val="0"/>
          <w:numId w:val="0"/>
        </w:numPr>
        <w:ind w:left="1080"/>
        <w:rPr>
          <w:rFonts w:ascii="Arial" w:hAnsi="Arial" w:cs="Arial"/>
          <w:szCs w:val="22"/>
        </w:rPr>
      </w:pPr>
      <w:bookmarkStart w:id="80" w:name="_Toc110596617"/>
      <w:bookmarkStart w:id="81" w:name="_Toc114825726"/>
      <w:r w:rsidRPr="00DA49B0">
        <w:rPr>
          <w:rFonts w:ascii="Arial" w:hAnsi="Arial" w:cs="Arial"/>
          <w:szCs w:val="22"/>
        </w:rPr>
        <w:t>Position Reports</w:t>
      </w:r>
      <w:bookmarkEnd w:id="80"/>
      <w:bookmarkEnd w:id="81"/>
    </w:p>
    <w:p w14:paraId="2D33B72A" w14:textId="658D1ED0" w:rsidR="009E3DAD" w:rsidRPr="00DA49B0" w:rsidRDefault="004568E2" w:rsidP="004568E2">
      <w:pPr>
        <w:pStyle w:val="Heading3"/>
        <w:rPr>
          <w:rFonts w:ascii="Arial" w:hAnsi="Arial" w:cs="Arial"/>
          <w:szCs w:val="22"/>
        </w:rPr>
      </w:pPr>
      <w:r w:rsidRPr="00DA49B0">
        <w:rPr>
          <w:rFonts w:ascii="Arial" w:hAnsi="Arial" w:cs="Arial"/>
          <w:szCs w:val="22"/>
        </w:rPr>
        <w:t>A</w:t>
      </w:r>
      <w:r w:rsidR="009E3DAD" w:rsidRPr="00DA49B0">
        <w:rPr>
          <w:rFonts w:ascii="Arial" w:hAnsi="Arial" w:cs="Arial"/>
          <w:szCs w:val="22"/>
        </w:rPr>
        <w:t xml:space="preserve"> Recognised Investment Exchange must make public, and provide to the Regulator, a weekly report detailing the aggregate positions held by each category of participant for each Derivative that is admitted to trading on the Recognised Investment Exchange, specifying:</w:t>
      </w:r>
    </w:p>
    <w:p w14:paraId="34068918" w14:textId="28E4A6F8" w:rsidR="009E3DAD" w:rsidRPr="00DA49B0" w:rsidRDefault="009E3DAD" w:rsidP="004568E2">
      <w:pPr>
        <w:pStyle w:val="Heading4"/>
        <w:numPr>
          <w:ilvl w:val="3"/>
          <w:numId w:val="77"/>
        </w:numPr>
        <w:rPr>
          <w:rFonts w:ascii="Arial" w:hAnsi="Arial" w:cs="Arial"/>
          <w:szCs w:val="22"/>
        </w:rPr>
      </w:pPr>
      <w:r w:rsidRPr="00DA49B0">
        <w:rPr>
          <w:rFonts w:ascii="Arial" w:hAnsi="Arial" w:cs="Arial"/>
          <w:szCs w:val="22"/>
        </w:rPr>
        <w:t xml:space="preserve">the number of long and short positions by such </w:t>
      </w:r>
      <w:proofErr w:type="gramStart"/>
      <w:r w:rsidRPr="00DA49B0">
        <w:rPr>
          <w:rFonts w:ascii="Arial" w:hAnsi="Arial" w:cs="Arial"/>
          <w:szCs w:val="22"/>
        </w:rPr>
        <w:t>categories;</w:t>
      </w:r>
      <w:proofErr w:type="gramEnd"/>
      <w:r w:rsidRPr="00DA49B0">
        <w:rPr>
          <w:rFonts w:ascii="Arial" w:hAnsi="Arial" w:cs="Arial"/>
          <w:szCs w:val="22"/>
        </w:rPr>
        <w:t xml:space="preserve"> </w:t>
      </w:r>
    </w:p>
    <w:p w14:paraId="79C63874" w14:textId="0CB0D628" w:rsidR="009E3DAD" w:rsidRPr="00DA49B0" w:rsidRDefault="009E3DAD" w:rsidP="004568E2">
      <w:pPr>
        <w:pStyle w:val="Heading4"/>
        <w:rPr>
          <w:rFonts w:ascii="Arial" w:hAnsi="Arial" w:cs="Arial"/>
          <w:szCs w:val="22"/>
        </w:rPr>
      </w:pPr>
      <w:r w:rsidRPr="00DA49B0">
        <w:rPr>
          <w:rFonts w:ascii="Arial" w:hAnsi="Arial" w:cs="Arial"/>
          <w:szCs w:val="22"/>
        </w:rPr>
        <w:t xml:space="preserve">any changes in positions since the previous </w:t>
      </w:r>
      <w:proofErr w:type="gramStart"/>
      <w:r w:rsidRPr="00DA49B0">
        <w:rPr>
          <w:rFonts w:ascii="Arial" w:hAnsi="Arial" w:cs="Arial"/>
          <w:szCs w:val="22"/>
        </w:rPr>
        <w:t>report;</w:t>
      </w:r>
      <w:proofErr w:type="gramEnd"/>
      <w:r w:rsidRPr="00DA49B0">
        <w:rPr>
          <w:rFonts w:ascii="Arial" w:hAnsi="Arial" w:cs="Arial"/>
          <w:szCs w:val="22"/>
        </w:rPr>
        <w:t xml:space="preserve"> </w:t>
      </w:r>
    </w:p>
    <w:p w14:paraId="4470B912" w14:textId="2FA2A5C7" w:rsidR="009E3DAD" w:rsidRPr="00DA49B0" w:rsidRDefault="009E3DAD" w:rsidP="004568E2">
      <w:pPr>
        <w:pStyle w:val="Heading4"/>
        <w:rPr>
          <w:rFonts w:ascii="Arial" w:hAnsi="Arial" w:cs="Arial"/>
          <w:szCs w:val="22"/>
        </w:rPr>
      </w:pPr>
      <w:r w:rsidRPr="00DA49B0">
        <w:rPr>
          <w:rFonts w:ascii="Arial" w:hAnsi="Arial" w:cs="Arial"/>
          <w:szCs w:val="22"/>
        </w:rPr>
        <w:t>the percentage of the total open interest represented by each category of participant; and</w:t>
      </w:r>
    </w:p>
    <w:p w14:paraId="3378B5FD" w14:textId="693DC1B9" w:rsidR="009E3DAD" w:rsidRPr="00DA49B0" w:rsidRDefault="009E3DAD" w:rsidP="004568E2">
      <w:pPr>
        <w:pStyle w:val="Heading4"/>
        <w:rPr>
          <w:rFonts w:ascii="Arial" w:hAnsi="Arial" w:cs="Arial"/>
          <w:szCs w:val="22"/>
        </w:rPr>
      </w:pPr>
      <w:r w:rsidRPr="00DA49B0">
        <w:rPr>
          <w:rFonts w:ascii="Arial" w:hAnsi="Arial" w:cs="Arial"/>
          <w:szCs w:val="22"/>
        </w:rPr>
        <w:t>the number of persons holding a position in each category of participant.</w:t>
      </w:r>
    </w:p>
    <w:p w14:paraId="38EA8B92" w14:textId="25C66567" w:rsidR="009E3DAD" w:rsidRPr="00DA49B0" w:rsidRDefault="009E3DAD" w:rsidP="004568E2">
      <w:pPr>
        <w:pStyle w:val="Heading3"/>
        <w:rPr>
          <w:rFonts w:ascii="Arial" w:hAnsi="Arial" w:cs="Arial"/>
          <w:szCs w:val="22"/>
        </w:rPr>
      </w:pPr>
      <w:r w:rsidRPr="00DA49B0">
        <w:rPr>
          <w:rFonts w:ascii="Arial" w:hAnsi="Arial" w:cs="Arial"/>
          <w:szCs w:val="22"/>
        </w:rPr>
        <w:t>Upon request by the Regulator, the Recognised Investment Exchange must provide the Regulator with a detailed overview of the positions held by all Members, other participants, and their clients, in relation to each Derivative admitted to trading on the Recognised Investment Exchange.</w:t>
      </w:r>
    </w:p>
    <w:p w14:paraId="18F91FA8" w14:textId="01C292D3" w:rsidR="009E3DAD" w:rsidRPr="00DA49B0" w:rsidRDefault="009E3DAD" w:rsidP="004568E2">
      <w:pPr>
        <w:pStyle w:val="Heading3"/>
        <w:rPr>
          <w:rFonts w:ascii="Arial" w:hAnsi="Arial" w:cs="Arial"/>
          <w:szCs w:val="22"/>
        </w:rPr>
      </w:pPr>
      <w:r w:rsidRPr="00DA49B0">
        <w:rPr>
          <w:rFonts w:ascii="Arial" w:hAnsi="Arial" w:cs="Arial"/>
          <w:szCs w:val="22"/>
        </w:rPr>
        <w:t>For the weekly report referred to under Rule 3.3.12, the Recognised Investment Exchange must:</w:t>
      </w:r>
    </w:p>
    <w:p w14:paraId="28402BAD" w14:textId="6395BE64" w:rsidR="009E3DAD" w:rsidRPr="00DA49B0" w:rsidRDefault="009E3DAD" w:rsidP="004568E2">
      <w:pPr>
        <w:pStyle w:val="Heading4"/>
        <w:rPr>
          <w:rFonts w:ascii="Arial" w:hAnsi="Arial" w:cs="Arial"/>
          <w:szCs w:val="22"/>
        </w:rPr>
      </w:pPr>
      <w:r w:rsidRPr="00DA49B0">
        <w:rPr>
          <w:rFonts w:ascii="Arial" w:hAnsi="Arial" w:cs="Arial"/>
          <w:szCs w:val="22"/>
        </w:rPr>
        <w:t xml:space="preserve">categorise persons in accordance with Rule 3.3.15; and </w:t>
      </w:r>
    </w:p>
    <w:p w14:paraId="40D855CD" w14:textId="2CF3F9F4" w:rsidR="009E3DAD" w:rsidRPr="00DA49B0" w:rsidRDefault="009E3DAD" w:rsidP="004568E2">
      <w:pPr>
        <w:pStyle w:val="Heading4"/>
        <w:rPr>
          <w:rFonts w:ascii="Arial" w:hAnsi="Arial" w:cs="Arial"/>
          <w:szCs w:val="22"/>
        </w:rPr>
      </w:pPr>
      <w:r w:rsidRPr="00DA49B0">
        <w:rPr>
          <w:rFonts w:ascii="Arial" w:hAnsi="Arial" w:cs="Arial"/>
          <w:szCs w:val="22"/>
        </w:rPr>
        <w:t>differentiate, to the extent possible, between positions identified as:</w:t>
      </w:r>
    </w:p>
    <w:p w14:paraId="46607E07" w14:textId="79CC1EAE" w:rsidR="009E3DAD" w:rsidRPr="00DA49B0" w:rsidRDefault="009E3DAD" w:rsidP="004568E2">
      <w:pPr>
        <w:pStyle w:val="Heading5"/>
        <w:tabs>
          <w:tab w:val="clear" w:pos="1800"/>
        </w:tabs>
        <w:ind w:left="2552" w:hanging="709"/>
        <w:rPr>
          <w:rFonts w:ascii="Arial" w:hAnsi="Arial" w:cs="Arial"/>
          <w:szCs w:val="22"/>
        </w:rPr>
      </w:pPr>
      <w:r w:rsidRPr="00DA49B0">
        <w:rPr>
          <w:rFonts w:ascii="Arial" w:hAnsi="Arial" w:cs="Arial"/>
          <w:szCs w:val="22"/>
        </w:rPr>
        <w:t>positions which in an objectively measurable way reduce risks directly relating to commercial activities; and</w:t>
      </w:r>
    </w:p>
    <w:p w14:paraId="7ECFA33D" w14:textId="0CAAA045" w:rsidR="009E3DAD" w:rsidRPr="00DA49B0" w:rsidRDefault="009E3DAD" w:rsidP="004568E2">
      <w:pPr>
        <w:pStyle w:val="Heading5"/>
        <w:tabs>
          <w:tab w:val="clear" w:pos="1800"/>
        </w:tabs>
        <w:ind w:left="2552" w:hanging="709"/>
        <w:rPr>
          <w:rFonts w:ascii="Arial" w:hAnsi="Arial" w:cs="Arial"/>
          <w:szCs w:val="22"/>
        </w:rPr>
      </w:pPr>
      <w:r w:rsidRPr="00DA49B0">
        <w:rPr>
          <w:rFonts w:ascii="Arial" w:hAnsi="Arial" w:cs="Arial"/>
          <w:szCs w:val="22"/>
        </w:rPr>
        <w:lastRenderedPageBreak/>
        <w:t xml:space="preserve">other positions. </w:t>
      </w:r>
    </w:p>
    <w:p w14:paraId="7EB64D0C" w14:textId="63F0C7C3" w:rsidR="009E3DAD" w:rsidRPr="00DA49B0" w:rsidRDefault="009E3DAD" w:rsidP="004568E2">
      <w:pPr>
        <w:pStyle w:val="Heading3"/>
        <w:rPr>
          <w:rFonts w:ascii="Arial" w:hAnsi="Arial" w:cs="Arial"/>
          <w:szCs w:val="22"/>
        </w:rPr>
      </w:pPr>
      <w:r w:rsidRPr="00DA49B0">
        <w:rPr>
          <w:rFonts w:ascii="Arial" w:hAnsi="Arial" w:cs="Arial"/>
          <w:szCs w:val="22"/>
        </w:rPr>
        <w:t xml:space="preserve">A Recognised Investment Exchange should, to the extent possible, classify all persons holding positions in Derivatives according to the nature of their main business, </w:t>
      </w:r>
      <w:proofErr w:type="gramStart"/>
      <w:r w:rsidRPr="00DA49B0">
        <w:rPr>
          <w:rFonts w:ascii="Arial" w:hAnsi="Arial" w:cs="Arial"/>
          <w:szCs w:val="22"/>
        </w:rPr>
        <w:t>taking into account</w:t>
      </w:r>
      <w:proofErr w:type="gramEnd"/>
      <w:r w:rsidRPr="00DA49B0">
        <w:rPr>
          <w:rFonts w:ascii="Arial" w:hAnsi="Arial" w:cs="Arial"/>
          <w:szCs w:val="22"/>
        </w:rPr>
        <w:t xml:space="preserve"> any applicable authorisation or registration, including as:</w:t>
      </w:r>
    </w:p>
    <w:p w14:paraId="32B6C929" w14:textId="6C307B47" w:rsidR="009E3DAD" w:rsidRPr="00DA49B0" w:rsidRDefault="009E3DAD" w:rsidP="004568E2">
      <w:pPr>
        <w:pStyle w:val="Heading4"/>
        <w:rPr>
          <w:rFonts w:ascii="Arial" w:hAnsi="Arial" w:cs="Arial"/>
          <w:szCs w:val="22"/>
        </w:rPr>
      </w:pPr>
      <w:r w:rsidRPr="00DA49B0">
        <w:rPr>
          <w:rFonts w:ascii="Arial" w:hAnsi="Arial" w:cs="Arial"/>
          <w:szCs w:val="22"/>
        </w:rPr>
        <w:t xml:space="preserve">a financial intermediary including those Dealing in Investments as Agent, Dealing in Investments as Principal or Arranging Credit, or those treated as a financial intermediary under an equivalent term in a jurisdiction outside </w:t>
      </w:r>
      <w:proofErr w:type="gramStart"/>
      <w:r w:rsidRPr="00DA49B0">
        <w:rPr>
          <w:rFonts w:ascii="Arial" w:hAnsi="Arial" w:cs="Arial"/>
          <w:szCs w:val="22"/>
        </w:rPr>
        <w:t>ADGM;</w:t>
      </w:r>
      <w:proofErr w:type="gramEnd"/>
    </w:p>
    <w:p w14:paraId="294FF0DA" w14:textId="679A3A00" w:rsidR="009E3DAD" w:rsidRPr="00DA49B0" w:rsidRDefault="009E3DAD" w:rsidP="004568E2">
      <w:pPr>
        <w:pStyle w:val="Heading4"/>
        <w:rPr>
          <w:rFonts w:ascii="Arial" w:hAnsi="Arial" w:cs="Arial"/>
          <w:szCs w:val="22"/>
        </w:rPr>
      </w:pPr>
      <w:r w:rsidRPr="00DA49B0">
        <w:rPr>
          <w:rFonts w:ascii="Arial" w:hAnsi="Arial" w:cs="Arial"/>
          <w:szCs w:val="22"/>
        </w:rPr>
        <w:t xml:space="preserve">an investment fund, including those Managing Assets or Managing a Collective Investment Fund, or those treated similarly in a jurisdiction outside </w:t>
      </w:r>
      <w:proofErr w:type="gramStart"/>
      <w:r w:rsidRPr="00DA49B0">
        <w:rPr>
          <w:rFonts w:ascii="Arial" w:hAnsi="Arial" w:cs="Arial"/>
          <w:szCs w:val="22"/>
        </w:rPr>
        <w:t>ADGM;</w:t>
      </w:r>
      <w:proofErr w:type="gramEnd"/>
    </w:p>
    <w:p w14:paraId="7AD7B58E" w14:textId="0CED988E" w:rsidR="009E3DAD" w:rsidRPr="00DA49B0" w:rsidRDefault="009E3DAD" w:rsidP="004568E2">
      <w:pPr>
        <w:pStyle w:val="Heading4"/>
        <w:rPr>
          <w:rFonts w:ascii="Arial" w:hAnsi="Arial" w:cs="Arial"/>
          <w:szCs w:val="22"/>
        </w:rPr>
      </w:pPr>
      <w:r w:rsidRPr="00DA49B0">
        <w:rPr>
          <w:rFonts w:ascii="Arial" w:hAnsi="Arial" w:cs="Arial"/>
          <w:szCs w:val="22"/>
        </w:rPr>
        <w:t>another Financial Institution, including insurance management; or</w:t>
      </w:r>
    </w:p>
    <w:p w14:paraId="405D0B09" w14:textId="136CA848" w:rsidR="009E3DAD" w:rsidRPr="00DA49B0" w:rsidRDefault="009E3DAD" w:rsidP="004568E2">
      <w:pPr>
        <w:pStyle w:val="Heading4"/>
        <w:rPr>
          <w:rFonts w:ascii="Arial" w:hAnsi="Arial" w:cs="Arial"/>
          <w:szCs w:val="22"/>
        </w:rPr>
      </w:pPr>
      <w:r w:rsidRPr="00DA49B0">
        <w:rPr>
          <w:rFonts w:ascii="Arial" w:hAnsi="Arial" w:cs="Arial"/>
          <w:szCs w:val="22"/>
        </w:rPr>
        <w:t>a commercial undertaking.</w:t>
      </w:r>
    </w:p>
    <w:p w14:paraId="47148D91" w14:textId="74B77A9F" w:rsidR="006D2792" w:rsidRPr="00DA49B0" w:rsidRDefault="006D2792" w:rsidP="00511CD7">
      <w:pPr>
        <w:pStyle w:val="Heading2"/>
        <w:rPr>
          <w:rFonts w:ascii="Arial" w:hAnsi="Arial" w:cs="Arial"/>
          <w:szCs w:val="22"/>
        </w:rPr>
      </w:pPr>
      <w:bookmarkStart w:id="82" w:name="_Ref415506163"/>
      <w:bookmarkStart w:id="83" w:name="_Toc114825727"/>
      <w:r w:rsidRPr="00DA49B0">
        <w:rPr>
          <w:rFonts w:ascii="Arial" w:hAnsi="Arial" w:cs="Arial"/>
          <w:szCs w:val="22"/>
        </w:rPr>
        <w:t>Rules Applicable to Recognised Investment Exchanges that are also MTF</w:t>
      </w:r>
      <w:r w:rsidR="00511CD7" w:rsidRPr="00DA49B0">
        <w:rPr>
          <w:rFonts w:ascii="Arial" w:hAnsi="Arial" w:cs="Arial"/>
          <w:szCs w:val="22"/>
        </w:rPr>
        <w:t xml:space="preserve"> or </w:t>
      </w:r>
      <w:r w:rsidRPr="00DA49B0">
        <w:rPr>
          <w:rFonts w:ascii="Arial" w:hAnsi="Arial" w:cs="Arial"/>
          <w:szCs w:val="22"/>
        </w:rPr>
        <w:t>OTF Operators</w:t>
      </w:r>
      <w:r w:rsidR="003538F8" w:rsidRPr="00DA49B0">
        <w:rPr>
          <w:rFonts w:ascii="Arial" w:hAnsi="Arial" w:cs="Arial"/>
          <w:szCs w:val="22"/>
        </w:rPr>
        <w:t>,</w:t>
      </w:r>
      <w:r w:rsidRPr="00DA49B0">
        <w:rPr>
          <w:rFonts w:ascii="Arial" w:hAnsi="Arial" w:cs="Arial"/>
          <w:szCs w:val="22"/>
        </w:rPr>
        <w:t xml:space="preserve"> </w:t>
      </w:r>
      <w:bookmarkEnd w:id="82"/>
      <w:r w:rsidRPr="00DA49B0">
        <w:rPr>
          <w:rFonts w:ascii="Arial" w:hAnsi="Arial" w:cs="Arial"/>
          <w:szCs w:val="22"/>
        </w:rPr>
        <w:t xml:space="preserve">and rules on </w:t>
      </w:r>
      <w:r w:rsidR="0024280D" w:rsidRPr="00DA49B0">
        <w:rPr>
          <w:rFonts w:ascii="Arial" w:hAnsi="Arial" w:cs="Arial"/>
          <w:szCs w:val="22"/>
        </w:rPr>
        <w:t>Trade Repositories</w:t>
      </w:r>
      <w:r w:rsidR="003538F8" w:rsidRPr="00DA49B0">
        <w:rPr>
          <w:rFonts w:ascii="Arial" w:hAnsi="Arial" w:cs="Arial"/>
          <w:szCs w:val="22"/>
        </w:rPr>
        <w:t>, Accepted Spot Commodities and Specified Benchmarks</w:t>
      </w:r>
      <w:bookmarkEnd w:id="83"/>
    </w:p>
    <w:p w14:paraId="7A87CCEA" w14:textId="3DE82DAF" w:rsidR="006D2792" w:rsidRPr="00DA49B0" w:rsidRDefault="006D2792" w:rsidP="005C2C21">
      <w:pPr>
        <w:pStyle w:val="Heading3"/>
        <w:rPr>
          <w:rFonts w:ascii="Arial" w:hAnsi="Arial" w:cs="Arial"/>
          <w:szCs w:val="22"/>
        </w:rPr>
      </w:pPr>
      <w:r w:rsidRPr="00DA49B0">
        <w:rPr>
          <w:rFonts w:ascii="Arial" w:hAnsi="Arial" w:cs="Arial"/>
          <w:szCs w:val="22"/>
        </w:rPr>
        <w:t>A Recognised Investment Exchange may carry on the Regulated Activity of operating a</w:t>
      </w:r>
      <w:r w:rsidR="003538F8" w:rsidRPr="00DA49B0">
        <w:rPr>
          <w:rFonts w:ascii="Arial" w:hAnsi="Arial" w:cs="Arial"/>
          <w:szCs w:val="22"/>
        </w:rPr>
        <w:t>n</w:t>
      </w:r>
      <w:r w:rsidRPr="00DA49B0">
        <w:rPr>
          <w:rFonts w:ascii="Arial" w:hAnsi="Arial" w:cs="Arial"/>
          <w:szCs w:val="22"/>
        </w:rPr>
        <w:t xml:space="preserve"> MTF </w:t>
      </w:r>
      <w:r w:rsidR="0024280D" w:rsidRPr="00DA49B0">
        <w:rPr>
          <w:rFonts w:ascii="Arial" w:hAnsi="Arial" w:cs="Arial"/>
          <w:szCs w:val="22"/>
        </w:rPr>
        <w:t xml:space="preserve">or OTF </w:t>
      </w:r>
      <w:r w:rsidRPr="00DA49B0">
        <w:rPr>
          <w:rFonts w:ascii="Arial" w:hAnsi="Arial" w:cs="Arial"/>
          <w:szCs w:val="22"/>
        </w:rPr>
        <w:t xml:space="preserve">provided that its </w:t>
      </w:r>
      <w:r w:rsidR="0024280D" w:rsidRPr="00DA49B0">
        <w:rPr>
          <w:rFonts w:ascii="Arial" w:hAnsi="Arial" w:cs="Arial"/>
          <w:szCs w:val="22"/>
        </w:rPr>
        <w:t>R</w:t>
      </w:r>
      <w:r w:rsidRPr="00DA49B0">
        <w:rPr>
          <w:rFonts w:ascii="Arial" w:hAnsi="Arial" w:cs="Arial"/>
          <w:szCs w:val="22"/>
        </w:rPr>
        <w:t xml:space="preserve">ecognition </w:t>
      </w:r>
      <w:r w:rsidR="0024280D" w:rsidRPr="00DA49B0">
        <w:rPr>
          <w:rFonts w:ascii="Arial" w:hAnsi="Arial" w:cs="Arial"/>
          <w:szCs w:val="22"/>
        </w:rPr>
        <w:t>O</w:t>
      </w:r>
      <w:r w:rsidRPr="00DA49B0">
        <w:rPr>
          <w:rFonts w:ascii="Arial" w:hAnsi="Arial" w:cs="Arial"/>
          <w:szCs w:val="22"/>
        </w:rPr>
        <w:t xml:space="preserve">rder includes a stipulation permitting it to do so. If it does include such a stipulation, the specific rules on MTFs and OTFs in COBS will apply to that function, but that function only. </w:t>
      </w:r>
    </w:p>
    <w:p w14:paraId="46CD13A9" w14:textId="77777777" w:rsidR="0024280D" w:rsidRPr="00DA49B0" w:rsidRDefault="0024280D" w:rsidP="00511CD7">
      <w:pPr>
        <w:pStyle w:val="Heading3"/>
        <w:rPr>
          <w:rFonts w:ascii="Arial" w:hAnsi="Arial" w:cs="Arial"/>
          <w:szCs w:val="22"/>
        </w:rPr>
      </w:pPr>
      <w:r w:rsidRPr="00DA49B0">
        <w:rPr>
          <w:rFonts w:ascii="Arial" w:hAnsi="Arial" w:cs="Arial"/>
          <w:szCs w:val="22"/>
        </w:rPr>
        <w:t>A Recognised Investment Exchange operating an MTF</w:t>
      </w:r>
      <w:r w:rsidR="00511CD7" w:rsidRPr="00DA49B0">
        <w:rPr>
          <w:rFonts w:ascii="Arial" w:hAnsi="Arial" w:cs="Arial"/>
          <w:szCs w:val="22"/>
        </w:rPr>
        <w:t xml:space="preserve"> or</w:t>
      </w:r>
      <w:r w:rsidRPr="00DA49B0">
        <w:rPr>
          <w:rFonts w:ascii="Arial" w:hAnsi="Arial" w:cs="Arial"/>
          <w:szCs w:val="22"/>
        </w:rPr>
        <w:t xml:space="preserve"> an OTF</w:t>
      </w:r>
      <w:r w:rsidR="00511CD7" w:rsidRPr="00DA49B0">
        <w:rPr>
          <w:rFonts w:ascii="Arial" w:hAnsi="Arial" w:cs="Arial"/>
          <w:szCs w:val="22"/>
        </w:rPr>
        <w:t>,</w:t>
      </w:r>
      <w:r w:rsidR="005C2C21" w:rsidRPr="00DA49B0">
        <w:rPr>
          <w:rFonts w:ascii="Arial" w:hAnsi="Arial" w:cs="Arial"/>
          <w:szCs w:val="22"/>
        </w:rPr>
        <w:t xml:space="preserve"> </w:t>
      </w:r>
      <w:r w:rsidRPr="00DA49B0">
        <w:rPr>
          <w:rFonts w:ascii="Arial" w:hAnsi="Arial" w:cs="Arial"/>
          <w:szCs w:val="22"/>
        </w:rPr>
        <w:t>must also operate a market that complies with the Recognition Requirements.</w:t>
      </w:r>
    </w:p>
    <w:p w14:paraId="44780E8A" w14:textId="45AA970E" w:rsidR="006D2792" w:rsidRPr="00DA49B0" w:rsidRDefault="006D2792" w:rsidP="00971A8F">
      <w:pPr>
        <w:pStyle w:val="Heading3"/>
        <w:rPr>
          <w:rFonts w:ascii="Arial" w:hAnsi="Arial" w:cs="Arial"/>
          <w:szCs w:val="22"/>
        </w:rPr>
      </w:pPr>
      <w:r w:rsidRPr="00DA49B0">
        <w:rPr>
          <w:rFonts w:ascii="Arial" w:hAnsi="Arial" w:cs="Arial"/>
          <w:szCs w:val="22"/>
        </w:rPr>
        <w:t xml:space="preserve">A Recognised </w:t>
      </w:r>
      <w:r w:rsidR="003538F8" w:rsidRPr="00DA49B0">
        <w:rPr>
          <w:rFonts w:ascii="Arial" w:hAnsi="Arial" w:cs="Arial"/>
          <w:szCs w:val="22"/>
        </w:rPr>
        <w:t>Investment Exchange</w:t>
      </w:r>
      <w:r w:rsidRPr="00DA49B0">
        <w:rPr>
          <w:rFonts w:ascii="Arial" w:hAnsi="Arial" w:cs="Arial"/>
          <w:szCs w:val="22"/>
        </w:rPr>
        <w:t xml:space="preserve"> may also act as a Trade Reposito</w:t>
      </w:r>
      <w:r w:rsidR="0024280D" w:rsidRPr="00DA49B0">
        <w:rPr>
          <w:rFonts w:ascii="Arial" w:hAnsi="Arial" w:cs="Arial"/>
          <w:szCs w:val="22"/>
        </w:rPr>
        <w:t>ry if its Recognition O</w:t>
      </w:r>
      <w:r w:rsidRPr="00DA49B0">
        <w:rPr>
          <w:rFonts w:ascii="Arial" w:hAnsi="Arial" w:cs="Arial"/>
          <w:szCs w:val="22"/>
        </w:rPr>
        <w:t>rder includes a stipulation permitting it to do so. Acting as a Trade Repository will result in it being subject to the additional conduct requirements in Appendix 2 of GEN.</w:t>
      </w:r>
    </w:p>
    <w:p w14:paraId="770C76B6" w14:textId="3058E23A" w:rsidR="003538F8" w:rsidRPr="00DA49B0" w:rsidRDefault="003538F8" w:rsidP="003538F8">
      <w:pPr>
        <w:pStyle w:val="Heading3"/>
        <w:rPr>
          <w:rFonts w:ascii="Arial" w:hAnsi="Arial" w:cs="Arial"/>
          <w:szCs w:val="22"/>
        </w:rPr>
      </w:pPr>
      <w:bookmarkStart w:id="84" w:name="_Hlk92970815"/>
      <w:r w:rsidRPr="00DA49B0">
        <w:rPr>
          <w:rFonts w:ascii="Arial" w:hAnsi="Arial" w:cs="Arial"/>
          <w:szCs w:val="22"/>
        </w:rPr>
        <w:t>A Recognised Investment Exchange may also conduct activities in relation to Accepted Spot Commodities if its Recognition Order includes a stipulation permitting it to do so.  If it does include such a stipulation, the additional rules on Spot Commodities in COBS chapter 22 will apply to that function, but that function only.</w:t>
      </w:r>
    </w:p>
    <w:p w14:paraId="3433249F" w14:textId="16513E7D" w:rsidR="003538F8" w:rsidRPr="00DA49B0" w:rsidRDefault="003538F8" w:rsidP="003538F8">
      <w:pPr>
        <w:pStyle w:val="Heading3"/>
        <w:rPr>
          <w:rFonts w:ascii="Arial" w:hAnsi="Arial" w:cs="Arial"/>
          <w:szCs w:val="22"/>
        </w:rPr>
      </w:pPr>
      <w:r w:rsidRPr="00DA49B0">
        <w:rPr>
          <w:rFonts w:ascii="Arial" w:hAnsi="Arial" w:cs="Arial"/>
          <w:szCs w:val="22"/>
        </w:rPr>
        <w:t>A Recognised Investment Exchange may also conduct the activities of Administering a Specified Benchmark or of Providing Information in relation to a Specified Benchmark if its Recognition Order includes a stipulation permitting it to do so. If it does include such a stipulation, the additional rules on Benchmarks in COBS chapter 22 will apply to that function, but that function only.</w:t>
      </w:r>
    </w:p>
    <w:p w14:paraId="4CD29D4C" w14:textId="3CE87FB8" w:rsidR="006D2792" w:rsidRPr="00DA49B0" w:rsidRDefault="006D2792" w:rsidP="006A01FD">
      <w:pPr>
        <w:pStyle w:val="Heading2"/>
        <w:rPr>
          <w:rFonts w:ascii="Arial" w:hAnsi="Arial" w:cs="Arial"/>
          <w:szCs w:val="22"/>
        </w:rPr>
      </w:pPr>
      <w:bookmarkStart w:id="85" w:name="_Toc114825728"/>
      <w:bookmarkEnd w:id="84"/>
      <w:r w:rsidRPr="00DA49B0">
        <w:rPr>
          <w:rFonts w:ascii="Arial" w:hAnsi="Arial" w:cs="Arial"/>
          <w:szCs w:val="22"/>
        </w:rPr>
        <w:t>Pre-trade transparency obligations</w:t>
      </w:r>
      <w:bookmarkEnd w:id="85"/>
    </w:p>
    <w:p w14:paraId="46E94C4B" w14:textId="77777777" w:rsidR="006D2792" w:rsidRPr="00DA49B0" w:rsidRDefault="005A77B3" w:rsidP="00BE73A3">
      <w:pPr>
        <w:pStyle w:val="Heading3"/>
        <w:rPr>
          <w:rFonts w:ascii="Arial" w:hAnsi="Arial" w:cs="Arial"/>
          <w:szCs w:val="22"/>
        </w:rPr>
      </w:pPr>
      <w:bookmarkStart w:id="86" w:name="_Ref400681461"/>
      <w:r w:rsidRPr="00DA49B0">
        <w:rPr>
          <w:rFonts w:ascii="Arial" w:hAnsi="Arial" w:cs="Arial"/>
          <w:szCs w:val="22"/>
        </w:rPr>
        <w:t xml:space="preserve">A </w:t>
      </w:r>
      <w:r w:rsidR="006D2792" w:rsidRPr="00DA49B0">
        <w:rPr>
          <w:rFonts w:ascii="Arial" w:hAnsi="Arial" w:cs="Arial"/>
          <w:szCs w:val="22"/>
        </w:rPr>
        <w:t>Recognised Investment Exchanges shall, in relation to Financial Instruments traded on its systems, make public</w:t>
      </w:r>
      <w:r w:rsidRPr="00DA49B0">
        <w:rPr>
          <w:rFonts w:ascii="Arial" w:hAnsi="Arial" w:cs="Arial"/>
          <w:szCs w:val="22"/>
        </w:rPr>
        <w:t xml:space="preserve"> </w:t>
      </w:r>
      <w:r w:rsidRPr="00DA49B0">
        <w:rPr>
          <w:rFonts w:ascii="Arial" w:eastAsia="Times New Roman" w:hAnsi="Arial" w:cs="Arial"/>
          <w:iCs/>
          <w:color w:val="000000" w:themeColor="text1"/>
          <w:szCs w:val="22"/>
          <w:lang w:eastAsia="ar-SA"/>
        </w:rPr>
        <w:t xml:space="preserve">continuously throughout its normal trading </w:t>
      </w:r>
      <w:r w:rsidRPr="00DA49B0">
        <w:rPr>
          <w:rFonts w:ascii="Arial" w:eastAsia="Times New Roman" w:hAnsi="Arial" w:cs="Arial"/>
          <w:iCs/>
          <w:color w:val="000000" w:themeColor="text1"/>
          <w:szCs w:val="22"/>
          <w:lang w:eastAsia="ar-SA"/>
        </w:rPr>
        <w:lastRenderedPageBreak/>
        <w:t>hours, and submit to the Regulator, in accordance with the type of trading system they operate</w:t>
      </w:r>
      <w:r w:rsidR="006D2792" w:rsidRPr="00DA49B0">
        <w:rPr>
          <w:rFonts w:ascii="Arial" w:hAnsi="Arial" w:cs="Arial"/>
          <w:szCs w:val="22"/>
        </w:rPr>
        <w:t xml:space="preserve">:  </w:t>
      </w:r>
    </w:p>
    <w:p w14:paraId="7F20B15C" w14:textId="77777777" w:rsidR="006D2792" w:rsidRPr="00DA49B0" w:rsidRDefault="006D2792" w:rsidP="00B61AB7">
      <w:pPr>
        <w:pStyle w:val="Heading4"/>
        <w:rPr>
          <w:rFonts w:ascii="Arial" w:hAnsi="Arial" w:cs="Arial"/>
          <w:szCs w:val="22"/>
        </w:rPr>
      </w:pPr>
      <w:r w:rsidRPr="00DA49B0">
        <w:rPr>
          <w:rFonts w:ascii="Arial" w:hAnsi="Arial" w:cs="Arial"/>
          <w:szCs w:val="22"/>
        </w:rPr>
        <w:t>the information specified in Rule </w:t>
      </w:r>
      <w:r w:rsidR="00004AAD" w:rsidRPr="00DA49B0">
        <w:rPr>
          <w:rFonts w:ascii="Arial" w:hAnsi="Arial" w:cs="Arial"/>
          <w:szCs w:val="22"/>
          <w:cs/>
        </w:rPr>
        <w:t>‎</w:t>
      </w:r>
      <w:r w:rsidR="00004AAD" w:rsidRPr="00DA49B0">
        <w:rPr>
          <w:rFonts w:ascii="Arial" w:hAnsi="Arial" w:cs="Arial"/>
          <w:szCs w:val="22"/>
        </w:rPr>
        <w:t>3.5.5</w:t>
      </w:r>
      <w:r w:rsidRPr="00DA49B0">
        <w:rPr>
          <w:rFonts w:ascii="Arial" w:hAnsi="Arial" w:cs="Arial"/>
          <w:szCs w:val="22"/>
        </w:rPr>
        <w:t xml:space="preserve">; and </w:t>
      </w:r>
    </w:p>
    <w:p w14:paraId="244107A4" w14:textId="77777777" w:rsidR="006D2792" w:rsidRPr="00DA49B0" w:rsidRDefault="006D2792" w:rsidP="00B61AB7">
      <w:pPr>
        <w:pStyle w:val="Heading4"/>
        <w:rPr>
          <w:rFonts w:ascii="Arial" w:hAnsi="Arial" w:cs="Arial"/>
          <w:szCs w:val="22"/>
        </w:rPr>
      </w:pPr>
      <w:r w:rsidRPr="00DA49B0">
        <w:rPr>
          <w:rFonts w:ascii="Arial" w:hAnsi="Arial" w:cs="Arial"/>
          <w:szCs w:val="22"/>
        </w:rPr>
        <w:t xml:space="preserve">current bid and offer prices and the depth of trading interests at those prices which are advertised through their systems. </w:t>
      </w:r>
    </w:p>
    <w:p w14:paraId="6DCEE3BC" w14:textId="7CEFA0CD" w:rsidR="006D2792" w:rsidRPr="00DA49B0" w:rsidRDefault="003538F8" w:rsidP="00BE73A3">
      <w:pPr>
        <w:pStyle w:val="Heading3"/>
        <w:rPr>
          <w:rFonts w:ascii="Arial" w:hAnsi="Arial" w:cs="Arial"/>
          <w:szCs w:val="22"/>
        </w:rPr>
      </w:pPr>
      <w:r w:rsidRPr="00DA49B0">
        <w:rPr>
          <w:rFonts w:ascii="Arial" w:hAnsi="Arial" w:cs="Arial"/>
          <w:szCs w:val="22"/>
        </w:rPr>
        <w:t>[</w:t>
      </w:r>
      <w:r w:rsidR="005A77B3" w:rsidRPr="00DA49B0">
        <w:rPr>
          <w:rFonts w:ascii="Arial" w:hAnsi="Arial" w:cs="Arial"/>
          <w:szCs w:val="22"/>
        </w:rPr>
        <w:t>Deleted</w:t>
      </w:r>
      <w:r w:rsidRPr="00DA49B0">
        <w:rPr>
          <w:rFonts w:ascii="Arial" w:hAnsi="Arial" w:cs="Arial"/>
          <w:szCs w:val="22"/>
        </w:rPr>
        <w:t>]</w:t>
      </w:r>
      <w:r w:rsidR="006D2792" w:rsidRPr="00DA49B0">
        <w:rPr>
          <w:rFonts w:ascii="Arial" w:hAnsi="Arial" w:cs="Arial"/>
          <w:szCs w:val="22"/>
        </w:rPr>
        <w:t xml:space="preserve"> </w:t>
      </w:r>
    </w:p>
    <w:p w14:paraId="3503963D" w14:textId="4D53020D" w:rsidR="006D2792" w:rsidRPr="00DA49B0" w:rsidRDefault="003538F8" w:rsidP="00BE73A3">
      <w:pPr>
        <w:pStyle w:val="Heading3"/>
        <w:rPr>
          <w:rFonts w:ascii="Arial" w:hAnsi="Arial" w:cs="Arial"/>
          <w:szCs w:val="22"/>
        </w:rPr>
      </w:pPr>
      <w:r w:rsidRPr="00DA49B0">
        <w:rPr>
          <w:rFonts w:ascii="Arial" w:hAnsi="Arial" w:cs="Arial"/>
          <w:szCs w:val="22"/>
        </w:rPr>
        <w:t>[</w:t>
      </w:r>
      <w:r w:rsidR="005A77B3" w:rsidRPr="00DA49B0">
        <w:rPr>
          <w:rFonts w:ascii="Arial" w:hAnsi="Arial" w:cs="Arial"/>
          <w:szCs w:val="22"/>
        </w:rPr>
        <w:t>Deleted</w:t>
      </w:r>
      <w:r w:rsidRPr="00DA49B0">
        <w:rPr>
          <w:rFonts w:ascii="Arial" w:hAnsi="Arial" w:cs="Arial"/>
          <w:szCs w:val="22"/>
        </w:rPr>
        <w:t>]</w:t>
      </w:r>
      <w:r w:rsidR="006D2792" w:rsidRPr="00DA49B0">
        <w:rPr>
          <w:rFonts w:ascii="Arial" w:hAnsi="Arial" w:cs="Arial"/>
          <w:szCs w:val="22"/>
        </w:rPr>
        <w:t xml:space="preserve"> </w:t>
      </w:r>
    </w:p>
    <w:p w14:paraId="65A76E36" w14:textId="47CB8D40" w:rsidR="006D2792" w:rsidRPr="00DA49B0" w:rsidRDefault="003538F8" w:rsidP="003D005C">
      <w:pPr>
        <w:pStyle w:val="Heading3"/>
        <w:rPr>
          <w:rFonts w:ascii="Arial" w:hAnsi="Arial" w:cs="Arial"/>
          <w:bCs w:val="0"/>
          <w:szCs w:val="22"/>
        </w:rPr>
      </w:pPr>
      <w:r w:rsidRPr="00DA49B0">
        <w:rPr>
          <w:rFonts w:ascii="Arial" w:hAnsi="Arial" w:cs="Arial"/>
          <w:bCs w:val="0"/>
          <w:szCs w:val="22"/>
        </w:rPr>
        <w:t>[</w:t>
      </w:r>
      <w:r w:rsidR="005A77B3" w:rsidRPr="00DA49B0">
        <w:rPr>
          <w:rFonts w:ascii="Arial" w:hAnsi="Arial" w:cs="Arial"/>
          <w:bCs w:val="0"/>
          <w:szCs w:val="22"/>
        </w:rPr>
        <w:t>Deleted</w:t>
      </w:r>
      <w:r w:rsidRPr="00DA49B0">
        <w:rPr>
          <w:rFonts w:ascii="Arial" w:hAnsi="Arial" w:cs="Arial"/>
          <w:bCs w:val="0"/>
          <w:szCs w:val="22"/>
        </w:rPr>
        <w:t>]</w:t>
      </w:r>
    </w:p>
    <w:p w14:paraId="633BF577" w14:textId="5C447292" w:rsidR="006D2792" w:rsidRPr="00DA49B0" w:rsidRDefault="006D2792" w:rsidP="002C1FC6">
      <w:pPr>
        <w:pStyle w:val="Heading3"/>
        <w:keepNext/>
        <w:rPr>
          <w:rFonts w:ascii="Arial" w:hAnsi="Arial" w:cs="Arial"/>
          <w:b/>
          <w:szCs w:val="22"/>
        </w:rPr>
      </w:pPr>
      <w:bookmarkStart w:id="87" w:name="_Ref402874709"/>
      <w:bookmarkStart w:id="88" w:name="_Ref400681413"/>
      <w:bookmarkEnd w:id="86"/>
      <w:r w:rsidRPr="00DA49B0">
        <w:rPr>
          <w:rFonts w:ascii="Arial" w:hAnsi="Arial" w:cs="Arial"/>
          <w:b/>
          <w:szCs w:val="22"/>
        </w:rPr>
        <w:t xml:space="preserve">Information to be made </w:t>
      </w:r>
      <w:proofErr w:type="gramStart"/>
      <w:r w:rsidRPr="00DA49B0">
        <w:rPr>
          <w:rFonts w:ascii="Arial" w:hAnsi="Arial" w:cs="Arial"/>
          <w:b/>
          <w:szCs w:val="22"/>
        </w:rPr>
        <w:t>public</w:t>
      </w:r>
      <w:bookmarkEnd w:id="87"/>
      <w:proofErr w:type="gramEnd"/>
      <w:r w:rsidRPr="00DA49B0">
        <w:rPr>
          <w:rFonts w:ascii="Arial" w:hAnsi="Arial" w:cs="Arial"/>
          <w:b/>
          <w:szCs w:val="22"/>
        </w:rPr>
        <w:t xml:space="preserve"> </w:t>
      </w:r>
      <w:bookmarkEnd w:id="88"/>
    </w:p>
    <w:tbl>
      <w:tblPr>
        <w:tblStyle w:val="TableGrid"/>
        <w:tblW w:w="0" w:type="auto"/>
        <w:tblInd w:w="1080" w:type="dxa"/>
        <w:tblLook w:val="04A0" w:firstRow="1" w:lastRow="0" w:firstColumn="1" w:lastColumn="0" w:noHBand="0" w:noVBand="1"/>
      </w:tblPr>
      <w:tblGrid>
        <w:gridCol w:w="1773"/>
        <w:gridCol w:w="3742"/>
        <w:gridCol w:w="2424"/>
      </w:tblGrid>
      <w:tr w:rsidR="006D2792" w:rsidRPr="00DA49B0" w14:paraId="36F9AA39" w14:textId="77777777" w:rsidTr="00194B59">
        <w:trPr>
          <w:tblHeader/>
        </w:trPr>
        <w:tc>
          <w:tcPr>
            <w:tcW w:w="1802" w:type="dxa"/>
            <w:shd w:val="clear" w:color="auto" w:fill="BFBFBF" w:themeFill="background1" w:themeFillShade="BF"/>
          </w:tcPr>
          <w:p w14:paraId="0E44CCFF" w14:textId="77777777" w:rsidR="006D2792" w:rsidRPr="00DA49B0" w:rsidRDefault="006D2792" w:rsidP="005A77B3">
            <w:pPr>
              <w:pStyle w:val="UK11Block"/>
              <w:keepNext/>
              <w:jc w:val="left"/>
              <w:rPr>
                <w:rFonts w:ascii="Arial" w:eastAsiaTheme="minorHAnsi" w:hAnsi="Arial" w:cs="Arial"/>
                <w:b/>
                <w:szCs w:val="22"/>
              </w:rPr>
            </w:pPr>
            <w:r w:rsidRPr="00DA49B0">
              <w:rPr>
                <w:rFonts w:ascii="Arial" w:eastAsiaTheme="minorHAnsi" w:hAnsi="Arial" w:cs="Arial"/>
                <w:b/>
                <w:szCs w:val="22"/>
              </w:rPr>
              <w:t xml:space="preserve">Type of </w:t>
            </w:r>
            <w:r w:rsidR="005A77B3" w:rsidRPr="00DA49B0">
              <w:rPr>
                <w:rFonts w:ascii="Arial" w:eastAsiaTheme="minorHAnsi" w:hAnsi="Arial" w:cs="Arial"/>
                <w:b/>
                <w:szCs w:val="22"/>
              </w:rPr>
              <w:t>Trading S</w:t>
            </w:r>
            <w:r w:rsidRPr="00DA49B0">
              <w:rPr>
                <w:rFonts w:ascii="Arial" w:eastAsiaTheme="minorHAnsi" w:hAnsi="Arial" w:cs="Arial"/>
                <w:b/>
                <w:szCs w:val="22"/>
              </w:rPr>
              <w:t>ystem</w:t>
            </w:r>
          </w:p>
        </w:tc>
        <w:tc>
          <w:tcPr>
            <w:tcW w:w="3886" w:type="dxa"/>
            <w:shd w:val="clear" w:color="auto" w:fill="BFBFBF" w:themeFill="background1" w:themeFillShade="BF"/>
          </w:tcPr>
          <w:p w14:paraId="0079024C" w14:textId="77777777" w:rsidR="006D2792" w:rsidRPr="00DA49B0" w:rsidRDefault="006D2792" w:rsidP="005A77B3">
            <w:pPr>
              <w:pStyle w:val="UK11Block"/>
              <w:keepNext/>
              <w:jc w:val="left"/>
              <w:rPr>
                <w:rFonts w:ascii="Arial" w:eastAsiaTheme="minorHAnsi" w:hAnsi="Arial" w:cs="Arial"/>
                <w:b/>
                <w:szCs w:val="22"/>
              </w:rPr>
            </w:pPr>
            <w:r w:rsidRPr="00DA49B0">
              <w:rPr>
                <w:rFonts w:ascii="Arial" w:eastAsiaTheme="minorHAnsi" w:hAnsi="Arial" w:cs="Arial"/>
                <w:b/>
                <w:szCs w:val="22"/>
              </w:rPr>
              <w:t xml:space="preserve">Description of </w:t>
            </w:r>
            <w:r w:rsidR="005A77B3" w:rsidRPr="00DA49B0">
              <w:rPr>
                <w:rFonts w:ascii="Arial" w:eastAsiaTheme="minorHAnsi" w:hAnsi="Arial" w:cs="Arial"/>
                <w:b/>
                <w:szCs w:val="22"/>
              </w:rPr>
              <w:t>Trading S</w:t>
            </w:r>
            <w:r w:rsidRPr="00DA49B0">
              <w:rPr>
                <w:rFonts w:ascii="Arial" w:eastAsiaTheme="minorHAnsi" w:hAnsi="Arial" w:cs="Arial"/>
                <w:b/>
                <w:szCs w:val="22"/>
              </w:rPr>
              <w:t>ystem</w:t>
            </w:r>
          </w:p>
        </w:tc>
        <w:tc>
          <w:tcPr>
            <w:tcW w:w="2477" w:type="dxa"/>
            <w:shd w:val="clear" w:color="auto" w:fill="BFBFBF" w:themeFill="background1" w:themeFillShade="BF"/>
          </w:tcPr>
          <w:p w14:paraId="3D59BECE" w14:textId="77777777" w:rsidR="006D2792" w:rsidRPr="00DA49B0" w:rsidRDefault="006D2792" w:rsidP="006D63D4">
            <w:pPr>
              <w:pStyle w:val="UK11Block"/>
              <w:keepNext/>
              <w:jc w:val="left"/>
              <w:rPr>
                <w:rFonts w:ascii="Arial" w:hAnsi="Arial" w:cs="Arial"/>
                <w:b/>
                <w:szCs w:val="22"/>
              </w:rPr>
            </w:pPr>
            <w:r w:rsidRPr="00DA49B0">
              <w:rPr>
                <w:rFonts w:ascii="Arial" w:eastAsiaTheme="minorHAnsi" w:hAnsi="Arial" w:cs="Arial"/>
                <w:b/>
                <w:szCs w:val="22"/>
              </w:rPr>
              <w:t>Summary of information to be made public</w:t>
            </w:r>
            <w:r w:rsidR="005A77B3" w:rsidRPr="00DA49B0">
              <w:rPr>
                <w:rFonts w:ascii="Arial" w:eastAsiaTheme="minorHAnsi" w:hAnsi="Arial" w:cs="Arial"/>
                <w:b/>
                <w:szCs w:val="22"/>
              </w:rPr>
              <w:t xml:space="preserve"> for each Financial Instrument</w:t>
            </w:r>
          </w:p>
        </w:tc>
      </w:tr>
      <w:tr w:rsidR="006D2792" w:rsidRPr="00DA49B0" w14:paraId="4926D839" w14:textId="77777777" w:rsidTr="00194B59">
        <w:tc>
          <w:tcPr>
            <w:tcW w:w="1802" w:type="dxa"/>
          </w:tcPr>
          <w:p w14:paraId="2304134B"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t>Continuous auction order book trading system</w:t>
            </w:r>
          </w:p>
        </w:tc>
        <w:tc>
          <w:tcPr>
            <w:tcW w:w="3886" w:type="dxa"/>
          </w:tcPr>
          <w:p w14:paraId="6E64DBC4"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t xml:space="preserve">A system that by means of an order book and a trading algorithm operated without human intervention matches sell orders with matching buy orders </w:t>
            </w:r>
            <w:proofErr w:type="gramStart"/>
            <w:r w:rsidRPr="00DA49B0">
              <w:rPr>
                <w:rFonts w:ascii="Arial" w:eastAsiaTheme="minorHAnsi" w:hAnsi="Arial" w:cs="Arial"/>
                <w:szCs w:val="22"/>
              </w:rPr>
              <w:t>on the basis of</w:t>
            </w:r>
            <w:proofErr w:type="gramEnd"/>
            <w:r w:rsidRPr="00DA49B0">
              <w:rPr>
                <w:rFonts w:ascii="Arial" w:eastAsiaTheme="minorHAnsi" w:hAnsi="Arial" w:cs="Arial"/>
                <w:szCs w:val="22"/>
              </w:rPr>
              <w:t xml:space="preserve"> the best available price on a continuous basis.</w:t>
            </w:r>
          </w:p>
        </w:tc>
        <w:tc>
          <w:tcPr>
            <w:tcW w:w="2477" w:type="dxa"/>
          </w:tcPr>
          <w:p w14:paraId="2E4FDEE6" w14:textId="77777777" w:rsidR="006D2792" w:rsidRPr="00DA49B0" w:rsidRDefault="006D2792" w:rsidP="005A77B3">
            <w:pPr>
              <w:pStyle w:val="UK11Block"/>
              <w:jc w:val="left"/>
              <w:rPr>
                <w:rFonts w:ascii="Arial" w:eastAsiaTheme="minorHAnsi" w:hAnsi="Arial" w:cs="Arial"/>
                <w:szCs w:val="22"/>
              </w:rPr>
            </w:pPr>
            <w:r w:rsidRPr="00DA49B0">
              <w:rPr>
                <w:rFonts w:ascii="Arial" w:eastAsiaTheme="minorHAnsi" w:hAnsi="Arial" w:cs="Arial"/>
                <w:szCs w:val="22"/>
              </w:rPr>
              <w:t xml:space="preserve">The aggregate number of orders and the </w:t>
            </w:r>
            <w:r w:rsidRPr="00DA49B0">
              <w:rPr>
                <w:rFonts w:ascii="Arial" w:hAnsi="Arial" w:cs="Arial"/>
                <w:szCs w:val="22"/>
              </w:rPr>
              <w:t xml:space="preserve">Financial Instruments </w:t>
            </w:r>
            <w:r w:rsidR="005A77B3" w:rsidRPr="00DA49B0">
              <w:rPr>
                <w:rFonts w:ascii="Arial" w:hAnsi="Arial" w:cs="Arial"/>
                <w:szCs w:val="22"/>
              </w:rPr>
              <w:t>those orders</w:t>
            </w:r>
            <w:r w:rsidRPr="00DA49B0">
              <w:rPr>
                <w:rFonts w:ascii="Arial" w:eastAsiaTheme="minorHAnsi" w:hAnsi="Arial" w:cs="Arial"/>
                <w:szCs w:val="22"/>
              </w:rPr>
              <w:t xml:space="preserve"> represent</w:t>
            </w:r>
            <w:r w:rsidR="005A77B3" w:rsidRPr="00DA49B0">
              <w:rPr>
                <w:rFonts w:ascii="Arial" w:eastAsiaTheme="minorHAnsi" w:hAnsi="Arial" w:cs="Arial"/>
                <w:szCs w:val="22"/>
              </w:rPr>
              <w:t>,</w:t>
            </w:r>
            <w:r w:rsidRPr="00DA49B0">
              <w:rPr>
                <w:rFonts w:ascii="Arial" w:eastAsiaTheme="minorHAnsi" w:hAnsi="Arial" w:cs="Arial"/>
                <w:szCs w:val="22"/>
              </w:rPr>
              <w:t xml:space="preserve"> at each price level, for at least the five best bid and offer price levels.</w:t>
            </w:r>
          </w:p>
        </w:tc>
      </w:tr>
      <w:tr w:rsidR="006D2792" w:rsidRPr="00DA49B0" w14:paraId="4D227B0C" w14:textId="77777777" w:rsidTr="00194B59">
        <w:tc>
          <w:tcPr>
            <w:tcW w:w="1802" w:type="dxa"/>
          </w:tcPr>
          <w:p w14:paraId="7241E529"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t>Quote-driven trading system</w:t>
            </w:r>
          </w:p>
        </w:tc>
        <w:tc>
          <w:tcPr>
            <w:tcW w:w="3886" w:type="dxa"/>
          </w:tcPr>
          <w:p w14:paraId="650149A8"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t xml:space="preserve">A system where transactions are concluded </w:t>
            </w:r>
            <w:proofErr w:type="gramStart"/>
            <w:r w:rsidRPr="00DA49B0">
              <w:rPr>
                <w:rFonts w:ascii="Arial" w:eastAsiaTheme="minorHAnsi" w:hAnsi="Arial" w:cs="Arial"/>
                <w:szCs w:val="22"/>
              </w:rPr>
              <w:t>on the basis of</w:t>
            </w:r>
            <w:proofErr w:type="gramEnd"/>
            <w:r w:rsidRPr="00DA49B0">
              <w:rPr>
                <w:rFonts w:ascii="Arial" w:eastAsiaTheme="minorHAnsi" w:hAnsi="Arial" w:cs="Arial"/>
                <w:szCs w:val="22"/>
              </w:rPr>
              <w:t xml:space="preserve"> firm quotes that are continuously made available to participants, which requires the market makers to maintain quotes in a size that balances the needs of Members and participants to deal in a commercial size and the risk to which the market maker exposes itself.</w:t>
            </w:r>
          </w:p>
        </w:tc>
        <w:tc>
          <w:tcPr>
            <w:tcW w:w="2477" w:type="dxa"/>
          </w:tcPr>
          <w:p w14:paraId="7D73A44B"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t xml:space="preserve">The best bid and offer by price of each market maker in that </w:t>
            </w:r>
            <w:r w:rsidRPr="00DA49B0">
              <w:rPr>
                <w:rFonts w:ascii="Arial" w:hAnsi="Arial" w:cs="Arial"/>
                <w:szCs w:val="22"/>
              </w:rPr>
              <w:t>Financial Instrument</w:t>
            </w:r>
            <w:r w:rsidRPr="00DA49B0">
              <w:rPr>
                <w:rFonts w:ascii="Arial" w:eastAsiaTheme="minorHAnsi" w:hAnsi="Arial" w:cs="Arial"/>
                <w:szCs w:val="22"/>
              </w:rPr>
              <w:t>, together with the volumes attaching to those prices.</w:t>
            </w:r>
          </w:p>
          <w:p w14:paraId="5872D186" w14:textId="77777777" w:rsidR="005A77B3" w:rsidRPr="00DA49B0" w:rsidRDefault="005A77B3" w:rsidP="005A77B3">
            <w:pPr>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The quotes made public shall be those that represent binding commitments to buy and sell the Financial Instruments and which indicate the price and volume of Financial Instruments in which the registered market makers are prepared to buy or sell.  </w:t>
            </w:r>
          </w:p>
          <w:p w14:paraId="47DCDA52" w14:textId="77777777" w:rsidR="005A77B3" w:rsidRPr="00DA49B0" w:rsidRDefault="005A77B3" w:rsidP="005A77B3">
            <w:pPr>
              <w:rPr>
                <w:rFonts w:ascii="Arial" w:eastAsia="Times New Roman" w:hAnsi="Arial" w:cs="Arial"/>
                <w:iCs/>
                <w:color w:val="000000" w:themeColor="text1"/>
                <w:szCs w:val="22"/>
                <w:lang w:eastAsia="ar-SA"/>
              </w:rPr>
            </w:pPr>
          </w:p>
          <w:p w14:paraId="7EB0510E" w14:textId="77777777" w:rsidR="005A77B3" w:rsidRPr="00DA49B0" w:rsidRDefault="005A77B3" w:rsidP="005A77B3">
            <w:pPr>
              <w:pStyle w:val="UK11Block"/>
              <w:jc w:val="left"/>
              <w:rPr>
                <w:rFonts w:ascii="Arial" w:eastAsiaTheme="minorHAnsi" w:hAnsi="Arial" w:cs="Arial"/>
                <w:szCs w:val="22"/>
              </w:rPr>
            </w:pPr>
            <w:r w:rsidRPr="00DA49B0">
              <w:rPr>
                <w:rFonts w:ascii="Arial" w:hAnsi="Arial" w:cs="Arial"/>
                <w:iCs/>
                <w:color w:val="000000" w:themeColor="text1"/>
                <w:szCs w:val="22"/>
                <w:lang w:eastAsia="ar-SA"/>
              </w:rPr>
              <w:t xml:space="preserve">In exceptional market conditions, however, </w:t>
            </w:r>
            <w:proofErr w:type="gramStart"/>
            <w:r w:rsidRPr="00DA49B0">
              <w:rPr>
                <w:rFonts w:ascii="Arial" w:hAnsi="Arial" w:cs="Arial"/>
                <w:iCs/>
                <w:color w:val="000000" w:themeColor="text1"/>
                <w:szCs w:val="22"/>
                <w:lang w:eastAsia="ar-SA"/>
              </w:rPr>
              <w:lastRenderedPageBreak/>
              <w:t>indicative</w:t>
            </w:r>
            <w:proofErr w:type="gramEnd"/>
            <w:r w:rsidRPr="00DA49B0">
              <w:rPr>
                <w:rFonts w:ascii="Arial" w:hAnsi="Arial" w:cs="Arial"/>
                <w:iCs/>
                <w:color w:val="000000" w:themeColor="text1"/>
                <w:szCs w:val="22"/>
                <w:lang w:eastAsia="ar-SA"/>
              </w:rPr>
              <w:t xml:space="preserve"> or one-way prices may be allowed for a limited time.</w:t>
            </w:r>
          </w:p>
        </w:tc>
      </w:tr>
      <w:tr w:rsidR="006D2792" w:rsidRPr="00DA49B0" w14:paraId="7CD9D5F6" w14:textId="77777777" w:rsidTr="00194B59">
        <w:tc>
          <w:tcPr>
            <w:tcW w:w="1802" w:type="dxa"/>
          </w:tcPr>
          <w:p w14:paraId="3ED76A07" w14:textId="77777777" w:rsidR="006D2792" w:rsidRPr="00DA49B0" w:rsidRDefault="006D2792" w:rsidP="002C1FC6">
            <w:pPr>
              <w:pStyle w:val="UK11Block"/>
              <w:jc w:val="left"/>
              <w:rPr>
                <w:rFonts w:ascii="Arial" w:eastAsiaTheme="minorHAnsi" w:hAnsi="Arial" w:cs="Arial"/>
                <w:szCs w:val="22"/>
              </w:rPr>
            </w:pPr>
            <w:r w:rsidRPr="00DA49B0">
              <w:rPr>
                <w:rFonts w:ascii="Arial" w:eastAsiaTheme="minorHAnsi" w:hAnsi="Arial" w:cs="Arial"/>
                <w:szCs w:val="22"/>
              </w:rPr>
              <w:lastRenderedPageBreak/>
              <w:t>Periodic auction trading system</w:t>
            </w:r>
          </w:p>
        </w:tc>
        <w:tc>
          <w:tcPr>
            <w:tcW w:w="3886" w:type="dxa"/>
          </w:tcPr>
          <w:p w14:paraId="690B733F" w14:textId="77777777" w:rsidR="006D2792" w:rsidRPr="00DA49B0" w:rsidRDefault="006D2792" w:rsidP="002A4001">
            <w:pPr>
              <w:pStyle w:val="UK11Block"/>
              <w:jc w:val="left"/>
              <w:rPr>
                <w:rFonts w:ascii="Arial" w:eastAsiaTheme="minorHAnsi" w:hAnsi="Arial" w:cs="Arial"/>
                <w:szCs w:val="22"/>
              </w:rPr>
            </w:pPr>
            <w:r w:rsidRPr="00DA49B0">
              <w:rPr>
                <w:rFonts w:ascii="Arial" w:eastAsiaTheme="minorHAnsi" w:hAnsi="Arial" w:cs="Arial"/>
                <w:szCs w:val="22"/>
              </w:rPr>
              <w:t xml:space="preserve">A system that matches orders </w:t>
            </w:r>
            <w:proofErr w:type="gramStart"/>
            <w:r w:rsidRPr="00DA49B0">
              <w:rPr>
                <w:rFonts w:ascii="Arial" w:eastAsiaTheme="minorHAnsi" w:hAnsi="Arial" w:cs="Arial"/>
                <w:szCs w:val="22"/>
              </w:rPr>
              <w:t>on the basis of</w:t>
            </w:r>
            <w:proofErr w:type="gramEnd"/>
            <w:r w:rsidRPr="00DA49B0">
              <w:rPr>
                <w:rFonts w:ascii="Arial" w:eastAsiaTheme="minorHAnsi" w:hAnsi="Arial" w:cs="Arial"/>
                <w:szCs w:val="22"/>
              </w:rPr>
              <w:t xml:space="preserve"> a periodic auction and a trading algorithm operated without human intervention.</w:t>
            </w:r>
          </w:p>
        </w:tc>
        <w:tc>
          <w:tcPr>
            <w:tcW w:w="2477" w:type="dxa"/>
          </w:tcPr>
          <w:p w14:paraId="77511685" w14:textId="77777777" w:rsidR="006D2792" w:rsidRPr="00DA49B0" w:rsidRDefault="006D2792" w:rsidP="005A77B3">
            <w:pPr>
              <w:pStyle w:val="UK11Block"/>
              <w:jc w:val="left"/>
              <w:rPr>
                <w:rFonts w:ascii="Arial" w:eastAsiaTheme="minorHAnsi" w:hAnsi="Arial" w:cs="Arial"/>
                <w:szCs w:val="22"/>
              </w:rPr>
            </w:pPr>
            <w:r w:rsidRPr="00DA49B0">
              <w:rPr>
                <w:rFonts w:ascii="Arial" w:eastAsiaTheme="minorHAnsi" w:hAnsi="Arial" w:cs="Arial"/>
                <w:szCs w:val="22"/>
              </w:rPr>
              <w:t xml:space="preserve">The price </w:t>
            </w:r>
            <w:r w:rsidR="005A77B3" w:rsidRPr="00DA49B0">
              <w:rPr>
                <w:rFonts w:ascii="Arial" w:eastAsiaTheme="minorHAnsi" w:hAnsi="Arial" w:cs="Arial"/>
                <w:szCs w:val="22"/>
              </w:rPr>
              <w:t>th</w:t>
            </w:r>
            <w:r w:rsidRPr="00DA49B0">
              <w:rPr>
                <w:rFonts w:ascii="Arial" w:eastAsiaTheme="minorHAnsi" w:hAnsi="Arial" w:cs="Arial"/>
                <w:szCs w:val="22"/>
              </w:rPr>
              <w:t xml:space="preserve">at would best satisfy </w:t>
            </w:r>
            <w:r w:rsidR="005A77B3" w:rsidRPr="00DA49B0">
              <w:rPr>
                <w:rFonts w:ascii="Arial" w:eastAsiaTheme="minorHAnsi" w:hAnsi="Arial" w:cs="Arial"/>
                <w:szCs w:val="22"/>
              </w:rPr>
              <w:t>the system’s</w:t>
            </w:r>
            <w:r w:rsidRPr="00DA49B0">
              <w:rPr>
                <w:rFonts w:ascii="Arial" w:eastAsiaTheme="minorHAnsi" w:hAnsi="Arial" w:cs="Arial"/>
                <w:szCs w:val="22"/>
              </w:rPr>
              <w:t xml:space="preserve"> trading algorithm and the volume that would potentially be executable at that price</w:t>
            </w:r>
            <w:r w:rsidR="005A77B3" w:rsidRPr="00DA49B0">
              <w:rPr>
                <w:rFonts w:ascii="Arial" w:eastAsiaTheme="minorHAnsi" w:hAnsi="Arial" w:cs="Arial"/>
                <w:szCs w:val="22"/>
              </w:rPr>
              <w:t xml:space="preserve"> by participants in the system</w:t>
            </w:r>
            <w:r w:rsidRPr="00DA49B0">
              <w:rPr>
                <w:rFonts w:ascii="Arial" w:eastAsiaTheme="minorHAnsi" w:hAnsi="Arial" w:cs="Arial"/>
                <w:szCs w:val="22"/>
              </w:rPr>
              <w:t>.</w:t>
            </w:r>
          </w:p>
        </w:tc>
      </w:tr>
      <w:tr w:rsidR="006D2792" w:rsidRPr="00DA49B0" w14:paraId="7484EC3C" w14:textId="77777777" w:rsidTr="00194B59">
        <w:tc>
          <w:tcPr>
            <w:tcW w:w="1802" w:type="dxa"/>
          </w:tcPr>
          <w:p w14:paraId="4BF24311" w14:textId="77777777" w:rsidR="006D2792" w:rsidRPr="00DA49B0" w:rsidRDefault="006D2792" w:rsidP="005A77B3">
            <w:pPr>
              <w:pStyle w:val="UK11Block"/>
              <w:jc w:val="left"/>
              <w:rPr>
                <w:rFonts w:ascii="Arial" w:eastAsiaTheme="minorHAnsi" w:hAnsi="Arial" w:cs="Arial"/>
                <w:szCs w:val="22"/>
              </w:rPr>
            </w:pPr>
            <w:r w:rsidRPr="00DA49B0">
              <w:rPr>
                <w:rFonts w:ascii="Arial" w:eastAsiaTheme="minorHAnsi" w:hAnsi="Arial" w:cs="Arial"/>
                <w:szCs w:val="22"/>
              </w:rPr>
              <w:t xml:space="preserve">Trading system not covered by first three </w:t>
            </w:r>
            <w:r w:rsidR="005A77B3" w:rsidRPr="00DA49B0">
              <w:rPr>
                <w:rFonts w:ascii="Arial" w:eastAsiaTheme="minorHAnsi" w:hAnsi="Arial" w:cs="Arial"/>
                <w:szCs w:val="22"/>
              </w:rPr>
              <w:t>trading systems</w:t>
            </w:r>
          </w:p>
        </w:tc>
        <w:tc>
          <w:tcPr>
            <w:tcW w:w="3886" w:type="dxa"/>
          </w:tcPr>
          <w:p w14:paraId="2803B107" w14:textId="77777777" w:rsidR="006D2792" w:rsidRPr="00DA49B0" w:rsidRDefault="006D2792" w:rsidP="005A77B3">
            <w:pPr>
              <w:pStyle w:val="UK11Block"/>
              <w:jc w:val="left"/>
              <w:rPr>
                <w:rFonts w:ascii="Arial" w:eastAsiaTheme="minorHAnsi" w:hAnsi="Arial" w:cs="Arial"/>
                <w:szCs w:val="22"/>
              </w:rPr>
            </w:pPr>
            <w:r w:rsidRPr="00DA49B0">
              <w:rPr>
                <w:rFonts w:ascii="Arial" w:eastAsiaTheme="minorHAnsi" w:hAnsi="Arial" w:cs="Arial"/>
                <w:szCs w:val="22"/>
              </w:rPr>
              <w:t xml:space="preserve">A hybrid system falling into two or more of the first three </w:t>
            </w:r>
            <w:r w:rsidR="005A77B3" w:rsidRPr="00DA49B0">
              <w:rPr>
                <w:rFonts w:ascii="Arial" w:eastAsiaTheme="minorHAnsi" w:hAnsi="Arial" w:cs="Arial"/>
                <w:szCs w:val="22"/>
              </w:rPr>
              <w:t>trading systems</w:t>
            </w:r>
            <w:r w:rsidRPr="00DA49B0">
              <w:rPr>
                <w:rFonts w:ascii="Arial" w:eastAsiaTheme="minorHAnsi" w:hAnsi="Arial" w:cs="Arial"/>
                <w:szCs w:val="22"/>
              </w:rPr>
              <w:t xml:space="preserve"> or a system where the price determination process is of a different nature than that applicable to the types of system covered b</w:t>
            </w:r>
            <w:r w:rsidR="005A77B3" w:rsidRPr="00DA49B0">
              <w:rPr>
                <w:rFonts w:ascii="Arial" w:eastAsiaTheme="minorHAnsi" w:hAnsi="Arial" w:cs="Arial"/>
                <w:szCs w:val="22"/>
              </w:rPr>
              <w:t>y the first three trading system</w:t>
            </w:r>
            <w:r w:rsidRPr="00DA49B0">
              <w:rPr>
                <w:rFonts w:ascii="Arial" w:eastAsiaTheme="minorHAnsi" w:hAnsi="Arial" w:cs="Arial"/>
                <w:szCs w:val="22"/>
              </w:rPr>
              <w:t>s.</w:t>
            </w:r>
          </w:p>
        </w:tc>
        <w:tc>
          <w:tcPr>
            <w:tcW w:w="2477" w:type="dxa"/>
          </w:tcPr>
          <w:p w14:paraId="30AB28D2" w14:textId="77777777" w:rsidR="005A77B3" w:rsidRPr="00DA49B0" w:rsidRDefault="006D2792" w:rsidP="00BD52E3">
            <w:pPr>
              <w:pStyle w:val="UK11Block"/>
              <w:jc w:val="left"/>
              <w:rPr>
                <w:rFonts w:ascii="Arial" w:eastAsiaTheme="minorHAnsi" w:hAnsi="Arial" w:cs="Arial"/>
                <w:szCs w:val="22"/>
              </w:rPr>
            </w:pPr>
            <w:r w:rsidRPr="00DA49B0">
              <w:rPr>
                <w:rFonts w:ascii="Arial" w:eastAsiaTheme="minorHAnsi" w:hAnsi="Arial" w:cs="Arial"/>
                <w:szCs w:val="22"/>
              </w:rPr>
              <w:t xml:space="preserve">Adequate information as to the </w:t>
            </w:r>
            <w:r w:rsidR="005A77B3" w:rsidRPr="00DA49B0">
              <w:rPr>
                <w:rFonts w:ascii="Arial" w:eastAsiaTheme="minorHAnsi" w:hAnsi="Arial" w:cs="Arial"/>
                <w:szCs w:val="22"/>
              </w:rPr>
              <w:t xml:space="preserve">price </w:t>
            </w:r>
            <w:r w:rsidRPr="00DA49B0">
              <w:rPr>
                <w:rFonts w:ascii="Arial" w:eastAsiaTheme="minorHAnsi" w:hAnsi="Arial" w:cs="Arial"/>
                <w:szCs w:val="22"/>
              </w:rPr>
              <w:t>level of orders or quotes</w:t>
            </w:r>
            <w:r w:rsidR="005A77B3" w:rsidRPr="00DA49B0">
              <w:rPr>
                <w:rFonts w:ascii="Arial" w:eastAsiaTheme="minorHAnsi" w:hAnsi="Arial" w:cs="Arial"/>
                <w:szCs w:val="22"/>
              </w:rPr>
              <w:t xml:space="preserve"> for each Financial Instrument,</w:t>
            </w:r>
            <w:r w:rsidRPr="00DA49B0">
              <w:rPr>
                <w:rFonts w:ascii="Arial" w:eastAsiaTheme="minorHAnsi" w:hAnsi="Arial" w:cs="Arial"/>
                <w:szCs w:val="22"/>
              </w:rPr>
              <w:t xml:space="preserve"> and of </w:t>
            </w:r>
            <w:r w:rsidR="005A77B3" w:rsidRPr="00DA49B0">
              <w:rPr>
                <w:rFonts w:ascii="Arial" w:eastAsiaTheme="minorHAnsi" w:hAnsi="Arial" w:cs="Arial"/>
                <w:szCs w:val="22"/>
              </w:rPr>
              <w:t xml:space="preserve">the </w:t>
            </w:r>
            <w:r w:rsidRPr="00DA49B0">
              <w:rPr>
                <w:rFonts w:ascii="Arial" w:eastAsiaTheme="minorHAnsi" w:hAnsi="Arial" w:cs="Arial"/>
                <w:szCs w:val="22"/>
              </w:rPr>
              <w:t>trading interest</w:t>
            </w:r>
            <w:r w:rsidR="005A77B3" w:rsidRPr="00DA49B0">
              <w:rPr>
                <w:rFonts w:ascii="Arial" w:eastAsiaTheme="minorHAnsi" w:hAnsi="Arial" w:cs="Arial"/>
                <w:szCs w:val="22"/>
              </w:rPr>
              <w:t xml:space="preserve"> in that Financial Instrument.</w:t>
            </w:r>
          </w:p>
          <w:p w14:paraId="3149BA82" w14:textId="77777777" w:rsidR="006D2792" w:rsidRPr="00DA49B0" w:rsidRDefault="005A77B3" w:rsidP="00BD52E3">
            <w:pPr>
              <w:pStyle w:val="UK11Block"/>
              <w:jc w:val="left"/>
              <w:rPr>
                <w:rFonts w:ascii="Arial" w:eastAsiaTheme="minorHAnsi" w:hAnsi="Arial" w:cs="Arial"/>
                <w:szCs w:val="22"/>
              </w:rPr>
            </w:pPr>
            <w:r w:rsidRPr="00DA49B0">
              <w:rPr>
                <w:rFonts w:ascii="Arial" w:eastAsiaTheme="minorHAnsi" w:hAnsi="Arial" w:cs="Arial"/>
                <w:szCs w:val="22"/>
              </w:rPr>
              <w:t>I</w:t>
            </w:r>
            <w:r w:rsidR="006D2792" w:rsidRPr="00DA49B0">
              <w:rPr>
                <w:rFonts w:ascii="Arial" w:eastAsiaTheme="minorHAnsi" w:hAnsi="Arial" w:cs="Arial"/>
                <w:szCs w:val="22"/>
              </w:rPr>
              <w:t xml:space="preserve">n particular, the five best bid and offer price levels and/or </w:t>
            </w:r>
            <w:proofErr w:type="gramStart"/>
            <w:r w:rsidR="006D2792" w:rsidRPr="00DA49B0">
              <w:rPr>
                <w:rFonts w:ascii="Arial" w:eastAsiaTheme="minorHAnsi" w:hAnsi="Arial" w:cs="Arial"/>
                <w:szCs w:val="22"/>
              </w:rPr>
              <w:t>two way</w:t>
            </w:r>
            <w:proofErr w:type="gramEnd"/>
            <w:r w:rsidR="006D2792" w:rsidRPr="00DA49B0">
              <w:rPr>
                <w:rFonts w:ascii="Arial" w:eastAsiaTheme="minorHAnsi" w:hAnsi="Arial" w:cs="Arial"/>
                <w:szCs w:val="22"/>
              </w:rPr>
              <w:t xml:space="preserve"> quotes of each market maker in the </w:t>
            </w:r>
            <w:r w:rsidR="006D2792" w:rsidRPr="00DA49B0">
              <w:rPr>
                <w:rFonts w:ascii="Arial" w:hAnsi="Arial" w:cs="Arial"/>
                <w:szCs w:val="22"/>
              </w:rPr>
              <w:t>Financial Instrument</w:t>
            </w:r>
            <w:r w:rsidR="006D2792" w:rsidRPr="00DA49B0">
              <w:rPr>
                <w:rFonts w:ascii="Arial" w:eastAsiaTheme="minorHAnsi" w:hAnsi="Arial" w:cs="Arial"/>
                <w:szCs w:val="22"/>
              </w:rPr>
              <w:t>, if the characteristics of the price discovery mechanism so permit.</w:t>
            </w:r>
          </w:p>
        </w:tc>
      </w:tr>
    </w:tbl>
    <w:p w14:paraId="2A679FED" w14:textId="77777777" w:rsidR="006D2792" w:rsidRPr="00DA49B0" w:rsidRDefault="006D2792" w:rsidP="00DD7781">
      <w:pPr>
        <w:rPr>
          <w:rFonts w:ascii="Arial" w:hAnsi="Arial" w:cs="Arial"/>
          <w:szCs w:val="22"/>
        </w:rPr>
      </w:pPr>
    </w:p>
    <w:p w14:paraId="646F10C0" w14:textId="06192572" w:rsidR="006D2792" w:rsidRPr="00DA49B0" w:rsidRDefault="003538F8" w:rsidP="009F72C5">
      <w:pPr>
        <w:pStyle w:val="Heading3"/>
        <w:rPr>
          <w:rFonts w:ascii="Arial" w:hAnsi="Arial" w:cs="Arial"/>
          <w:szCs w:val="22"/>
        </w:rPr>
      </w:pPr>
      <w:r w:rsidRPr="00DA49B0">
        <w:rPr>
          <w:rFonts w:ascii="Arial" w:hAnsi="Arial" w:cs="Arial"/>
          <w:szCs w:val="22"/>
        </w:rPr>
        <w:t>[</w:t>
      </w:r>
      <w:r w:rsidR="005A77B3" w:rsidRPr="00DA49B0">
        <w:rPr>
          <w:rFonts w:ascii="Arial" w:hAnsi="Arial" w:cs="Arial"/>
          <w:szCs w:val="22"/>
        </w:rPr>
        <w:t>Deleted</w:t>
      </w:r>
      <w:r w:rsidRPr="00DA49B0">
        <w:rPr>
          <w:rFonts w:ascii="Arial" w:hAnsi="Arial" w:cs="Arial"/>
          <w:szCs w:val="22"/>
        </w:rPr>
        <w:t>]</w:t>
      </w:r>
    </w:p>
    <w:p w14:paraId="13E284CC" w14:textId="77777777" w:rsidR="006D2792" w:rsidRPr="00DA49B0" w:rsidRDefault="006D2792" w:rsidP="005A77B3">
      <w:pPr>
        <w:pStyle w:val="Heading3"/>
        <w:numPr>
          <w:ilvl w:val="0"/>
          <w:numId w:val="0"/>
        </w:numPr>
        <w:ind w:left="1080"/>
        <w:rPr>
          <w:rFonts w:ascii="Arial" w:hAnsi="Arial" w:cs="Arial"/>
          <w:szCs w:val="22"/>
        </w:rPr>
      </w:pPr>
      <w:bookmarkStart w:id="89" w:name="_Ref404279775"/>
      <w:bookmarkStart w:id="90" w:name="_Ref402875644"/>
      <w:r w:rsidRPr="00DA49B0">
        <w:rPr>
          <w:rFonts w:ascii="Arial" w:hAnsi="Arial" w:cs="Arial"/>
          <w:b/>
          <w:szCs w:val="22"/>
        </w:rPr>
        <w:t xml:space="preserve">Waivers based on market model and type of order or </w:t>
      </w:r>
      <w:proofErr w:type="gramStart"/>
      <w:r w:rsidRPr="00DA49B0">
        <w:rPr>
          <w:rFonts w:ascii="Arial" w:hAnsi="Arial" w:cs="Arial"/>
          <w:b/>
          <w:szCs w:val="22"/>
        </w:rPr>
        <w:t>transaction</w:t>
      </w:r>
      <w:bookmarkEnd w:id="89"/>
      <w:proofErr w:type="gramEnd"/>
    </w:p>
    <w:p w14:paraId="740D40ED" w14:textId="560705FA" w:rsidR="006D2792" w:rsidRPr="00DA49B0" w:rsidRDefault="006D2792" w:rsidP="005A77B3">
      <w:pPr>
        <w:pStyle w:val="Heading3"/>
        <w:rPr>
          <w:rFonts w:ascii="Arial" w:hAnsi="Arial" w:cs="Arial"/>
          <w:szCs w:val="22"/>
        </w:rPr>
      </w:pPr>
      <w:r w:rsidRPr="00DA49B0">
        <w:rPr>
          <w:rFonts w:ascii="Arial" w:eastAsiaTheme="minorHAnsi" w:hAnsi="Arial" w:cs="Arial"/>
          <w:szCs w:val="22"/>
        </w:rPr>
        <w:t xml:space="preserve">Waivers </w:t>
      </w:r>
      <w:r w:rsidR="005A77B3" w:rsidRPr="00DA49B0">
        <w:rPr>
          <w:rFonts w:ascii="Arial" w:eastAsiaTheme="minorHAnsi" w:hAnsi="Arial" w:cs="Arial"/>
          <w:szCs w:val="22"/>
        </w:rPr>
        <w:t xml:space="preserve">from Rule 3.5.1 </w:t>
      </w:r>
      <w:r w:rsidR="003538F8" w:rsidRPr="00DA49B0">
        <w:rPr>
          <w:rFonts w:ascii="Arial" w:eastAsiaTheme="minorHAnsi" w:hAnsi="Arial" w:cs="Arial"/>
          <w:szCs w:val="22"/>
        </w:rPr>
        <w:t xml:space="preserve">based on market model and transaction </w:t>
      </w:r>
      <w:r w:rsidRPr="00DA49B0">
        <w:rPr>
          <w:rFonts w:ascii="Arial" w:eastAsiaTheme="minorHAnsi" w:hAnsi="Arial" w:cs="Arial"/>
          <w:szCs w:val="22"/>
        </w:rPr>
        <w:t xml:space="preserve">may be granted by the Regulator in respect of </w:t>
      </w:r>
      <w:r w:rsidRPr="00DA49B0">
        <w:rPr>
          <w:rFonts w:ascii="Arial" w:hAnsi="Arial" w:cs="Arial"/>
          <w:szCs w:val="22"/>
        </w:rPr>
        <w:t>Financial Instruments</w:t>
      </w:r>
      <w:r w:rsidRPr="00DA49B0">
        <w:rPr>
          <w:rFonts w:ascii="Arial" w:eastAsiaTheme="minorHAnsi" w:hAnsi="Arial" w:cs="Arial"/>
          <w:szCs w:val="22"/>
        </w:rPr>
        <w:t>, for any of the following:</w:t>
      </w:r>
    </w:p>
    <w:p w14:paraId="3B80B47E" w14:textId="77777777" w:rsidR="006D2792" w:rsidRPr="00DA49B0" w:rsidRDefault="006D2792" w:rsidP="001347CF">
      <w:pPr>
        <w:pStyle w:val="Heading4"/>
        <w:rPr>
          <w:rFonts w:ascii="Arial" w:hAnsi="Arial" w:cs="Arial"/>
          <w:szCs w:val="22"/>
        </w:rPr>
      </w:pPr>
      <w:r w:rsidRPr="00DA49B0">
        <w:rPr>
          <w:rFonts w:ascii="Arial" w:hAnsi="Arial" w:cs="Arial"/>
          <w:szCs w:val="22"/>
        </w:rPr>
        <w:t xml:space="preserve">systems matching orders based on a trading methodology by which the price of the Financial Instrument is derived from </w:t>
      </w:r>
      <w:r w:rsidR="001347CF" w:rsidRPr="00DA49B0">
        <w:rPr>
          <w:rFonts w:ascii="Arial" w:hAnsi="Arial" w:cs="Arial"/>
          <w:szCs w:val="22"/>
        </w:rPr>
        <w:t xml:space="preserve">a reference price generated by another </w:t>
      </w:r>
      <w:r w:rsidRPr="00DA49B0">
        <w:rPr>
          <w:rFonts w:ascii="Arial" w:hAnsi="Arial" w:cs="Arial"/>
          <w:szCs w:val="22"/>
        </w:rPr>
        <w:t xml:space="preserve">trading venue or the most relevant market in terms of liquidity, where that reference price is widely published and is regarded by </w:t>
      </w:r>
      <w:r w:rsidR="001347CF" w:rsidRPr="00DA49B0">
        <w:rPr>
          <w:rFonts w:ascii="Arial" w:hAnsi="Arial" w:cs="Arial"/>
          <w:szCs w:val="22"/>
        </w:rPr>
        <w:t xml:space="preserve">Members </w:t>
      </w:r>
      <w:r w:rsidRPr="00DA49B0">
        <w:rPr>
          <w:rFonts w:ascii="Arial" w:hAnsi="Arial" w:cs="Arial"/>
          <w:szCs w:val="22"/>
        </w:rPr>
        <w:t xml:space="preserve">as a reliable reference </w:t>
      </w:r>
      <w:proofErr w:type="gramStart"/>
      <w:r w:rsidRPr="00DA49B0">
        <w:rPr>
          <w:rFonts w:ascii="Arial" w:hAnsi="Arial" w:cs="Arial"/>
          <w:szCs w:val="22"/>
        </w:rPr>
        <w:t>price;</w:t>
      </w:r>
      <w:proofErr w:type="gramEnd"/>
    </w:p>
    <w:p w14:paraId="53990AEE" w14:textId="77777777" w:rsidR="006D2792" w:rsidRPr="00DA49B0" w:rsidRDefault="006D2792" w:rsidP="00CA71D3">
      <w:pPr>
        <w:pStyle w:val="Heading4"/>
        <w:rPr>
          <w:rFonts w:ascii="Arial" w:hAnsi="Arial" w:cs="Arial"/>
          <w:szCs w:val="22"/>
        </w:rPr>
      </w:pPr>
      <w:r w:rsidRPr="00DA49B0">
        <w:rPr>
          <w:rFonts w:ascii="Arial" w:hAnsi="Arial" w:cs="Arial"/>
          <w:szCs w:val="22"/>
        </w:rPr>
        <w:t>systems that formalise negotiated transactions, which are:</w:t>
      </w:r>
    </w:p>
    <w:p w14:paraId="31453F67" w14:textId="77777777" w:rsidR="006D2792" w:rsidRPr="00DA49B0" w:rsidRDefault="006D2792" w:rsidP="003538F8">
      <w:pPr>
        <w:pStyle w:val="Heading5"/>
        <w:tabs>
          <w:tab w:val="clear" w:pos="1800"/>
          <w:tab w:val="num" w:pos="2552"/>
        </w:tabs>
        <w:ind w:left="2552" w:hanging="709"/>
        <w:rPr>
          <w:rFonts w:ascii="Arial" w:hAnsi="Arial" w:cs="Arial"/>
          <w:szCs w:val="22"/>
        </w:rPr>
      </w:pPr>
      <w:r w:rsidRPr="00DA49B0">
        <w:rPr>
          <w:rFonts w:ascii="Arial" w:hAnsi="Arial" w:cs="Arial"/>
          <w:szCs w:val="22"/>
        </w:rPr>
        <w:lastRenderedPageBreak/>
        <w:t xml:space="preserve">made </w:t>
      </w:r>
      <w:r w:rsidR="001347CF" w:rsidRPr="00DA49B0">
        <w:rPr>
          <w:rFonts w:ascii="Arial" w:hAnsi="Arial" w:cs="Arial"/>
          <w:szCs w:val="22"/>
        </w:rPr>
        <w:t xml:space="preserve">at, or </w:t>
      </w:r>
      <w:r w:rsidRPr="00DA49B0">
        <w:rPr>
          <w:rFonts w:ascii="Arial" w:hAnsi="Arial" w:cs="Arial"/>
          <w:szCs w:val="22"/>
        </w:rPr>
        <w:t>within</w:t>
      </w:r>
      <w:r w:rsidR="001347CF" w:rsidRPr="00DA49B0">
        <w:rPr>
          <w:rFonts w:ascii="Arial" w:hAnsi="Arial" w:cs="Arial"/>
          <w:szCs w:val="22"/>
        </w:rPr>
        <w:t>,</w:t>
      </w:r>
      <w:r w:rsidRPr="00DA49B0">
        <w:rPr>
          <w:rFonts w:ascii="Arial" w:hAnsi="Arial" w:cs="Arial"/>
          <w:szCs w:val="22"/>
        </w:rPr>
        <w:t xml:space="preserve"> the current volume weighted spread reflected on the order book or the quotes of the market makers, subject to a volume cap to be determined by the Regulator to ensure that the use of this waiver does not unduly harm price </w:t>
      </w:r>
      <w:proofErr w:type="gramStart"/>
      <w:r w:rsidRPr="00DA49B0">
        <w:rPr>
          <w:rFonts w:ascii="Arial" w:hAnsi="Arial" w:cs="Arial"/>
          <w:szCs w:val="22"/>
        </w:rPr>
        <w:t>formation;</w:t>
      </w:r>
      <w:proofErr w:type="gramEnd"/>
    </w:p>
    <w:p w14:paraId="489E1E52" w14:textId="77777777" w:rsidR="006D2792" w:rsidRPr="00DA49B0" w:rsidRDefault="001347CF" w:rsidP="003538F8">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where the </w:t>
      </w:r>
      <w:r w:rsidR="006D2792" w:rsidRPr="00DA49B0">
        <w:rPr>
          <w:rFonts w:ascii="Arial" w:hAnsi="Arial" w:cs="Arial"/>
          <w:szCs w:val="22"/>
        </w:rPr>
        <w:t xml:space="preserve">Financial Instrument does not fall within the meaning of a liquid market, and are dealt within a percentage of a suitable reference price, being a percentage and a reference price set in advance by the </w:t>
      </w:r>
      <w:r w:rsidRPr="00DA49B0">
        <w:rPr>
          <w:rFonts w:ascii="Arial" w:hAnsi="Arial" w:cs="Arial"/>
          <w:szCs w:val="22"/>
        </w:rPr>
        <w:t>Recognised Investment Exchange</w:t>
      </w:r>
      <w:r w:rsidR="006D2792" w:rsidRPr="00DA49B0">
        <w:rPr>
          <w:rFonts w:ascii="Arial" w:hAnsi="Arial" w:cs="Arial"/>
          <w:szCs w:val="22"/>
        </w:rPr>
        <w:t xml:space="preserve">; </w:t>
      </w:r>
      <w:r w:rsidRPr="00DA49B0">
        <w:rPr>
          <w:rFonts w:ascii="Arial" w:hAnsi="Arial" w:cs="Arial"/>
          <w:szCs w:val="22"/>
        </w:rPr>
        <w:t>or</w:t>
      </w:r>
    </w:p>
    <w:p w14:paraId="74FE09B3" w14:textId="77777777" w:rsidR="006D2792" w:rsidRPr="00DA49B0" w:rsidRDefault="006D2792" w:rsidP="003538F8">
      <w:pPr>
        <w:pStyle w:val="Heading5"/>
        <w:tabs>
          <w:tab w:val="clear" w:pos="1800"/>
          <w:tab w:val="num" w:pos="2552"/>
        </w:tabs>
        <w:ind w:left="2552" w:hanging="709"/>
        <w:rPr>
          <w:rFonts w:ascii="Arial" w:hAnsi="Arial" w:cs="Arial"/>
          <w:szCs w:val="22"/>
        </w:rPr>
      </w:pPr>
      <w:r w:rsidRPr="00DA49B0">
        <w:rPr>
          <w:rFonts w:ascii="Arial" w:hAnsi="Arial" w:cs="Arial"/>
          <w:szCs w:val="22"/>
        </w:rPr>
        <w:t>subject to conditions other than the current market price of that Financial Instrument</w:t>
      </w:r>
      <w:r w:rsidR="001347CF" w:rsidRPr="00DA49B0">
        <w:rPr>
          <w:rFonts w:ascii="Arial" w:hAnsi="Arial" w:cs="Arial"/>
          <w:szCs w:val="22"/>
        </w:rPr>
        <w:t xml:space="preserve">, </w:t>
      </w:r>
      <w:proofErr w:type="gramStart"/>
      <w:r w:rsidR="001347CF" w:rsidRPr="00DA49B0">
        <w:rPr>
          <w:rFonts w:ascii="Arial" w:hAnsi="Arial" w:cs="Arial"/>
          <w:szCs w:val="22"/>
        </w:rPr>
        <w:t>being</w:t>
      </w:r>
      <w:r w:rsidRPr="00DA49B0">
        <w:rPr>
          <w:rFonts w:ascii="Arial" w:hAnsi="Arial" w:cs="Arial"/>
          <w:szCs w:val="22"/>
        </w:rPr>
        <w:t>;</w:t>
      </w:r>
      <w:proofErr w:type="gramEnd"/>
    </w:p>
    <w:p w14:paraId="50C71708" w14:textId="77777777" w:rsidR="001347CF" w:rsidRPr="00DA49B0" w:rsidRDefault="001347CF" w:rsidP="001347CF">
      <w:pPr>
        <w:pStyle w:val="Heading6"/>
        <w:numPr>
          <w:ilvl w:val="0"/>
          <w:numId w:val="0"/>
        </w:numPr>
        <w:ind w:left="3261" w:hanging="651"/>
        <w:rPr>
          <w:rFonts w:ascii="Arial" w:hAnsi="Arial" w:cs="Arial"/>
          <w:iCs w:val="0"/>
          <w:szCs w:val="22"/>
        </w:rPr>
      </w:pPr>
      <w:r w:rsidRPr="00DA49B0">
        <w:rPr>
          <w:rFonts w:ascii="Arial" w:eastAsia="Times New Roman" w:hAnsi="Arial" w:cs="Arial"/>
          <w:iCs w:val="0"/>
          <w:color w:val="000000" w:themeColor="text1"/>
          <w:szCs w:val="22"/>
          <w:lang w:eastAsia="ar-SA"/>
        </w:rPr>
        <w:t>A.</w:t>
      </w:r>
      <w:r w:rsidRPr="00DA49B0">
        <w:rPr>
          <w:rFonts w:ascii="Arial" w:eastAsia="Times New Roman" w:hAnsi="Arial" w:cs="Arial"/>
          <w:iCs w:val="0"/>
          <w:color w:val="000000" w:themeColor="text1"/>
          <w:szCs w:val="22"/>
          <w:lang w:eastAsia="ar-SA"/>
        </w:rPr>
        <w:tab/>
        <w:t>a transaction related to an individual Financial Instrument in a portfolio trade; or</w:t>
      </w:r>
    </w:p>
    <w:p w14:paraId="00CB6341" w14:textId="77777777" w:rsidR="001347CF" w:rsidRPr="00DA49B0" w:rsidRDefault="001347CF" w:rsidP="001347CF">
      <w:pPr>
        <w:pStyle w:val="Heading6"/>
        <w:numPr>
          <w:ilvl w:val="0"/>
          <w:numId w:val="0"/>
        </w:numPr>
        <w:ind w:left="3261" w:hanging="651"/>
        <w:rPr>
          <w:rFonts w:ascii="Arial" w:hAnsi="Arial" w:cs="Arial"/>
          <w:iCs w:val="0"/>
          <w:szCs w:val="22"/>
        </w:rPr>
      </w:pPr>
      <w:r w:rsidRPr="00DA49B0">
        <w:rPr>
          <w:rFonts w:ascii="Arial" w:eastAsia="Times New Roman" w:hAnsi="Arial" w:cs="Arial"/>
          <w:iCs w:val="0"/>
          <w:color w:val="000000" w:themeColor="text1"/>
          <w:szCs w:val="22"/>
          <w:lang w:eastAsia="ar-SA"/>
        </w:rPr>
        <w:t>B.</w:t>
      </w:r>
      <w:r w:rsidRPr="00DA49B0">
        <w:rPr>
          <w:rFonts w:ascii="Arial" w:eastAsia="Times New Roman" w:hAnsi="Arial" w:cs="Arial"/>
          <w:iCs w:val="0"/>
          <w:color w:val="000000" w:themeColor="text1"/>
          <w:szCs w:val="22"/>
          <w:lang w:eastAsia="ar-SA"/>
        </w:rPr>
        <w:tab/>
        <w:t>a volume weighted average price transaction.</w:t>
      </w:r>
    </w:p>
    <w:p w14:paraId="15AB63D2" w14:textId="77777777" w:rsidR="006D2792" w:rsidRPr="00DA49B0" w:rsidRDefault="006D2792" w:rsidP="00CA71D3">
      <w:pPr>
        <w:pStyle w:val="Heading4"/>
        <w:rPr>
          <w:rFonts w:ascii="Arial" w:hAnsi="Arial" w:cs="Arial"/>
          <w:szCs w:val="22"/>
        </w:rPr>
      </w:pPr>
      <w:r w:rsidRPr="00DA49B0">
        <w:rPr>
          <w:rFonts w:ascii="Arial" w:hAnsi="Arial" w:cs="Arial"/>
          <w:szCs w:val="22"/>
        </w:rPr>
        <w:t>orders that are large in scale compared with normal market size</w:t>
      </w:r>
      <w:r w:rsidR="001347CF" w:rsidRPr="00DA49B0">
        <w:rPr>
          <w:rFonts w:ascii="Arial" w:hAnsi="Arial" w:cs="Arial"/>
          <w:szCs w:val="22"/>
        </w:rPr>
        <w:t>, as set out in Rule 3.5.11</w:t>
      </w:r>
      <w:r w:rsidRPr="00DA49B0">
        <w:rPr>
          <w:rFonts w:ascii="Arial" w:hAnsi="Arial" w:cs="Arial"/>
          <w:szCs w:val="22"/>
        </w:rPr>
        <w:t>; or</w:t>
      </w:r>
    </w:p>
    <w:p w14:paraId="6B213366" w14:textId="77777777" w:rsidR="006D2792" w:rsidRPr="00DA49B0" w:rsidRDefault="006D2792" w:rsidP="00CA71D3">
      <w:pPr>
        <w:pStyle w:val="Heading4"/>
        <w:rPr>
          <w:rFonts w:ascii="Arial" w:hAnsi="Arial" w:cs="Arial"/>
          <w:szCs w:val="22"/>
        </w:rPr>
      </w:pPr>
      <w:r w:rsidRPr="00DA49B0">
        <w:rPr>
          <w:rFonts w:ascii="Arial" w:hAnsi="Arial" w:cs="Arial"/>
          <w:szCs w:val="22"/>
        </w:rPr>
        <w:t>orders held in an order management facility of the Recognised Investment Exchange pending disclosure.</w:t>
      </w:r>
    </w:p>
    <w:p w14:paraId="73BDB9AA" w14:textId="77777777" w:rsidR="006D2792" w:rsidRPr="00DA49B0" w:rsidRDefault="00C12CA8" w:rsidP="00C12CA8">
      <w:pPr>
        <w:pStyle w:val="Heading3"/>
        <w:rPr>
          <w:rFonts w:ascii="Arial" w:hAnsi="Arial" w:cs="Arial"/>
          <w:szCs w:val="22"/>
        </w:rPr>
      </w:pPr>
      <w:r w:rsidRPr="00DA49B0">
        <w:rPr>
          <w:rFonts w:ascii="Arial" w:eastAsia="Times New Roman" w:hAnsi="Arial" w:cs="Arial"/>
          <w:iCs/>
          <w:color w:val="000000" w:themeColor="text1"/>
          <w:szCs w:val="22"/>
          <w:lang w:eastAsia="ar-SA"/>
        </w:rPr>
        <w:t xml:space="preserve">For Financial Instruments not covered by Rule 3.5.7, </w:t>
      </w:r>
      <w:r w:rsidRPr="00DA49B0">
        <w:rPr>
          <w:rFonts w:ascii="Arial" w:hAnsi="Arial" w:cs="Arial"/>
          <w:szCs w:val="22"/>
        </w:rPr>
        <w:t>w</w:t>
      </w:r>
      <w:r w:rsidR="006D2792" w:rsidRPr="00DA49B0">
        <w:rPr>
          <w:rFonts w:ascii="Arial" w:hAnsi="Arial" w:cs="Arial"/>
          <w:szCs w:val="22"/>
        </w:rPr>
        <w:t>aivers may be granted by the Regulator for any of the following:</w:t>
      </w:r>
    </w:p>
    <w:p w14:paraId="50889CAD" w14:textId="77777777" w:rsidR="006D2792" w:rsidRPr="00DA49B0" w:rsidRDefault="006D2792" w:rsidP="00C12CA8">
      <w:pPr>
        <w:pStyle w:val="Heading4"/>
        <w:rPr>
          <w:rFonts w:ascii="Arial" w:hAnsi="Arial" w:cs="Arial"/>
          <w:szCs w:val="22"/>
        </w:rPr>
      </w:pPr>
      <w:r w:rsidRPr="00DA49B0">
        <w:rPr>
          <w:rFonts w:ascii="Arial" w:hAnsi="Arial" w:cs="Arial"/>
          <w:szCs w:val="22"/>
        </w:rPr>
        <w:t>orders that are large in scale c</w:t>
      </w:r>
      <w:r w:rsidR="00C12CA8" w:rsidRPr="00DA49B0">
        <w:rPr>
          <w:rFonts w:ascii="Arial" w:hAnsi="Arial" w:cs="Arial"/>
          <w:szCs w:val="22"/>
        </w:rPr>
        <w:t xml:space="preserve">ompared with normal market </w:t>
      </w:r>
      <w:proofErr w:type="gramStart"/>
      <w:r w:rsidR="00C12CA8" w:rsidRPr="00DA49B0">
        <w:rPr>
          <w:rFonts w:ascii="Arial" w:hAnsi="Arial" w:cs="Arial"/>
          <w:szCs w:val="22"/>
        </w:rPr>
        <w:t>size</w:t>
      </w:r>
      <w:r w:rsidRPr="00DA49B0">
        <w:rPr>
          <w:rFonts w:ascii="Arial" w:hAnsi="Arial" w:cs="Arial"/>
          <w:szCs w:val="22"/>
        </w:rPr>
        <w:t>;</w:t>
      </w:r>
      <w:proofErr w:type="gramEnd"/>
    </w:p>
    <w:p w14:paraId="23EF84AC" w14:textId="77777777" w:rsidR="00C12CA8" w:rsidRPr="00DA49B0" w:rsidRDefault="00C12CA8" w:rsidP="00C12CA8">
      <w:pPr>
        <w:pStyle w:val="Heading4"/>
        <w:rPr>
          <w:rFonts w:ascii="Arial" w:hAnsi="Arial" w:cs="Arial"/>
          <w:szCs w:val="22"/>
        </w:rPr>
      </w:pPr>
      <w:r w:rsidRPr="00DA49B0">
        <w:rPr>
          <w:rFonts w:ascii="Arial" w:eastAsia="Times New Roman" w:hAnsi="Arial" w:cs="Arial"/>
          <w:iCs w:val="0"/>
          <w:color w:val="000000" w:themeColor="text1"/>
          <w:szCs w:val="22"/>
          <w:lang w:eastAsia="ar-SA"/>
        </w:rPr>
        <w:t>orders held in an order management facility of the Recognised Investment Exchange pending disclosure;</w:t>
      </w:r>
      <w:r w:rsidRPr="00DA49B0">
        <w:rPr>
          <w:rFonts w:ascii="Arial" w:eastAsia="Times New Roman" w:hAnsi="Arial" w:cs="Arial"/>
          <w:i/>
          <w:color w:val="000000" w:themeColor="text1"/>
          <w:szCs w:val="22"/>
          <w:lang w:eastAsia="ar-SA"/>
        </w:rPr>
        <w:t xml:space="preserve"> </w:t>
      </w:r>
      <w:r w:rsidRPr="00DA49B0">
        <w:rPr>
          <w:rFonts w:ascii="Arial" w:eastAsia="Times New Roman" w:hAnsi="Arial" w:cs="Arial"/>
          <w:iCs w:val="0"/>
          <w:color w:val="000000" w:themeColor="text1"/>
          <w:szCs w:val="22"/>
          <w:lang w:eastAsia="ar-SA"/>
        </w:rPr>
        <w:t>or</w:t>
      </w:r>
    </w:p>
    <w:p w14:paraId="36C17C92" w14:textId="77777777" w:rsidR="006D2792" w:rsidRPr="00DA49B0" w:rsidRDefault="006D2792" w:rsidP="00CA71D3">
      <w:pPr>
        <w:pStyle w:val="Heading4"/>
        <w:rPr>
          <w:rFonts w:ascii="Arial" w:hAnsi="Arial" w:cs="Arial"/>
          <w:szCs w:val="22"/>
        </w:rPr>
      </w:pPr>
      <w:r w:rsidRPr="00DA49B0">
        <w:rPr>
          <w:rFonts w:ascii="Arial" w:hAnsi="Arial" w:cs="Arial"/>
          <w:szCs w:val="22"/>
        </w:rPr>
        <w:t>Financial Instruments for which there is not a liquid market.</w:t>
      </w:r>
    </w:p>
    <w:bookmarkEnd w:id="90"/>
    <w:p w14:paraId="37D4CED2" w14:textId="77777777" w:rsidR="006D2792" w:rsidRPr="00DA49B0" w:rsidRDefault="006D2792" w:rsidP="009A285F">
      <w:pPr>
        <w:pStyle w:val="Heading3"/>
        <w:keepNext/>
        <w:numPr>
          <w:ilvl w:val="0"/>
          <w:numId w:val="0"/>
        </w:numPr>
        <w:ind w:left="1077"/>
        <w:rPr>
          <w:rFonts w:ascii="Arial" w:hAnsi="Arial" w:cs="Arial"/>
          <w:b/>
          <w:szCs w:val="22"/>
        </w:rPr>
      </w:pPr>
      <w:r w:rsidRPr="00DA49B0">
        <w:rPr>
          <w:rFonts w:ascii="Arial" w:eastAsiaTheme="minorHAnsi" w:hAnsi="Arial" w:cs="Arial"/>
          <w:b/>
          <w:szCs w:val="22"/>
        </w:rPr>
        <w:t xml:space="preserve">References to negotiated </w:t>
      </w:r>
      <w:proofErr w:type="gramStart"/>
      <w:r w:rsidRPr="00DA49B0">
        <w:rPr>
          <w:rFonts w:ascii="Arial" w:eastAsiaTheme="minorHAnsi" w:hAnsi="Arial" w:cs="Arial"/>
          <w:b/>
          <w:szCs w:val="22"/>
        </w:rPr>
        <w:t>transaction</w:t>
      </w:r>
      <w:proofErr w:type="gramEnd"/>
    </w:p>
    <w:p w14:paraId="7A0F29B3" w14:textId="77777777" w:rsidR="006D2792" w:rsidRPr="00DA49B0" w:rsidRDefault="006D2792" w:rsidP="002A4001">
      <w:pPr>
        <w:pStyle w:val="Heading3"/>
        <w:rPr>
          <w:rFonts w:ascii="Arial" w:hAnsi="Arial" w:cs="Arial"/>
          <w:szCs w:val="22"/>
        </w:rPr>
      </w:pPr>
      <w:proofErr w:type="gramStart"/>
      <w:r w:rsidRPr="00DA49B0">
        <w:rPr>
          <w:rFonts w:ascii="Arial" w:eastAsiaTheme="minorHAnsi" w:hAnsi="Arial" w:cs="Arial"/>
          <w:szCs w:val="22"/>
        </w:rPr>
        <w:t>For the purpose of</w:t>
      </w:r>
      <w:proofErr w:type="gramEnd"/>
      <w:r w:rsidRPr="00DA49B0">
        <w:rPr>
          <w:rFonts w:ascii="Arial" w:eastAsiaTheme="minorHAnsi" w:hAnsi="Arial" w:cs="Arial"/>
          <w:szCs w:val="22"/>
        </w:rPr>
        <w:t xml:space="preserve"> Rule </w:t>
      </w:r>
      <w:r w:rsidR="00004AAD" w:rsidRPr="00DA49B0">
        <w:rPr>
          <w:rFonts w:ascii="Arial" w:eastAsiaTheme="minorHAnsi" w:hAnsi="Arial" w:cs="Arial"/>
          <w:szCs w:val="22"/>
          <w:cs/>
        </w:rPr>
        <w:t>‎</w:t>
      </w:r>
      <w:r w:rsidR="00004AAD" w:rsidRPr="00DA49B0">
        <w:rPr>
          <w:rFonts w:ascii="Arial" w:eastAsiaTheme="minorHAnsi" w:hAnsi="Arial" w:cs="Arial"/>
          <w:szCs w:val="22"/>
        </w:rPr>
        <w:t>3.5.7</w:t>
      </w:r>
      <w:r w:rsidR="000E1D59" w:rsidRPr="00DA49B0">
        <w:rPr>
          <w:rFonts w:ascii="Arial" w:eastAsiaTheme="minorHAnsi" w:hAnsi="Arial" w:cs="Arial"/>
          <w:szCs w:val="22"/>
        </w:rPr>
        <w:t>(b)</w:t>
      </w:r>
      <w:r w:rsidRPr="00DA49B0">
        <w:rPr>
          <w:rFonts w:ascii="Arial" w:eastAsiaTheme="minorHAnsi" w:hAnsi="Arial" w:cs="Arial"/>
          <w:szCs w:val="22"/>
        </w:rPr>
        <w:t>, a negotiated transaction shall mean a transaction involving Members or participants of a Recognised Investment Exchange which is negotiated privately but executed within the Recognised Investment Exchange and where that Member or participant in doing so undertakes one of the following tasks:</w:t>
      </w:r>
    </w:p>
    <w:p w14:paraId="32BFA8F2" w14:textId="77777777" w:rsidR="006D2792" w:rsidRPr="00DA49B0" w:rsidRDefault="006D2792" w:rsidP="000E1D59">
      <w:pPr>
        <w:pStyle w:val="Heading4"/>
        <w:rPr>
          <w:rFonts w:ascii="Arial" w:hAnsi="Arial" w:cs="Arial"/>
          <w:szCs w:val="22"/>
        </w:rPr>
      </w:pPr>
      <w:r w:rsidRPr="00DA49B0">
        <w:rPr>
          <w:rFonts w:ascii="Arial" w:hAnsi="Arial" w:cs="Arial"/>
          <w:szCs w:val="22"/>
        </w:rPr>
        <w:t xml:space="preserve">dealing on own account with another Member or participant who acts for the account of a </w:t>
      </w:r>
      <w:proofErr w:type="gramStart"/>
      <w:r w:rsidR="000E1D59" w:rsidRPr="00DA49B0">
        <w:rPr>
          <w:rFonts w:ascii="Arial" w:hAnsi="Arial" w:cs="Arial"/>
          <w:szCs w:val="22"/>
        </w:rPr>
        <w:t>C</w:t>
      </w:r>
      <w:r w:rsidRPr="00DA49B0">
        <w:rPr>
          <w:rFonts w:ascii="Arial" w:hAnsi="Arial" w:cs="Arial"/>
          <w:szCs w:val="22"/>
        </w:rPr>
        <w:t>lient;</w:t>
      </w:r>
      <w:proofErr w:type="gramEnd"/>
    </w:p>
    <w:p w14:paraId="7DC11B8F" w14:textId="77777777" w:rsidR="006D2792" w:rsidRPr="00DA49B0" w:rsidRDefault="006D2792" w:rsidP="00E57704">
      <w:pPr>
        <w:pStyle w:val="Heading4"/>
        <w:rPr>
          <w:rFonts w:ascii="Arial" w:hAnsi="Arial" w:cs="Arial"/>
          <w:szCs w:val="22"/>
        </w:rPr>
      </w:pPr>
      <w:r w:rsidRPr="00DA49B0">
        <w:rPr>
          <w:rFonts w:ascii="Arial" w:hAnsi="Arial" w:cs="Arial"/>
          <w:szCs w:val="22"/>
        </w:rPr>
        <w:t xml:space="preserve">dealing with another Member or participant, where both are executing orders on own </w:t>
      </w:r>
      <w:proofErr w:type="gramStart"/>
      <w:r w:rsidRPr="00DA49B0">
        <w:rPr>
          <w:rFonts w:ascii="Arial" w:hAnsi="Arial" w:cs="Arial"/>
          <w:szCs w:val="22"/>
        </w:rPr>
        <w:t>account;</w:t>
      </w:r>
      <w:proofErr w:type="gramEnd"/>
    </w:p>
    <w:p w14:paraId="744B405F" w14:textId="77777777" w:rsidR="006D2792" w:rsidRPr="00DA49B0" w:rsidRDefault="006D2792" w:rsidP="00E57704">
      <w:pPr>
        <w:pStyle w:val="Heading4"/>
        <w:rPr>
          <w:rFonts w:ascii="Arial" w:hAnsi="Arial" w:cs="Arial"/>
          <w:szCs w:val="22"/>
        </w:rPr>
      </w:pPr>
      <w:r w:rsidRPr="00DA49B0">
        <w:rPr>
          <w:rFonts w:ascii="Arial" w:hAnsi="Arial" w:cs="Arial"/>
          <w:szCs w:val="22"/>
        </w:rPr>
        <w:t xml:space="preserve">acting for the account of both the buyer and </w:t>
      </w:r>
      <w:proofErr w:type="gramStart"/>
      <w:r w:rsidRPr="00DA49B0">
        <w:rPr>
          <w:rFonts w:ascii="Arial" w:hAnsi="Arial" w:cs="Arial"/>
          <w:szCs w:val="22"/>
        </w:rPr>
        <w:t>seller;</w:t>
      </w:r>
      <w:proofErr w:type="gramEnd"/>
    </w:p>
    <w:p w14:paraId="05F16D6F" w14:textId="77777777" w:rsidR="006D2792" w:rsidRPr="00DA49B0" w:rsidRDefault="006D2792" w:rsidP="00E57704">
      <w:pPr>
        <w:pStyle w:val="Heading4"/>
        <w:rPr>
          <w:rFonts w:ascii="Arial" w:hAnsi="Arial" w:cs="Arial"/>
          <w:szCs w:val="22"/>
        </w:rPr>
      </w:pPr>
      <w:r w:rsidRPr="00DA49B0">
        <w:rPr>
          <w:rFonts w:ascii="Arial" w:hAnsi="Arial" w:cs="Arial"/>
          <w:szCs w:val="22"/>
        </w:rPr>
        <w:t>acting for the account of the buyer, where another Member or participant acts for the account of the seller; or</w:t>
      </w:r>
    </w:p>
    <w:p w14:paraId="19FFE49D" w14:textId="77777777" w:rsidR="006D2792" w:rsidRPr="00DA49B0" w:rsidRDefault="006D2792" w:rsidP="00E57704">
      <w:pPr>
        <w:pStyle w:val="Heading4"/>
        <w:rPr>
          <w:rFonts w:ascii="Arial" w:hAnsi="Arial" w:cs="Arial"/>
          <w:szCs w:val="22"/>
        </w:rPr>
      </w:pPr>
      <w:r w:rsidRPr="00DA49B0">
        <w:rPr>
          <w:rFonts w:ascii="Arial" w:hAnsi="Arial" w:cs="Arial"/>
          <w:szCs w:val="22"/>
        </w:rPr>
        <w:t>tra</w:t>
      </w:r>
      <w:r w:rsidR="000E1D59" w:rsidRPr="00DA49B0">
        <w:rPr>
          <w:rFonts w:ascii="Arial" w:hAnsi="Arial" w:cs="Arial"/>
          <w:szCs w:val="22"/>
        </w:rPr>
        <w:t xml:space="preserve">ding for own account against a </w:t>
      </w:r>
      <w:proofErr w:type="gramStart"/>
      <w:r w:rsidR="000E1D59" w:rsidRPr="00DA49B0">
        <w:rPr>
          <w:rFonts w:ascii="Arial" w:hAnsi="Arial" w:cs="Arial"/>
          <w:szCs w:val="22"/>
        </w:rPr>
        <w:t>C</w:t>
      </w:r>
      <w:r w:rsidRPr="00DA49B0">
        <w:rPr>
          <w:rFonts w:ascii="Arial" w:hAnsi="Arial" w:cs="Arial"/>
          <w:szCs w:val="22"/>
        </w:rPr>
        <w:t>lient</w:t>
      </w:r>
      <w:proofErr w:type="gramEnd"/>
      <w:r w:rsidRPr="00DA49B0">
        <w:rPr>
          <w:rFonts w:ascii="Arial" w:hAnsi="Arial" w:cs="Arial"/>
          <w:szCs w:val="22"/>
        </w:rPr>
        <w:t xml:space="preserve"> order.</w:t>
      </w:r>
    </w:p>
    <w:p w14:paraId="08F211BD" w14:textId="122A1855" w:rsidR="006D2792" w:rsidRPr="00DA49B0" w:rsidRDefault="003538F8" w:rsidP="000E1D59">
      <w:pPr>
        <w:pStyle w:val="Heading3"/>
        <w:rPr>
          <w:rFonts w:ascii="Arial" w:hAnsi="Arial" w:cs="Arial"/>
          <w:szCs w:val="22"/>
        </w:rPr>
      </w:pPr>
      <w:r w:rsidRPr="00DA49B0">
        <w:rPr>
          <w:rFonts w:ascii="Arial" w:hAnsi="Arial" w:cs="Arial"/>
          <w:szCs w:val="22"/>
        </w:rPr>
        <w:lastRenderedPageBreak/>
        <w:t>[</w:t>
      </w:r>
      <w:r w:rsidR="000E1D59" w:rsidRPr="00DA49B0">
        <w:rPr>
          <w:rFonts w:ascii="Arial" w:hAnsi="Arial" w:cs="Arial"/>
          <w:szCs w:val="22"/>
        </w:rPr>
        <w:t>Deleted</w:t>
      </w:r>
      <w:r w:rsidRPr="00DA49B0">
        <w:rPr>
          <w:rFonts w:ascii="Arial" w:hAnsi="Arial" w:cs="Arial"/>
          <w:szCs w:val="22"/>
        </w:rPr>
        <w:t>]</w:t>
      </w:r>
    </w:p>
    <w:p w14:paraId="499F23B3" w14:textId="77777777" w:rsidR="006D2792" w:rsidRPr="00DA49B0" w:rsidRDefault="006D2792" w:rsidP="00AF0A97">
      <w:pPr>
        <w:pStyle w:val="Heading3"/>
        <w:rPr>
          <w:rFonts w:ascii="Arial" w:hAnsi="Arial" w:cs="Arial"/>
          <w:szCs w:val="22"/>
        </w:rPr>
      </w:pPr>
      <w:bookmarkStart w:id="91" w:name="_Ref402889301"/>
      <w:r w:rsidRPr="00DA49B0">
        <w:rPr>
          <w:rFonts w:ascii="Arial" w:hAnsi="Arial" w:cs="Arial"/>
          <w:b/>
          <w:bCs w:val="0"/>
          <w:szCs w:val="22"/>
        </w:rPr>
        <w:t xml:space="preserve">Waivers in relation to transactions which are large in </w:t>
      </w:r>
      <w:proofErr w:type="gramStart"/>
      <w:r w:rsidRPr="00DA49B0">
        <w:rPr>
          <w:rFonts w:ascii="Arial" w:hAnsi="Arial" w:cs="Arial"/>
          <w:b/>
          <w:bCs w:val="0"/>
          <w:szCs w:val="22"/>
        </w:rPr>
        <w:t>scale</w:t>
      </w:r>
      <w:proofErr w:type="gramEnd"/>
      <w:r w:rsidRPr="00DA49B0">
        <w:rPr>
          <w:rFonts w:ascii="Arial" w:hAnsi="Arial" w:cs="Arial"/>
          <w:b/>
          <w:bCs w:val="0"/>
          <w:szCs w:val="22"/>
        </w:rPr>
        <w:t xml:space="preserve"> </w:t>
      </w:r>
    </w:p>
    <w:p w14:paraId="79297206" w14:textId="0074DB0D" w:rsidR="006D2792" w:rsidRPr="00DA49B0" w:rsidRDefault="00634338" w:rsidP="00634338">
      <w:pPr>
        <w:pStyle w:val="Heading3"/>
        <w:numPr>
          <w:ilvl w:val="0"/>
          <w:numId w:val="0"/>
        </w:numPr>
        <w:ind w:left="1080"/>
        <w:rPr>
          <w:rFonts w:ascii="Arial" w:hAnsi="Arial" w:cs="Arial"/>
          <w:szCs w:val="22"/>
        </w:rPr>
      </w:pPr>
      <w:proofErr w:type="gramStart"/>
      <w:r w:rsidRPr="00DA49B0">
        <w:rPr>
          <w:rFonts w:ascii="Arial" w:hAnsi="Arial" w:cs="Arial"/>
          <w:szCs w:val="22"/>
        </w:rPr>
        <w:t>For the purpose of</w:t>
      </w:r>
      <w:proofErr w:type="gramEnd"/>
      <w:r w:rsidRPr="00DA49B0">
        <w:rPr>
          <w:rFonts w:ascii="Arial" w:hAnsi="Arial" w:cs="Arial"/>
          <w:szCs w:val="22"/>
        </w:rPr>
        <w:t xml:space="preserve"> Rule 3.5.7(c), a</w:t>
      </w:r>
      <w:r w:rsidR="006D2792" w:rsidRPr="00DA49B0">
        <w:rPr>
          <w:rFonts w:ascii="Arial" w:hAnsi="Arial" w:cs="Arial"/>
          <w:szCs w:val="22"/>
        </w:rPr>
        <w:t>n order shall be considered to be large in scale compared with normal market size if it is equal to or larger than the minimum size of order specified in Rule </w:t>
      </w:r>
      <w:r w:rsidR="00004AAD" w:rsidRPr="00DA49B0">
        <w:rPr>
          <w:rFonts w:ascii="Arial" w:hAnsi="Arial" w:cs="Arial"/>
          <w:szCs w:val="22"/>
          <w:cs/>
        </w:rPr>
        <w:t>‎</w:t>
      </w:r>
      <w:r w:rsidR="00004AAD" w:rsidRPr="00DA49B0">
        <w:rPr>
          <w:rFonts w:ascii="Arial" w:hAnsi="Arial" w:cs="Arial"/>
          <w:szCs w:val="22"/>
        </w:rPr>
        <w:t>3.5.11</w:t>
      </w:r>
      <w:r w:rsidR="006D2792" w:rsidRPr="00DA49B0">
        <w:rPr>
          <w:rFonts w:ascii="Arial" w:hAnsi="Arial" w:cs="Arial"/>
          <w:szCs w:val="22"/>
        </w:rPr>
        <w:t xml:space="preserve">. For the purposes of determining whether an order is large in scale compared to normal market size, all Financial Instruments admitted to trading on a </w:t>
      </w:r>
      <w:r w:rsidRPr="00DA49B0">
        <w:rPr>
          <w:rFonts w:ascii="Arial" w:hAnsi="Arial" w:cs="Arial"/>
          <w:szCs w:val="22"/>
        </w:rPr>
        <w:t>Recognised Investment Exchange</w:t>
      </w:r>
      <w:r w:rsidR="006D2792" w:rsidRPr="00DA49B0">
        <w:rPr>
          <w:rFonts w:ascii="Arial" w:hAnsi="Arial" w:cs="Arial"/>
          <w:szCs w:val="22"/>
        </w:rPr>
        <w:t xml:space="preserve"> market shall be classified in accordance with their average daily turnover, in accordance with Rule </w:t>
      </w:r>
      <w:r w:rsidRPr="00DA49B0">
        <w:rPr>
          <w:rFonts w:ascii="Arial" w:hAnsi="Arial" w:cs="Arial"/>
          <w:szCs w:val="22"/>
        </w:rPr>
        <w:t>3.5.12</w:t>
      </w:r>
      <w:r w:rsidR="006D2792" w:rsidRPr="00DA49B0">
        <w:rPr>
          <w:rFonts w:ascii="Arial" w:hAnsi="Arial" w:cs="Arial"/>
          <w:szCs w:val="22"/>
        </w:rPr>
        <w:t>.</w:t>
      </w:r>
      <w:bookmarkEnd w:id="91"/>
    </w:p>
    <w:p w14:paraId="460854E1" w14:textId="77777777" w:rsidR="006D2792" w:rsidRPr="00DA49B0" w:rsidRDefault="006D2792" w:rsidP="00AA4BB3">
      <w:pPr>
        <w:pStyle w:val="Heading3"/>
        <w:keepNext/>
        <w:ind w:left="1077" w:hanging="1077"/>
        <w:rPr>
          <w:rFonts w:ascii="Arial" w:hAnsi="Arial" w:cs="Arial"/>
          <w:b/>
          <w:szCs w:val="22"/>
        </w:rPr>
      </w:pPr>
      <w:bookmarkStart w:id="92" w:name="_Ref400681714"/>
      <w:r w:rsidRPr="00DA49B0">
        <w:rPr>
          <w:rFonts w:ascii="Arial" w:hAnsi="Arial" w:cs="Arial"/>
          <w:b/>
          <w:szCs w:val="22"/>
        </w:rPr>
        <w:t xml:space="preserve">Orders large in scale compared with normal market </w:t>
      </w:r>
      <w:proofErr w:type="gramStart"/>
      <w:r w:rsidRPr="00DA49B0">
        <w:rPr>
          <w:rFonts w:ascii="Arial" w:hAnsi="Arial" w:cs="Arial"/>
          <w:b/>
          <w:szCs w:val="22"/>
        </w:rPr>
        <w:t>size</w:t>
      </w:r>
      <w:bookmarkEnd w:id="92"/>
      <w:proofErr w:type="gramEnd"/>
    </w:p>
    <w:tbl>
      <w:tblPr>
        <w:tblStyle w:val="TableGrid"/>
        <w:tblW w:w="7846" w:type="dxa"/>
        <w:tblInd w:w="1080" w:type="dxa"/>
        <w:tblLook w:val="04A0" w:firstRow="1" w:lastRow="0" w:firstColumn="1" w:lastColumn="0" w:noHBand="0" w:noVBand="1"/>
      </w:tblPr>
      <w:tblGrid>
        <w:gridCol w:w="1554"/>
        <w:gridCol w:w="1105"/>
        <w:gridCol w:w="1233"/>
        <w:gridCol w:w="1318"/>
        <w:gridCol w:w="1318"/>
        <w:gridCol w:w="1318"/>
      </w:tblGrid>
      <w:tr w:rsidR="006D2792" w:rsidRPr="00DA49B0" w14:paraId="166DF1E1" w14:textId="77777777" w:rsidTr="00ED32C5">
        <w:trPr>
          <w:trHeight w:val="1540"/>
          <w:tblHeader/>
        </w:trPr>
        <w:tc>
          <w:tcPr>
            <w:tcW w:w="1863" w:type="dxa"/>
            <w:shd w:val="clear" w:color="auto" w:fill="BFBFBF" w:themeFill="background1" w:themeFillShade="BF"/>
          </w:tcPr>
          <w:p w14:paraId="48AD0997" w14:textId="43DED6E5" w:rsidR="006D2792" w:rsidRPr="00DA49B0" w:rsidRDefault="006D2792" w:rsidP="00736D35">
            <w:pPr>
              <w:pStyle w:val="UK11Block"/>
              <w:jc w:val="left"/>
              <w:rPr>
                <w:rFonts w:ascii="Arial" w:eastAsiaTheme="minorHAnsi" w:hAnsi="Arial" w:cs="Arial"/>
                <w:b/>
                <w:bCs/>
                <w:szCs w:val="22"/>
              </w:rPr>
            </w:pPr>
            <w:r w:rsidRPr="00DA49B0">
              <w:rPr>
                <w:rFonts w:ascii="Arial" w:eastAsiaTheme="minorHAnsi" w:hAnsi="Arial" w:cs="Arial"/>
                <w:b/>
                <w:bCs/>
                <w:szCs w:val="22"/>
              </w:rPr>
              <w:t>Class in terms of average daily turnover (ADT</w:t>
            </w:r>
            <w:r w:rsidR="00ED32C5" w:rsidRPr="00DA49B0">
              <w:rPr>
                <w:rFonts w:ascii="Arial" w:eastAsiaTheme="minorHAnsi" w:hAnsi="Arial" w:cs="Arial"/>
                <w:b/>
                <w:bCs/>
                <w:szCs w:val="22"/>
              </w:rPr>
              <w:t>, in USD</w:t>
            </w:r>
            <w:r w:rsidRPr="00DA49B0">
              <w:rPr>
                <w:rFonts w:ascii="Arial" w:eastAsiaTheme="minorHAnsi" w:hAnsi="Arial" w:cs="Arial"/>
                <w:b/>
                <w:bCs/>
                <w:szCs w:val="22"/>
              </w:rPr>
              <w:t>)</w:t>
            </w:r>
          </w:p>
        </w:tc>
        <w:tc>
          <w:tcPr>
            <w:tcW w:w="1186" w:type="dxa"/>
            <w:shd w:val="clear" w:color="auto" w:fill="BFBFBF" w:themeFill="background1" w:themeFillShade="BF"/>
          </w:tcPr>
          <w:p w14:paraId="3155B521" w14:textId="3537B49C" w:rsidR="006D2792" w:rsidRPr="00DA49B0" w:rsidRDefault="006D2792" w:rsidP="00634338">
            <w:pPr>
              <w:pStyle w:val="UK11Block"/>
              <w:spacing w:after="0" w:line="240" w:lineRule="auto"/>
              <w:jc w:val="left"/>
              <w:rPr>
                <w:rFonts w:ascii="Arial" w:eastAsiaTheme="minorHAnsi" w:hAnsi="Arial" w:cs="Arial"/>
                <w:b/>
                <w:bCs/>
                <w:szCs w:val="22"/>
              </w:rPr>
            </w:pPr>
            <w:r w:rsidRPr="00DA49B0">
              <w:rPr>
                <w:rFonts w:ascii="Arial" w:eastAsiaTheme="minorHAnsi" w:hAnsi="Arial" w:cs="Arial"/>
                <w:b/>
                <w:bCs/>
                <w:szCs w:val="22"/>
              </w:rPr>
              <w:t>ADT &lt;</w:t>
            </w:r>
            <w:r w:rsidR="00ED32C5" w:rsidRPr="00DA49B0">
              <w:rPr>
                <w:rFonts w:ascii="Arial" w:eastAsiaTheme="minorHAnsi" w:hAnsi="Arial" w:cs="Arial"/>
                <w:b/>
                <w:bCs/>
                <w:szCs w:val="22"/>
              </w:rPr>
              <w:t>=</w:t>
            </w:r>
            <w:r w:rsidRPr="00DA49B0">
              <w:rPr>
                <w:rFonts w:ascii="Arial" w:eastAsiaTheme="minorHAnsi" w:hAnsi="Arial" w:cs="Arial"/>
                <w:b/>
                <w:bCs/>
                <w:szCs w:val="22"/>
              </w:rPr>
              <w:t xml:space="preserve"> 500</w:t>
            </w:r>
            <w:r w:rsidR="00ED32C5" w:rsidRPr="00DA49B0">
              <w:rPr>
                <w:rFonts w:ascii="Arial" w:eastAsiaTheme="minorHAnsi" w:hAnsi="Arial" w:cs="Arial"/>
                <w:b/>
                <w:bCs/>
                <w:szCs w:val="22"/>
              </w:rPr>
              <w:t>,</w:t>
            </w:r>
            <w:r w:rsidRPr="00DA49B0">
              <w:rPr>
                <w:rFonts w:ascii="Arial" w:eastAsiaTheme="minorHAnsi" w:hAnsi="Arial" w:cs="Arial"/>
                <w:b/>
                <w:bCs/>
                <w:szCs w:val="22"/>
              </w:rPr>
              <w:t>000</w:t>
            </w:r>
          </w:p>
        </w:tc>
        <w:tc>
          <w:tcPr>
            <w:tcW w:w="1266" w:type="dxa"/>
            <w:shd w:val="clear" w:color="auto" w:fill="BFBFBF" w:themeFill="background1" w:themeFillShade="BF"/>
          </w:tcPr>
          <w:p w14:paraId="40129392" w14:textId="1C49DB4B" w:rsidR="00634338" w:rsidRPr="00DA49B0" w:rsidRDefault="006D2792" w:rsidP="00634338">
            <w:pPr>
              <w:pStyle w:val="UK11Block"/>
              <w:spacing w:after="0" w:line="240" w:lineRule="auto"/>
              <w:jc w:val="left"/>
              <w:rPr>
                <w:rFonts w:ascii="Arial" w:eastAsiaTheme="minorHAnsi" w:hAnsi="Arial" w:cs="Arial"/>
                <w:b/>
                <w:bCs/>
                <w:szCs w:val="22"/>
              </w:rPr>
            </w:pPr>
            <w:r w:rsidRPr="00DA49B0">
              <w:rPr>
                <w:rFonts w:ascii="Arial" w:eastAsiaTheme="minorHAnsi" w:hAnsi="Arial" w:cs="Arial"/>
                <w:b/>
                <w:bCs/>
                <w:szCs w:val="22"/>
              </w:rPr>
              <w:t>500 000 &lt; ADT &lt;</w:t>
            </w:r>
            <w:r w:rsidR="00ED32C5" w:rsidRPr="00DA49B0">
              <w:rPr>
                <w:rFonts w:ascii="Arial" w:eastAsiaTheme="minorHAnsi" w:hAnsi="Arial" w:cs="Arial"/>
                <w:b/>
                <w:bCs/>
                <w:szCs w:val="22"/>
              </w:rPr>
              <w:t>=</w:t>
            </w:r>
            <w:r w:rsidR="00634338" w:rsidRPr="00DA49B0">
              <w:rPr>
                <w:rFonts w:ascii="Arial" w:eastAsiaTheme="minorHAnsi" w:hAnsi="Arial" w:cs="Arial"/>
                <w:b/>
                <w:bCs/>
                <w:szCs w:val="22"/>
              </w:rPr>
              <w:t xml:space="preserve"> </w:t>
            </w:r>
          </w:p>
          <w:p w14:paraId="23B4270D" w14:textId="6C70743F" w:rsidR="006D2792" w:rsidRPr="00DA49B0" w:rsidRDefault="006D2792" w:rsidP="00634338">
            <w:pPr>
              <w:pStyle w:val="UK11Block"/>
              <w:spacing w:after="0" w:line="240" w:lineRule="auto"/>
              <w:jc w:val="left"/>
              <w:rPr>
                <w:rFonts w:ascii="Arial" w:eastAsiaTheme="minorHAnsi" w:hAnsi="Arial" w:cs="Arial"/>
                <w:b/>
                <w:bCs/>
                <w:szCs w:val="22"/>
              </w:rPr>
            </w:pPr>
            <w:r w:rsidRPr="00DA49B0">
              <w:rPr>
                <w:rFonts w:ascii="Arial" w:eastAsiaTheme="minorHAnsi" w:hAnsi="Arial" w:cs="Arial"/>
                <w:b/>
                <w:bCs/>
                <w:szCs w:val="22"/>
              </w:rPr>
              <w:t>1</w:t>
            </w:r>
            <w:r w:rsidR="00ED32C5" w:rsidRPr="00DA49B0">
              <w:rPr>
                <w:rFonts w:ascii="Arial" w:eastAsiaTheme="minorHAnsi" w:hAnsi="Arial" w:cs="Arial"/>
                <w:b/>
                <w:bCs/>
                <w:szCs w:val="22"/>
              </w:rPr>
              <w:t>,</w:t>
            </w:r>
            <w:r w:rsidRPr="00DA49B0">
              <w:rPr>
                <w:rFonts w:ascii="Arial" w:eastAsiaTheme="minorHAnsi" w:hAnsi="Arial" w:cs="Arial"/>
                <w:b/>
                <w:bCs/>
                <w:szCs w:val="22"/>
              </w:rPr>
              <w:t>000</w:t>
            </w:r>
            <w:r w:rsidR="00ED32C5" w:rsidRPr="00DA49B0">
              <w:rPr>
                <w:rFonts w:ascii="Arial" w:eastAsiaTheme="minorHAnsi" w:hAnsi="Arial" w:cs="Arial"/>
                <w:b/>
                <w:bCs/>
                <w:szCs w:val="22"/>
              </w:rPr>
              <w:t>,</w:t>
            </w:r>
            <w:r w:rsidRPr="00DA49B0">
              <w:rPr>
                <w:rFonts w:ascii="Arial" w:eastAsiaTheme="minorHAnsi" w:hAnsi="Arial" w:cs="Arial"/>
                <w:b/>
                <w:bCs/>
                <w:szCs w:val="22"/>
              </w:rPr>
              <w:t>000</w:t>
            </w:r>
          </w:p>
        </w:tc>
        <w:tc>
          <w:tcPr>
            <w:tcW w:w="1106" w:type="dxa"/>
            <w:shd w:val="clear" w:color="auto" w:fill="BFBFBF" w:themeFill="background1" w:themeFillShade="BF"/>
          </w:tcPr>
          <w:p w14:paraId="401FCDFD" w14:textId="57857072" w:rsidR="006D2792" w:rsidRPr="00DA49B0" w:rsidRDefault="006D2792" w:rsidP="00634338">
            <w:pPr>
              <w:pStyle w:val="UK11Block"/>
              <w:spacing w:after="0" w:line="240" w:lineRule="auto"/>
              <w:jc w:val="left"/>
              <w:rPr>
                <w:rFonts w:ascii="Arial" w:eastAsiaTheme="minorHAnsi" w:hAnsi="Arial" w:cs="Arial"/>
                <w:b/>
                <w:bCs/>
                <w:szCs w:val="22"/>
              </w:rPr>
            </w:pPr>
            <w:r w:rsidRPr="00DA49B0">
              <w:rPr>
                <w:rFonts w:ascii="Arial" w:eastAsiaTheme="minorHAnsi" w:hAnsi="Arial" w:cs="Arial"/>
                <w:b/>
                <w:bCs/>
                <w:szCs w:val="22"/>
              </w:rPr>
              <w:t>1 000 000 &lt; ADT &lt;</w:t>
            </w:r>
            <w:r w:rsidR="00ED32C5" w:rsidRPr="00DA49B0">
              <w:rPr>
                <w:rFonts w:ascii="Arial" w:eastAsiaTheme="minorHAnsi" w:hAnsi="Arial" w:cs="Arial"/>
                <w:b/>
                <w:bCs/>
                <w:szCs w:val="22"/>
              </w:rPr>
              <w:t>=</w:t>
            </w:r>
            <w:r w:rsidRPr="00DA49B0">
              <w:rPr>
                <w:rFonts w:ascii="Arial" w:eastAsiaTheme="minorHAnsi" w:hAnsi="Arial" w:cs="Arial"/>
                <w:b/>
                <w:bCs/>
                <w:szCs w:val="22"/>
              </w:rPr>
              <w:t xml:space="preserve"> 25</w:t>
            </w:r>
            <w:r w:rsidR="00ED32C5" w:rsidRPr="00DA49B0">
              <w:rPr>
                <w:rFonts w:ascii="Arial" w:eastAsiaTheme="minorHAnsi" w:hAnsi="Arial" w:cs="Arial"/>
                <w:b/>
                <w:bCs/>
                <w:szCs w:val="22"/>
              </w:rPr>
              <w:t>,</w:t>
            </w:r>
            <w:r w:rsidRPr="00DA49B0">
              <w:rPr>
                <w:rFonts w:ascii="Arial" w:eastAsiaTheme="minorHAnsi" w:hAnsi="Arial" w:cs="Arial"/>
                <w:b/>
                <w:bCs/>
                <w:szCs w:val="22"/>
              </w:rPr>
              <w:t>000</w:t>
            </w:r>
            <w:r w:rsidR="00ED32C5" w:rsidRPr="00DA49B0">
              <w:rPr>
                <w:rFonts w:ascii="Arial" w:eastAsiaTheme="minorHAnsi" w:hAnsi="Arial" w:cs="Arial"/>
                <w:b/>
                <w:bCs/>
                <w:szCs w:val="22"/>
              </w:rPr>
              <w:t>,</w:t>
            </w:r>
            <w:r w:rsidRPr="00DA49B0">
              <w:rPr>
                <w:rFonts w:ascii="Arial" w:eastAsiaTheme="minorHAnsi" w:hAnsi="Arial" w:cs="Arial"/>
                <w:b/>
                <w:bCs/>
                <w:szCs w:val="22"/>
              </w:rPr>
              <w:t>000</w:t>
            </w:r>
          </w:p>
        </w:tc>
        <w:tc>
          <w:tcPr>
            <w:tcW w:w="1186" w:type="dxa"/>
            <w:shd w:val="clear" w:color="auto" w:fill="BFBFBF" w:themeFill="background1" w:themeFillShade="BF"/>
          </w:tcPr>
          <w:p w14:paraId="4DFF8AD9" w14:textId="22CE7DA0" w:rsidR="006D2792" w:rsidRPr="00DA49B0" w:rsidRDefault="006D2792" w:rsidP="00634338">
            <w:pPr>
              <w:pStyle w:val="UK11Block"/>
              <w:spacing w:after="0" w:line="240" w:lineRule="auto"/>
              <w:jc w:val="left"/>
              <w:rPr>
                <w:rFonts w:ascii="Arial" w:eastAsiaTheme="minorHAnsi" w:hAnsi="Arial" w:cs="Arial"/>
                <w:b/>
                <w:bCs/>
                <w:szCs w:val="22"/>
              </w:rPr>
            </w:pPr>
            <w:r w:rsidRPr="00DA49B0">
              <w:rPr>
                <w:rFonts w:ascii="Arial" w:eastAsiaTheme="minorHAnsi" w:hAnsi="Arial" w:cs="Arial"/>
                <w:b/>
                <w:bCs/>
                <w:szCs w:val="22"/>
              </w:rPr>
              <w:t>25 000 000 &lt; ADT &lt;</w:t>
            </w:r>
            <w:r w:rsidR="00ED32C5" w:rsidRPr="00DA49B0">
              <w:rPr>
                <w:rFonts w:ascii="Arial" w:eastAsiaTheme="minorHAnsi" w:hAnsi="Arial" w:cs="Arial"/>
                <w:b/>
                <w:bCs/>
                <w:szCs w:val="22"/>
              </w:rPr>
              <w:t>=</w:t>
            </w:r>
            <w:r w:rsidR="00634338" w:rsidRPr="00DA49B0">
              <w:rPr>
                <w:rFonts w:ascii="Arial" w:eastAsiaTheme="minorHAnsi" w:hAnsi="Arial" w:cs="Arial"/>
                <w:b/>
                <w:bCs/>
                <w:szCs w:val="22"/>
              </w:rPr>
              <w:t xml:space="preserve"> </w:t>
            </w:r>
            <w:r w:rsidRPr="00DA49B0">
              <w:rPr>
                <w:rFonts w:ascii="Arial" w:eastAsiaTheme="minorHAnsi" w:hAnsi="Arial" w:cs="Arial"/>
                <w:b/>
                <w:bCs/>
                <w:szCs w:val="22"/>
              </w:rPr>
              <w:t>50</w:t>
            </w:r>
            <w:r w:rsidR="00ED32C5" w:rsidRPr="00DA49B0">
              <w:rPr>
                <w:rFonts w:ascii="Arial" w:eastAsiaTheme="minorHAnsi" w:hAnsi="Arial" w:cs="Arial"/>
                <w:b/>
                <w:bCs/>
                <w:szCs w:val="22"/>
              </w:rPr>
              <w:t>,</w:t>
            </w:r>
            <w:r w:rsidRPr="00DA49B0">
              <w:rPr>
                <w:rFonts w:ascii="Arial" w:eastAsiaTheme="minorHAnsi" w:hAnsi="Arial" w:cs="Arial"/>
                <w:b/>
                <w:bCs/>
                <w:szCs w:val="22"/>
              </w:rPr>
              <w:t>000</w:t>
            </w:r>
            <w:r w:rsidR="00ED32C5" w:rsidRPr="00DA49B0">
              <w:rPr>
                <w:rFonts w:ascii="Arial" w:eastAsiaTheme="minorHAnsi" w:hAnsi="Arial" w:cs="Arial"/>
                <w:b/>
                <w:bCs/>
                <w:szCs w:val="22"/>
              </w:rPr>
              <w:t>,</w:t>
            </w:r>
            <w:r w:rsidRPr="00DA49B0">
              <w:rPr>
                <w:rFonts w:ascii="Arial" w:eastAsiaTheme="minorHAnsi" w:hAnsi="Arial" w:cs="Arial"/>
                <w:b/>
                <w:bCs/>
                <w:szCs w:val="22"/>
              </w:rPr>
              <w:t>000</w:t>
            </w:r>
          </w:p>
        </w:tc>
        <w:tc>
          <w:tcPr>
            <w:tcW w:w="1239" w:type="dxa"/>
            <w:shd w:val="clear" w:color="auto" w:fill="BFBFBF" w:themeFill="background1" w:themeFillShade="BF"/>
          </w:tcPr>
          <w:p w14:paraId="5F7E96D9" w14:textId="291D5345" w:rsidR="006D2792" w:rsidRPr="00DA49B0" w:rsidRDefault="00634338" w:rsidP="00634338">
            <w:pPr>
              <w:pStyle w:val="UK11Block"/>
              <w:spacing w:after="0" w:line="240" w:lineRule="auto"/>
              <w:jc w:val="left"/>
              <w:rPr>
                <w:rFonts w:ascii="Arial" w:hAnsi="Arial" w:cs="Arial"/>
                <w:b/>
                <w:bCs/>
                <w:szCs w:val="22"/>
              </w:rPr>
            </w:pPr>
            <w:r w:rsidRPr="00DA49B0">
              <w:rPr>
                <w:rFonts w:ascii="Arial" w:eastAsiaTheme="minorHAnsi" w:hAnsi="Arial" w:cs="Arial"/>
                <w:b/>
                <w:bCs/>
                <w:szCs w:val="22"/>
              </w:rPr>
              <w:t>ADT &gt;</w:t>
            </w:r>
            <w:r w:rsidR="006D2792" w:rsidRPr="00DA49B0">
              <w:rPr>
                <w:rFonts w:ascii="Arial" w:eastAsiaTheme="minorHAnsi" w:hAnsi="Arial" w:cs="Arial"/>
                <w:b/>
                <w:bCs/>
                <w:szCs w:val="22"/>
              </w:rPr>
              <w:t xml:space="preserve"> 50</w:t>
            </w:r>
            <w:r w:rsidR="00ED32C5" w:rsidRPr="00DA49B0">
              <w:rPr>
                <w:rFonts w:ascii="Arial" w:eastAsiaTheme="minorHAnsi" w:hAnsi="Arial" w:cs="Arial"/>
                <w:b/>
                <w:bCs/>
                <w:szCs w:val="22"/>
              </w:rPr>
              <w:t>,</w:t>
            </w:r>
            <w:r w:rsidR="006D2792" w:rsidRPr="00DA49B0">
              <w:rPr>
                <w:rFonts w:ascii="Arial" w:eastAsiaTheme="minorHAnsi" w:hAnsi="Arial" w:cs="Arial"/>
                <w:b/>
                <w:bCs/>
                <w:szCs w:val="22"/>
              </w:rPr>
              <w:t>000</w:t>
            </w:r>
            <w:r w:rsidR="00ED32C5" w:rsidRPr="00DA49B0">
              <w:rPr>
                <w:rFonts w:ascii="Arial" w:eastAsiaTheme="minorHAnsi" w:hAnsi="Arial" w:cs="Arial"/>
                <w:b/>
                <w:bCs/>
                <w:szCs w:val="22"/>
              </w:rPr>
              <w:t>,</w:t>
            </w:r>
            <w:r w:rsidR="006D2792" w:rsidRPr="00DA49B0">
              <w:rPr>
                <w:rFonts w:ascii="Arial" w:eastAsiaTheme="minorHAnsi" w:hAnsi="Arial" w:cs="Arial"/>
                <w:b/>
                <w:bCs/>
                <w:szCs w:val="22"/>
              </w:rPr>
              <w:t>000</w:t>
            </w:r>
          </w:p>
        </w:tc>
      </w:tr>
      <w:tr w:rsidR="006D2792" w:rsidRPr="00DA49B0" w14:paraId="3FE4CB94" w14:textId="77777777" w:rsidTr="00ED32C5">
        <w:trPr>
          <w:trHeight w:val="1540"/>
          <w:tblHeader/>
        </w:trPr>
        <w:tc>
          <w:tcPr>
            <w:tcW w:w="1863" w:type="dxa"/>
          </w:tcPr>
          <w:p w14:paraId="12E4FF8F" w14:textId="77777777" w:rsidR="006D2792" w:rsidRPr="00DA49B0" w:rsidRDefault="006D2792" w:rsidP="00736D35">
            <w:pPr>
              <w:pStyle w:val="UK11Block"/>
              <w:jc w:val="left"/>
              <w:rPr>
                <w:rFonts w:ascii="Arial" w:eastAsiaTheme="minorHAnsi" w:hAnsi="Arial" w:cs="Arial"/>
                <w:szCs w:val="22"/>
              </w:rPr>
            </w:pPr>
            <w:r w:rsidRPr="00DA49B0">
              <w:rPr>
                <w:rFonts w:ascii="Arial" w:eastAsiaTheme="minorHAnsi" w:hAnsi="Arial" w:cs="Arial"/>
                <w:szCs w:val="22"/>
              </w:rPr>
              <w:t>Minimum size of order qualifying as large in scale compared with normal market size</w:t>
            </w:r>
          </w:p>
        </w:tc>
        <w:tc>
          <w:tcPr>
            <w:tcW w:w="1186" w:type="dxa"/>
          </w:tcPr>
          <w:p w14:paraId="762CDAFA" w14:textId="6EEE1E7F" w:rsidR="006D2792" w:rsidRPr="00DA49B0" w:rsidRDefault="006D2792" w:rsidP="00736D35">
            <w:pPr>
              <w:pStyle w:val="UK11Block"/>
              <w:jc w:val="left"/>
              <w:rPr>
                <w:rFonts w:ascii="Arial" w:eastAsiaTheme="minorHAnsi" w:hAnsi="Arial" w:cs="Arial"/>
                <w:b/>
                <w:szCs w:val="22"/>
              </w:rPr>
            </w:pPr>
            <w:r w:rsidRPr="00DA49B0">
              <w:rPr>
                <w:rFonts w:ascii="Arial" w:eastAsiaTheme="minorHAnsi" w:hAnsi="Arial" w:cs="Arial"/>
                <w:szCs w:val="22"/>
              </w:rPr>
              <w:t>50</w:t>
            </w:r>
            <w:r w:rsidR="00ED32C5" w:rsidRPr="00DA49B0">
              <w:rPr>
                <w:rFonts w:ascii="Arial" w:eastAsiaTheme="minorHAnsi" w:hAnsi="Arial" w:cs="Arial"/>
                <w:szCs w:val="22"/>
              </w:rPr>
              <w:t>,</w:t>
            </w:r>
            <w:r w:rsidRPr="00DA49B0">
              <w:rPr>
                <w:rFonts w:ascii="Arial" w:eastAsiaTheme="minorHAnsi" w:hAnsi="Arial" w:cs="Arial"/>
                <w:szCs w:val="22"/>
              </w:rPr>
              <w:t>000</w:t>
            </w:r>
          </w:p>
        </w:tc>
        <w:tc>
          <w:tcPr>
            <w:tcW w:w="1266" w:type="dxa"/>
          </w:tcPr>
          <w:p w14:paraId="31D99458" w14:textId="5C399F82" w:rsidR="006D2792" w:rsidRPr="00DA49B0" w:rsidRDefault="00ED32C5" w:rsidP="00736D35">
            <w:pPr>
              <w:pStyle w:val="UK11Block"/>
              <w:jc w:val="left"/>
              <w:rPr>
                <w:rFonts w:ascii="Arial" w:eastAsiaTheme="minorHAnsi" w:hAnsi="Arial" w:cs="Arial"/>
                <w:b/>
                <w:szCs w:val="22"/>
              </w:rPr>
            </w:pPr>
            <w:r w:rsidRPr="00DA49B0">
              <w:rPr>
                <w:rFonts w:ascii="Arial" w:eastAsiaTheme="minorHAnsi" w:hAnsi="Arial" w:cs="Arial"/>
                <w:szCs w:val="22"/>
              </w:rPr>
              <w:t>1</w:t>
            </w:r>
            <w:r w:rsidR="006D2792" w:rsidRPr="00DA49B0">
              <w:rPr>
                <w:rFonts w:ascii="Arial" w:eastAsiaTheme="minorHAnsi" w:hAnsi="Arial" w:cs="Arial"/>
                <w:szCs w:val="22"/>
              </w:rPr>
              <w:t>00</w:t>
            </w:r>
            <w:r w:rsidRPr="00DA49B0">
              <w:rPr>
                <w:rFonts w:ascii="Arial" w:eastAsiaTheme="minorHAnsi" w:hAnsi="Arial" w:cs="Arial"/>
                <w:szCs w:val="22"/>
              </w:rPr>
              <w:t>,</w:t>
            </w:r>
            <w:r w:rsidR="006D2792" w:rsidRPr="00DA49B0">
              <w:rPr>
                <w:rFonts w:ascii="Arial" w:eastAsiaTheme="minorHAnsi" w:hAnsi="Arial" w:cs="Arial"/>
                <w:szCs w:val="22"/>
              </w:rPr>
              <w:t>000</w:t>
            </w:r>
          </w:p>
        </w:tc>
        <w:tc>
          <w:tcPr>
            <w:tcW w:w="1106" w:type="dxa"/>
          </w:tcPr>
          <w:p w14:paraId="011666A3" w14:textId="257069BF" w:rsidR="006D2792" w:rsidRPr="00DA49B0" w:rsidRDefault="006D2792" w:rsidP="00D16BE9">
            <w:pPr>
              <w:pStyle w:val="UK11Block"/>
              <w:jc w:val="left"/>
              <w:rPr>
                <w:rFonts w:ascii="Arial" w:eastAsiaTheme="minorHAnsi" w:hAnsi="Arial" w:cs="Arial"/>
                <w:szCs w:val="22"/>
              </w:rPr>
            </w:pPr>
            <w:r w:rsidRPr="00DA49B0">
              <w:rPr>
                <w:rFonts w:ascii="Arial" w:eastAsiaTheme="minorHAnsi" w:hAnsi="Arial" w:cs="Arial"/>
                <w:szCs w:val="22"/>
              </w:rPr>
              <w:t>250</w:t>
            </w:r>
            <w:r w:rsidR="00ED32C5" w:rsidRPr="00DA49B0">
              <w:rPr>
                <w:rFonts w:ascii="Arial" w:eastAsiaTheme="minorHAnsi" w:hAnsi="Arial" w:cs="Arial"/>
                <w:szCs w:val="22"/>
              </w:rPr>
              <w:t>,</w:t>
            </w:r>
            <w:r w:rsidRPr="00DA49B0">
              <w:rPr>
                <w:rFonts w:ascii="Arial" w:eastAsiaTheme="minorHAnsi" w:hAnsi="Arial" w:cs="Arial"/>
                <w:szCs w:val="22"/>
              </w:rPr>
              <w:t>000</w:t>
            </w:r>
          </w:p>
        </w:tc>
        <w:tc>
          <w:tcPr>
            <w:tcW w:w="1186" w:type="dxa"/>
          </w:tcPr>
          <w:p w14:paraId="536C2AA5" w14:textId="7F09D8D4" w:rsidR="006D2792" w:rsidRPr="00DA49B0" w:rsidRDefault="006D2792" w:rsidP="00736D35">
            <w:pPr>
              <w:pStyle w:val="UK11Block"/>
              <w:jc w:val="left"/>
              <w:rPr>
                <w:rFonts w:ascii="Arial" w:eastAsiaTheme="minorHAnsi" w:hAnsi="Arial" w:cs="Arial"/>
                <w:b/>
                <w:szCs w:val="22"/>
              </w:rPr>
            </w:pPr>
            <w:r w:rsidRPr="00DA49B0">
              <w:rPr>
                <w:rFonts w:ascii="Arial" w:eastAsiaTheme="minorHAnsi" w:hAnsi="Arial" w:cs="Arial"/>
                <w:szCs w:val="22"/>
              </w:rPr>
              <w:t>400</w:t>
            </w:r>
            <w:r w:rsidR="00ED32C5" w:rsidRPr="00DA49B0">
              <w:rPr>
                <w:rFonts w:ascii="Arial" w:eastAsiaTheme="minorHAnsi" w:hAnsi="Arial" w:cs="Arial"/>
                <w:szCs w:val="22"/>
              </w:rPr>
              <w:t>,</w:t>
            </w:r>
            <w:r w:rsidRPr="00DA49B0">
              <w:rPr>
                <w:rFonts w:ascii="Arial" w:eastAsiaTheme="minorHAnsi" w:hAnsi="Arial" w:cs="Arial"/>
                <w:szCs w:val="22"/>
              </w:rPr>
              <w:t>000</w:t>
            </w:r>
          </w:p>
        </w:tc>
        <w:tc>
          <w:tcPr>
            <w:tcW w:w="1239" w:type="dxa"/>
          </w:tcPr>
          <w:p w14:paraId="77ACEBF3" w14:textId="30D023FA" w:rsidR="006D2792" w:rsidRPr="00DA49B0" w:rsidRDefault="006D2792" w:rsidP="00736D35">
            <w:pPr>
              <w:pStyle w:val="UK11Block"/>
              <w:jc w:val="left"/>
              <w:rPr>
                <w:rFonts w:ascii="Arial" w:hAnsi="Arial" w:cs="Arial"/>
                <w:b/>
                <w:szCs w:val="22"/>
              </w:rPr>
            </w:pPr>
            <w:r w:rsidRPr="00DA49B0">
              <w:rPr>
                <w:rFonts w:ascii="Arial" w:eastAsiaTheme="minorHAnsi" w:hAnsi="Arial" w:cs="Arial"/>
                <w:szCs w:val="22"/>
              </w:rPr>
              <w:t>500</w:t>
            </w:r>
            <w:r w:rsidR="00ED32C5" w:rsidRPr="00DA49B0">
              <w:rPr>
                <w:rFonts w:ascii="Arial" w:eastAsiaTheme="minorHAnsi" w:hAnsi="Arial" w:cs="Arial"/>
                <w:szCs w:val="22"/>
              </w:rPr>
              <w:t>,</w:t>
            </w:r>
            <w:r w:rsidRPr="00DA49B0">
              <w:rPr>
                <w:rFonts w:ascii="Arial" w:eastAsiaTheme="minorHAnsi" w:hAnsi="Arial" w:cs="Arial"/>
                <w:szCs w:val="22"/>
              </w:rPr>
              <w:t>000</w:t>
            </w:r>
          </w:p>
        </w:tc>
      </w:tr>
    </w:tbl>
    <w:p w14:paraId="32B20242" w14:textId="77777777" w:rsidR="006D2792" w:rsidRPr="00DA49B0" w:rsidRDefault="006D2792" w:rsidP="00AF0A97">
      <w:pPr>
        <w:pStyle w:val="Heading2"/>
        <w:rPr>
          <w:rFonts w:ascii="Arial" w:hAnsi="Arial" w:cs="Arial"/>
          <w:szCs w:val="22"/>
        </w:rPr>
      </w:pPr>
      <w:bookmarkStart w:id="93" w:name="_Toc114825729"/>
      <w:r w:rsidRPr="00DA49B0">
        <w:rPr>
          <w:rFonts w:ascii="Arial" w:hAnsi="Arial" w:cs="Arial"/>
          <w:szCs w:val="22"/>
        </w:rPr>
        <w:t>Post-trade transparency obligation</w:t>
      </w:r>
      <w:bookmarkEnd w:id="93"/>
    </w:p>
    <w:p w14:paraId="720D7291" w14:textId="09E10600" w:rsidR="006D2792" w:rsidRPr="00DA49B0" w:rsidRDefault="00ED32C5" w:rsidP="004753E8">
      <w:pPr>
        <w:pStyle w:val="Heading3"/>
        <w:rPr>
          <w:rFonts w:ascii="Arial" w:hAnsi="Arial" w:cs="Arial"/>
          <w:szCs w:val="22"/>
        </w:rPr>
      </w:pPr>
      <w:bookmarkStart w:id="94" w:name="_Ref402874358"/>
      <w:r w:rsidRPr="00DA49B0">
        <w:rPr>
          <w:rFonts w:ascii="Arial" w:hAnsi="Arial" w:cs="Arial"/>
          <w:szCs w:val="22"/>
        </w:rPr>
        <w:t>A</w:t>
      </w:r>
      <w:r w:rsidR="006D2792" w:rsidRPr="00DA49B0">
        <w:rPr>
          <w:rFonts w:ascii="Arial" w:hAnsi="Arial" w:cs="Arial"/>
          <w:szCs w:val="22"/>
        </w:rPr>
        <w:t xml:space="preserve"> Recognised Investment Exchange must </w:t>
      </w:r>
      <w:proofErr w:type="gramStart"/>
      <w:r w:rsidR="006D2792" w:rsidRPr="00DA49B0">
        <w:rPr>
          <w:rFonts w:ascii="Arial" w:hAnsi="Arial" w:cs="Arial"/>
          <w:szCs w:val="22"/>
        </w:rPr>
        <w:t>make arrangements</w:t>
      </w:r>
      <w:proofErr w:type="gramEnd"/>
      <w:r w:rsidR="006D2792" w:rsidRPr="00DA49B0">
        <w:rPr>
          <w:rFonts w:ascii="Arial" w:hAnsi="Arial" w:cs="Arial"/>
          <w:szCs w:val="22"/>
        </w:rPr>
        <w:t xml:space="preserve"> for the price, volume and time of transactions executed in Financial Instruments to be made available to the public </w:t>
      </w:r>
      <w:r w:rsidR="004753E8" w:rsidRPr="00DA49B0">
        <w:rPr>
          <w:rFonts w:ascii="Arial" w:hAnsi="Arial" w:cs="Arial"/>
          <w:szCs w:val="22"/>
        </w:rPr>
        <w:t xml:space="preserve">and the Regulator </w:t>
      </w:r>
      <w:r w:rsidR="006D2792" w:rsidRPr="00DA49B0">
        <w:rPr>
          <w:rFonts w:ascii="Arial" w:hAnsi="Arial" w:cs="Arial"/>
          <w:szCs w:val="22"/>
        </w:rPr>
        <w:t xml:space="preserve">as close to real-time as technically possible assuming a reasonable level of efficiency and of expenditure on systems on the part of the </w:t>
      </w:r>
      <w:r w:rsidR="004753E8" w:rsidRPr="00DA49B0">
        <w:rPr>
          <w:rFonts w:ascii="Arial" w:hAnsi="Arial" w:cs="Arial"/>
          <w:szCs w:val="22"/>
        </w:rPr>
        <w:t>Recognised Investment Exchange</w:t>
      </w:r>
      <w:r w:rsidR="006D2792" w:rsidRPr="00DA49B0">
        <w:rPr>
          <w:rFonts w:ascii="Arial" w:hAnsi="Arial" w:cs="Arial"/>
          <w:szCs w:val="22"/>
        </w:rPr>
        <w:t>, provided that:</w:t>
      </w:r>
    </w:p>
    <w:p w14:paraId="08F127A7" w14:textId="77777777" w:rsidR="006D2792" w:rsidRPr="00DA49B0" w:rsidRDefault="006D2792" w:rsidP="00E7461D">
      <w:pPr>
        <w:pStyle w:val="Heading4"/>
        <w:rPr>
          <w:rFonts w:ascii="Arial" w:hAnsi="Arial" w:cs="Arial"/>
          <w:szCs w:val="22"/>
        </w:rPr>
      </w:pPr>
      <w:r w:rsidRPr="00DA49B0">
        <w:rPr>
          <w:rFonts w:ascii="Arial" w:hAnsi="Arial" w:cs="Arial"/>
          <w:szCs w:val="22"/>
        </w:rPr>
        <w:t xml:space="preserve">information relating to a portfolio trade shall be made available with respect to each constituent transaction as close to real time as possible, having regard to the need to allocate prices to </w:t>
      </w:r>
      <w:proofErr w:type="gramStart"/>
      <w:r w:rsidRPr="00DA49B0">
        <w:rPr>
          <w:rFonts w:ascii="Arial" w:hAnsi="Arial" w:cs="Arial"/>
          <w:szCs w:val="22"/>
        </w:rPr>
        <w:t>particular Financial</w:t>
      </w:r>
      <w:proofErr w:type="gramEnd"/>
      <w:r w:rsidRPr="00DA49B0">
        <w:rPr>
          <w:rFonts w:ascii="Arial" w:hAnsi="Arial" w:cs="Arial"/>
          <w:szCs w:val="22"/>
        </w:rPr>
        <w:t xml:space="preserve"> Instruments; and </w:t>
      </w:r>
    </w:p>
    <w:p w14:paraId="268AF8A0" w14:textId="77777777" w:rsidR="006D2792" w:rsidRPr="00DA49B0" w:rsidRDefault="006D2792" w:rsidP="004753E8">
      <w:pPr>
        <w:pStyle w:val="Heading4"/>
        <w:rPr>
          <w:rFonts w:ascii="Arial" w:hAnsi="Arial" w:cs="Arial"/>
          <w:szCs w:val="22"/>
        </w:rPr>
      </w:pPr>
      <w:r w:rsidRPr="00DA49B0">
        <w:rPr>
          <w:rFonts w:ascii="Arial" w:hAnsi="Arial" w:cs="Arial"/>
          <w:szCs w:val="22"/>
        </w:rPr>
        <w:t>post-trade information referring to transactions taking place on a Recognised Investment Exchange but outside its normal trading hours shall be made public before the opening of the next trading day of the Recognised Investment Exchange.</w:t>
      </w:r>
    </w:p>
    <w:p w14:paraId="3C70EC7D" w14:textId="029F8509" w:rsidR="004753E8" w:rsidRPr="00DA49B0" w:rsidRDefault="00ED32C5" w:rsidP="004753E8">
      <w:pPr>
        <w:pStyle w:val="Heading3"/>
        <w:rPr>
          <w:rFonts w:ascii="Arial" w:hAnsi="Arial" w:cs="Arial"/>
          <w:szCs w:val="22"/>
        </w:rPr>
      </w:pPr>
      <w:r w:rsidRPr="00DA49B0">
        <w:rPr>
          <w:rFonts w:ascii="Arial" w:hAnsi="Arial" w:cs="Arial"/>
          <w:szCs w:val="22"/>
        </w:rPr>
        <w:t xml:space="preserve">A </w:t>
      </w:r>
      <w:r w:rsidR="004753E8" w:rsidRPr="00DA49B0">
        <w:rPr>
          <w:rFonts w:ascii="Arial" w:hAnsi="Arial" w:cs="Arial"/>
          <w:szCs w:val="22"/>
        </w:rPr>
        <w:t xml:space="preserve">Recognised Investment Exchange shall, </w:t>
      </w:r>
      <w:proofErr w:type="gramStart"/>
      <w:r w:rsidR="004753E8" w:rsidRPr="00DA49B0">
        <w:rPr>
          <w:rFonts w:ascii="Arial" w:hAnsi="Arial" w:cs="Arial"/>
          <w:szCs w:val="22"/>
        </w:rPr>
        <w:t>with regard to</w:t>
      </w:r>
      <w:proofErr w:type="gramEnd"/>
      <w:r w:rsidR="004753E8" w:rsidRPr="00DA49B0">
        <w:rPr>
          <w:rFonts w:ascii="Arial" w:hAnsi="Arial" w:cs="Arial"/>
          <w:szCs w:val="22"/>
        </w:rPr>
        <w:t xml:space="preserve"> </w:t>
      </w:r>
      <w:r w:rsidR="004753E8" w:rsidRPr="00DA49B0">
        <w:rPr>
          <w:rFonts w:ascii="Arial" w:eastAsia="Times New Roman" w:hAnsi="Arial" w:cs="Arial"/>
          <w:iCs/>
          <w:color w:val="000000" w:themeColor="text1"/>
          <w:szCs w:val="22"/>
          <w:lang w:eastAsia="ar-SA"/>
        </w:rPr>
        <w:t>Transactions</w:t>
      </w:r>
      <w:r w:rsidR="004753E8" w:rsidRPr="00DA49B0">
        <w:rPr>
          <w:rFonts w:ascii="Arial" w:hAnsi="Arial" w:cs="Arial"/>
          <w:szCs w:val="22"/>
        </w:rPr>
        <w:t xml:space="preserve"> in respect of Financial Instruments admitted to trading on or concluded within their systems, make public the following details:</w:t>
      </w:r>
    </w:p>
    <w:p w14:paraId="532D537F" w14:textId="09A3494D" w:rsidR="004753E8" w:rsidRPr="00DA49B0" w:rsidRDefault="004753E8" w:rsidP="004753E8">
      <w:pPr>
        <w:pStyle w:val="Heading4"/>
        <w:numPr>
          <w:ilvl w:val="0"/>
          <w:numId w:val="0"/>
        </w:numPr>
        <w:ind w:left="1800" w:hanging="720"/>
        <w:rPr>
          <w:rFonts w:ascii="Arial" w:hAnsi="Arial" w:cs="Arial"/>
          <w:szCs w:val="22"/>
        </w:rPr>
      </w:pPr>
      <w:r w:rsidRPr="00DA49B0">
        <w:rPr>
          <w:rFonts w:ascii="Arial" w:hAnsi="Arial" w:cs="Arial"/>
          <w:szCs w:val="22"/>
        </w:rPr>
        <w:t>(a)</w:t>
      </w:r>
      <w:r w:rsidRPr="00DA49B0">
        <w:rPr>
          <w:rFonts w:ascii="Arial" w:hAnsi="Arial" w:cs="Arial"/>
          <w:szCs w:val="22"/>
        </w:rPr>
        <w:tab/>
        <w:t>th</w:t>
      </w:r>
      <w:r w:rsidR="00525F6F" w:rsidRPr="00DA49B0">
        <w:rPr>
          <w:rFonts w:ascii="Arial" w:hAnsi="Arial" w:cs="Arial"/>
          <w:szCs w:val="22"/>
        </w:rPr>
        <w:t>ose</w:t>
      </w:r>
      <w:r w:rsidRPr="00DA49B0">
        <w:rPr>
          <w:rFonts w:ascii="Arial" w:hAnsi="Arial" w:cs="Arial"/>
          <w:szCs w:val="22"/>
        </w:rPr>
        <w:t xml:space="preserve"> specified in Rule </w:t>
      </w:r>
      <w:proofErr w:type="gramStart"/>
      <w:r w:rsidRPr="00DA49B0">
        <w:rPr>
          <w:rFonts w:ascii="Arial" w:hAnsi="Arial" w:cs="Arial"/>
          <w:szCs w:val="22"/>
        </w:rPr>
        <w:t>3.6.7;</w:t>
      </w:r>
      <w:proofErr w:type="gramEnd"/>
    </w:p>
    <w:p w14:paraId="0CE9120C" w14:textId="77777777" w:rsidR="004753E8" w:rsidRPr="00DA49B0" w:rsidRDefault="004753E8" w:rsidP="004753E8">
      <w:pPr>
        <w:pStyle w:val="Heading4"/>
        <w:numPr>
          <w:ilvl w:val="0"/>
          <w:numId w:val="0"/>
        </w:numPr>
        <w:ind w:left="1800" w:hanging="720"/>
        <w:rPr>
          <w:rFonts w:ascii="Arial" w:hAnsi="Arial" w:cs="Arial"/>
          <w:szCs w:val="22"/>
        </w:rPr>
      </w:pPr>
      <w:r w:rsidRPr="00DA49B0">
        <w:rPr>
          <w:rFonts w:ascii="Arial" w:hAnsi="Arial" w:cs="Arial"/>
          <w:szCs w:val="22"/>
        </w:rPr>
        <w:lastRenderedPageBreak/>
        <w:t>(b)</w:t>
      </w:r>
      <w:r w:rsidRPr="00DA49B0">
        <w:rPr>
          <w:rFonts w:ascii="Arial" w:hAnsi="Arial" w:cs="Arial"/>
          <w:szCs w:val="22"/>
        </w:rPr>
        <w:tab/>
        <w:t>an indication that the exchange of Financial Instruments is determined by factors other than the current market valuation of the Financial Instrument, where the Transaction:</w:t>
      </w:r>
    </w:p>
    <w:p w14:paraId="646600D8" w14:textId="77777777" w:rsidR="004753E8" w:rsidRPr="00DA49B0" w:rsidRDefault="004753E8" w:rsidP="004753E8">
      <w:pPr>
        <w:pStyle w:val="Heading5"/>
        <w:numPr>
          <w:ilvl w:val="0"/>
          <w:numId w:val="0"/>
        </w:numPr>
        <w:ind w:left="2552" w:hanging="752"/>
        <w:rPr>
          <w:rFonts w:ascii="Arial" w:hAnsi="Arial" w:cs="Arial"/>
          <w:iCs/>
          <w:szCs w:val="22"/>
        </w:rPr>
      </w:pPr>
      <w:r w:rsidRPr="00DA49B0">
        <w:rPr>
          <w:rFonts w:ascii="Arial" w:eastAsia="Times New Roman" w:hAnsi="Arial" w:cs="Arial"/>
          <w:iCs/>
          <w:color w:val="000000" w:themeColor="text1"/>
          <w:szCs w:val="22"/>
          <w:lang w:eastAsia="ar-SA"/>
        </w:rPr>
        <w:t>(i)</w:t>
      </w:r>
      <w:r w:rsidRPr="00DA49B0">
        <w:rPr>
          <w:rFonts w:ascii="Arial" w:eastAsia="Times New Roman" w:hAnsi="Arial" w:cs="Arial"/>
          <w:iCs/>
          <w:color w:val="000000" w:themeColor="text1"/>
          <w:szCs w:val="22"/>
          <w:lang w:eastAsia="ar-SA"/>
        </w:rPr>
        <w:tab/>
        <w:t>related to an individual Financial Instrument in a portfolio trade; or</w:t>
      </w:r>
    </w:p>
    <w:p w14:paraId="383B37EF" w14:textId="77777777" w:rsidR="004753E8" w:rsidRPr="00DA49B0" w:rsidRDefault="004753E8" w:rsidP="004753E8">
      <w:pPr>
        <w:pStyle w:val="Heading5"/>
        <w:numPr>
          <w:ilvl w:val="0"/>
          <w:numId w:val="0"/>
        </w:numPr>
        <w:ind w:left="2552" w:hanging="752"/>
        <w:rPr>
          <w:rFonts w:ascii="Arial" w:hAnsi="Arial" w:cs="Arial"/>
          <w:iCs/>
          <w:szCs w:val="22"/>
        </w:rPr>
      </w:pPr>
      <w:r w:rsidRPr="00DA49B0">
        <w:rPr>
          <w:rFonts w:ascii="Arial" w:eastAsia="Times New Roman" w:hAnsi="Arial" w:cs="Arial"/>
          <w:iCs/>
          <w:color w:val="000000" w:themeColor="text1"/>
          <w:szCs w:val="22"/>
          <w:lang w:eastAsia="ar-SA"/>
        </w:rPr>
        <w:t>(ii)</w:t>
      </w:r>
      <w:r w:rsidRPr="00DA49B0">
        <w:rPr>
          <w:rFonts w:ascii="Arial" w:eastAsia="Times New Roman" w:hAnsi="Arial" w:cs="Arial"/>
          <w:iCs/>
          <w:color w:val="000000" w:themeColor="text1"/>
          <w:szCs w:val="22"/>
          <w:lang w:eastAsia="ar-SA"/>
        </w:rPr>
        <w:tab/>
        <w:t>is a volume weighted average price Transaction.</w:t>
      </w:r>
    </w:p>
    <w:p w14:paraId="52DDA104" w14:textId="77777777" w:rsidR="004753E8" w:rsidRPr="00DA49B0" w:rsidRDefault="004753E8" w:rsidP="004753E8">
      <w:pPr>
        <w:pStyle w:val="Heading4"/>
        <w:numPr>
          <w:ilvl w:val="0"/>
          <w:numId w:val="0"/>
        </w:numPr>
        <w:ind w:left="1800" w:hanging="720"/>
        <w:rPr>
          <w:rFonts w:ascii="Arial" w:hAnsi="Arial" w:cs="Arial"/>
          <w:szCs w:val="22"/>
        </w:rPr>
      </w:pPr>
      <w:r w:rsidRPr="00DA49B0">
        <w:rPr>
          <w:rFonts w:ascii="Arial" w:hAnsi="Arial" w:cs="Arial"/>
          <w:szCs w:val="22"/>
        </w:rPr>
        <w:t>(c)</w:t>
      </w:r>
      <w:r w:rsidRPr="00DA49B0">
        <w:rPr>
          <w:rFonts w:ascii="Arial" w:hAnsi="Arial" w:cs="Arial"/>
          <w:szCs w:val="22"/>
        </w:rPr>
        <w:tab/>
        <w:t>an indication that the trade was a negotiated trade, where applicable; and</w:t>
      </w:r>
    </w:p>
    <w:p w14:paraId="1B770473" w14:textId="77777777" w:rsidR="004753E8" w:rsidRPr="00DA49B0" w:rsidRDefault="004753E8" w:rsidP="004753E8">
      <w:pPr>
        <w:pStyle w:val="Heading4"/>
        <w:numPr>
          <w:ilvl w:val="0"/>
          <w:numId w:val="0"/>
        </w:numPr>
        <w:ind w:left="1800" w:hanging="720"/>
        <w:rPr>
          <w:rFonts w:ascii="Arial" w:hAnsi="Arial" w:cs="Arial"/>
          <w:szCs w:val="22"/>
        </w:rPr>
      </w:pPr>
      <w:r w:rsidRPr="00DA49B0">
        <w:rPr>
          <w:rFonts w:ascii="Arial" w:hAnsi="Arial" w:cs="Arial"/>
          <w:szCs w:val="22"/>
        </w:rPr>
        <w:t>(d)</w:t>
      </w:r>
      <w:r w:rsidRPr="00DA49B0">
        <w:rPr>
          <w:rFonts w:ascii="Arial" w:hAnsi="Arial" w:cs="Arial"/>
          <w:szCs w:val="22"/>
        </w:rPr>
        <w:tab/>
        <w:t>any amendments to previously disclosed information, where applicable.</w:t>
      </w:r>
    </w:p>
    <w:p w14:paraId="3FF27C21" w14:textId="77777777" w:rsidR="004753E8" w:rsidRPr="00DA49B0" w:rsidRDefault="004753E8" w:rsidP="004753E8">
      <w:pPr>
        <w:pStyle w:val="UK11Block125"/>
        <w:ind w:left="1080"/>
        <w:rPr>
          <w:rFonts w:ascii="Arial" w:eastAsiaTheme="minorHAnsi" w:hAnsi="Arial" w:cs="Arial"/>
          <w:szCs w:val="22"/>
        </w:rPr>
      </w:pPr>
      <w:r w:rsidRPr="00DA49B0">
        <w:rPr>
          <w:rFonts w:ascii="Arial" w:eastAsiaTheme="minorHAnsi" w:hAnsi="Arial" w:cs="Arial"/>
          <w:szCs w:val="22"/>
        </w:rPr>
        <w:t xml:space="preserve">These details shall be made public either by reference to each Transaction or in a form aggregating the volume and price of all </w:t>
      </w:r>
      <w:r w:rsidRPr="00DA49B0">
        <w:rPr>
          <w:rFonts w:ascii="Arial" w:hAnsi="Arial" w:cs="Arial"/>
          <w:iCs/>
          <w:color w:val="000000" w:themeColor="text1"/>
          <w:szCs w:val="22"/>
          <w:lang w:eastAsia="ar-SA"/>
        </w:rPr>
        <w:t>Transactions</w:t>
      </w:r>
      <w:r w:rsidRPr="00DA49B0">
        <w:rPr>
          <w:rFonts w:ascii="Arial" w:eastAsiaTheme="minorHAnsi" w:hAnsi="Arial" w:cs="Arial"/>
          <w:szCs w:val="22"/>
        </w:rPr>
        <w:t xml:space="preserve"> in the same </w:t>
      </w:r>
      <w:r w:rsidRPr="00DA49B0">
        <w:rPr>
          <w:rFonts w:ascii="Arial" w:hAnsi="Arial" w:cs="Arial"/>
          <w:szCs w:val="22"/>
        </w:rPr>
        <w:t>Financial Instrument</w:t>
      </w:r>
      <w:r w:rsidRPr="00DA49B0">
        <w:rPr>
          <w:rFonts w:ascii="Arial" w:eastAsiaTheme="minorHAnsi" w:hAnsi="Arial" w:cs="Arial"/>
          <w:szCs w:val="22"/>
        </w:rPr>
        <w:t xml:space="preserve"> taking place at the same price at the same time.</w:t>
      </w:r>
    </w:p>
    <w:p w14:paraId="5490DB59" w14:textId="77777777" w:rsidR="004753E8" w:rsidRPr="00DA49B0" w:rsidRDefault="004753E8" w:rsidP="004753E8">
      <w:pPr>
        <w:pStyle w:val="UK11Block125"/>
        <w:ind w:left="1080"/>
        <w:rPr>
          <w:rFonts w:ascii="Arial" w:hAnsi="Arial" w:cs="Arial"/>
          <w:b/>
          <w:bCs/>
          <w:szCs w:val="22"/>
        </w:rPr>
      </w:pPr>
      <w:r w:rsidRPr="00DA49B0">
        <w:rPr>
          <w:rFonts w:ascii="Arial" w:eastAsiaTheme="minorHAnsi" w:hAnsi="Arial" w:cs="Arial"/>
          <w:b/>
          <w:bCs/>
          <w:szCs w:val="22"/>
        </w:rPr>
        <w:t>Deferrals</w:t>
      </w:r>
    </w:p>
    <w:p w14:paraId="543BCB9C" w14:textId="77777777" w:rsidR="006D2792" w:rsidRPr="00DA49B0" w:rsidRDefault="006D2792" w:rsidP="007F5E17">
      <w:pPr>
        <w:pStyle w:val="Heading3"/>
        <w:rPr>
          <w:rFonts w:ascii="Arial" w:hAnsi="Arial" w:cs="Arial"/>
          <w:szCs w:val="22"/>
        </w:rPr>
      </w:pPr>
      <w:r w:rsidRPr="00DA49B0">
        <w:rPr>
          <w:rFonts w:ascii="Arial" w:hAnsi="Arial" w:cs="Arial"/>
          <w:szCs w:val="22"/>
        </w:rPr>
        <w:t xml:space="preserve">The Regulator may authorise a Recognised Investment Exchange to provide for deferred publication of the details of transactions based on the size or type of the transaction. In particular, the Regulator may authorise the deferred publication in respect of transactions that:  </w:t>
      </w:r>
    </w:p>
    <w:p w14:paraId="14FEF731" w14:textId="77777777" w:rsidR="006D2792" w:rsidRPr="00DA49B0" w:rsidRDefault="006D2792" w:rsidP="00B61AB7">
      <w:pPr>
        <w:pStyle w:val="Heading4"/>
        <w:rPr>
          <w:rFonts w:ascii="Arial" w:hAnsi="Arial" w:cs="Arial"/>
          <w:szCs w:val="22"/>
        </w:rPr>
      </w:pPr>
      <w:r w:rsidRPr="00DA49B0">
        <w:rPr>
          <w:rFonts w:ascii="Arial" w:hAnsi="Arial" w:cs="Arial"/>
          <w:szCs w:val="22"/>
        </w:rPr>
        <w:t xml:space="preserve">are large in scale compared with the normal market size for that Financial </w:t>
      </w:r>
      <w:proofErr w:type="gramStart"/>
      <w:r w:rsidRPr="00DA49B0">
        <w:rPr>
          <w:rFonts w:ascii="Arial" w:hAnsi="Arial" w:cs="Arial"/>
          <w:szCs w:val="22"/>
        </w:rPr>
        <w:t>Instrument;</w:t>
      </w:r>
      <w:proofErr w:type="gramEnd"/>
      <w:r w:rsidRPr="00DA49B0">
        <w:rPr>
          <w:rFonts w:ascii="Arial" w:hAnsi="Arial" w:cs="Arial"/>
          <w:szCs w:val="22"/>
        </w:rPr>
        <w:t xml:space="preserve"> </w:t>
      </w:r>
    </w:p>
    <w:p w14:paraId="145DCC46" w14:textId="77777777" w:rsidR="006D2792" w:rsidRPr="00DA49B0" w:rsidRDefault="006D2792" w:rsidP="00B61AB7">
      <w:pPr>
        <w:pStyle w:val="Heading4"/>
        <w:rPr>
          <w:rFonts w:ascii="Arial" w:hAnsi="Arial" w:cs="Arial"/>
          <w:szCs w:val="22"/>
        </w:rPr>
      </w:pPr>
      <w:r w:rsidRPr="00DA49B0">
        <w:rPr>
          <w:rFonts w:ascii="Arial" w:hAnsi="Arial" w:cs="Arial"/>
          <w:szCs w:val="22"/>
        </w:rPr>
        <w:t>are related to Financial Instrument traded on a trading venue for which there is not a liquid market; or</w:t>
      </w:r>
    </w:p>
    <w:p w14:paraId="6D72591E" w14:textId="77777777" w:rsidR="006D2792" w:rsidRPr="00DA49B0" w:rsidRDefault="006D2792" w:rsidP="00B61AB7">
      <w:pPr>
        <w:pStyle w:val="Heading4"/>
        <w:rPr>
          <w:rFonts w:ascii="Arial" w:hAnsi="Arial" w:cs="Arial"/>
          <w:szCs w:val="22"/>
        </w:rPr>
      </w:pPr>
      <w:r w:rsidRPr="00DA49B0">
        <w:rPr>
          <w:rFonts w:ascii="Arial" w:hAnsi="Arial" w:cs="Arial"/>
          <w:szCs w:val="22"/>
        </w:rPr>
        <w:t xml:space="preserve">are above a size specific to that Financial Instrument which would expose liquidity providers to undue risk and </w:t>
      </w:r>
      <w:proofErr w:type="gramStart"/>
      <w:r w:rsidRPr="00DA49B0">
        <w:rPr>
          <w:rFonts w:ascii="Arial" w:hAnsi="Arial" w:cs="Arial"/>
          <w:szCs w:val="22"/>
        </w:rPr>
        <w:t>takes into account</w:t>
      </w:r>
      <w:proofErr w:type="gramEnd"/>
      <w:r w:rsidRPr="00DA49B0">
        <w:rPr>
          <w:rFonts w:ascii="Arial" w:hAnsi="Arial" w:cs="Arial"/>
          <w:szCs w:val="22"/>
        </w:rPr>
        <w:t xml:space="preserve"> whether the relevant market participants are retail or wholesale investors.</w:t>
      </w:r>
    </w:p>
    <w:p w14:paraId="56D1BCDF" w14:textId="1FEE54A5" w:rsidR="006D2792" w:rsidRPr="00DA49B0" w:rsidRDefault="00525F6F" w:rsidP="00B61AB7">
      <w:pPr>
        <w:pStyle w:val="Heading3"/>
        <w:rPr>
          <w:rFonts w:ascii="Arial" w:hAnsi="Arial" w:cs="Arial"/>
          <w:szCs w:val="22"/>
        </w:rPr>
      </w:pPr>
      <w:r w:rsidRPr="00DA49B0">
        <w:rPr>
          <w:rFonts w:ascii="Arial" w:hAnsi="Arial" w:cs="Arial"/>
          <w:szCs w:val="22"/>
        </w:rPr>
        <w:t xml:space="preserve">A </w:t>
      </w:r>
      <w:r w:rsidR="006D2792" w:rsidRPr="00DA49B0">
        <w:rPr>
          <w:rFonts w:ascii="Arial" w:hAnsi="Arial" w:cs="Arial"/>
          <w:szCs w:val="22"/>
        </w:rPr>
        <w:t>Recognised Investment Exchanges shall obtain the Regulator's prior approval of proposed arrangements for deferred trade-</w:t>
      </w:r>
      <w:proofErr w:type="gramStart"/>
      <w:r w:rsidR="006D2792" w:rsidRPr="00DA49B0">
        <w:rPr>
          <w:rFonts w:ascii="Arial" w:hAnsi="Arial" w:cs="Arial"/>
          <w:szCs w:val="22"/>
        </w:rPr>
        <w:t>publication, and</w:t>
      </w:r>
      <w:proofErr w:type="gramEnd"/>
      <w:r w:rsidR="006D2792" w:rsidRPr="00DA49B0">
        <w:rPr>
          <w:rFonts w:ascii="Arial" w:hAnsi="Arial" w:cs="Arial"/>
          <w:szCs w:val="22"/>
        </w:rPr>
        <w:t xml:space="preserve"> shall clearly disclose those arrangements to market participants and the public. </w:t>
      </w:r>
    </w:p>
    <w:bookmarkEnd w:id="94"/>
    <w:p w14:paraId="4747A348" w14:textId="77777777" w:rsidR="00B769D9" w:rsidRPr="00DA49B0" w:rsidRDefault="006D2792" w:rsidP="008470B5">
      <w:pPr>
        <w:pStyle w:val="Heading3"/>
        <w:rPr>
          <w:rFonts w:ascii="Arial" w:hAnsi="Arial" w:cs="Arial"/>
          <w:szCs w:val="22"/>
        </w:rPr>
      </w:pPr>
      <w:r w:rsidRPr="00DA49B0">
        <w:rPr>
          <w:rFonts w:ascii="Arial" w:hAnsi="Arial" w:cs="Arial"/>
          <w:szCs w:val="22"/>
        </w:rPr>
        <w:t xml:space="preserve">If a Recognised Investment Exchange decides to provide </w:t>
      </w:r>
      <w:r w:rsidR="008470B5" w:rsidRPr="00DA49B0">
        <w:rPr>
          <w:rFonts w:ascii="Arial" w:hAnsi="Arial" w:cs="Arial"/>
          <w:szCs w:val="22"/>
        </w:rPr>
        <w:t xml:space="preserve">Members, and if applicable, Authorised Persons, </w:t>
      </w:r>
      <w:r w:rsidRPr="00DA49B0">
        <w:rPr>
          <w:rFonts w:ascii="Arial" w:hAnsi="Arial" w:cs="Arial"/>
          <w:szCs w:val="22"/>
        </w:rPr>
        <w:t xml:space="preserve">details of transactions in Financial Instruments, it must do so on reasonable commercial terms and on a non-discriminatory basis. </w:t>
      </w:r>
    </w:p>
    <w:p w14:paraId="224FED0E" w14:textId="77777777" w:rsidR="006D2792" w:rsidRPr="00DA49B0" w:rsidRDefault="00B769D9" w:rsidP="00B769D9">
      <w:pPr>
        <w:pStyle w:val="Heading3"/>
        <w:rPr>
          <w:rFonts w:ascii="Arial" w:hAnsi="Arial" w:cs="Arial"/>
          <w:szCs w:val="22"/>
        </w:rPr>
      </w:pPr>
      <w:r w:rsidRPr="00DA49B0">
        <w:rPr>
          <w:rFonts w:ascii="Arial" w:hAnsi="Arial" w:cs="Arial"/>
          <w:szCs w:val="22"/>
        </w:rPr>
        <w:t>The Regulator may permit the</w:t>
      </w:r>
      <w:r w:rsidR="006D2792" w:rsidRPr="00DA49B0">
        <w:rPr>
          <w:rFonts w:ascii="Arial" w:hAnsi="Arial" w:cs="Arial"/>
          <w:szCs w:val="22"/>
        </w:rPr>
        <w:t xml:space="preserve"> requirement</w:t>
      </w:r>
      <w:r w:rsidRPr="00DA49B0">
        <w:rPr>
          <w:rFonts w:ascii="Arial" w:hAnsi="Arial" w:cs="Arial"/>
          <w:szCs w:val="22"/>
        </w:rPr>
        <w:t>s</w:t>
      </w:r>
      <w:r w:rsidR="006D2792" w:rsidRPr="00DA49B0">
        <w:rPr>
          <w:rFonts w:ascii="Arial" w:hAnsi="Arial" w:cs="Arial"/>
          <w:szCs w:val="22"/>
        </w:rPr>
        <w:t xml:space="preserve"> </w:t>
      </w:r>
      <w:r w:rsidRPr="00DA49B0">
        <w:rPr>
          <w:rFonts w:ascii="Arial" w:hAnsi="Arial" w:cs="Arial"/>
          <w:szCs w:val="22"/>
        </w:rPr>
        <w:t xml:space="preserve">of Rule 3.6.1 to </w:t>
      </w:r>
      <w:r w:rsidR="006D2792" w:rsidRPr="00DA49B0">
        <w:rPr>
          <w:rFonts w:ascii="Arial" w:hAnsi="Arial" w:cs="Arial"/>
          <w:szCs w:val="22"/>
        </w:rPr>
        <w:t xml:space="preserve">be deferred in respect of large volume or for certain types of trades, as specified </w:t>
      </w:r>
      <w:r w:rsidRPr="00DA49B0">
        <w:rPr>
          <w:rFonts w:ascii="Arial" w:hAnsi="Arial" w:cs="Arial"/>
          <w:szCs w:val="22"/>
        </w:rPr>
        <w:t>in Rule 3.6.8</w:t>
      </w:r>
      <w:r w:rsidR="006D2792" w:rsidRPr="00DA49B0">
        <w:rPr>
          <w:rFonts w:ascii="Arial" w:hAnsi="Arial" w:cs="Arial"/>
          <w:szCs w:val="22"/>
        </w:rPr>
        <w:t>, in which case the Recognised Investment Exchange must ensure that the existence of and the terms of the deferral are disclosed to</w:t>
      </w:r>
      <w:r w:rsidRPr="00DA49B0">
        <w:rPr>
          <w:rFonts w:ascii="Arial" w:hAnsi="Arial" w:cs="Arial"/>
          <w:szCs w:val="22"/>
        </w:rPr>
        <w:t xml:space="preserve"> Members and</w:t>
      </w:r>
      <w:r w:rsidR="006D2792" w:rsidRPr="00DA49B0">
        <w:rPr>
          <w:rFonts w:ascii="Arial" w:hAnsi="Arial" w:cs="Arial"/>
          <w:szCs w:val="22"/>
        </w:rPr>
        <w:t xml:space="preserve"> users of their facilities</w:t>
      </w:r>
      <w:r w:rsidRPr="00DA49B0">
        <w:rPr>
          <w:rFonts w:ascii="Arial" w:hAnsi="Arial" w:cs="Arial"/>
          <w:szCs w:val="22"/>
        </w:rPr>
        <w:t>,</w:t>
      </w:r>
      <w:r w:rsidR="006D2792" w:rsidRPr="00DA49B0">
        <w:rPr>
          <w:rFonts w:ascii="Arial" w:hAnsi="Arial" w:cs="Arial"/>
          <w:szCs w:val="22"/>
        </w:rPr>
        <w:t xml:space="preserve"> and to investors.</w:t>
      </w:r>
    </w:p>
    <w:p w14:paraId="6F45FB23" w14:textId="2F0C0CD1" w:rsidR="006D2792" w:rsidRPr="00DA49B0" w:rsidRDefault="006D2792" w:rsidP="003942F4">
      <w:pPr>
        <w:pStyle w:val="Heading3"/>
        <w:keepNext/>
        <w:rPr>
          <w:rFonts w:ascii="Arial" w:hAnsi="Arial" w:cs="Arial"/>
          <w:b/>
          <w:bCs w:val="0"/>
          <w:szCs w:val="22"/>
        </w:rPr>
      </w:pPr>
      <w:bookmarkStart w:id="95" w:name="_Ref402876113"/>
      <w:r w:rsidRPr="00DA49B0">
        <w:rPr>
          <w:rFonts w:ascii="Arial" w:hAnsi="Arial" w:cs="Arial"/>
          <w:b/>
          <w:bCs w:val="0"/>
          <w:szCs w:val="22"/>
        </w:rPr>
        <w:lastRenderedPageBreak/>
        <w:t>Post-trade</w:t>
      </w:r>
      <w:bookmarkEnd w:id="95"/>
      <w:r w:rsidRPr="00DA49B0">
        <w:rPr>
          <w:rFonts w:ascii="Arial" w:hAnsi="Arial" w:cs="Arial"/>
          <w:b/>
          <w:bCs w:val="0"/>
          <w:szCs w:val="22"/>
        </w:rPr>
        <w:t xml:space="preserve"> information:</w:t>
      </w:r>
    </w:p>
    <w:tbl>
      <w:tblPr>
        <w:tblStyle w:val="TableGrid"/>
        <w:tblW w:w="0" w:type="auto"/>
        <w:tblInd w:w="1075" w:type="dxa"/>
        <w:tblLayout w:type="fixed"/>
        <w:tblLook w:val="04A0" w:firstRow="1" w:lastRow="0" w:firstColumn="1" w:lastColumn="0" w:noHBand="0" w:noVBand="1"/>
      </w:tblPr>
      <w:tblGrid>
        <w:gridCol w:w="540"/>
        <w:gridCol w:w="1589"/>
        <w:gridCol w:w="5447"/>
      </w:tblGrid>
      <w:tr w:rsidR="00525F6F" w:rsidRPr="00DA49B0" w14:paraId="7C6B61DA" w14:textId="77777777" w:rsidTr="00AE04D6">
        <w:trPr>
          <w:tblHeader/>
        </w:trPr>
        <w:tc>
          <w:tcPr>
            <w:tcW w:w="2129" w:type="dxa"/>
            <w:gridSpan w:val="2"/>
            <w:tcBorders>
              <w:bottom w:val="single" w:sz="4" w:space="0" w:color="auto"/>
            </w:tcBorders>
            <w:shd w:val="clear" w:color="auto" w:fill="BFBFBF" w:themeFill="background1" w:themeFillShade="BF"/>
            <w:vAlign w:val="center"/>
          </w:tcPr>
          <w:p w14:paraId="3A91348D" w14:textId="77777777" w:rsidR="00525F6F" w:rsidRPr="00DA49B0" w:rsidRDefault="00525F6F" w:rsidP="00AE04D6">
            <w:pPr>
              <w:pStyle w:val="UK11Block"/>
              <w:jc w:val="left"/>
              <w:rPr>
                <w:rFonts w:ascii="Arial" w:eastAsiaTheme="minorHAnsi" w:hAnsi="Arial" w:cs="Arial"/>
                <w:b/>
                <w:bCs/>
                <w:szCs w:val="22"/>
              </w:rPr>
            </w:pPr>
            <w:bookmarkStart w:id="96" w:name="_Hlk110582661"/>
            <w:r w:rsidRPr="00DA49B0">
              <w:rPr>
                <w:rFonts w:ascii="Arial" w:eastAsiaTheme="minorHAnsi" w:hAnsi="Arial" w:cs="Arial"/>
                <w:b/>
                <w:bCs/>
                <w:szCs w:val="22"/>
              </w:rPr>
              <w:t>Detail</w:t>
            </w:r>
          </w:p>
        </w:tc>
        <w:tc>
          <w:tcPr>
            <w:tcW w:w="5447" w:type="dxa"/>
            <w:shd w:val="clear" w:color="auto" w:fill="BFBFBF" w:themeFill="background1" w:themeFillShade="BF"/>
            <w:vAlign w:val="center"/>
          </w:tcPr>
          <w:p w14:paraId="6F99DACA" w14:textId="77777777" w:rsidR="00525F6F" w:rsidRPr="00DA49B0" w:rsidRDefault="00525F6F" w:rsidP="00AE04D6">
            <w:pPr>
              <w:pStyle w:val="UK11Block"/>
              <w:rPr>
                <w:rFonts w:ascii="Arial" w:hAnsi="Arial" w:cs="Arial"/>
                <w:b/>
                <w:bCs/>
                <w:szCs w:val="22"/>
              </w:rPr>
            </w:pPr>
            <w:r w:rsidRPr="00DA49B0">
              <w:rPr>
                <w:rFonts w:ascii="Arial" w:eastAsiaTheme="minorHAnsi" w:hAnsi="Arial" w:cs="Arial"/>
                <w:b/>
                <w:bCs/>
                <w:szCs w:val="22"/>
              </w:rPr>
              <w:t>Information</w:t>
            </w:r>
          </w:p>
        </w:tc>
      </w:tr>
      <w:tr w:rsidR="00525F6F" w:rsidRPr="00DA49B0" w14:paraId="2E4D0B3F" w14:textId="77777777" w:rsidTr="00AE04D6">
        <w:trPr>
          <w:tblHeader/>
        </w:trPr>
        <w:tc>
          <w:tcPr>
            <w:tcW w:w="540" w:type="dxa"/>
            <w:tcBorders>
              <w:right w:val="nil"/>
            </w:tcBorders>
            <w:vAlign w:val="center"/>
          </w:tcPr>
          <w:p w14:paraId="3E95ECBE"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18A81B4E"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Trading Day</w:t>
            </w:r>
          </w:p>
        </w:tc>
        <w:tc>
          <w:tcPr>
            <w:tcW w:w="5447" w:type="dxa"/>
            <w:vAlign w:val="center"/>
          </w:tcPr>
          <w:p w14:paraId="042C307E"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The trading day on which the transaction was executed.</w:t>
            </w:r>
          </w:p>
        </w:tc>
      </w:tr>
      <w:tr w:rsidR="00525F6F" w:rsidRPr="00DA49B0" w14:paraId="4495A578" w14:textId="77777777" w:rsidTr="00AE04D6">
        <w:trPr>
          <w:tblHeader/>
        </w:trPr>
        <w:tc>
          <w:tcPr>
            <w:tcW w:w="540" w:type="dxa"/>
            <w:tcBorders>
              <w:right w:val="nil"/>
            </w:tcBorders>
            <w:vAlign w:val="center"/>
          </w:tcPr>
          <w:p w14:paraId="5CB52F93"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2DEF0361"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Trading Time</w:t>
            </w:r>
          </w:p>
        </w:tc>
        <w:tc>
          <w:tcPr>
            <w:tcW w:w="5447" w:type="dxa"/>
            <w:vAlign w:val="center"/>
          </w:tcPr>
          <w:p w14:paraId="45616612"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The time in UTC (Universal Time Coordinated) or a time zone clearly identified to the user at which the transaction was executed.</w:t>
            </w:r>
          </w:p>
        </w:tc>
      </w:tr>
      <w:tr w:rsidR="00525F6F" w:rsidRPr="00DA49B0" w14:paraId="3930E180" w14:textId="77777777" w:rsidTr="00AE04D6">
        <w:trPr>
          <w:tblHeader/>
        </w:trPr>
        <w:tc>
          <w:tcPr>
            <w:tcW w:w="540" w:type="dxa"/>
            <w:tcBorders>
              <w:right w:val="nil"/>
            </w:tcBorders>
            <w:vAlign w:val="center"/>
          </w:tcPr>
          <w:p w14:paraId="3BF9B9C5"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765897D9"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Instrument Identification</w:t>
            </w:r>
          </w:p>
        </w:tc>
        <w:tc>
          <w:tcPr>
            <w:tcW w:w="5447" w:type="dxa"/>
            <w:vAlign w:val="center"/>
          </w:tcPr>
          <w:p w14:paraId="3FC66581"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 xml:space="preserve">This shall consist of a unique code to be decided by the Regulator identifying the </w:t>
            </w:r>
            <w:r w:rsidRPr="00DA49B0">
              <w:rPr>
                <w:rFonts w:ascii="Arial" w:hAnsi="Arial" w:cs="Arial"/>
                <w:szCs w:val="22"/>
              </w:rPr>
              <w:t>Financial Instrument</w:t>
            </w:r>
            <w:r w:rsidRPr="00DA49B0">
              <w:rPr>
                <w:rFonts w:ascii="Arial" w:eastAsiaTheme="minorHAnsi" w:hAnsi="Arial" w:cs="Arial"/>
                <w:szCs w:val="22"/>
              </w:rPr>
              <w:t xml:space="preserve"> which is the subject of the transaction; or, if the </w:t>
            </w:r>
            <w:r w:rsidRPr="00DA49B0">
              <w:rPr>
                <w:rFonts w:ascii="Arial" w:hAnsi="Arial" w:cs="Arial"/>
                <w:szCs w:val="22"/>
              </w:rPr>
              <w:t>Financial Instrument</w:t>
            </w:r>
            <w:r w:rsidRPr="00DA49B0">
              <w:rPr>
                <w:rFonts w:ascii="Arial" w:eastAsiaTheme="minorHAnsi" w:hAnsi="Arial" w:cs="Arial"/>
                <w:szCs w:val="22"/>
              </w:rPr>
              <w:t xml:space="preserve"> in question does not have a unique identification code, the report must include the name of the </w:t>
            </w:r>
            <w:r w:rsidRPr="00DA49B0">
              <w:rPr>
                <w:rFonts w:ascii="Arial" w:hAnsi="Arial" w:cs="Arial"/>
                <w:szCs w:val="22"/>
              </w:rPr>
              <w:t>Financial Instrument</w:t>
            </w:r>
            <w:r w:rsidRPr="00DA49B0">
              <w:rPr>
                <w:rFonts w:ascii="Arial" w:eastAsiaTheme="minorHAnsi" w:hAnsi="Arial" w:cs="Arial"/>
                <w:szCs w:val="22"/>
              </w:rPr>
              <w:t>.</w:t>
            </w:r>
          </w:p>
        </w:tc>
      </w:tr>
      <w:tr w:rsidR="00525F6F" w:rsidRPr="00DA49B0" w14:paraId="4AD08D82" w14:textId="77777777" w:rsidTr="00AE04D6">
        <w:trPr>
          <w:tblHeader/>
        </w:trPr>
        <w:tc>
          <w:tcPr>
            <w:tcW w:w="540" w:type="dxa"/>
            <w:tcBorders>
              <w:right w:val="nil"/>
            </w:tcBorders>
            <w:vAlign w:val="center"/>
          </w:tcPr>
          <w:p w14:paraId="2347CAF6"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14420295"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Unit Price</w:t>
            </w:r>
          </w:p>
        </w:tc>
        <w:tc>
          <w:tcPr>
            <w:tcW w:w="5447" w:type="dxa"/>
            <w:vAlign w:val="center"/>
          </w:tcPr>
          <w:p w14:paraId="4369BEFB"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 xml:space="preserve">The price per </w:t>
            </w:r>
            <w:r w:rsidRPr="00DA49B0">
              <w:rPr>
                <w:rFonts w:ascii="Arial" w:hAnsi="Arial" w:cs="Arial"/>
                <w:szCs w:val="22"/>
              </w:rPr>
              <w:t>Financial Instrument</w:t>
            </w:r>
            <w:r w:rsidRPr="00DA49B0">
              <w:rPr>
                <w:rFonts w:ascii="Arial" w:eastAsiaTheme="minorHAnsi" w:hAnsi="Arial" w:cs="Arial"/>
                <w:szCs w:val="22"/>
              </w:rPr>
              <w:t xml:space="preserve"> excluding commission and (where relevant) accrued interest.</w:t>
            </w:r>
          </w:p>
        </w:tc>
      </w:tr>
      <w:tr w:rsidR="00525F6F" w:rsidRPr="00DA49B0" w14:paraId="7CD0DFC6" w14:textId="77777777" w:rsidTr="00AE04D6">
        <w:trPr>
          <w:tblHeader/>
        </w:trPr>
        <w:tc>
          <w:tcPr>
            <w:tcW w:w="540" w:type="dxa"/>
            <w:tcBorders>
              <w:right w:val="nil"/>
            </w:tcBorders>
            <w:vAlign w:val="center"/>
          </w:tcPr>
          <w:p w14:paraId="3DD18466"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29D12488"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Price Notation</w:t>
            </w:r>
          </w:p>
        </w:tc>
        <w:tc>
          <w:tcPr>
            <w:tcW w:w="5447" w:type="dxa"/>
            <w:vAlign w:val="center"/>
          </w:tcPr>
          <w:p w14:paraId="57734953"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The currency in which the price is expressed.</w:t>
            </w:r>
          </w:p>
        </w:tc>
      </w:tr>
      <w:tr w:rsidR="00525F6F" w:rsidRPr="00DA49B0" w14:paraId="6221A45F" w14:textId="77777777" w:rsidTr="00AE04D6">
        <w:trPr>
          <w:tblHeader/>
        </w:trPr>
        <w:tc>
          <w:tcPr>
            <w:tcW w:w="540" w:type="dxa"/>
            <w:tcBorders>
              <w:right w:val="nil"/>
            </w:tcBorders>
            <w:vAlign w:val="center"/>
          </w:tcPr>
          <w:p w14:paraId="74259AF9"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61B73FF6"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Quantity</w:t>
            </w:r>
          </w:p>
        </w:tc>
        <w:tc>
          <w:tcPr>
            <w:tcW w:w="5447" w:type="dxa"/>
            <w:vAlign w:val="center"/>
          </w:tcPr>
          <w:p w14:paraId="4E1DA3CC" w14:textId="77777777" w:rsidR="00525F6F" w:rsidRPr="00DA49B0" w:rsidRDefault="00525F6F" w:rsidP="00AE04D6">
            <w:pPr>
              <w:pStyle w:val="UK11Block"/>
              <w:rPr>
                <w:rFonts w:ascii="Arial" w:hAnsi="Arial" w:cs="Arial"/>
                <w:b/>
                <w:szCs w:val="22"/>
              </w:rPr>
            </w:pPr>
            <w:r w:rsidRPr="00DA49B0">
              <w:rPr>
                <w:rFonts w:ascii="Arial" w:eastAsiaTheme="minorHAnsi" w:hAnsi="Arial" w:cs="Arial"/>
                <w:szCs w:val="22"/>
              </w:rPr>
              <w:t xml:space="preserve">The number of units of the </w:t>
            </w:r>
            <w:r w:rsidRPr="00DA49B0">
              <w:rPr>
                <w:rFonts w:ascii="Arial" w:hAnsi="Arial" w:cs="Arial"/>
                <w:szCs w:val="22"/>
              </w:rPr>
              <w:t>Financial Instruments</w:t>
            </w:r>
            <w:r w:rsidRPr="00DA49B0">
              <w:rPr>
                <w:rFonts w:ascii="Arial" w:eastAsiaTheme="minorHAnsi" w:hAnsi="Arial" w:cs="Arial"/>
                <w:szCs w:val="22"/>
              </w:rPr>
              <w:t>.</w:t>
            </w:r>
          </w:p>
        </w:tc>
      </w:tr>
      <w:tr w:rsidR="00525F6F" w:rsidRPr="00DA49B0" w14:paraId="642A1818" w14:textId="77777777" w:rsidTr="00AE04D6">
        <w:trPr>
          <w:tblHeader/>
        </w:trPr>
        <w:tc>
          <w:tcPr>
            <w:tcW w:w="540" w:type="dxa"/>
            <w:tcBorders>
              <w:right w:val="nil"/>
            </w:tcBorders>
            <w:vAlign w:val="center"/>
          </w:tcPr>
          <w:p w14:paraId="3FABB37E" w14:textId="77777777" w:rsidR="00525F6F" w:rsidRPr="00DA49B0" w:rsidRDefault="00525F6F" w:rsidP="00525F6F">
            <w:pPr>
              <w:pStyle w:val="UK11Block"/>
              <w:numPr>
                <w:ilvl w:val="0"/>
                <w:numId w:val="33"/>
              </w:numPr>
              <w:ind w:left="-13" w:firstLine="23"/>
              <w:jc w:val="left"/>
              <w:rPr>
                <w:rFonts w:ascii="Arial" w:eastAsiaTheme="minorHAnsi" w:hAnsi="Arial" w:cs="Arial"/>
                <w:szCs w:val="22"/>
              </w:rPr>
            </w:pPr>
          </w:p>
        </w:tc>
        <w:tc>
          <w:tcPr>
            <w:tcW w:w="1589" w:type="dxa"/>
            <w:tcBorders>
              <w:left w:val="nil"/>
            </w:tcBorders>
            <w:vAlign w:val="center"/>
          </w:tcPr>
          <w:p w14:paraId="3911C097" w14:textId="77777777" w:rsidR="00525F6F" w:rsidRPr="00DA49B0" w:rsidRDefault="00525F6F" w:rsidP="00AE04D6">
            <w:pPr>
              <w:pStyle w:val="UK11Block"/>
              <w:jc w:val="left"/>
              <w:rPr>
                <w:rFonts w:ascii="Arial" w:eastAsiaTheme="minorHAnsi" w:hAnsi="Arial" w:cs="Arial"/>
                <w:szCs w:val="22"/>
              </w:rPr>
            </w:pPr>
            <w:r w:rsidRPr="00DA49B0">
              <w:rPr>
                <w:rFonts w:ascii="Arial" w:eastAsiaTheme="minorHAnsi" w:hAnsi="Arial" w:cs="Arial"/>
                <w:szCs w:val="22"/>
              </w:rPr>
              <w:t>Venue identification</w:t>
            </w:r>
          </w:p>
        </w:tc>
        <w:tc>
          <w:tcPr>
            <w:tcW w:w="5447" w:type="dxa"/>
            <w:vAlign w:val="center"/>
          </w:tcPr>
          <w:p w14:paraId="79163632" w14:textId="77777777" w:rsidR="00525F6F" w:rsidRPr="00DA49B0" w:rsidRDefault="00525F6F" w:rsidP="00AE04D6">
            <w:pPr>
              <w:pStyle w:val="UK11Block"/>
              <w:rPr>
                <w:rFonts w:ascii="Arial" w:eastAsiaTheme="minorHAnsi" w:hAnsi="Arial" w:cs="Arial"/>
                <w:szCs w:val="22"/>
              </w:rPr>
            </w:pPr>
            <w:r w:rsidRPr="00DA49B0">
              <w:rPr>
                <w:rFonts w:ascii="Arial" w:eastAsiaTheme="minorHAnsi" w:hAnsi="Arial" w:cs="Arial"/>
                <w:szCs w:val="22"/>
              </w:rPr>
              <w:t>Identification, if applicable, of the venue where the transaction was executed.</w:t>
            </w:r>
          </w:p>
        </w:tc>
      </w:tr>
      <w:bookmarkEnd w:id="96"/>
    </w:tbl>
    <w:p w14:paraId="11F56FA7" w14:textId="77777777" w:rsidR="00525F6F" w:rsidRPr="00DA49B0" w:rsidRDefault="00525F6F" w:rsidP="00DD7781">
      <w:pPr>
        <w:rPr>
          <w:rFonts w:ascii="Arial" w:hAnsi="Arial" w:cs="Arial"/>
          <w:szCs w:val="22"/>
        </w:rPr>
      </w:pPr>
    </w:p>
    <w:p w14:paraId="464937F5" w14:textId="77777777" w:rsidR="006D2792" w:rsidRPr="00DA49B0" w:rsidRDefault="006D2792" w:rsidP="00D546BF">
      <w:pPr>
        <w:pStyle w:val="Heading3"/>
        <w:rPr>
          <w:rFonts w:ascii="Arial" w:hAnsi="Arial" w:cs="Arial"/>
          <w:szCs w:val="22"/>
        </w:rPr>
      </w:pPr>
      <w:r w:rsidRPr="00DA49B0">
        <w:rPr>
          <w:rFonts w:ascii="Arial" w:eastAsiaTheme="minorHAnsi" w:hAnsi="Arial" w:cs="Arial"/>
          <w:b/>
          <w:szCs w:val="22"/>
        </w:rPr>
        <w:t>Deferred publication of large transactions</w:t>
      </w:r>
    </w:p>
    <w:p w14:paraId="01F47AFD" w14:textId="77777777" w:rsidR="006D2792" w:rsidRPr="00DA49B0" w:rsidRDefault="006D2792" w:rsidP="00F92410">
      <w:pPr>
        <w:pStyle w:val="Heading3"/>
        <w:numPr>
          <w:ilvl w:val="0"/>
          <w:numId w:val="0"/>
        </w:numPr>
        <w:ind w:left="1080"/>
        <w:rPr>
          <w:rFonts w:ascii="Arial" w:hAnsi="Arial" w:cs="Arial"/>
          <w:szCs w:val="22"/>
        </w:rPr>
      </w:pPr>
      <w:r w:rsidRPr="00DA49B0">
        <w:rPr>
          <w:rFonts w:ascii="Arial" w:eastAsiaTheme="minorHAnsi" w:hAnsi="Arial" w:cs="Arial"/>
          <w:szCs w:val="22"/>
        </w:rPr>
        <w:t>The deferred publication of information in respect of transactions may be authorised, for a period no longer than the period specified in Rule </w:t>
      </w:r>
      <w:r w:rsidR="00004AAD" w:rsidRPr="00DA49B0">
        <w:rPr>
          <w:rFonts w:ascii="Arial" w:eastAsiaTheme="minorHAnsi" w:hAnsi="Arial" w:cs="Arial"/>
          <w:szCs w:val="22"/>
          <w:cs/>
        </w:rPr>
        <w:t>‎</w:t>
      </w:r>
      <w:r w:rsidR="00004AAD" w:rsidRPr="00DA49B0">
        <w:rPr>
          <w:rFonts w:ascii="Arial" w:eastAsiaTheme="minorHAnsi" w:hAnsi="Arial" w:cs="Arial"/>
          <w:szCs w:val="22"/>
        </w:rPr>
        <w:t>3.6.10</w:t>
      </w:r>
      <w:r w:rsidRPr="00DA49B0">
        <w:rPr>
          <w:rFonts w:ascii="Arial" w:eastAsiaTheme="minorHAnsi" w:hAnsi="Arial" w:cs="Arial"/>
          <w:szCs w:val="22"/>
        </w:rPr>
        <w:t xml:space="preserve"> for the class of </w:t>
      </w:r>
      <w:r w:rsidRPr="00DA49B0">
        <w:rPr>
          <w:rFonts w:ascii="Arial" w:hAnsi="Arial" w:cs="Arial"/>
          <w:szCs w:val="22"/>
        </w:rPr>
        <w:t>Financial Instrument</w:t>
      </w:r>
      <w:r w:rsidRPr="00DA49B0">
        <w:rPr>
          <w:rFonts w:ascii="Arial" w:eastAsiaTheme="minorHAnsi" w:hAnsi="Arial" w:cs="Arial"/>
          <w:szCs w:val="22"/>
        </w:rPr>
        <w:t xml:space="preserve"> and transaction concerned, provided the following criteria are satisfied:  </w:t>
      </w:r>
    </w:p>
    <w:p w14:paraId="1B1EF7B5" w14:textId="77777777" w:rsidR="006D2792" w:rsidRPr="00DA49B0" w:rsidRDefault="006D2792" w:rsidP="00F92410">
      <w:pPr>
        <w:pStyle w:val="Heading4"/>
        <w:rPr>
          <w:rFonts w:ascii="Arial" w:hAnsi="Arial" w:cs="Arial"/>
          <w:szCs w:val="22"/>
        </w:rPr>
      </w:pPr>
      <w:r w:rsidRPr="00DA49B0">
        <w:rPr>
          <w:rFonts w:ascii="Arial" w:hAnsi="Arial" w:cs="Arial"/>
          <w:szCs w:val="22"/>
        </w:rPr>
        <w:t xml:space="preserve">the transaction is between </w:t>
      </w:r>
      <w:r w:rsidR="00F92410" w:rsidRPr="00DA49B0">
        <w:rPr>
          <w:rFonts w:ascii="Arial" w:hAnsi="Arial" w:cs="Arial"/>
          <w:szCs w:val="22"/>
        </w:rPr>
        <w:t xml:space="preserve">a </w:t>
      </w:r>
      <w:proofErr w:type="gramStart"/>
      <w:r w:rsidR="00F92410" w:rsidRPr="00DA49B0">
        <w:rPr>
          <w:rFonts w:ascii="Arial" w:hAnsi="Arial" w:cs="Arial"/>
          <w:szCs w:val="22"/>
        </w:rPr>
        <w:t>Member</w:t>
      </w:r>
      <w:proofErr w:type="gramEnd"/>
      <w:r w:rsidR="00F92410" w:rsidRPr="00DA49B0">
        <w:rPr>
          <w:rFonts w:ascii="Arial" w:hAnsi="Arial" w:cs="Arial"/>
          <w:szCs w:val="22"/>
        </w:rPr>
        <w:t xml:space="preserve"> or if applicable, Authorised Person, dealing on own account and a C</w:t>
      </w:r>
      <w:r w:rsidRPr="00DA49B0">
        <w:rPr>
          <w:rFonts w:ascii="Arial" w:hAnsi="Arial" w:cs="Arial"/>
          <w:szCs w:val="22"/>
        </w:rPr>
        <w:t>lient of that firm; and</w:t>
      </w:r>
    </w:p>
    <w:p w14:paraId="0E118C4A" w14:textId="77777777" w:rsidR="006D2792" w:rsidRPr="00DA49B0" w:rsidRDefault="006D2792" w:rsidP="00F92410">
      <w:pPr>
        <w:pStyle w:val="Heading4"/>
        <w:rPr>
          <w:rFonts w:ascii="Arial" w:hAnsi="Arial" w:cs="Arial"/>
          <w:szCs w:val="22"/>
        </w:rPr>
      </w:pPr>
      <w:r w:rsidRPr="00DA49B0">
        <w:rPr>
          <w:rFonts w:ascii="Arial" w:hAnsi="Arial" w:cs="Arial"/>
          <w:szCs w:val="22"/>
        </w:rPr>
        <w:t xml:space="preserve">the size of that transaction is equal to or exceeds the relevant minimum qualifying size, as specified in </w:t>
      </w:r>
      <w:r w:rsidRPr="00DA49B0">
        <w:rPr>
          <w:rFonts w:ascii="Arial" w:eastAsiaTheme="minorHAnsi" w:hAnsi="Arial" w:cs="Arial"/>
          <w:szCs w:val="22"/>
        </w:rPr>
        <w:t>Rule </w:t>
      </w:r>
      <w:r w:rsidR="00F92410" w:rsidRPr="00DA49B0">
        <w:rPr>
          <w:rFonts w:ascii="Arial" w:eastAsiaTheme="minorHAnsi" w:hAnsi="Arial" w:cs="Arial"/>
          <w:szCs w:val="22"/>
        </w:rPr>
        <w:t>3.6.10</w:t>
      </w:r>
      <w:r w:rsidRPr="00DA49B0">
        <w:rPr>
          <w:rFonts w:ascii="Arial" w:eastAsiaTheme="minorHAnsi" w:hAnsi="Arial" w:cs="Arial"/>
          <w:szCs w:val="22"/>
        </w:rPr>
        <w:t>.</w:t>
      </w:r>
      <w:r w:rsidR="00F92410" w:rsidRPr="00DA49B0">
        <w:rPr>
          <w:rFonts w:ascii="Arial" w:eastAsiaTheme="minorHAnsi" w:hAnsi="Arial" w:cs="Arial"/>
          <w:szCs w:val="22"/>
        </w:rPr>
        <w:t xml:space="preserve"> </w:t>
      </w:r>
      <w:proofErr w:type="gramStart"/>
      <w:r w:rsidR="00F92410" w:rsidRPr="00DA49B0">
        <w:rPr>
          <w:rFonts w:ascii="Arial" w:eastAsiaTheme="minorHAnsi" w:hAnsi="Arial" w:cs="Arial"/>
          <w:szCs w:val="22"/>
        </w:rPr>
        <w:t>In order to</w:t>
      </w:r>
      <w:proofErr w:type="gramEnd"/>
      <w:r w:rsidR="00F92410" w:rsidRPr="00DA49B0">
        <w:rPr>
          <w:rFonts w:ascii="Arial" w:eastAsiaTheme="minorHAnsi" w:hAnsi="Arial" w:cs="Arial"/>
          <w:szCs w:val="22"/>
        </w:rPr>
        <w:t xml:space="preserve"> determine the relevant minimum qualifying size, all </w:t>
      </w:r>
      <w:r w:rsidR="00F92410" w:rsidRPr="00DA49B0">
        <w:rPr>
          <w:rFonts w:ascii="Arial" w:hAnsi="Arial" w:cs="Arial"/>
          <w:szCs w:val="22"/>
        </w:rPr>
        <w:t xml:space="preserve">Financial Instruments </w:t>
      </w:r>
      <w:r w:rsidR="00F92410" w:rsidRPr="00DA49B0">
        <w:rPr>
          <w:rFonts w:ascii="Arial" w:eastAsiaTheme="minorHAnsi" w:hAnsi="Arial" w:cs="Arial"/>
          <w:szCs w:val="22"/>
        </w:rPr>
        <w:t>admitted to trading on a Recognised Investment Exchange shall be classified in accordance with their average daily turnover to be calculated in accordance with Rule 3.6.10.</w:t>
      </w:r>
    </w:p>
    <w:p w14:paraId="523F9978" w14:textId="77777777" w:rsidR="006D2792" w:rsidRPr="00DA49B0" w:rsidRDefault="006D2792" w:rsidP="009C6662">
      <w:pPr>
        <w:pStyle w:val="Heading3"/>
        <w:rPr>
          <w:rFonts w:ascii="Arial" w:hAnsi="Arial" w:cs="Arial"/>
          <w:szCs w:val="22"/>
        </w:rPr>
      </w:pPr>
      <w:bookmarkStart w:id="97" w:name="_Ref418476247"/>
      <w:r w:rsidRPr="00DA49B0">
        <w:rPr>
          <w:rFonts w:ascii="Arial" w:hAnsi="Arial" w:cs="Arial"/>
          <w:szCs w:val="22"/>
        </w:rPr>
        <w:t>Each constituent transaction of a portfolio trade shall be assessed separately for the purposes of determining whether deferred publication in respect of that transaction</w:t>
      </w:r>
      <w:bookmarkStart w:id="98" w:name="_Ref400681785"/>
      <w:r w:rsidRPr="00DA49B0">
        <w:rPr>
          <w:rFonts w:ascii="Arial" w:hAnsi="Arial" w:cs="Arial"/>
          <w:szCs w:val="22"/>
        </w:rPr>
        <w:t xml:space="preserve"> is available.</w:t>
      </w:r>
      <w:bookmarkEnd w:id="97"/>
    </w:p>
    <w:p w14:paraId="6CEF7F56" w14:textId="79093415" w:rsidR="006D2792" w:rsidRPr="00DA49B0" w:rsidRDefault="006D2792" w:rsidP="006A575A">
      <w:pPr>
        <w:pStyle w:val="Heading3"/>
        <w:keepNext/>
        <w:rPr>
          <w:rFonts w:ascii="Arial" w:hAnsi="Arial" w:cs="Arial"/>
          <w:b/>
          <w:szCs w:val="22"/>
        </w:rPr>
      </w:pPr>
      <w:bookmarkStart w:id="99" w:name="_Ref402972255"/>
      <w:bookmarkEnd w:id="98"/>
      <w:r w:rsidRPr="00DA49B0">
        <w:rPr>
          <w:rFonts w:ascii="Arial" w:hAnsi="Arial" w:cs="Arial"/>
          <w:b/>
          <w:szCs w:val="22"/>
        </w:rPr>
        <w:lastRenderedPageBreak/>
        <w:t>Deferred publication thresholds and delays</w:t>
      </w:r>
      <w:bookmarkEnd w:id="99"/>
    </w:p>
    <w:p w14:paraId="3AF4F1EA" w14:textId="77777777" w:rsidR="00F92410" w:rsidRPr="00DA49B0" w:rsidRDefault="006D2792" w:rsidP="009C6662">
      <w:pPr>
        <w:pStyle w:val="Heading3"/>
        <w:keepNext/>
        <w:numPr>
          <w:ilvl w:val="0"/>
          <w:numId w:val="0"/>
        </w:numPr>
        <w:ind w:left="1080"/>
        <w:rPr>
          <w:rFonts w:ascii="Arial" w:eastAsiaTheme="minorHAnsi" w:hAnsi="Arial" w:cs="Arial"/>
          <w:szCs w:val="22"/>
        </w:rPr>
      </w:pPr>
      <w:r w:rsidRPr="00DA49B0">
        <w:rPr>
          <w:rFonts w:ascii="Arial" w:eastAsiaTheme="minorHAnsi" w:hAnsi="Arial" w:cs="Arial"/>
          <w:szCs w:val="22"/>
        </w:rPr>
        <w:t xml:space="preserve">The table below shows, for each permitted delay for publication and each class of </w:t>
      </w:r>
      <w:r w:rsidRPr="00DA49B0">
        <w:rPr>
          <w:rFonts w:ascii="Arial" w:hAnsi="Arial" w:cs="Arial"/>
          <w:szCs w:val="22"/>
        </w:rPr>
        <w:t xml:space="preserve">Financial Instrument </w:t>
      </w:r>
      <w:r w:rsidRPr="00DA49B0">
        <w:rPr>
          <w:rFonts w:ascii="Arial" w:eastAsiaTheme="minorHAnsi" w:hAnsi="Arial" w:cs="Arial"/>
          <w:szCs w:val="22"/>
        </w:rPr>
        <w:t xml:space="preserve">in terms of average daily turnover (ADT), the minimum qualifying size of transaction that will qualify for that delay in respect of a </w:t>
      </w:r>
      <w:r w:rsidRPr="00DA49B0">
        <w:rPr>
          <w:rFonts w:ascii="Arial" w:hAnsi="Arial" w:cs="Arial"/>
          <w:szCs w:val="22"/>
        </w:rPr>
        <w:t>Financial Instrument</w:t>
      </w:r>
      <w:r w:rsidRPr="00DA49B0">
        <w:rPr>
          <w:rFonts w:ascii="Arial" w:eastAsiaTheme="minorHAnsi" w:hAnsi="Arial" w:cs="Arial"/>
          <w:szCs w:val="22"/>
        </w:rPr>
        <w:t xml:space="preserve"> of that type.</w:t>
      </w:r>
    </w:p>
    <w:tbl>
      <w:tblPr>
        <w:tblStyle w:val="TableGrid"/>
        <w:tblW w:w="0" w:type="auto"/>
        <w:tblInd w:w="1129" w:type="dxa"/>
        <w:tblLook w:val="04A0" w:firstRow="1" w:lastRow="0" w:firstColumn="1" w:lastColumn="0" w:noHBand="0" w:noVBand="1"/>
      </w:tblPr>
      <w:tblGrid>
        <w:gridCol w:w="2614"/>
        <w:gridCol w:w="1299"/>
        <w:gridCol w:w="1195"/>
        <w:gridCol w:w="1391"/>
        <w:gridCol w:w="1391"/>
      </w:tblGrid>
      <w:tr w:rsidR="00F92410" w:rsidRPr="00DA49B0" w14:paraId="77B6C4BB" w14:textId="77777777" w:rsidTr="003879DB">
        <w:tc>
          <w:tcPr>
            <w:tcW w:w="2833" w:type="dxa"/>
            <w:vMerge w:val="restart"/>
            <w:shd w:val="clear" w:color="auto" w:fill="BFBFBF" w:themeFill="background1" w:themeFillShade="BF"/>
          </w:tcPr>
          <w:p w14:paraId="788DFE28" w14:textId="77777777" w:rsidR="00F92410" w:rsidRPr="00DA49B0" w:rsidRDefault="00F92410" w:rsidP="00974E32">
            <w:pPr>
              <w:rPr>
                <w:rFonts w:ascii="Arial" w:eastAsia="Times New Roman" w:hAnsi="Arial" w:cs="Arial"/>
                <w:b/>
                <w:bCs/>
                <w:iCs/>
                <w:color w:val="000000" w:themeColor="text1"/>
                <w:szCs w:val="22"/>
                <w:lang w:eastAsia="ar-SA"/>
              </w:rPr>
            </w:pPr>
          </w:p>
          <w:p w14:paraId="7A5C3CDD" w14:textId="77777777" w:rsidR="00F92410" w:rsidRPr="00DA49B0" w:rsidRDefault="00F92410" w:rsidP="00974E32">
            <w:pPr>
              <w:rPr>
                <w:rFonts w:ascii="Arial" w:eastAsia="Times New Roman" w:hAnsi="Arial" w:cs="Arial"/>
                <w:b/>
                <w:bCs/>
                <w:iCs/>
                <w:color w:val="000000" w:themeColor="text1"/>
                <w:szCs w:val="22"/>
                <w:lang w:eastAsia="ar-SA"/>
              </w:rPr>
            </w:pPr>
          </w:p>
          <w:p w14:paraId="3F97DFB3" w14:textId="77777777" w:rsidR="00F92410" w:rsidRPr="00DA49B0" w:rsidRDefault="00F92410" w:rsidP="00974E32">
            <w:pPr>
              <w:rPr>
                <w:rFonts w:ascii="Arial" w:eastAsia="Times New Roman" w:hAnsi="Arial" w:cs="Arial"/>
                <w:b/>
                <w:bCs/>
                <w:iCs/>
                <w:color w:val="000000" w:themeColor="text1"/>
                <w:szCs w:val="22"/>
                <w:lang w:eastAsia="ar-SA"/>
              </w:rPr>
            </w:pPr>
          </w:p>
          <w:p w14:paraId="406DA1C8" w14:textId="77777777" w:rsidR="00F92410" w:rsidRPr="00DA49B0" w:rsidRDefault="00F92410" w:rsidP="00F92410">
            <w:pPr>
              <w:jc w:val="left"/>
              <w:rPr>
                <w:rFonts w:ascii="Arial" w:eastAsia="Times New Roman" w:hAnsi="Arial" w:cs="Arial"/>
                <w:b/>
                <w:bCs/>
                <w:iCs/>
                <w:color w:val="000000" w:themeColor="text1"/>
                <w:szCs w:val="22"/>
                <w:lang w:eastAsia="ar-SA"/>
              </w:rPr>
            </w:pPr>
            <w:r w:rsidRPr="00DA49B0">
              <w:rPr>
                <w:rFonts w:ascii="Arial" w:eastAsia="Times New Roman" w:hAnsi="Arial" w:cs="Arial"/>
                <w:b/>
                <w:bCs/>
                <w:iCs/>
                <w:color w:val="000000" w:themeColor="text1"/>
                <w:szCs w:val="22"/>
                <w:lang w:eastAsia="ar-SA"/>
              </w:rPr>
              <w:t>Permitted delay for publication</w:t>
            </w:r>
          </w:p>
        </w:tc>
        <w:tc>
          <w:tcPr>
            <w:tcW w:w="5057" w:type="dxa"/>
            <w:gridSpan w:val="4"/>
            <w:shd w:val="clear" w:color="auto" w:fill="BFBFBF" w:themeFill="background1" w:themeFillShade="BF"/>
          </w:tcPr>
          <w:p w14:paraId="48E441A2" w14:textId="52094640" w:rsidR="00F92410" w:rsidRPr="00DA49B0" w:rsidRDefault="00F92410" w:rsidP="00974E32">
            <w:pPr>
              <w:pStyle w:val="UK11Block"/>
              <w:keepNext/>
              <w:spacing w:after="200"/>
              <w:jc w:val="left"/>
              <w:rPr>
                <w:rFonts w:ascii="Arial" w:eastAsiaTheme="minorHAnsi" w:hAnsi="Arial" w:cs="Arial"/>
                <w:b/>
                <w:szCs w:val="22"/>
              </w:rPr>
            </w:pPr>
            <w:r w:rsidRPr="00DA49B0">
              <w:rPr>
                <w:rFonts w:ascii="Arial" w:eastAsiaTheme="minorHAnsi" w:hAnsi="Arial" w:cs="Arial"/>
                <w:b/>
                <w:szCs w:val="22"/>
              </w:rPr>
              <w:t>Class of Financial Instruments in terms of average daily turnover (ADT</w:t>
            </w:r>
            <w:r w:rsidR="00A32775" w:rsidRPr="00DA49B0">
              <w:rPr>
                <w:rFonts w:ascii="Arial" w:eastAsiaTheme="minorHAnsi" w:hAnsi="Arial" w:cs="Arial"/>
                <w:b/>
                <w:szCs w:val="22"/>
              </w:rPr>
              <w:t>, in USD</w:t>
            </w:r>
            <w:r w:rsidRPr="00DA49B0">
              <w:rPr>
                <w:rFonts w:ascii="Arial" w:eastAsiaTheme="minorHAnsi" w:hAnsi="Arial" w:cs="Arial"/>
                <w:b/>
                <w:szCs w:val="22"/>
              </w:rPr>
              <w:t>)</w:t>
            </w:r>
          </w:p>
        </w:tc>
      </w:tr>
      <w:tr w:rsidR="00F92410" w:rsidRPr="00DA49B0" w14:paraId="215EED0D" w14:textId="77777777" w:rsidTr="003879DB">
        <w:tc>
          <w:tcPr>
            <w:tcW w:w="2833" w:type="dxa"/>
            <w:vMerge/>
            <w:shd w:val="clear" w:color="auto" w:fill="BFBFBF" w:themeFill="background1" w:themeFillShade="BF"/>
          </w:tcPr>
          <w:p w14:paraId="39A634D1" w14:textId="77777777" w:rsidR="00F92410" w:rsidRPr="00DA49B0" w:rsidRDefault="00F92410" w:rsidP="00974E32">
            <w:pPr>
              <w:rPr>
                <w:rFonts w:ascii="Arial" w:eastAsia="Times New Roman" w:hAnsi="Arial" w:cs="Arial"/>
                <w:iCs/>
                <w:color w:val="000000" w:themeColor="text1"/>
                <w:szCs w:val="22"/>
                <w:lang w:eastAsia="ar-SA"/>
              </w:rPr>
            </w:pPr>
          </w:p>
        </w:tc>
        <w:tc>
          <w:tcPr>
            <w:tcW w:w="1350" w:type="dxa"/>
            <w:shd w:val="clear" w:color="auto" w:fill="BFBFBF" w:themeFill="background1" w:themeFillShade="BF"/>
          </w:tcPr>
          <w:p w14:paraId="38450B92" w14:textId="2A424D8F" w:rsidR="00F92410" w:rsidRPr="00DA49B0" w:rsidRDefault="00F92410" w:rsidP="00974E32">
            <w:pPr>
              <w:pStyle w:val="UK11Block"/>
              <w:keepNext/>
              <w:spacing w:after="200"/>
              <w:jc w:val="left"/>
              <w:rPr>
                <w:rFonts w:ascii="Arial" w:eastAsiaTheme="minorHAnsi" w:hAnsi="Arial" w:cs="Arial"/>
                <w:b/>
                <w:szCs w:val="22"/>
              </w:rPr>
            </w:pPr>
            <w:r w:rsidRPr="00DA49B0">
              <w:rPr>
                <w:rFonts w:ascii="Arial" w:eastAsiaTheme="minorHAnsi" w:hAnsi="Arial" w:cs="Arial"/>
                <w:b/>
                <w:szCs w:val="22"/>
              </w:rPr>
              <w:t xml:space="preserve">ADT </w:t>
            </w:r>
            <w:r w:rsidR="00A32775" w:rsidRPr="00DA49B0">
              <w:rPr>
                <w:rFonts w:ascii="Arial" w:eastAsiaTheme="minorHAnsi" w:hAnsi="Arial" w:cs="Arial"/>
                <w:b/>
                <w:szCs w:val="22"/>
              </w:rPr>
              <w:t>&lt;=</w:t>
            </w:r>
            <w:r w:rsidRPr="00DA49B0">
              <w:rPr>
                <w:rFonts w:ascii="Arial" w:eastAsiaTheme="minorHAnsi" w:hAnsi="Arial" w:cs="Arial"/>
                <w:b/>
                <w:szCs w:val="22"/>
              </w:rPr>
              <w:t xml:space="preserve"> 100</w:t>
            </w:r>
            <w:r w:rsidR="00A32775" w:rsidRPr="00DA49B0">
              <w:rPr>
                <w:rFonts w:ascii="Arial" w:eastAsiaTheme="minorHAnsi" w:hAnsi="Arial" w:cs="Arial"/>
                <w:b/>
                <w:szCs w:val="22"/>
              </w:rPr>
              <w:t>,</w:t>
            </w:r>
            <w:r w:rsidRPr="00DA49B0">
              <w:rPr>
                <w:rFonts w:ascii="Arial" w:eastAsiaTheme="minorHAnsi" w:hAnsi="Arial" w:cs="Arial"/>
                <w:b/>
                <w:szCs w:val="22"/>
              </w:rPr>
              <w:t>000</w:t>
            </w:r>
          </w:p>
        </w:tc>
        <w:tc>
          <w:tcPr>
            <w:tcW w:w="0" w:type="auto"/>
            <w:shd w:val="clear" w:color="auto" w:fill="BFBFBF" w:themeFill="background1" w:themeFillShade="BF"/>
          </w:tcPr>
          <w:p w14:paraId="4BD9AB1E" w14:textId="3F34FD07" w:rsidR="00F92410" w:rsidRPr="00DA49B0" w:rsidRDefault="00F92410" w:rsidP="00974E32">
            <w:pPr>
              <w:pStyle w:val="UK11Block"/>
              <w:keepNext/>
              <w:spacing w:after="200"/>
              <w:jc w:val="left"/>
              <w:rPr>
                <w:rFonts w:ascii="Arial" w:eastAsiaTheme="minorHAnsi" w:hAnsi="Arial" w:cs="Arial"/>
                <w:b/>
                <w:szCs w:val="22"/>
              </w:rPr>
            </w:pPr>
            <w:r w:rsidRPr="00DA49B0">
              <w:rPr>
                <w:rFonts w:ascii="Arial" w:eastAsiaTheme="minorHAnsi" w:hAnsi="Arial" w:cs="Arial"/>
                <w:b/>
                <w:szCs w:val="22"/>
              </w:rPr>
              <w:t>100</w:t>
            </w:r>
            <w:r w:rsidR="006157A7" w:rsidRPr="00DA49B0">
              <w:rPr>
                <w:rFonts w:ascii="Arial" w:eastAsiaTheme="minorHAnsi" w:hAnsi="Arial" w:cs="Arial"/>
                <w:b/>
                <w:szCs w:val="22"/>
              </w:rPr>
              <w:t>,</w:t>
            </w:r>
            <w:r w:rsidRPr="00DA49B0">
              <w:rPr>
                <w:rFonts w:ascii="Arial" w:eastAsiaTheme="minorHAnsi" w:hAnsi="Arial" w:cs="Arial"/>
                <w:b/>
                <w:szCs w:val="22"/>
              </w:rPr>
              <w:t xml:space="preserve">000 </w:t>
            </w:r>
            <w:r w:rsidR="006157A7" w:rsidRPr="00DA49B0">
              <w:rPr>
                <w:rFonts w:ascii="Arial" w:eastAsiaTheme="minorHAnsi" w:hAnsi="Arial" w:cs="Arial"/>
                <w:b/>
                <w:szCs w:val="22"/>
              </w:rPr>
              <w:t>&lt;</w:t>
            </w:r>
            <w:r w:rsidRPr="00DA49B0">
              <w:rPr>
                <w:rFonts w:ascii="Arial" w:eastAsiaTheme="minorHAnsi" w:hAnsi="Arial" w:cs="Arial"/>
                <w:b/>
                <w:szCs w:val="22"/>
              </w:rPr>
              <w:t xml:space="preserve"> ADT </w:t>
            </w:r>
            <w:r w:rsidR="00A32775" w:rsidRPr="00DA49B0">
              <w:rPr>
                <w:rFonts w:ascii="Arial" w:eastAsiaTheme="minorHAnsi" w:hAnsi="Arial" w:cs="Arial"/>
                <w:b/>
                <w:szCs w:val="22"/>
              </w:rPr>
              <w:t xml:space="preserve">&lt;= </w:t>
            </w:r>
            <w:r w:rsidRPr="00DA49B0">
              <w:rPr>
                <w:rFonts w:ascii="Arial" w:eastAsiaTheme="minorHAnsi" w:hAnsi="Arial" w:cs="Arial"/>
                <w:b/>
                <w:szCs w:val="22"/>
              </w:rPr>
              <w:t>1</w:t>
            </w:r>
            <w:r w:rsidR="00A32775" w:rsidRPr="00DA49B0">
              <w:rPr>
                <w:rFonts w:ascii="Arial" w:eastAsiaTheme="minorHAnsi" w:hAnsi="Arial" w:cs="Arial"/>
                <w:b/>
                <w:szCs w:val="22"/>
              </w:rPr>
              <w:t>,</w:t>
            </w:r>
            <w:r w:rsidRPr="00DA49B0">
              <w:rPr>
                <w:rFonts w:ascii="Arial" w:eastAsiaTheme="minorHAnsi" w:hAnsi="Arial" w:cs="Arial"/>
                <w:b/>
                <w:szCs w:val="22"/>
              </w:rPr>
              <w:t>000</w:t>
            </w:r>
            <w:r w:rsidR="00A32775" w:rsidRPr="00DA49B0">
              <w:rPr>
                <w:rFonts w:ascii="Arial" w:eastAsiaTheme="minorHAnsi" w:hAnsi="Arial" w:cs="Arial"/>
                <w:b/>
                <w:szCs w:val="22"/>
              </w:rPr>
              <w:t>,</w:t>
            </w:r>
            <w:r w:rsidRPr="00DA49B0">
              <w:rPr>
                <w:rFonts w:ascii="Arial" w:eastAsiaTheme="minorHAnsi" w:hAnsi="Arial" w:cs="Arial"/>
                <w:b/>
                <w:szCs w:val="22"/>
              </w:rPr>
              <w:t>000</w:t>
            </w:r>
          </w:p>
        </w:tc>
        <w:tc>
          <w:tcPr>
            <w:tcW w:w="0" w:type="auto"/>
            <w:shd w:val="clear" w:color="auto" w:fill="BFBFBF" w:themeFill="background1" w:themeFillShade="BF"/>
          </w:tcPr>
          <w:p w14:paraId="788677E2" w14:textId="40CE2B45" w:rsidR="00F92410" w:rsidRPr="00DA49B0" w:rsidRDefault="00F92410" w:rsidP="00974E32">
            <w:pPr>
              <w:pStyle w:val="UK11Block"/>
              <w:keepNext/>
              <w:spacing w:after="200"/>
              <w:jc w:val="left"/>
              <w:rPr>
                <w:rFonts w:ascii="Arial" w:eastAsiaTheme="minorHAnsi" w:hAnsi="Arial" w:cs="Arial"/>
                <w:b/>
                <w:szCs w:val="22"/>
              </w:rPr>
            </w:pPr>
            <w:r w:rsidRPr="00DA49B0">
              <w:rPr>
                <w:rFonts w:ascii="Arial" w:eastAsiaTheme="minorHAnsi" w:hAnsi="Arial" w:cs="Arial"/>
                <w:b/>
                <w:szCs w:val="22"/>
              </w:rPr>
              <w:t>1</w:t>
            </w:r>
            <w:r w:rsidR="006157A7" w:rsidRPr="00DA49B0">
              <w:rPr>
                <w:rFonts w:ascii="Arial" w:eastAsiaTheme="minorHAnsi" w:hAnsi="Arial" w:cs="Arial"/>
                <w:b/>
                <w:szCs w:val="22"/>
              </w:rPr>
              <w:t>,</w:t>
            </w:r>
            <w:r w:rsidRPr="00DA49B0">
              <w:rPr>
                <w:rFonts w:ascii="Arial" w:eastAsiaTheme="minorHAnsi" w:hAnsi="Arial" w:cs="Arial"/>
                <w:b/>
                <w:szCs w:val="22"/>
              </w:rPr>
              <w:t>000</w:t>
            </w:r>
            <w:r w:rsidR="006157A7" w:rsidRPr="00DA49B0">
              <w:rPr>
                <w:rFonts w:ascii="Arial" w:eastAsiaTheme="minorHAnsi" w:hAnsi="Arial" w:cs="Arial"/>
                <w:b/>
                <w:szCs w:val="22"/>
              </w:rPr>
              <w:t>,</w:t>
            </w:r>
            <w:r w:rsidRPr="00DA49B0">
              <w:rPr>
                <w:rFonts w:ascii="Arial" w:eastAsiaTheme="minorHAnsi" w:hAnsi="Arial" w:cs="Arial"/>
                <w:b/>
                <w:szCs w:val="22"/>
              </w:rPr>
              <w:t xml:space="preserve">000 </w:t>
            </w:r>
            <w:r w:rsidR="006157A7" w:rsidRPr="00DA49B0">
              <w:rPr>
                <w:rFonts w:ascii="Arial" w:eastAsiaTheme="minorHAnsi" w:hAnsi="Arial" w:cs="Arial"/>
                <w:b/>
                <w:szCs w:val="22"/>
              </w:rPr>
              <w:t>&lt;=</w:t>
            </w:r>
            <w:r w:rsidRPr="00DA49B0">
              <w:rPr>
                <w:rFonts w:ascii="Arial" w:eastAsiaTheme="minorHAnsi" w:hAnsi="Arial" w:cs="Arial"/>
                <w:b/>
                <w:szCs w:val="22"/>
              </w:rPr>
              <w:t xml:space="preserve"> ADT </w:t>
            </w:r>
            <w:r w:rsidR="006157A7" w:rsidRPr="00DA49B0">
              <w:rPr>
                <w:rFonts w:ascii="Arial" w:eastAsiaTheme="minorHAnsi" w:hAnsi="Arial" w:cs="Arial"/>
                <w:b/>
                <w:szCs w:val="22"/>
              </w:rPr>
              <w:t>&lt;</w:t>
            </w:r>
            <w:r w:rsidRPr="00DA49B0">
              <w:rPr>
                <w:rFonts w:ascii="Arial" w:eastAsiaTheme="minorHAnsi" w:hAnsi="Arial" w:cs="Arial"/>
                <w:b/>
                <w:szCs w:val="22"/>
              </w:rPr>
              <w:t xml:space="preserve"> 50</w:t>
            </w:r>
            <w:r w:rsidR="006157A7" w:rsidRPr="00DA49B0">
              <w:rPr>
                <w:rFonts w:ascii="Arial" w:eastAsiaTheme="minorHAnsi" w:hAnsi="Arial" w:cs="Arial"/>
                <w:b/>
                <w:szCs w:val="22"/>
              </w:rPr>
              <w:t>,</w:t>
            </w:r>
            <w:r w:rsidRPr="00DA49B0">
              <w:rPr>
                <w:rFonts w:ascii="Arial" w:eastAsiaTheme="minorHAnsi" w:hAnsi="Arial" w:cs="Arial"/>
                <w:b/>
                <w:szCs w:val="22"/>
              </w:rPr>
              <w:t>000</w:t>
            </w:r>
            <w:r w:rsidR="006157A7" w:rsidRPr="00DA49B0">
              <w:rPr>
                <w:rFonts w:ascii="Arial" w:eastAsiaTheme="minorHAnsi" w:hAnsi="Arial" w:cs="Arial"/>
                <w:b/>
                <w:szCs w:val="22"/>
              </w:rPr>
              <w:t>,</w:t>
            </w:r>
            <w:r w:rsidRPr="00DA49B0">
              <w:rPr>
                <w:rFonts w:ascii="Arial" w:eastAsiaTheme="minorHAnsi" w:hAnsi="Arial" w:cs="Arial"/>
                <w:b/>
                <w:szCs w:val="22"/>
              </w:rPr>
              <w:t>000</w:t>
            </w:r>
          </w:p>
        </w:tc>
        <w:tc>
          <w:tcPr>
            <w:tcW w:w="0" w:type="auto"/>
            <w:shd w:val="clear" w:color="auto" w:fill="BFBFBF" w:themeFill="background1" w:themeFillShade="BF"/>
          </w:tcPr>
          <w:p w14:paraId="59B21F12" w14:textId="3FD58A35" w:rsidR="00F92410" w:rsidRPr="00DA49B0" w:rsidRDefault="00F92410" w:rsidP="00974E32">
            <w:pPr>
              <w:pStyle w:val="UK11Block"/>
              <w:keepNext/>
              <w:spacing w:after="200"/>
              <w:jc w:val="left"/>
              <w:rPr>
                <w:rFonts w:ascii="Arial" w:eastAsiaTheme="minorHAnsi" w:hAnsi="Arial" w:cs="Arial"/>
                <w:b/>
                <w:szCs w:val="22"/>
              </w:rPr>
            </w:pPr>
            <w:r w:rsidRPr="00DA49B0">
              <w:rPr>
                <w:rFonts w:ascii="Arial" w:eastAsiaTheme="minorHAnsi" w:hAnsi="Arial" w:cs="Arial"/>
                <w:b/>
                <w:szCs w:val="22"/>
              </w:rPr>
              <w:t xml:space="preserve">ADT </w:t>
            </w:r>
            <w:r w:rsidR="006157A7" w:rsidRPr="00DA49B0">
              <w:rPr>
                <w:rFonts w:ascii="Arial" w:eastAsiaTheme="minorHAnsi" w:hAnsi="Arial" w:cs="Arial"/>
                <w:b/>
                <w:szCs w:val="22"/>
              </w:rPr>
              <w:t>&lt;&gt;</w:t>
            </w:r>
            <w:r w:rsidRPr="00DA49B0">
              <w:rPr>
                <w:rFonts w:ascii="Arial" w:eastAsiaTheme="minorHAnsi" w:hAnsi="Arial" w:cs="Arial"/>
                <w:b/>
                <w:szCs w:val="22"/>
              </w:rPr>
              <w:t xml:space="preserve"> 50</w:t>
            </w:r>
            <w:r w:rsidR="006157A7" w:rsidRPr="00DA49B0">
              <w:rPr>
                <w:rFonts w:ascii="Arial" w:eastAsiaTheme="minorHAnsi" w:hAnsi="Arial" w:cs="Arial"/>
                <w:b/>
                <w:szCs w:val="22"/>
              </w:rPr>
              <w:t>,</w:t>
            </w:r>
            <w:r w:rsidRPr="00DA49B0">
              <w:rPr>
                <w:rFonts w:ascii="Arial" w:eastAsiaTheme="minorHAnsi" w:hAnsi="Arial" w:cs="Arial"/>
                <w:b/>
                <w:szCs w:val="22"/>
              </w:rPr>
              <w:t>000</w:t>
            </w:r>
            <w:r w:rsidR="006157A7" w:rsidRPr="00DA49B0">
              <w:rPr>
                <w:rFonts w:ascii="Arial" w:eastAsiaTheme="minorHAnsi" w:hAnsi="Arial" w:cs="Arial"/>
                <w:b/>
                <w:szCs w:val="22"/>
              </w:rPr>
              <w:t>,</w:t>
            </w:r>
            <w:r w:rsidRPr="00DA49B0">
              <w:rPr>
                <w:rFonts w:ascii="Arial" w:eastAsiaTheme="minorHAnsi" w:hAnsi="Arial" w:cs="Arial"/>
                <w:b/>
                <w:szCs w:val="22"/>
              </w:rPr>
              <w:t>000</w:t>
            </w:r>
          </w:p>
        </w:tc>
      </w:tr>
      <w:tr w:rsidR="00F92410" w:rsidRPr="00DA49B0" w14:paraId="220A20CB" w14:textId="77777777" w:rsidTr="003879DB">
        <w:tc>
          <w:tcPr>
            <w:tcW w:w="2833" w:type="dxa"/>
            <w:vMerge/>
            <w:shd w:val="clear" w:color="auto" w:fill="BFBFBF" w:themeFill="background1" w:themeFillShade="BF"/>
          </w:tcPr>
          <w:p w14:paraId="51B8DAB2" w14:textId="77777777" w:rsidR="00F92410" w:rsidRPr="00DA49B0" w:rsidRDefault="00F92410" w:rsidP="00974E32">
            <w:pPr>
              <w:rPr>
                <w:rFonts w:ascii="Arial" w:eastAsia="Times New Roman" w:hAnsi="Arial" w:cs="Arial"/>
                <w:iCs/>
                <w:color w:val="000000" w:themeColor="text1"/>
                <w:szCs w:val="22"/>
                <w:lang w:eastAsia="ar-SA"/>
              </w:rPr>
            </w:pPr>
          </w:p>
        </w:tc>
        <w:tc>
          <w:tcPr>
            <w:tcW w:w="5057" w:type="dxa"/>
            <w:gridSpan w:val="4"/>
            <w:shd w:val="clear" w:color="auto" w:fill="BFBFBF" w:themeFill="background1" w:themeFillShade="BF"/>
          </w:tcPr>
          <w:p w14:paraId="3BAAC9BD" w14:textId="77777777" w:rsidR="00F92410" w:rsidRPr="00DA49B0" w:rsidRDefault="00F92410" w:rsidP="006157A7">
            <w:pPr>
              <w:pStyle w:val="UK11Block"/>
              <w:keepNext/>
              <w:spacing w:after="200"/>
              <w:rPr>
                <w:rFonts w:ascii="Arial" w:hAnsi="Arial" w:cs="Arial"/>
                <w:iCs/>
                <w:color w:val="000000" w:themeColor="text1"/>
                <w:szCs w:val="22"/>
                <w:lang w:eastAsia="ar-SA"/>
              </w:rPr>
            </w:pPr>
            <w:r w:rsidRPr="00DA49B0">
              <w:rPr>
                <w:rFonts w:ascii="Arial" w:eastAsiaTheme="minorHAnsi" w:hAnsi="Arial" w:cs="Arial"/>
                <w:b/>
                <w:szCs w:val="22"/>
              </w:rPr>
              <w:t>Minimum qualifying size of transaction for permitted delay</w:t>
            </w:r>
          </w:p>
        </w:tc>
      </w:tr>
      <w:tr w:rsidR="00F92410" w:rsidRPr="00DA49B0" w14:paraId="3C558599" w14:textId="77777777" w:rsidTr="003879DB">
        <w:tc>
          <w:tcPr>
            <w:tcW w:w="2833" w:type="dxa"/>
            <w:shd w:val="clear" w:color="auto" w:fill="BFBFBF" w:themeFill="background1" w:themeFillShade="BF"/>
          </w:tcPr>
          <w:p w14:paraId="7998CA02" w14:textId="77777777" w:rsidR="00F92410" w:rsidRPr="00DA49B0" w:rsidRDefault="00F92410" w:rsidP="00974E32">
            <w:pPr>
              <w:rPr>
                <w:rFonts w:ascii="Arial" w:eastAsia="Times New Roman" w:hAnsi="Arial" w:cs="Arial"/>
                <w:iCs/>
                <w:strike/>
                <w:color w:val="000000" w:themeColor="text1"/>
                <w:szCs w:val="22"/>
                <w:lang w:eastAsia="ar-SA"/>
              </w:rPr>
            </w:pPr>
            <w:r w:rsidRPr="00DA49B0">
              <w:rPr>
                <w:rFonts w:ascii="Arial" w:eastAsia="Times New Roman" w:hAnsi="Arial" w:cs="Arial"/>
                <w:iCs/>
                <w:color w:val="000000" w:themeColor="text1"/>
                <w:szCs w:val="22"/>
                <w:lang w:eastAsia="ar-SA"/>
              </w:rPr>
              <w:t>60 minutes</w:t>
            </w:r>
          </w:p>
        </w:tc>
        <w:tc>
          <w:tcPr>
            <w:tcW w:w="1350" w:type="dxa"/>
          </w:tcPr>
          <w:p w14:paraId="758AACC1" w14:textId="69AE623A"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10</w:t>
            </w:r>
            <w:r w:rsidR="006157A7" w:rsidRPr="00DA49B0">
              <w:rPr>
                <w:rFonts w:ascii="Arial" w:eastAsia="Times New Roman" w:hAnsi="Arial" w:cs="Arial"/>
                <w:iCs/>
                <w:color w:val="000000" w:themeColor="text1"/>
                <w:szCs w:val="22"/>
                <w:lang w:eastAsia="ar-SA"/>
              </w:rPr>
              <w:t>,</w:t>
            </w:r>
            <w:r w:rsidRPr="00DA49B0">
              <w:rPr>
                <w:rFonts w:ascii="Arial" w:eastAsia="Times New Roman" w:hAnsi="Arial" w:cs="Arial"/>
                <w:iCs/>
                <w:color w:val="000000" w:themeColor="text1"/>
                <w:szCs w:val="22"/>
                <w:lang w:eastAsia="ar-SA"/>
              </w:rPr>
              <w:t>000</w:t>
            </w:r>
          </w:p>
        </w:tc>
        <w:tc>
          <w:tcPr>
            <w:tcW w:w="0" w:type="auto"/>
          </w:tcPr>
          <w:p w14:paraId="64125608" w14:textId="1CC3DD27" w:rsidR="00F92410" w:rsidRPr="00DA49B0" w:rsidRDefault="006268DA"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max</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5%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25</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2E7B5CBB" w14:textId="71F2BDA6" w:rsidR="00F92410" w:rsidRPr="00DA49B0" w:rsidRDefault="006268DA"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10% of ADT</w:t>
            </w:r>
            <w:r w:rsidRPr="00DA49B0">
              <w:rPr>
                <w:rFonts w:ascii="Arial" w:eastAsia="Times New Roman" w:hAnsi="Arial" w:cs="Arial"/>
                <w:iCs/>
                <w:color w:val="000000" w:themeColor="text1"/>
                <w:szCs w:val="22"/>
                <w:lang w:eastAsia="ar-SA"/>
              </w:rPr>
              <w:t xml:space="preserve">, </w:t>
            </w:r>
            <w:r w:rsidR="00F92410" w:rsidRPr="00DA49B0">
              <w:rPr>
                <w:rFonts w:ascii="Arial" w:eastAsia="Times New Roman" w:hAnsi="Arial" w:cs="Arial"/>
                <w:iCs/>
                <w:color w:val="000000" w:themeColor="text1"/>
                <w:szCs w:val="22"/>
                <w:lang w:eastAsia="ar-SA"/>
              </w:rPr>
              <w:t>3</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500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4DA13405" w14:textId="4D562801" w:rsidR="00F92410" w:rsidRPr="00DA49B0" w:rsidRDefault="006268DA"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 (</w:t>
            </w:r>
            <w:r w:rsidR="00F92410" w:rsidRPr="00DA49B0">
              <w:rPr>
                <w:rFonts w:ascii="Arial" w:eastAsia="Times New Roman" w:hAnsi="Arial" w:cs="Arial"/>
                <w:iCs/>
                <w:color w:val="000000" w:themeColor="text1"/>
                <w:szCs w:val="22"/>
                <w:lang w:eastAsia="ar-SA"/>
              </w:rPr>
              <w:t>10%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7</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500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r>
      <w:tr w:rsidR="00F92410" w:rsidRPr="00DA49B0" w14:paraId="25245E07" w14:textId="77777777" w:rsidTr="003879DB">
        <w:tc>
          <w:tcPr>
            <w:tcW w:w="2833" w:type="dxa"/>
            <w:shd w:val="clear" w:color="auto" w:fill="BFBFBF" w:themeFill="background1" w:themeFillShade="BF"/>
          </w:tcPr>
          <w:p w14:paraId="37F319FF"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180 minutes</w:t>
            </w:r>
          </w:p>
        </w:tc>
        <w:tc>
          <w:tcPr>
            <w:tcW w:w="1350" w:type="dxa"/>
          </w:tcPr>
          <w:p w14:paraId="04391632" w14:textId="09221856"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25</w:t>
            </w:r>
            <w:r w:rsidR="006157A7" w:rsidRPr="00DA49B0">
              <w:rPr>
                <w:rFonts w:ascii="Arial" w:eastAsia="Times New Roman" w:hAnsi="Arial" w:cs="Arial"/>
                <w:iCs/>
                <w:color w:val="000000" w:themeColor="text1"/>
                <w:szCs w:val="22"/>
                <w:lang w:eastAsia="ar-SA"/>
              </w:rPr>
              <w:t>,</w:t>
            </w:r>
            <w:r w:rsidRPr="00DA49B0">
              <w:rPr>
                <w:rFonts w:ascii="Arial" w:eastAsia="Times New Roman" w:hAnsi="Arial" w:cs="Arial"/>
                <w:iCs/>
                <w:color w:val="000000" w:themeColor="text1"/>
                <w:szCs w:val="22"/>
                <w:lang w:eastAsia="ar-SA"/>
              </w:rPr>
              <w:t>000</w:t>
            </w:r>
          </w:p>
        </w:tc>
        <w:tc>
          <w:tcPr>
            <w:tcW w:w="0" w:type="auto"/>
          </w:tcPr>
          <w:p w14:paraId="1D152561" w14:textId="40D00D80" w:rsidR="00F92410" w:rsidRPr="00DA49B0" w:rsidRDefault="006268DA"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max</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15%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75</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4F47A9F8" w14:textId="33900CDD" w:rsidR="00F92410" w:rsidRPr="00DA49B0" w:rsidRDefault="006268DA"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15% of ADT</w:t>
            </w:r>
            <w:r w:rsidRPr="00DA49B0">
              <w:rPr>
                <w:rFonts w:ascii="Arial" w:eastAsia="Times New Roman" w:hAnsi="Arial" w:cs="Arial"/>
                <w:iCs/>
                <w:color w:val="000000" w:themeColor="text1"/>
                <w:szCs w:val="22"/>
                <w:lang w:eastAsia="ar-SA"/>
              </w:rPr>
              <w:t xml:space="preserve">, </w:t>
            </w:r>
            <w:r w:rsidR="00F92410" w:rsidRPr="00DA49B0">
              <w:rPr>
                <w:rFonts w:ascii="Arial" w:eastAsia="Times New Roman" w:hAnsi="Arial" w:cs="Arial"/>
                <w:iCs/>
                <w:color w:val="000000" w:themeColor="text1"/>
                <w:szCs w:val="22"/>
                <w:lang w:eastAsia="ar-SA"/>
              </w:rPr>
              <w:t>5</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0B505D9F" w14:textId="78527A86" w:rsidR="00F92410" w:rsidRPr="00DA49B0" w:rsidRDefault="009E7CA3"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 (</w:t>
            </w:r>
            <w:r w:rsidR="00F92410" w:rsidRPr="00DA49B0">
              <w:rPr>
                <w:rFonts w:ascii="Arial" w:eastAsia="Times New Roman" w:hAnsi="Arial" w:cs="Arial"/>
                <w:iCs/>
                <w:color w:val="000000" w:themeColor="text1"/>
                <w:szCs w:val="22"/>
                <w:lang w:eastAsia="ar-SA"/>
              </w:rPr>
              <w:t>20%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15</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r>
      <w:tr w:rsidR="00F92410" w:rsidRPr="00DA49B0" w14:paraId="1377DAD4" w14:textId="77777777" w:rsidTr="003879DB">
        <w:tc>
          <w:tcPr>
            <w:tcW w:w="2833" w:type="dxa"/>
            <w:shd w:val="clear" w:color="auto" w:fill="BFBFBF" w:themeFill="background1" w:themeFillShade="BF"/>
          </w:tcPr>
          <w:p w14:paraId="7F37EE08"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Until end of trading day (or roll-over to 12pm of next trading day if trade undertaken in final 12 hours of trading day)</w:t>
            </w:r>
          </w:p>
        </w:tc>
        <w:tc>
          <w:tcPr>
            <w:tcW w:w="1350" w:type="dxa"/>
          </w:tcPr>
          <w:p w14:paraId="1FB3B1A7" w14:textId="58C3DDAA"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45</w:t>
            </w:r>
            <w:r w:rsidR="006268DA" w:rsidRPr="00DA49B0">
              <w:rPr>
                <w:rFonts w:ascii="Arial" w:eastAsia="Times New Roman" w:hAnsi="Arial" w:cs="Arial"/>
                <w:iCs/>
                <w:color w:val="000000" w:themeColor="text1"/>
                <w:szCs w:val="22"/>
                <w:lang w:eastAsia="ar-SA"/>
              </w:rPr>
              <w:t>,</w:t>
            </w:r>
            <w:r w:rsidRPr="00DA49B0">
              <w:rPr>
                <w:rFonts w:ascii="Arial" w:eastAsia="Times New Roman" w:hAnsi="Arial" w:cs="Arial"/>
                <w:iCs/>
                <w:color w:val="000000" w:themeColor="text1"/>
                <w:szCs w:val="22"/>
                <w:lang w:eastAsia="ar-SA"/>
              </w:rPr>
              <w:t>000</w:t>
            </w:r>
          </w:p>
        </w:tc>
        <w:tc>
          <w:tcPr>
            <w:tcW w:w="0" w:type="auto"/>
          </w:tcPr>
          <w:p w14:paraId="4BB31A2D" w14:textId="2A2047B1" w:rsidR="00F92410" w:rsidRPr="00DA49B0" w:rsidRDefault="009E7CA3"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max</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25%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100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31000744" w14:textId="407F1F3B" w:rsidR="00F92410" w:rsidRPr="00DA49B0" w:rsidRDefault="009E7CA3"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25% of ADT</w:t>
            </w:r>
            <w:r w:rsidR="003879DB" w:rsidRPr="00DA49B0">
              <w:rPr>
                <w:rFonts w:ascii="Arial" w:eastAsia="Times New Roman" w:hAnsi="Arial" w:cs="Arial"/>
                <w:iCs/>
                <w:color w:val="000000" w:themeColor="text1"/>
                <w:szCs w:val="22"/>
                <w:lang w:eastAsia="ar-SA"/>
              </w:rPr>
              <w:t xml:space="preserve">, </w:t>
            </w:r>
            <w:r w:rsidR="00F92410" w:rsidRPr="00DA49B0">
              <w:rPr>
                <w:rFonts w:ascii="Arial" w:eastAsia="Times New Roman" w:hAnsi="Arial" w:cs="Arial"/>
                <w:iCs/>
                <w:color w:val="000000" w:themeColor="text1"/>
                <w:szCs w:val="22"/>
                <w:lang w:eastAsia="ar-SA"/>
              </w:rPr>
              <w:t>10</w:t>
            </w:r>
            <w:r w:rsidR="003879DB"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003879DB"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003879DB" w:rsidRPr="00DA49B0">
              <w:rPr>
                <w:rFonts w:ascii="Arial" w:eastAsia="Times New Roman" w:hAnsi="Arial" w:cs="Arial"/>
                <w:iCs/>
                <w:color w:val="000000" w:themeColor="text1"/>
                <w:szCs w:val="22"/>
                <w:lang w:eastAsia="ar-SA"/>
              </w:rPr>
              <w:t>)</w:t>
            </w:r>
          </w:p>
        </w:tc>
        <w:tc>
          <w:tcPr>
            <w:tcW w:w="0" w:type="auto"/>
          </w:tcPr>
          <w:p w14:paraId="69238A27" w14:textId="1ED766C6" w:rsidR="00F92410" w:rsidRPr="00DA49B0" w:rsidRDefault="003879DB"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min</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30%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30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r>
      <w:tr w:rsidR="00F92410" w:rsidRPr="00DA49B0" w14:paraId="6DEA76B5" w14:textId="77777777" w:rsidTr="003879DB">
        <w:tc>
          <w:tcPr>
            <w:tcW w:w="2833" w:type="dxa"/>
            <w:shd w:val="clear" w:color="auto" w:fill="BFBFBF" w:themeFill="background1" w:themeFillShade="BF"/>
          </w:tcPr>
          <w:p w14:paraId="7812B6A0"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Until end of trading day next after trade</w:t>
            </w:r>
          </w:p>
        </w:tc>
        <w:tc>
          <w:tcPr>
            <w:tcW w:w="1350" w:type="dxa"/>
          </w:tcPr>
          <w:p w14:paraId="00F52080" w14:textId="1A85CD6D"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60</w:t>
            </w:r>
            <w:r w:rsidR="003879DB" w:rsidRPr="00DA49B0">
              <w:rPr>
                <w:rFonts w:ascii="Arial" w:eastAsia="Times New Roman" w:hAnsi="Arial" w:cs="Arial"/>
                <w:iCs/>
                <w:color w:val="000000" w:themeColor="text1"/>
                <w:szCs w:val="22"/>
                <w:lang w:eastAsia="ar-SA"/>
              </w:rPr>
              <w:t>,</w:t>
            </w:r>
            <w:r w:rsidRPr="00DA49B0">
              <w:rPr>
                <w:rFonts w:ascii="Arial" w:eastAsia="Times New Roman" w:hAnsi="Arial" w:cs="Arial"/>
                <w:iCs/>
                <w:color w:val="000000" w:themeColor="text1"/>
                <w:szCs w:val="22"/>
                <w:lang w:eastAsia="ar-SA"/>
              </w:rPr>
              <w:t>000</w:t>
            </w:r>
          </w:p>
        </w:tc>
        <w:tc>
          <w:tcPr>
            <w:tcW w:w="0" w:type="auto"/>
          </w:tcPr>
          <w:p w14:paraId="56EC7217" w14:textId="4476A833" w:rsidR="00F92410" w:rsidRPr="00DA49B0" w:rsidRDefault="003879DB"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max (</w:t>
            </w:r>
            <w:r w:rsidR="00F92410" w:rsidRPr="00DA49B0">
              <w:rPr>
                <w:rFonts w:ascii="Arial" w:eastAsia="Times New Roman" w:hAnsi="Arial" w:cs="Arial"/>
                <w:iCs/>
                <w:color w:val="000000" w:themeColor="text1"/>
                <w:szCs w:val="22"/>
                <w:lang w:eastAsia="ar-SA"/>
              </w:rPr>
              <w:t>50%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100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47E1C0E9" w14:textId="0C19F28F" w:rsidR="00F92410" w:rsidRPr="00DA49B0" w:rsidRDefault="003879DB"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max</w:t>
            </w:r>
            <w:r w:rsidR="00F92410" w:rsidRPr="00DA49B0">
              <w:rPr>
                <w:rFonts w:ascii="Arial" w:eastAsia="Times New Roman" w:hAnsi="Arial" w:cs="Arial"/>
                <w:iCs/>
                <w:color w:val="000000" w:themeColor="text1"/>
                <w:szCs w:val="22"/>
                <w:lang w:eastAsia="ar-SA"/>
              </w:rPr>
              <w:t xml:space="preserve"> </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50% of ADT</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 xml:space="preserve"> 1</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r w:rsidR="00F92410" w:rsidRPr="00DA49B0">
              <w:rPr>
                <w:rFonts w:ascii="Arial" w:eastAsia="Times New Roman" w:hAnsi="Arial" w:cs="Arial"/>
                <w:iCs/>
                <w:color w:val="000000" w:themeColor="text1"/>
                <w:szCs w:val="22"/>
                <w:lang w:eastAsia="ar-SA"/>
              </w:rPr>
              <w:t>000</w:t>
            </w:r>
            <w:r w:rsidRPr="00DA49B0">
              <w:rPr>
                <w:rFonts w:ascii="Arial" w:eastAsia="Times New Roman" w:hAnsi="Arial" w:cs="Arial"/>
                <w:iCs/>
                <w:color w:val="000000" w:themeColor="text1"/>
                <w:szCs w:val="22"/>
                <w:lang w:eastAsia="ar-SA"/>
              </w:rPr>
              <w:t>)</w:t>
            </w:r>
          </w:p>
        </w:tc>
        <w:tc>
          <w:tcPr>
            <w:tcW w:w="0" w:type="auto"/>
          </w:tcPr>
          <w:p w14:paraId="3AB286CF"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100% of ADT</w:t>
            </w:r>
          </w:p>
        </w:tc>
      </w:tr>
      <w:tr w:rsidR="00F92410" w:rsidRPr="00DA49B0" w14:paraId="725D4031" w14:textId="77777777" w:rsidTr="003879DB">
        <w:tc>
          <w:tcPr>
            <w:tcW w:w="2833" w:type="dxa"/>
            <w:shd w:val="clear" w:color="auto" w:fill="BFBFBF" w:themeFill="background1" w:themeFillShade="BF"/>
          </w:tcPr>
          <w:p w14:paraId="56D8F0D8"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Until end of second trading day next after trade</w:t>
            </w:r>
          </w:p>
        </w:tc>
        <w:tc>
          <w:tcPr>
            <w:tcW w:w="1350" w:type="dxa"/>
          </w:tcPr>
          <w:p w14:paraId="5B9C684E" w14:textId="418E2F22"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80</w:t>
            </w:r>
            <w:r w:rsidR="003879DB" w:rsidRPr="00DA49B0">
              <w:rPr>
                <w:rFonts w:ascii="Arial" w:eastAsia="Times New Roman" w:hAnsi="Arial" w:cs="Arial"/>
                <w:iCs/>
                <w:color w:val="000000" w:themeColor="text1"/>
                <w:szCs w:val="22"/>
                <w:lang w:eastAsia="ar-SA"/>
              </w:rPr>
              <w:t>,</w:t>
            </w:r>
            <w:r w:rsidRPr="00DA49B0">
              <w:rPr>
                <w:rFonts w:ascii="Arial" w:eastAsia="Times New Roman" w:hAnsi="Arial" w:cs="Arial"/>
                <w:iCs/>
                <w:color w:val="000000" w:themeColor="text1"/>
                <w:szCs w:val="22"/>
                <w:lang w:eastAsia="ar-SA"/>
              </w:rPr>
              <w:t>000</w:t>
            </w:r>
          </w:p>
        </w:tc>
        <w:tc>
          <w:tcPr>
            <w:tcW w:w="0" w:type="auto"/>
          </w:tcPr>
          <w:p w14:paraId="1A5A7060"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100% of ADT</w:t>
            </w:r>
          </w:p>
        </w:tc>
        <w:tc>
          <w:tcPr>
            <w:tcW w:w="0" w:type="auto"/>
          </w:tcPr>
          <w:p w14:paraId="1A95C5E7"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100% of ADT</w:t>
            </w:r>
          </w:p>
        </w:tc>
        <w:tc>
          <w:tcPr>
            <w:tcW w:w="0" w:type="auto"/>
          </w:tcPr>
          <w:p w14:paraId="7ED5FD24"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250% of ADT</w:t>
            </w:r>
          </w:p>
        </w:tc>
      </w:tr>
      <w:tr w:rsidR="00F92410" w:rsidRPr="00DA49B0" w14:paraId="21087AB8" w14:textId="77777777" w:rsidTr="003879DB">
        <w:tc>
          <w:tcPr>
            <w:tcW w:w="2833" w:type="dxa"/>
            <w:shd w:val="clear" w:color="auto" w:fill="BFBFBF" w:themeFill="background1" w:themeFillShade="BF"/>
          </w:tcPr>
          <w:p w14:paraId="7E748A36"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Until end of third trading day next after trade</w:t>
            </w:r>
          </w:p>
        </w:tc>
        <w:tc>
          <w:tcPr>
            <w:tcW w:w="1350" w:type="dxa"/>
            <w:shd w:val="clear" w:color="auto" w:fill="BFBFBF" w:themeFill="background1" w:themeFillShade="BF"/>
          </w:tcPr>
          <w:p w14:paraId="57E747E8" w14:textId="77777777" w:rsidR="00F92410" w:rsidRPr="00DA49B0" w:rsidRDefault="00F92410" w:rsidP="00974E32">
            <w:pPr>
              <w:rPr>
                <w:rFonts w:ascii="Arial" w:eastAsia="Times New Roman" w:hAnsi="Arial" w:cs="Arial"/>
                <w:iCs/>
                <w:strike/>
                <w:color w:val="000000" w:themeColor="text1"/>
                <w:szCs w:val="22"/>
                <w:lang w:eastAsia="ar-SA"/>
              </w:rPr>
            </w:pPr>
          </w:p>
        </w:tc>
        <w:tc>
          <w:tcPr>
            <w:tcW w:w="0" w:type="auto"/>
          </w:tcPr>
          <w:p w14:paraId="5EBE66B9"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250% of ADT</w:t>
            </w:r>
          </w:p>
        </w:tc>
        <w:tc>
          <w:tcPr>
            <w:tcW w:w="0" w:type="auto"/>
          </w:tcPr>
          <w:p w14:paraId="4977A012" w14:textId="77777777" w:rsidR="00F92410" w:rsidRPr="00DA49B0" w:rsidRDefault="00F92410" w:rsidP="00974E32">
            <w:pPr>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250% of ADT</w:t>
            </w:r>
          </w:p>
        </w:tc>
        <w:tc>
          <w:tcPr>
            <w:tcW w:w="0" w:type="auto"/>
            <w:shd w:val="clear" w:color="auto" w:fill="BFBFBF" w:themeFill="background1" w:themeFillShade="BF"/>
          </w:tcPr>
          <w:p w14:paraId="0D44BCB7" w14:textId="77777777" w:rsidR="00F92410" w:rsidRPr="00DA49B0" w:rsidRDefault="00F92410" w:rsidP="00974E32">
            <w:pPr>
              <w:rPr>
                <w:rFonts w:ascii="Arial" w:eastAsia="Times New Roman" w:hAnsi="Arial" w:cs="Arial"/>
                <w:iCs/>
                <w:color w:val="000000" w:themeColor="text1"/>
                <w:szCs w:val="22"/>
                <w:lang w:eastAsia="ar-SA"/>
              </w:rPr>
            </w:pPr>
          </w:p>
        </w:tc>
      </w:tr>
    </w:tbl>
    <w:p w14:paraId="5D58AE32" w14:textId="77777777" w:rsidR="006D2792" w:rsidRPr="00DA49B0" w:rsidRDefault="006D2792" w:rsidP="009D6AD1">
      <w:pPr>
        <w:pStyle w:val="Heading2"/>
        <w:rPr>
          <w:rFonts w:ascii="Arial" w:hAnsi="Arial" w:cs="Arial"/>
          <w:szCs w:val="22"/>
        </w:rPr>
      </w:pPr>
      <w:bookmarkStart w:id="100" w:name="_Toc114825730"/>
      <w:bookmarkStart w:id="101" w:name="_Ref400679462"/>
      <w:bookmarkStart w:id="102" w:name="_Ref400679627"/>
      <w:bookmarkStart w:id="103" w:name="_Ref400679842"/>
      <w:bookmarkStart w:id="104" w:name="_Ref400679850"/>
      <w:r w:rsidRPr="00DA49B0">
        <w:rPr>
          <w:rFonts w:ascii="Arial" w:hAnsi="Arial" w:cs="Arial"/>
          <w:szCs w:val="22"/>
        </w:rPr>
        <w:t>Public disclosure</w:t>
      </w:r>
      <w:bookmarkEnd w:id="100"/>
    </w:p>
    <w:p w14:paraId="2E1FADB3" w14:textId="77777777" w:rsidR="006D2792" w:rsidRPr="00DA49B0" w:rsidRDefault="006D2792" w:rsidP="009D6AD1">
      <w:pPr>
        <w:pStyle w:val="Heading3"/>
        <w:rPr>
          <w:rFonts w:ascii="Arial" w:hAnsi="Arial" w:cs="Arial"/>
          <w:szCs w:val="22"/>
        </w:rPr>
      </w:pPr>
      <w:r w:rsidRPr="00DA49B0">
        <w:rPr>
          <w:rFonts w:ascii="Arial" w:eastAsiaTheme="minorHAnsi" w:hAnsi="Arial" w:cs="Arial"/>
          <w:szCs w:val="22"/>
        </w:rPr>
        <w:t>Any arrangement to make information public shall satisfy the following conditions:</w:t>
      </w:r>
    </w:p>
    <w:p w14:paraId="10577755" w14:textId="77777777" w:rsidR="006D2792" w:rsidRPr="00DA49B0" w:rsidRDefault="006D2792" w:rsidP="009D6AD1">
      <w:pPr>
        <w:pStyle w:val="Heading4"/>
        <w:rPr>
          <w:rFonts w:ascii="Arial" w:hAnsi="Arial" w:cs="Arial"/>
          <w:szCs w:val="22"/>
        </w:rPr>
      </w:pPr>
      <w:r w:rsidRPr="00DA49B0">
        <w:rPr>
          <w:rFonts w:ascii="Arial" w:hAnsi="Arial" w:cs="Arial"/>
          <w:szCs w:val="22"/>
        </w:rPr>
        <w:t xml:space="preserve">it must include all reasonable steps necessary to ensure that the information to be published is reliable, monitored continuously for errors, and corrected as soon as errors are </w:t>
      </w:r>
      <w:proofErr w:type="gramStart"/>
      <w:r w:rsidRPr="00DA49B0">
        <w:rPr>
          <w:rFonts w:ascii="Arial" w:hAnsi="Arial" w:cs="Arial"/>
          <w:szCs w:val="22"/>
        </w:rPr>
        <w:t>detected;</w:t>
      </w:r>
      <w:proofErr w:type="gramEnd"/>
    </w:p>
    <w:p w14:paraId="0689C06A" w14:textId="77777777" w:rsidR="006D2792" w:rsidRPr="00DA49B0" w:rsidRDefault="006D2792" w:rsidP="009D6AD1">
      <w:pPr>
        <w:pStyle w:val="Heading4"/>
        <w:rPr>
          <w:rFonts w:ascii="Arial" w:hAnsi="Arial" w:cs="Arial"/>
          <w:szCs w:val="22"/>
        </w:rPr>
      </w:pPr>
      <w:r w:rsidRPr="00DA49B0">
        <w:rPr>
          <w:rFonts w:ascii="Arial" w:hAnsi="Arial" w:cs="Arial"/>
          <w:szCs w:val="22"/>
        </w:rPr>
        <w:t>it must facilitate the consolidation of the data with similar data from other sources; and</w:t>
      </w:r>
    </w:p>
    <w:p w14:paraId="6DA74F63" w14:textId="77777777" w:rsidR="006D2792" w:rsidRPr="00DA49B0" w:rsidRDefault="006D2792" w:rsidP="009D6AD1">
      <w:pPr>
        <w:pStyle w:val="Heading4"/>
        <w:rPr>
          <w:rFonts w:ascii="Arial" w:hAnsi="Arial" w:cs="Arial"/>
          <w:szCs w:val="22"/>
        </w:rPr>
      </w:pPr>
      <w:r w:rsidRPr="00DA49B0">
        <w:rPr>
          <w:rFonts w:ascii="Arial" w:hAnsi="Arial" w:cs="Arial"/>
          <w:szCs w:val="22"/>
        </w:rPr>
        <w:t>it must make the information available to the public on a non-discriminatory commercial basis at a reasonable cost.</w:t>
      </w:r>
    </w:p>
    <w:p w14:paraId="469D8199" w14:textId="77777777" w:rsidR="006D2792" w:rsidRPr="00DA49B0" w:rsidRDefault="006D2792" w:rsidP="00974E32">
      <w:pPr>
        <w:pStyle w:val="Heading3"/>
        <w:rPr>
          <w:rFonts w:ascii="Arial" w:hAnsi="Arial" w:cs="Arial"/>
          <w:szCs w:val="22"/>
        </w:rPr>
      </w:pPr>
      <w:r w:rsidRPr="00DA49B0">
        <w:rPr>
          <w:rFonts w:ascii="Arial" w:hAnsi="Arial" w:cs="Arial"/>
          <w:szCs w:val="22"/>
        </w:rPr>
        <w:t xml:space="preserve">For the purposes of </w:t>
      </w:r>
      <w:r w:rsidR="00974E32" w:rsidRPr="00DA49B0">
        <w:rPr>
          <w:rFonts w:ascii="Arial" w:hAnsi="Arial" w:cs="Arial"/>
          <w:szCs w:val="22"/>
          <w:lang w:val="en-US"/>
        </w:rPr>
        <w:t xml:space="preserve">Rule 3.7.1(a), </w:t>
      </w:r>
      <w:r w:rsidRPr="00DA49B0">
        <w:rPr>
          <w:rFonts w:ascii="Arial" w:hAnsi="Arial" w:cs="Arial"/>
          <w:szCs w:val="22"/>
        </w:rPr>
        <w:t xml:space="preserve">a verification process should be established which does not need to be external from the organisation of the publishing entity, </w:t>
      </w:r>
      <w:r w:rsidRPr="00DA49B0">
        <w:rPr>
          <w:rFonts w:ascii="Arial" w:hAnsi="Arial" w:cs="Arial"/>
          <w:szCs w:val="22"/>
        </w:rPr>
        <w:lastRenderedPageBreak/>
        <w:t>but which should be an independent cross-check of the accuracy of the information generated by the trading process. This process should have the capability to at least identify price and volume anomalies, be systematic and conducted in real-time. The chosen process should be reasonable and proportionate in relation to the business.</w:t>
      </w:r>
    </w:p>
    <w:p w14:paraId="2381B582" w14:textId="77777777" w:rsidR="00974E32" w:rsidRPr="00DA49B0" w:rsidRDefault="00974E32" w:rsidP="00974E32">
      <w:pPr>
        <w:pStyle w:val="Heading3"/>
        <w:tabs>
          <w:tab w:val="left" w:pos="1800"/>
        </w:tabs>
        <w:ind w:left="1800" w:hanging="1800"/>
        <w:rPr>
          <w:rFonts w:ascii="Arial" w:hAnsi="Arial" w:cs="Arial"/>
          <w:szCs w:val="22"/>
        </w:rPr>
      </w:pPr>
      <w:r w:rsidRPr="00DA49B0">
        <w:rPr>
          <w:rFonts w:ascii="Arial" w:hAnsi="Arial" w:cs="Arial"/>
          <w:szCs w:val="22"/>
        </w:rPr>
        <w:t xml:space="preserve">In respect of arrangements pertaining to public disclosure in Rule 3.7.1: </w:t>
      </w:r>
    </w:p>
    <w:p w14:paraId="421CF76C" w14:textId="77777777" w:rsidR="006D2792" w:rsidRPr="00DA49B0" w:rsidRDefault="00974E32" w:rsidP="00974E32">
      <w:pPr>
        <w:pStyle w:val="Heading4"/>
        <w:rPr>
          <w:rFonts w:ascii="Arial" w:hAnsi="Arial" w:cs="Arial"/>
          <w:szCs w:val="22"/>
        </w:rPr>
      </w:pPr>
      <w:r w:rsidRPr="00DA49B0">
        <w:rPr>
          <w:rFonts w:ascii="Arial" w:hAnsi="Arial" w:cs="Arial"/>
          <w:szCs w:val="22"/>
        </w:rPr>
        <w:t xml:space="preserve">For the purposes of Rule 3.7.1(b), </w:t>
      </w:r>
      <w:r w:rsidR="006D2792" w:rsidRPr="00DA49B0">
        <w:rPr>
          <w:rFonts w:ascii="Arial" w:hAnsi="Arial" w:cs="Arial"/>
          <w:szCs w:val="22"/>
        </w:rPr>
        <w:t xml:space="preserve">information </w:t>
      </w:r>
      <w:r w:rsidRPr="00DA49B0">
        <w:rPr>
          <w:rFonts w:ascii="Arial" w:hAnsi="Arial" w:cs="Arial"/>
          <w:szCs w:val="22"/>
        </w:rPr>
        <w:t>is</w:t>
      </w:r>
      <w:r w:rsidR="006D2792" w:rsidRPr="00DA49B0">
        <w:rPr>
          <w:rFonts w:ascii="Arial" w:hAnsi="Arial" w:cs="Arial"/>
          <w:szCs w:val="22"/>
        </w:rPr>
        <w:t xml:space="preserve"> made public, if it:</w:t>
      </w:r>
    </w:p>
    <w:p w14:paraId="6C4CB0BD" w14:textId="77777777" w:rsidR="006D2792" w:rsidRPr="00DA49B0" w:rsidRDefault="006D2792" w:rsidP="003879DB">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is accessible by automated electronic means in a machine-readable </w:t>
      </w:r>
      <w:proofErr w:type="gramStart"/>
      <w:r w:rsidRPr="00DA49B0">
        <w:rPr>
          <w:rFonts w:ascii="Arial" w:hAnsi="Arial" w:cs="Arial"/>
          <w:szCs w:val="22"/>
        </w:rPr>
        <w:t>way;</w:t>
      </w:r>
      <w:proofErr w:type="gramEnd"/>
    </w:p>
    <w:p w14:paraId="55253FF0" w14:textId="77777777" w:rsidR="006D2792" w:rsidRPr="00DA49B0" w:rsidRDefault="006D2792" w:rsidP="003879DB">
      <w:pPr>
        <w:pStyle w:val="Heading5"/>
        <w:tabs>
          <w:tab w:val="clear" w:pos="1800"/>
          <w:tab w:val="num" w:pos="2552"/>
        </w:tabs>
        <w:ind w:left="2552" w:hanging="709"/>
        <w:rPr>
          <w:rFonts w:ascii="Arial" w:hAnsi="Arial" w:cs="Arial"/>
          <w:szCs w:val="22"/>
        </w:rPr>
      </w:pPr>
      <w:r w:rsidRPr="00DA49B0">
        <w:rPr>
          <w:rFonts w:ascii="Arial" w:hAnsi="Arial" w:cs="Arial"/>
          <w:szCs w:val="22"/>
        </w:rPr>
        <w:t>utilises technology that facilitates consolidation of the data and permits commercially viable usage; and</w:t>
      </w:r>
    </w:p>
    <w:p w14:paraId="1112CF01" w14:textId="77777777" w:rsidR="006D2792" w:rsidRPr="00DA49B0" w:rsidRDefault="006D2792" w:rsidP="003879DB">
      <w:pPr>
        <w:pStyle w:val="Heading5"/>
        <w:tabs>
          <w:tab w:val="clear" w:pos="1800"/>
          <w:tab w:val="num" w:pos="2552"/>
        </w:tabs>
        <w:ind w:left="2552" w:hanging="709"/>
        <w:rPr>
          <w:rFonts w:ascii="Arial" w:hAnsi="Arial" w:cs="Arial"/>
          <w:szCs w:val="22"/>
        </w:rPr>
      </w:pPr>
      <w:r w:rsidRPr="00DA49B0">
        <w:rPr>
          <w:rFonts w:ascii="Arial" w:hAnsi="Arial" w:cs="Arial"/>
          <w:szCs w:val="22"/>
        </w:rPr>
        <w:t>is accompanied by instructions outlining how users can access the information.</w:t>
      </w:r>
    </w:p>
    <w:p w14:paraId="199C13A9" w14:textId="77777777" w:rsidR="006D2792" w:rsidRPr="00DA49B0" w:rsidRDefault="00974E32" w:rsidP="00974E32">
      <w:pPr>
        <w:pStyle w:val="Heading4"/>
        <w:rPr>
          <w:rFonts w:ascii="Arial" w:hAnsi="Arial" w:cs="Arial"/>
          <w:szCs w:val="22"/>
        </w:rPr>
      </w:pPr>
      <w:r w:rsidRPr="00DA49B0">
        <w:rPr>
          <w:rFonts w:ascii="Arial" w:hAnsi="Arial" w:cs="Arial"/>
          <w:szCs w:val="22"/>
        </w:rPr>
        <w:t>For the purposes of Rule3.7.3(a)(i), a</w:t>
      </w:r>
      <w:r w:rsidR="006D2792" w:rsidRPr="00DA49B0">
        <w:rPr>
          <w:rFonts w:ascii="Arial" w:hAnsi="Arial" w:cs="Arial"/>
          <w:szCs w:val="22"/>
        </w:rPr>
        <w:t>n arrangement fulfils the 'machine-readable' criteria where the data:</w:t>
      </w:r>
    </w:p>
    <w:p w14:paraId="13AAFA03" w14:textId="77777777" w:rsidR="006D2792" w:rsidRPr="00DA49B0" w:rsidRDefault="006D2792" w:rsidP="003879DB">
      <w:pPr>
        <w:pStyle w:val="Heading5"/>
        <w:tabs>
          <w:tab w:val="clear" w:pos="1800"/>
          <w:tab w:val="num" w:pos="2552"/>
        </w:tabs>
        <w:ind w:left="2552"/>
        <w:rPr>
          <w:rFonts w:ascii="Arial" w:hAnsi="Arial" w:cs="Arial"/>
          <w:szCs w:val="22"/>
        </w:rPr>
      </w:pPr>
      <w:r w:rsidRPr="00DA49B0">
        <w:rPr>
          <w:rFonts w:ascii="Arial" w:hAnsi="Arial" w:cs="Arial"/>
          <w:szCs w:val="22"/>
        </w:rPr>
        <w:t xml:space="preserve">is in a physical form that is designed to be read by a </w:t>
      </w:r>
      <w:proofErr w:type="gramStart"/>
      <w:r w:rsidRPr="00DA49B0">
        <w:rPr>
          <w:rFonts w:ascii="Arial" w:hAnsi="Arial" w:cs="Arial"/>
          <w:szCs w:val="22"/>
        </w:rPr>
        <w:t>computer;</w:t>
      </w:r>
      <w:proofErr w:type="gramEnd"/>
    </w:p>
    <w:p w14:paraId="214600BC" w14:textId="77777777" w:rsidR="006D2792" w:rsidRPr="00DA49B0" w:rsidRDefault="006D2792" w:rsidP="003879DB">
      <w:pPr>
        <w:pStyle w:val="Heading5"/>
        <w:tabs>
          <w:tab w:val="clear" w:pos="1800"/>
          <w:tab w:val="num" w:pos="2552"/>
        </w:tabs>
        <w:ind w:left="2552"/>
        <w:rPr>
          <w:rFonts w:ascii="Arial" w:hAnsi="Arial" w:cs="Arial"/>
          <w:szCs w:val="22"/>
        </w:rPr>
      </w:pPr>
      <w:r w:rsidRPr="00DA49B0">
        <w:rPr>
          <w:rFonts w:ascii="Arial" w:hAnsi="Arial" w:cs="Arial"/>
          <w:szCs w:val="22"/>
        </w:rPr>
        <w:t>is in a location on a computer storage device where that location is known in advance by the party wishing to access the data; and</w:t>
      </w:r>
    </w:p>
    <w:p w14:paraId="1596F641" w14:textId="77777777" w:rsidR="006D2792" w:rsidRPr="00DA49B0" w:rsidRDefault="006D2792" w:rsidP="003879DB">
      <w:pPr>
        <w:pStyle w:val="Heading5"/>
        <w:tabs>
          <w:tab w:val="clear" w:pos="1800"/>
          <w:tab w:val="num" w:pos="2552"/>
        </w:tabs>
        <w:ind w:left="2552"/>
        <w:rPr>
          <w:rFonts w:ascii="Arial" w:hAnsi="Arial" w:cs="Arial"/>
          <w:szCs w:val="22"/>
        </w:rPr>
      </w:pPr>
      <w:r w:rsidRPr="00DA49B0">
        <w:rPr>
          <w:rFonts w:ascii="Arial" w:hAnsi="Arial" w:cs="Arial"/>
          <w:szCs w:val="22"/>
        </w:rPr>
        <w:t>is in a format that is known in advance by the party wishing to access the data.</w:t>
      </w:r>
    </w:p>
    <w:p w14:paraId="5B71D9CD" w14:textId="77777777" w:rsidR="006D2792" w:rsidRPr="00DA49B0" w:rsidRDefault="006D2792" w:rsidP="009D6AD1">
      <w:pPr>
        <w:pStyle w:val="Heading4"/>
        <w:rPr>
          <w:rFonts w:ascii="Arial" w:hAnsi="Arial" w:cs="Arial"/>
          <w:szCs w:val="22"/>
        </w:rPr>
      </w:pPr>
      <w:r w:rsidRPr="00DA49B0">
        <w:rPr>
          <w:rFonts w:ascii="Arial" w:hAnsi="Arial" w:cs="Arial"/>
          <w:szCs w:val="22"/>
        </w:rPr>
        <w:t>Publication on a non-machine-readable website would not meet the requirements</w:t>
      </w:r>
      <w:r w:rsidR="00974E32" w:rsidRPr="00DA49B0">
        <w:rPr>
          <w:rFonts w:ascii="Arial" w:hAnsi="Arial" w:cs="Arial"/>
          <w:szCs w:val="22"/>
        </w:rPr>
        <w:t xml:space="preserve"> of Rule 3.7.1(a)</w:t>
      </w:r>
      <w:r w:rsidRPr="00DA49B0">
        <w:rPr>
          <w:rFonts w:ascii="Arial" w:hAnsi="Arial" w:cs="Arial"/>
          <w:szCs w:val="22"/>
        </w:rPr>
        <w:t>.</w:t>
      </w:r>
    </w:p>
    <w:p w14:paraId="39BD8489" w14:textId="77777777" w:rsidR="006D2792" w:rsidRPr="00DA49B0" w:rsidRDefault="006D2792" w:rsidP="009D6AD1">
      <w:pPr>
        <w:pStyle w:val="Heading3"/>
        <w:rPr>
          <w:rFonts w:ascii="Arial" w:hAnsi="Arial" w:cs="Arial"/>
          <w:szCs w:val="22"/>
        </w:rPr>
      </w:pPr>
      <w:r w:rsidRPr="00DA49B0">
        <w:rPr>
          <w:rFonts w:ascii="Arial" w:hAnsi="Arial" w:cs="Arial"/>
          <w:szCs w:val="22"/>
        </w:rPr>
        <w:t>Information that is made public should conform to a consistent and structured format based on industry standards. Recognised Investment Exchanges can choose the structure that they use.</w:t>
      </w:r>
    </w:p>
    <w:p w14:paraId="0ED5BCA2" w14:textId="77777777" w:rsidR="003879DB" w:rsidRPr="00DA49B0" w:rsidRDefault="003879DB" w:rsidP="00974E32">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24C60C0C" w14:textId="3D265A71" w:rsidR="006D2792" w:rsidRPr="00DA49B0" w:rsidRDefault="006943B3" w:rsidP="003C67A2">
      <w:pPr>
        <w:pStyle w:val="Heading3"/>
        <w:numPr>
          <w:ilvl w:val="0"/>
          <w:numId w:val="78"/>
        </w:numPr>
        <w:ind w:left="1843" w:hanging="763"/>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appropriate arrangements have been made to make relevant information available to Persons engaged in dealing in </w:t>
      </w:r>
      <w:r w:rsidR="00974E32" w:rsidRPr="00DA49B0">
        <w:rPr>
          <w:rFonts w:ascii="Arial" w:hAnsi="Arial" w:cs="Arial"/>
          <w:szCs w:val="22"/>
        </w:rPr>
        <w:t>Financial Instruments</w:t>
      </w:r>
      <w:r w:rsidR="006D2792" w:rsidRPr="00DA49B0">
        <w:rPr>
          <w:rFonts w:ascii="Arial" w:hAnsi="Arial" w:cs="Arial"/>
          <w:szCs w:val="22"/>
        </w:rPr>
        <w:t xml:space="preserve"> admitted to trading on the Recognised Investment Exchange, </w:t>
      </w:r>
      <w:r w:rsidRPr="00DA49B0">
        <w:rPr>
          <w:rFonts w:ascii="Arial" w:hAnsi="Arial" w:cs="Arial"/>
          <w:szCs w:val="22"/>
        </w:rPr>
        <w:t>a Recognised Body should</w:t>
      </w:r>
      <w:r w:rsidR="006D2792" w:rsidRPr="00DA49B0">
        <w:rPr>
          <w:rFonts w:ascii="Arial" w:hAnsi="Arial" w:cs="Arial"/>
          <w:szCs w:val="22"/>
        </w:rPr>
        <w:t xml:space="preserve"> have regard to:</w:t>
      </w:r>
    </w:p>
    <w:p w14:paraId="5CC8EF3D" w14:textId="77777777" w:rsidR="006D2792" w:rsidRPr="00DA49B0" w:rsidRDefault="006D2792" w:rsidP="006943B3">
      <w:pPr>
        <w:pStyle w:val="Heading4"/>
        <w:ind w:left="2552" w:hanging="709"/>
        <w:rPr>
          <w:rFonts w:ascii="Arial" w:hAnsi="Arial" w:cs="Arial"/>
          <w:szCs w:val="22"/>
        </w:rPr>
      </w:pPr>
      <w:r w:rsidRPr="00DA49B0">
        <w:rPr>
          <w:rFonts w:ascii="Arial" w:hAnsi="Arial" w:cs="Arial"/>
          <w:szCs w:val="22"/>
        </w:rPr>
        <w:t xml:space="preserve">the extent to which Members and </w:t>
      </w:r>
      <w:r w:rsidR="00974E32" w:rsidRPr="00DA49B0">
        <w:rPr>
          <w:rFonts w:ascii="Arial" w:hAnsi="Arial" w:cs="Arial"/>
          <w:szCs w:val="22"/>
        </w:rPr>
        <w:t>C</w:t>
      </w:r>
      <w:r w:rsidRPr="00DA49B0">
        <w:rPr>
          <w:rFonts w:ascii="Arial" w:hAnsi="Arial" w:cs="Arial"/>
          <w:szCs w:val="22"/>
        </w:rPr>
        <w:t xml:space="preserve">lients for whom they act are able to obtain information about those </w:t>
      </w:r>
      <w:r w:rsidR="00974E32" w:rsidRPr="00DA49B0">
        <w:rPr>
          <w:rFonts w:ascii="Arial" w:hAnsi="Arial" w:cs="Arial"/>
          <w:szCs w:val="22"/>
        </w:rPr>
        <w:t>Financial Instruments</w:t>
      </w:r>
      <w:r w:rsidRPr="00DA49B0">
        <w:rPr>
          <w:rFonts w:ascii="Arial" w:hAnsi="Arial" w:cs="Arial"/>
          <w:szCs w:val="22"/>
        </w:rPr>
        <w:t xml:space="preserve">, either through accepted channels for dissemination of information or through other regularly and widely accessible communication media, to make a reasonably informed judgment about the value and the risks associated with those </w:t>
      </w:r>
      <w:r w:rsidR="00974E32" w:rsidRPr="00DA49B0">
        <w:rPr>
          <w:rFonts w:ascii="Arial" w:hAnsi="Arial" w:cs="Arial"/>
          <w:szCs w:val="22"/>
        </w:rPr>
        <w:t>Financial Instruments</w:t>
      </w:r>
      <w:r w:rsidRPr="00DA49B0">
        <w:rPr>
          <w:rFonts w:ascii="Arial" w:hAnsi="Arial" w:cs="Arial"/>
          <w:szCs w:val="22"/>
        </w:rPr>
        <w:t xml:space="preserve"> in a timely </w:t>
      </w:r>
      <w:proofErr w:type="gramStart"/>
      <w:r w:rsidRPr="00DA49B0">
        <w:rPr>
          <w:rFonts w:ascii="Arial" w:hAnsi="Arial" w:cs="Arial"/>
          <w:szCs w:val="22"/>
        </w:rPr>
        <w:t>fashion;</w:t>
      </w:r>
      <w:proofErr w:type="gramEnd"/>
    </w:p>
    <w:p w14:paraId="238EF0EC" w14:textId="77777777" w:rsidR="006D2792" w:rsidRPr="00DA49B0" w:rsidRDefault="006D2792" w:rsidP="006943B3">
      <w:pPr>
        <w:pStyle w:val="Heading4"/>
        <w:ind w:left="2552" w:hanging="709"/>
        <w:rPr>
          <w:rFonts w:ascii="Arial" w:hAnsi="Arial" w:cs="Arial"/>
          <w:szCs w:val="22"/>
        </w:rPr>
      </w:pPr>
      <w:r w:rsidRPr="00DA49B0">
        <w:rPr>
          <w:rFonts w:ascii="Arial" w:hAnsi="Arial" w:cs="Arial"/>
          <w:szCs w:val="22"/>
        </w:rPr>
        <w:lastRenderedPageBreak/>
        <w:t xml:space="preserve">what restrictions, if any, there are on the dissemination of relevant information to the Recognised Investment Exchange's Members and </w:t>
      </w:r>
      <w:r w:rsidR="00974E32" w:rsidRPr="00DA49B0">
        <w:rPr>
          <w:rFonts w:ascii="Arial" w:hAnsi="Arial" w:cs="Arial"/>
          <w:szCs w:val="22"/>
        </w:rPr>
        <w:t>C</w:t>
      </w:r>
      <w:r w:rsidRPr="00DA49B0">
        <w:rPr>
          <w:rFonts w:ascii="Arial" w:hAnsi="Arial" w:cs="Arial"/>
          <w:szCs w:val="22"/>
        </w:rPr>
        <w:t>lients for whom they act; and</w:t>
      </w:r>
    </w:p>
    <w:p w14:paraId="3DBD4794" w14:textId="77777777" w:rsidR="006D2792" w:rsidRPr="00DA49B0" w:rsidRDefault="006D2792" w:rsidP="006943B3">
      <w:pPr>
        <w:pStyle w:val="Heading4"/>
        <w:ind w:left="2552" w:hanging="709"/>
        <w:rPr>
          <w:rFonts w:ascii="Arial" w:hAnsi="Arial" w:cs="Arial"/>
          <w:szCs w:val="22"/>
        </w:rPr>
      </w:pPr>
      <w:r w:rsidRPr="00DA49B0">
        <w:rPr>
          <w:rFonts w:ascii="Arial" w:hAnsi="Arial" w:cs="Arial"/>
          <w:szCs w:val="22"/>
        </w:rPr>
        <w:t xml:space="preserve">whether relevant information is or can be kept to restricted groups of Persons in such a way as to facilitate or encourage dealing in contravention of the </w:t>
      </w:r>
      <w:r w:rsidR="00974E32" w:rsidRPr="00DA49B0">
        <w:rPr>
          <w:rFonts w:ascii="Arial" w:hAnsi="Arial" w:cs="Arial"/>
          <w:szCs w:val="22"/>
        </w:rPr>
        <w:t>Rules</w:t>
      </w:r>
      <w:r w:rsidRPr="00DA49B0">
        <w:rPr>
          <w:rFonts w:ascii="Arial" w:hAnsi="Arial" w:cs="Arial"/>
          <w:szCs w:val="22"/>
        </w:rPr>
        <w:t xml:space="preserve"> of Market Conduct.</w:t>
      </w:r>
    </w:p>
    <w:p w14:paraId="216FDB4C" w14:textId="77777777" w:rsidR="006D2792" w:rsidRPr="00DA49B0" w:rsidRDefault="006D2792" w:rsidP="006943B3">
      <w:pPr>
        <w:pStyle w:val="Heading3"/>
        <w:numPr>
          <w:ilvl w:val="0"/>
          <w:numId w:val="0"/>
        </w:numPr>
        <w:ind w:left="1080"/>
        <w:rPr>
          <w:rFonts w:ascii="Arial" w:hAnsi="Arial" w:cs="Arial"/>
          <w:b/>
          <w:bCs w:val="0"/>
          <w:szCs w:val="22"/>
        </w:rPr>
      </w:pPr>
      <w:r w:rsidRPr="00DA49B0">
        <w:rPr>
          <w:rFonts w:ascii="Arial" w:hAnsi="Arial" w:cs="Arial"/>
          <w:b/>
          <w:bCs w:val="0"/>
          <w:szCs w:val="22"/>
        </w:rPr>
        <w:t xml:space="preserve">Own means of dissemination </w:t>
      </w:r>
    </w:p>
    <w:p w14:paraId="5B3CC6FA" w14:textId="276240FC" w:rsidR="006D2792" w:rsidRPr="00DA49B0" w:rsidRDefault="006943B3" w:rsidP="003C67A2">
      <w:pPr>
        <w:pStyle w:val="Heading3"/>
        <w:numPr>
          <w:ilvl w:val="0"/>
          <w:numId w:val="78"/>
        </w:numPr>
        <w:ind w:left="1843" w:hanging="763"/>
        <w:rPr>
          <w:rFonts w:ascii="Arial" w:hAnsi="Arial" w:cs="Arial"/>
          <w:szCs w:val="22"/>
        </w:rPr>
      </w:pPr>
      <w:r w:rsidRPr="00DA49B0">
        <w:rPr>
          <w:rFonts w:ascii="Arial" w:hAnsi="Arial" w:cs="Arial"/>
          <w:szCs w:val="22"/>
        </w:rPr>
        <w:t xml:space="preserve">A </w:t>
      </w:r>
      <w:r w:rsidR="006D2792" w:rsidRPr="00DA49B0">
        <w:rPr>
          <w:rFonts w:ascii="Arial" w:hAnsi="Arial" w:cs="Arial"/>
          <w:szCs w:val="22"/>
        </w:rPr>
        <w:t>Recognised Investment Exchange do</w:t>
      </w:r>
      <w:r w:rsidRPr="00DA49B0">
        <w:rPr>
          <w:rFonts w:ascii="Arial" w:hAnsi="Arial" w:cs="Arial"/>
          <w:szCs w:val="22"/>
        </w:rPr>
        <w:t>es</w:t>
      </w:r>
      <w:r w:rsidR="006D2792" w:rsidRPr="00DA49B0">
        <w:rPr>
          <w:rFonts w:ascii="Arial" w:hAnsi="Arial" w:cs="Arial"/>
          <w:szCs w:val="22"/>
        </w:rPr>
        <w:t xml:space="preserve"> not need to maintain their own arrangements for disseminating news or information about </w:t>
      </w:r>
      <w:r w:rsidR="00974E32" w:rsidRPr="00DA49B0">
        <w:rPr>
          <w:rFonts w:ascii="Arial" w:hAnsi="Arial" w:cs="Arial"/>
          <w:szCs w:val="22"/>
        </w:rPr>
        <w:t>Financial Instruments</w:t>
      </w:r>
      <w:r w:rsidR="006D2792" w:rsidRPr="00DA49B0">
        <w:rPr>
          <w:rFonts w:ascii="Arial" w:hAnsi="Arial" w:cs="Arial"/>
          <w:szCs w:val="22"/>
        </w:rPr>
        <w:t xml:space="preserve"> (or underlying assets) to their </w:t>
      </w:r>
      <w:proofErr w:type="gramStart"/>
      <w:r w:rsidR="006D2792" w:rsidRPr="00DA49B0">
        <w:rPr>
          <w:rFonts w:ascii="Arial" w:hAnsi="Arial" w:cs="Arial"/>
          <w:szCs w:val="22"/>
        </w:rPr>
        <w:t>Members</w:t>
      </w:r>
      <w:proofErr w:type="gramEnd"/>
      <w:r w:rsidR="006D2792" w:rsidRPr="00DA49B0">
        <w:rPr>
          <w:rFonts w:ascii="Arial" w:hAnsi="Arial" w:cs="Arial"/>
          <w:szCs w:val="22"/>
        </w:rPr>
        <w:t xml:space="preserve"> where they have made adequate arrangements for other Persons to do so on their behalf or there are other effective and reliable arrangements for this purpose.</w:t>
      </w:r>
    </w:p>
    <w:p w14:paraId="45AA52E4" w14:textId="6F54B3AF" w:rsidR="006D2792" w:rsidRPr="00DA49B0" w:rsidRDefault="006D2792" w:rsidP="00974E32">
      <w:pPr>
        <w:pStyle w:val="Heading2"/>
        <w:rPr>
          <w:rFonts w:ascii="Arial" w:hAnsi="Arial" w:cs="Arial"/>
          <w:szCs w:val="22"/>
        </w:rPr>
      </w:pPr>
      <w:bookmarkStart w:id="105" w:name="_Toc114825731"/>
      <w:r w:rsidRPr="00DA49B0">
        <w:rPr>
          <w:rFonts w:ascii="Arial" w:hAnsi="Arial" w:cs="Arial"/>
          <w:szCs w:val="22"/>
        </w:rPr>
        <w:t xml:space="preserve">Settlement and Clearing </w:t>
      </w:r>
      <w:r w:rsidR="00974E32" w:rsidRPr="00DA49B0">
        <w:rPr>
          <w:rFonts w:ascii="Arial" w:hAnsi="Arial" w:cs="Arial"/>
          <w:szCs w:val="22"/>
        </w:rPr>
        <w:t>S</w:t>
      </w:r>
      <w:r w:rsidRPr="00DA49B0">
        <w:rPr>
          <w:rFonts w:ascii="Arial" w:hAnsi="Arial" w:cs="Arial"/>
          <w:szCs w:val="22"/>
        </w:rPr>
        <w:t>ervices</w:t>
      </w:r>
      <w:bookmarkEnd w:id="101"/>
      <w:bookmarkEnd w:id="102"/>
      <w:bookmarkEnd w:id="103"/>
      <w:bookmarkEnd w:id="104"/>
      <w:bookmarkEnd w:id="105"/>
    </w:p>
    <w:p w14:paraId="323AC826" w14:textId="72464CC6" w:rsidR="006D2792" w:rsidRPr="00DA49B0" w:rsidRDefault="002D6913" w:rsidP="000B019D">
      <w:pPr>
        <w:pStyle w:val="Heading3"/>
        <w:rPr>
          <w:rFonts w:ascii="Arial" w:hAnsi="Arial" w:cs="Arial"/>
          <w:szCs w:val="22"/>
        </w:rPr>
      </w:pPr>
      <w:r w:rsidRPr="00DA49B0">
        <w:rPr>
          <w:rFonts w:ascii="Arial" w:hAnsi="Arial" w:cs="Arial"/>
          <w:szCs w:val="22"/>
        </w:rPr>
        <w:t>A</w:t>
      </w:r>
      <w:r w:rsidR="006D2792" w:rsidRPr="00DA49B0">
        <w:rPr>
          <w:rFonts w:ascii="Arial" w:eastAsiaTheme="minorHAnsi" w:hAnsi="Arial" w:cs="Arial"/>
          <w:szCs w:val="22"/>
        </w:rPr>
        <w:t xml:space="preserve"> Recognised Investment Exchange</w:t>
      </w:r>
      <w:r w:rsidR="00974E32" w:rsidRPr="00DA49B0">
        <w:rPr>
          <w:rFonts w:ascii="Arial" w:eastAsiaTheme="minorHAnsi" w:hAnsi="Arial" w:cs="Arial"/>
          <w:szCs w:val="22"/>
        </w:rPr>
        <w:t>, when engaging a Clearing Service,</w:t>
      </w:r>
      <w:r w:rsidR="006D2792" w:rsidRPr="00DA49B0">
        <w:rPr>
          <w:rFonts w:ascii="Arial" w:hAnsi="Arial" w:cs="Arial"/>
          <w:szCs w:val="22"/>
        </w:rPr>
        <w:t xml:space="preserve"> must ensure that </w:t>
      </w:r>
      <w:r w:rsidR="006D2792" w:rsidRPr="00DA49B0">
        <w:rPr>
          <w:rFonts w:ascii="Arial" w:eastAsiaTheme="minorHAnsi" w:hAnsi="Arial" w:cs="Arial"/>
          <w:szCs w:val="22"/>
        </w:rPr>
        <w:t xml:space="preserve">satisfactory arrangements are made for securing the timely discharge (whether by performance, compromise or otherwise), Clearing and settlement of the rights and liabilities of the parties to transactions effected on the Recognised Investment Exchange (being rights and liabilities in relation to those transactions). </w:t>
      </w:r>
    </w:p>
    <w:p w14:paraId="141D330C" w14:textId="77777777" w:rsidR="006D2792" w:rsidRPr="00DA49B0" w:rsidRDefault="00974E32" w:rsidP="00974E32">
      <w:pPr>
        <w:pStyle w:val="Heading3"/>
        <w:rPr>
          <w:rFonts w:ascii="Arial" w:hAnsi="Arial" w:cs="Arial"/>
          <w:szCs w:val="22"/>
        </w:rPr>
      </w:pPr>
      <w:r w:rsidRPr="00DA49B0">
        <w:rPr>
          <w:rFonts w:ascii="Arial" w:eastAsiaTheme="minorHAnsi" w:hAnsi="Arial" w:cs="Arial"/>
          <w:szCs w:val="22"/>
        </w:rPr>
        <w:t xml:space="preserve">The engagement of </w:t>
      </w:r>
      <w:r w:rsidR="006D2792" w:rsidRPr="00DA49B0">
        <w:rPr>
          <w:rFonts w:ascii="Arial" w:eastAsiaTheme="minorHAnsi" w:hAnsi="Arial" w:cs="Arial"/>
          <w:szCs w:val="22"/>
        </w:rPr>
        <w:t>a Recognised Clearing House or</w:t>
      </w:r>
      <w:r w:rsidR="006D2792" w:rsidRPr="00DA49B0">
        <w:rPr>
          <w:rFonts w:ascii="Arial" w:hAnsi="Arial" w:cs="Arial"/>
          <w:szCs w:val="22"/>
        </w:rPr>
        <w:t xml:space="preserve"> </w:t>
      </w:r>
      <w:r w:rsidRPr="00DA49B0">
        <w:rPr>
          <w:rFonts w:ascii="Arial" w:eastAsiaTheme="minorHAnsi" w:hAnsi="Arial" w:cs="Arial"/>
          <w:szCs w:val="22"/>
        </w:rPr>
        <w:t>Remote</w:t>
      </w:r>
      <w:r w:rsidR="006D2792" w:rsidRPr="00DA49B0">
        <w:rPr>
          <w:rFonts w:ascii="Arial" w:hAnsi="Arial" w:cs="Arial"/>
          <w:szCs w:val="22"/>
        </w:rPr>
        <w:t xml:space="preserve"> Clearing House</w:t>
      </w:r>
      <w:r w:rsidR="006D2792" w:rsidRPr="00DA49B0">
        <w:rPr>
          <w:rFonts w:ascii="Arial" w:eastAsiaTheme="minorHAnsi" w:hAnsi="Arial" w:cs="Arial"/>
          <w:szCs w:val="22"/>
        </w:rPr>
        <w:t xml:space="preserve"> will be deemed sufficient to satisfy </w:t>
      </w:r>
      <w:r w:rsidRPr="00DA49B0">
        <w:rPr>
          <w:rFonts w:ascii="Arial" w:eastAsiaTheme="minorHAnsi" w:hAnsi="Arial" w:cs="Arial"/>
          <w:szCs w:val="22"/>
        </w:rPr>
        <w:t>Rule 3.8.1</w:t>
      </w:r>
      <w:r w:rsidR="006D2792" w:rsidRPr="00DA49B0">
        <w:rPr>
          <w:rFonts w:ascii="Arial" w:eastAsiaTheme="minorHAnsi" w:hAnsi="Arial" w:cs="Arial"/>
          <w:szCs w:val="22"/>
        </w:rPr>
        <w:t>.</w:t>
      </w:r>
    </w:p>
    <w:p w14:paraId="3F3C13A6" w14:textId="77777777" w:rsidR="00974E32" w:rsidRPr="00DA49B0" w:rsidRDefault="00974E32" w:rsidP="00974E32">
      <w:pPr>
        <w:pStyle w:val="Heading3"/>
        <w:rPr>
          <w:rFonts w:ascii="Arial" w:hAnsi="Arial" w:cs="Arial"/>
          <w:szCs w:val="22"/>
        </w:rPr>
      </w:pPr>
      <w:r w:rsidRPr="00DA49B0">
        <w:rPr>
          <w:rFonts w:ascii="Arial" w:eastAsia="Times New Roman" w:hAnsi="Arial" w:cs="Arial"/>
          <w:iCs/>
          <w:color w:val="000000" w:themeColor="text1"/>
          <w:szCs w:val="22"/>
          <w:lang w:eastAsia="ar-SA"/>
        </w:rPr>
        <w:t>If a Recognised Investment Exchange engages a party that is not a Recognised Clearing House or a Non-Abu Dhabi Global Market Clearing House, the Recognised Investment Exchange must confirm to the Regulator, in writing, the satisfactory arrangements made under Rule 3.8.1.</w:t>
      </w:r>
    </w:p>
    <w:p w14:paraId="7ECA9B4C" w14:textId="77777777" w:rsidR="00E733A1" w:rsidRPr="00DA49B0" w:rsidRDefault="00E733A1" w:rsidP="00E733A1">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3DB4A433" w14:textId="0CDA3CC3" w:rsidR="00974E32" w:rsidRPr="00DA49B0" w:rsidRDefault="00974E32" w:rsidP="003C67A2">
      <w:pPr>
        <w:pStyle w:val="Heading3"/>
        <w:numPr>
          <w:ilvl w:val="0"/>
          <w:numId w:val="79"/>
        </w:numPr>
        <w:ind w:left="1843" w:hanging="763"/>
        <w:rPr>
          <w:rFonts w:ascii="Arial" w:hAnsi="Arial" w:cs="Arial"/>
          <w:szCs w:val="22"/>
        </w:rPr>
      </w:pPr>
      <w:r w:rsidRPr="00DA49B0">
        <w:rPr>
          <w:rFonts w:ascii="Arial" w:hAnsi="Arial" w:cs="Arial"/>
          <w:szCs w:val="22"/>
        </w:rPr>
        <w:t>The satisfactory arrangements required by Rule 3.8.1 should reference the requirements set out in Rule 4.3.</w:t>
      </w:r>
      <w:r w:rsidR="00C2666B" w:rsidRPr="00DA49B0">
        <w:rPr>
          <w:rFonts w:ascii="Arial" w:hAnsi="Arial" w:cs="Arial"/>
          <w:szCs w:val="22"/>
        </w:rPr>
        <w:t>3</w:t>
      </w:r>
      <w:r w:rsidRPr="00DA49B0">
        <w:rPr>
          <w:rFonts w:ascii="Arial" w:hAnsi="Arial" w:cs="Arial"/>
          <w:szCs w:val="22"/>
        </w:rPr>
        <w:t>.</w:t>
      </w:r>
    </w:p>
    <w:p w14:paraId="2B59C894" w14:textId="2E709109" w:rsidR="002D6913" w:rsidRPr="00DA49B0" w:rsidRDefault="002D6913" w:rsidP="003C67A2">
      <w:pPr>
        <w:pStyle w:val="Heading3"/>
        <w:numPr>
          <w:ilvl w:val="0"/>
          <w:numId w:val="79"/>
        </w:numPr>
        <w:ind w:left="1843" w:hanging="763"/>
        <w:rPr>
          <w:rFonts w:ascii="Arial" w:hAnsi="Arial" w:cs="Arial"/>
          <w:szCs w:val="22"/>
        </w:rPr>
      </w:pPr>
      <w:r w:rsidRPr="00DA49B0">
        <w:rPr>
          <w:rFonts w:ascii="Arial" w:hAnsi="Arial" w:cs="Arial"/>
          <w:szCs w:val="22"/>
        </w:rPr>
        <w:t>For the settlement of digital Securities, the engagement of a digital settlement facility may be deemed sufficient for evidencing satisfactory settlement arrangements. For more information on, and the definitions/treatment of, digital settlement facilities and digital Securities, refer to the Guidance – Regulation of Digital Securities Activities in ADGM, as published by the Regulator.</w:t>
      </w:r>
    </w:p>
    <w:p w14:paraId="2A45D982" w14:textId="1083C8DE" w:rsidR="00974E32" w:rsidRPr="00DA49B0" w:rsidRDefault="00974E32" w:rsidP="00974E32">
      <w:pPr>
        <w:pStyle w:val="Heading3"/>
        <w:rPr>
          <w:rFonts w:ascii="Arial" w:hAnsi="Arial" w:cs="Arial"/>
          <w:iCs/>
          <w:szCs w:val="22"/>
        </w:rPr>
      </w:pPr>
      <w:r w:rsidRPr="00DA49B0">
        <w:rPr>
          <w:rFonts w:ascii="Arial" w:eastAsia="Times New Roman" w:hAnsi="Arial" w:cs="Arial"/>
          <w:iCs/>
          <w:color w:val="000000" w:themeColor="text1"/>
          <w:szCs w:val="22"/>
          <w:lang w:eastAsia="ar-SA"/>
        </w:rPr>
        <w:t xml:space="preserve">The </w:t>
      </w:r>
      <w:r w:rsidR="002D6913" w:rsidRPr="00DA49B0">
        <w:rPr>
          <w:rFonts w:ascii="Arial" w:eastAsia="Times New Roman" w:hAnsi="Arial" w:cs="Arial"/>
          <w:iCs/>
          <w:color w:val="000000" w:themeColor="text1"/>
          <w:szCs w:val="22"/>
          <w:lang w:eastAsia="ar-SA"/>
        </w:rPr>
        <w:t>Business R</w:t>
      </w:r>
      <w:r w:rsidRPr="00DA49B0">
        <w:rPr>
          <w:rFonts w:ascii="Arial" w:eastAsia="Times New Roman" w:hAnsi="Arial" w:cs="Arial"/>
          <w:iCs/>
          <w:color w:val="000000" w:themeColor="text1"/>
          <w:szCs w:val="22"/>
          <w:lang w:eastAsia="ar-SA"/>
        </w:rPr>
        <w:t xml:space="preserve">ules of the Recognised Investment Exchange must permit a </w:t>
      </w:r>
      <w:proofErr w:type="gramStart"/>
      <w:r w:rsidRPr="00DA49B0">
        <w:rPr>
          <w:rFonts w:ascii="Arial" w:eastAsia="Times New Roman" w:hAnsi="Arial" w:cs="Arial"/>
          <w:iCs/>
          <w:color w:val="000000" w:themeColor="text1"/>
          <w:szCs w:val="22"/>
          <w:lang w:eastAsia="ar-SA"/>
        </w:rPr>
        <w:t>Member</w:t>
      </w:r>
      <w:proofErr w:type="gramEnd"/>
      <w:r w:rsidRPr="00DA49B0">
        <w:rPr>
          <w:rFonts w:ascii="Arial" w:eastAsia="Times New Roman" w:hAnsi="Arial" w:cs="Arial"/>
          <w:iCs/>
          <w:color w:val="000000" w:themeColor="text1"/>
          <w:szCs w:val="22"/>
          <w:lang w:eastAsia="ar-SA"/>
        </w:rPr>
        <w:t xml:space="preserve"> to use whatever settlement facility they choose for a transaction.  This Rule only applies where:</w:t>
      </w:r>
    </w:p>
    <w:p w14:paraId="54B6221F" w14:textId="77777777" w:rsidR="00974E32" w:rsidRPr="00DA49B0" w:rsidRDefault="00974E32" w:rsidP="00974E32">
      <w:pPr>
        <w:pStyle w:val="Heading4"/>
        <w:numPr>
          <w:ilvl w:val="0"/>
          <w:numId w:val="0"/>
        </w:numPr>
        <w:ind w:left="1800" w:hanging="720"/>
        <w:rPr>
          <w:rFonts w:ascii="Arial" w:hAnsi="Arial" w:cs="Arial"/>
          <w:szCs w:val="22"/>
        </w:rPr>
      </w:pPr>
      <w:r w:rsidRPr="00DA49B0">
        <w:rPr>
          <w:rFonts w:ascii="Arial" w:eastAsia="Times New Roman" w:hAnsi="Arial" w:cs="Arial"/>
          <w:color w:val="000000" w:themeColor="text1"/>
          <w:szCs w:val="22"/>
          <w:lang w:eastAsia="ar-SA"/>
        </w:rPr>
        <w:t>(a)</w:t>
      </w:r>
      <w:r w:rsidRPr="00DA49B0">
        <w:rPr>
          <w:rFonts w:ascii="Arial" w:eastAsia="Times New Roman" w:hAnsi="Arial" w:cs="Arial"/>
          <w:color w:val="000000" w:themeColor="text1"/>
          <w:szCs w:val="22"/>
          <w:lang w:eastAsia="ar-SA"/>
        </w:rPr>
        <w:tab/>
        <w:t>such links and arrangements exist between the chosen settlement facility and any other settlement facility as are necessary to ensure the efficient and economic settlement of the transaction; and</w:t>
      </w:r>
    </w:p>
    <w:p w14:paraId="6A47ED8E" w14:textId="77777777" w:rsidR="00974E32" w:rsidRPr="00DA49B0" w:rsidRDefault="00974E32" w:rsidP="00974E32">
      <w:pPr>
        <w:pStyle w:val="Heading4"/>
        <w:numPr>
          <w:ilvl w:val="0"/>
          <w:numId w:val="0"/>
        </w:numPr>
        <w:ind w:left="1800" w:hanging="720"/>
        <w:rPr>
          <w:rFonts w:ascii="Arial" w:hAnsi="Arial" w:cs="Arial"/>
          <w:szCs w:val="22"/>
        </w:rPr>
      </w:pPr>
      <w:r w:rsidRPr="00DA49B0">
        <w:rPr>
          <w:rFonts w:ascii="Arial" w:eastAsia="Times New Roman" w:hAnsi="Arial" w:cs="Arial"/>
          <w:color w:val="000000" w:themeColor="text1"/>
          <w:szCs w:val="22"/>
          <w:lang w:eastAsia="ar-SA"/>
        </w:rPr>
        <w:lastRenderedPageBreak/>
        <w:t>(b)</w:t>
      </w:r>
      <w:r w:rsidRPr="00DA49B0">
        <w:rPr>
          <w:rFonts w:ascii="Arial" w:eastAsia="Times New Roman" w:hAnsi="Arial" w:cs="Arial"/>
          <w:color w:val="000000" w:themeColor="text1"/>
          <w:szCs w:val="22"/>
          <w:lang w:eastAsia="ar-SA"/>
        </w:rPr>
        <w:tab/>
        <w:t>the Recognised Investment Exchange is satisfied that the smooth and orderly functioning of the ADGM financial markets will be maintained.</w:t>
      </w:r>
    </w:p>
    <w:p w14:paraId="647148CF" w14:textId="77777777" w:rsidR="006D2792" w:rsidRPr="00DA49B0" w:rsidRDefault="006D2792" w:rsidP="00F06F79">
      <w:pPr>
        <w:pStyle w:val="Heading2"/>
        <w:rPr>
          <w:rFonts w:ascii="Arial" w:hAnsi="Arial" w:cs="Arial"/>
          <w:szCs w:val="22"/>
        </w:rPr>
      </w:pPr>
      <w:bookmarkStart w:id="106" w:name="_Toc114825732"/>
      <w:bookmarkStart w:id="107" w:name="_Ref400679518"/>
      <w:bookmarkStart w:id="108" w:name="_Ref400679611"/>
      <w:bookmarkStart w:id="109" w:name="_Ref400679616"/>
      <w:bookmarkStart w:id="110" w:name="_Ref400679677"/>
      <w:bookmarkStart w:id="111" w:name="_Ref400679737"/>
      <w:bookmarkStart w:id="112" w:name="_Ref400679781"/>
      <w:bookmarkStart w:id="113" w:name="_Ref400679990"/>
      <w:bookmarkStart w:id="114" w:name="_Ref400681891"/>
      <w:r w:rsidRPr="00DA49B0">
        <w:rPr>
          <w:rFonts w:ascii="Arial" w:hAnsi="Arial" w:cs="Arial"/>
          <w:szCs w:val="22"/>
        </w:rPr>
        <w:t>Admission of Financial Instruments to trading</w:t>
      </w:r>
      <w:bookmarkEnd w:id="106"/>
      <w:r w:rsidRPr="00DA49B0">
        <w:rPr>
          <w:rFonts w:ascii="Arial" w:hAnsi="Arial" w:cs="Arial"/>
          <w:szCs w:val="22"/>
        </w:rPr>
        <w:t xml:space="preserve"> </w:t>
      </w:r>
      <w:bookmarkEnd w:id="107"/>
      <w:bookmarkEnd w:id="108"/>
      <w:bookmarkEnd w:id="109"/>
      <w:bookmarkEnd w:id="110"/>
      <w:bookmarkEnd w:id="111"/>
      <w:bookmarkEnd w:id="112"/>
      <w:bookmarkEnd w:id="113"/>
      <w:bookmarkEnd w:id="114"/>
    </w:p>
    <w:p w14:paraId="69032070" w14:textId="1A3B4488" w:rsidR="006D2792" w:rsidRPr="00DA49B0" w:rsidRDefault="006D2792" w:rsidP="004133F0">
      <w:pPr>
        <w:pStyle w:val="Heading3"/>
        <w:keepNext/>
        <w:rPr>
          <w:rFonts w:ascii="Arial" w:hAnsi="Arial" w:cs="Arial"/>
          <w:b/>
          <w:szCs w:val="22"/>
        </w:rPr>
      </w:pPr>
      <w:bookmarkStart w:id="115" w:name="_Ref402892202"/>
      <w:r w:rsidRPr="00DA49B0">
        <w:rPr>
          <w:rFonts w:ascii="Arial" w:hAnsi="Arial" w:cs="Arial"/>
          <w:b/>
          <w:szCs w:val="22"/>
        </w:rPr>
        <w:t>Admission to trading</w:t>
      </w:r>
    </w:p>
    <w:p w14:paraId="240AE976" w14:textId="77777777" w:rsidR="009761A4" w:rsidRPr="00DA49B0" w:rsidRDefault="009761A4" w:rsidP="009761A4">
      <w:pPr>
        <w:pStyle w:val="Heading3"/>
        <w:numPr>
          <w:ilvl w:val="0"/>
          <w:numId w:val="0"/>
        </w:numPr>
        <w:ind w:left="1080"/>
        <w:rPr>
          <w:rFonts w:ascii="Arial" w:eastAsiaTheme="minorHAnsi" w:hAnsi="Arial" w:cs="Arial"/>
          <w:szCs w:val="22"/>
        </w:rPr>
      </w:pPr>
      <w:proofErr w:type="gramStart"/>
      <w:r w:rsidRPr="00DA49B0">
        <w:rPr>
          <w:rFonts w:ascii="Arial" w:eastAsiaTheme="minorHAnsi" w:hAnsi="Arial" w:cs="Arial"/>
          <w:szCs w:val="22"/>
        </w:rPr>
        <w:t>In order to</w:t>
      </w:r>
      <w:proofErr w:type="gramEnd"/>
      <w:r w:rsidRPr="00DA49B0">
        <w:rPr>
          <w:rFonts w:ascii="Arial" w:eastAsiaTheme="minorHAnsi" w:hAnsi="Arial" w:cs="Arial"/>
          <w:szCs w:val="22"/>
        </w:rPr>
        <w:t xml:space="preserve"> admit Financial Instruments to trading, a Recognised Investment Exchange must satisfy the following requirements, save and except for Recognised Investment Exchanges which only admit to trading Derivatives, in which case only (a), (b), (c) and (i) apply:</w:t>
      </w:r>
    </w:p>
    <w:bookmarkEnd w:id="115"/>
    <w:p w14:paraId="38005077" w14:textId="61B523B0" w:rsidR="006D2792" w:rsidRPr="00DA49B0" w:rsidRDefault="009761A4" w:rsidP="00974E32">
      <w:pPr>
        <w:pStyle w:val="Heading4"/>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Investment Exchange</w:t>
      </w:r>
      <w:r w:rsidRPr="00DA49B0">
        <w:rPr>
          <w:rFonts w:ascii="Arial" w:hAnsi="Arial" w:cs="Arial"/>
          <w:szCs w:val="22"/>
        </w:rPr>
        <w:t>’s Business Rules</w:t>
      </w:r>
      <w:r w:rsidR="006D2792" w:rsidRPr="00DA49B0">
        <w:rPr>
          <w:rFonts w:ascii="Arial" w:hAnsi="Arial" w:cs="Arial"/>
          <w:szCs w:val="22"/>
        </w:rPr>
        <w:t xml:space="preserve"> must </w:t>
      </w:r>
      <w:r w:rsidRPr="00DA49B0">
        <w:rPr>
          <w:rFonts w:ascii="Arial" w:hAnsi="Arial" w:cs="Arial"/>
          <w:szCs w:val="22"/>
        </w:rPr>
        <w:t xml:space="preserve">be </w:t>
      </w:r>
      <w:r w:rsidR="006D2792" w:rsidRPr="00DA49B0">
        <w:rPr>
          <w:rFonts w:ascii="Arial" w:hAnsi="Arial" w:cs="Arial"/>
          <w:szCs w:val="22"/>
        </w:rPr>
        <w:t xml:space="preserve">clear and transparent </w:t>
      </w:r>
      <w:r w:rsidRPr="00DA49B0">
        <w:rPr>
          <w:rFonts w:ascii="Arial" w:hAnsi="Arial" w:cs="Arial"/>
          <w:szCs w:val="22"/>
        </w:rPr>
        <w:t>in relation to</w:t>
      </w:r>
      <w:r w:rsidR="006D2792" w:rsidRPr="00DA49B0">
        <w:rPr>
          <w:rFonts w:ascii="Arial" w:hAnsi="Arial" w:cs="Arial"/>
          <w:szCs w:val="22"/>
        </w:rPr>
        <w:t xml:space="preserve"> the admission of Financial</w:t>
      </w:r>
      <w:r w:rsidR="00974E32" w:rsidRPr="00DA49B0">
        <w:rPr>
          <w:rFonts w:ascii="Arial" w:hAnsi="Arial" w:cs="Arial"/>
          <w:szCs w:val="22"/>
        </w:rPr>
        <w:t xml:space="preserve"> Instruments to trading on any</w:t>
      </w:r>
      <w:r w:rsidR="006D2792" w:rsidRPr="00DA49B0">
        <w:rPr>
          <w:rFonts w:ascii="Arial" w:hAnsi="Arial" w:cs="Arial"/>
          <w:szCs w:val="22"/>
        </w:rPr>
        <w:t xml:space="preserve"> market operated by it. </w:t>
      </w:r>
    </w:p>
    <w:p w14:paraId="7F1BAEA8" w14:textId="22B98FDD" w:rsidR="006D2792" w:rsidRPr="00DA49B0" w:rsidRDefault="006D2792" w:rsidP="00974E32">
      <w:pPr>
        <w:pStyle w:val="Heading4"/>
        <w:rPr>
          <w:rFonts w:ascii="Arial" w:hAnsi="Arial" w:cs="Arial"/>
          <w:szCs w:val="22"/>
        </w:rPr>
      </w:pPr>
      <w:r w:rsidRPr="00DA49B0">
        <w:rPr>
          <w:rFonts w:ascii="Arial" w:hAnsi="Arial" w:cs="Arial"/>
          <w:szCs w:val="22"/>
        </w:rPr>
        <w:t xml:space="preserve">The </w:t>
      </w:r>
      <w:r w:rsidR="009761A4" w:rsidRPr="00DA49B0">
        <w:rPr>
          <w:rFonts w:ascii="Arial" w:hAnsi="Arial" w:cs="Arial"/>
          <w:szCs w:val="22"/>
        </w:rPr>
        <w:t>Business R</w:t>
      </w:r>
      <w:r w:rsidRPr="00DA49B0">
        <w:rPr>
          <w:rFonts w:ascii="Arial" w:hAnsi="Arial" w:cs="Arial"/>
          <w:szCs w:val="22"/>
        </w:rPr>
        <w:t xml:space="preserve">ules must ensure that all Financial Instruments admitted to trading on any market operated by the Recognised Investment Exchange are capable of being traded in a fair, </w:t>
      </w:r>
      <w:proofErr w:type="gramStart"/>
      <w:r w:rsidRPr="00DA49B0">
        <w:rPr>
          <w:rFonts w:ascii="Arial" w:hAnsi="Arial" w:cs="Arial"/>
          <w:szCs w:val="22"/>
        </w:rPr>
        <w:t>orderly</w:t>
      </w:r>
      <w:proofErr w:type="gramEnd"/>
      <w:r w:rsidRPr="00DA49B0">
        <w:rPr>
          <w:rFonts w:ascii="Arial" w:hAnsi="Arial" w:cs="Arial"/>
          <w:szCs w:val="22"/>
        </w:rPr>
        <w:t xml:space="preserve"> and efficient manner. </w:t>
      </w:r>
    </w:p>
    <w:p w14:paraId="64086388" w14:textId="720647F6" w:rsidR="006D2792" w:rsidRPr="00DA49B0" w:rsidRDefault="006D2792" w:rsidP="00DD7781">
      <w:pPr>
        <w:pStyle w:val="Heading4"/>
        <w:keepNext/>
        <w:rPr>
          <w:rFonts w:ascii="Arial" w:hAnsi="Arial" w:cs="Arial"/>
          <w:szCs w:val="22"/>
        </w:rPr>
      </w:pPr>
      <w:r w:rsidRPr="00DA49B0">
        <w:rPr>
          <w:rFonts w:ascii="Arial" w:hAnsi="Arial" w:cs="Arial"/>
          <w:szCs w:val="22"/>
        </w:rPr>
        <w:t xml:space="preserve">The </w:t>
      </w:r>
      <w:r w:rsidR="009761A4" w:rsidRPr="00DA49B0">
        <w:rPr>
          <w:rFonts w:ascii="Arial" w:hAnsi="Arial" w:cs="Arial"/>
          <w:szCs w:val="22"/>
        </w:rPr>
        <w:t xml:space="preserve">Business Rules </w:t>
      </w:r>
      <w:r w:rsidRPr="00DA49B0">
        <w:rPr>
          <w:rFonts w:ascii="Arial" w:hAnsi="Arial" w:cs="Arial"/>
          <w:szCs w:val="22"/>
        </w:rPr>
        <w:t>must ensure that:</w:t>
      </w:r>
    </w:p>
    <w:p w14:paraId="30DF4607" w14:textId="2E5C03AD" w:rsidR="006D2792" w:rsidRPr="00DA49B0" w:rsidRDefault="006D2792" w:rsidP="009761A4">
      <w:pPr>
        <w:pStyle w:val="Heading5"/>
        <w:tabs>
          <w:tab w:val="clear" w:pos="1800"/>
          <w:tab w:val="num" w:pos="2552"/>
        </w:tabs>
        <w:ind w:left="2552" w:hanging="709"/>
        <w:rPr>
          <w:rFonts w:ascii="Arial" w:hAnsi="Arial" w:cs="Arial"/>
          <w:szCs w:val="22"/>
        </w:rPr>
      </w:pPr>
      <w:r w:rsidRPr="00DA49B0">
        <w:rPr>
          <w:rFonts w:ascii="Arial" w:hAnsi="Arial" w:cs="Arial"/>
          <w:szCs w:val="22"/>
        </w:rPr>
        <w:t>all Financial Instruments</w:t>
      </w:r>
      <w:r w:rsidR="009761A4" w:rsidRPr="00DA49B0">
        <w:rPr>
          <w:rFonts w:ascii="Arial" w:hAnsi="Arial" w:cs="Arial"/>
          <w:szCs w:val="22"/>
        </w:rPr>
        <w:t xml:space="preserve"> other than Derivatives</w:t>
      </w:r>
      <w:r w:rsidRPr="00DA49B0">
        <w:rPr>
          <w:rFonts w:ascii="Arial" w:hAnsi="Arial" w:cs="Arial"/>
          <w:szCs w:val="22"/>
        </w:rPr>
        <w:t xml:space="preserve"> admitted to trading on a market operated by the Recognised Investment Exchange are freely negotiable; and</w:t>
      </w:r>
    </w:p>
    <w:p w14:paraId="008E4A6C" w14:textId="77777777" w:rsidR="006D2792" w:rsidRPr="00DA49B0" w:rsidRDefault="006D2792" w:rsidP="009761A4">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all contracts for Derivatives admitted to trading on a regulated market operated by the Recognised Investment Exchange are designed </w:t>
      </w:r>
      <w:proofErr w:type="gramStart"/>
      <w:r w:rsidRPr="00DA49B0">
        <w:rPr>
          <w:rFonts w:ascii="Arial" w:hAnsi="Arial" w:cs="Arial"/>
          <w:szCs w:val="22"/>
        </w:rPr>
        <w:t>so as to</w:t>
      </w:r>
      <w:proofErr w:type="gramEnd"/>
      <w:r w:rsidRPr="00DA49B0">
        <w:rPr>
          <w:rFonts w:ascii="Arial" w:hAnsi="Arial" w:cs="Arial"/>
          <w:szCs w:val="22"/>
        </w:rPr>
        <w:t xml:space="preserve"> allow for their orderly pricing as well as for the existence of effective settlement conditions.</w:t>
      </w:r>
    </w:p>
    <w:p w14:paraId="2C8F7A86" w14:textId="4A0FE7CA" w:rsidR="003C67A2" w:rsidRPr="00DA49B0" w:rsidRDefault="003C67A2" w:rsidP="003C67A2">
      <w:pPr>
        <w:pStyle w:val="Heading4"/>
        <w:keepNext/>
        <w:rPr>
          <w:rFonts w:ascii="Arial" w:hAnsi="Arial" w:cs="Arial"/>
          <w:szCs w:val="22"/>
        </w:rPr>
      </w:pPr>
      <w:r w:rsidRPr="00DA49B0">
        <w:rPr>
          <w:rFonts w:ascii="Arial" w:hAnsi="Arial" w:cs="Arial"/>
          <w:szCs w:val="22"/>
        </w:rPr>
        <w:t>For the purposes of meeting the requirements in Rule 3.9.1(c)(ii), a Recognised Investment Exchange must include in its Business Rules, or its Business Rule procedures, contract design specifications relating to Derivative contracts traded on its market which, at a minimum, include:</w:t>
      </w:r>
    </w:p>
    <w:p w14:paraId="175C227A" w14:textId="56901B9A"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minimum price fluctuations (price ticks</w:t>
      </w:r>
      <w:proofErr w:type="gramStart"/>
      <w:r w:rsidRPr="00DA49B0">
        <w:rPr>
          <w:rFonts w:ascii="Arial" w:hAnsi="Arial" w:cs="Arial"/>
          <w:szCs w:val="22"/>
        </w:rPr>
        <w:t>);</w:t>
      </w:r>
      <w:proofErr w:type="gramEnd"/>
    </w:p>
    <w:p w14:paraId="44A353D9" w14:textId="1FFD0478"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maximum price fluctuations (daily price limits), if </w:t>
      </w:r>
      <w:proofErr w:type="gramStart"/>
      <w:r w:rsidRPr="00DA49B0">
        <w:rPr>
          <w:rFonts w:ascii="Arial" w:hAnsi="Arial" w:cs="Arial"/>
          <w:szCs w:val="22"/>
        </w:rPr>
        <w:t>any;</w:t>
      </w:r>
      <w:proofErr w:type="gramEnd"/>
    </w:p>
    <w:p w14:paraId="48D48825" w14:textId="2078C751"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last trading </w:t>
      </w:r>
      <w:proofErr w:type="gramStart"/>
      <w:r w:rsidRPr="00DA49B0">
        <w:rPr>
          <w:rFonts w:ascii="Arial" w:hAnsi="Arial" w:cs="Arial"/>
          <w:szCs w:val="22"/>
        </w:rPr>
        <w:t>day;</w:t>
      </w:r>
      <w:proofErr w:type="gramEnd"/>
    </w:p>
    <w:p w14:paraId="1C77C4E4" w14:textId="29053693"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settlement or delivery procedures as </w:t>
      </w:r>
      <w:proofErr w:type="gramStart"/>
      <w:r w:rsidRPr="00DA49B0">
        <w:rPr>
          <w:rFonts w:ascii="Arial" w:hAnsi="Arial" w:cs="Arial"/>
          <w:szCs w:val="22"/>
        </w:rPr>
        <w:t>applicable;</w:t>
      </w:r>
      <w:proofErr w:type="gramEnd"/>
    </w:p>
    <w:p w14:paraId="39C92350" w14:textId="687D4F6C"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trading </w:t>
      </w:r>
      <w:proofErr w:type="gramStart"/>
      <w:r w:rsidRPr="00DA49B0">
        <w:rPr>
          <w:rFonts w:ascii="Arial" w:hAnsi="Arial" w:cs="Arial"/>
          <w:szCs w:val="22"/>
        </w:rPr>
        <w:t>months;</w:t>
      </w:r>
      <w:proofErr w:type="gramEnd"/>
    </w:p>
    <w:p w14:paraId="745C8EA6" w14:textId="35A3A4AB"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position limits, if </w:t>
      </w:r>
      <w:proofErr w:type="gramStart"/>
      <w:r w:rsidRPr="00DA49B0">
        <w:rPr>
          <w:rFonts w:ascii="Arial" w:hAnsi="Arial" w:cs="Arial"/>
          <w:szCs w:val="22"/>
        </w:rPr>
        <w:t>any;</w:t>
      </w:r>
      <w:proofErr w:type="gramEnd"/>
    </w:p>
    <w:p w14:paraId="1DD9674D" w14:textId="3114300E"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reportable levels; and</w:t>
      </w:r>
    </w:p>
    <w:p w14:paraId="385CA527" w14:textId="30ADB86F" w:rsidR="003C67A2" w:rsidRPr="00DA49B0" w:rsidRDefault="003C67A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trading hours.</w:t>
      </w:r>
    </w:p>
    <w:p w14:paraId="6DC9B679" w14:textId="0EA16BD9" w:rsidR="006D2792" w:rsidRPr="00DA49B0" w:rsidRDefault="006D2792" w:rsidP="00974E32">
      <w:pPr>
        <w:pStyle w:val="Heading4"/>
        <w:rPr>
          <w:rFonts w:ascii="Arial" w:hAnsi="Arial" w:cs="Arial"/>
          <w:szCs w:val="22"/>
        </w:rPr>
      </w:pPr>
      <w:r w:rsidRPr="00DA49B0">
        <w:rPr>
          <w:rFonts w:ascii="Arial" w:hAnsi="Arial" w:cs="Arial"/>
          <w:szCs w:val="22"/>
        </w:rPr>
        <w:lastRenderedPageBreak/>
        <w:t xml:space="preserve">The Recognised Investment Exchange must maintain effective arrangements to verify that </w:t>
      </w:r>
      <w:r w:rsidR="00974E32" w:rsidRPr="00DA49B0">
        <w:rPr>
          <w:rFonts w:ascii="Arial" w:hAnsi="Arial" w:cs="Arial"/>
          <w:szCs w:val="22"/>
        </w:rPr>
        <w:t>I</w:t>
      </w:r>
      <w:r w:rsidRPr="00DA49B0">
        <w:rPr>
          <w:rFonts w:ascii="Arial" w:hAnsi="Arial" w:cs="Arial"/>
          <w:szCs w:val="22"/>
        </w:rPr>
        <w:t xml:space="preserve">ssuers of Financial Instruments admitted to trading on a market operated by it comply with </w:t>
      </w:r>
      <w:r w:rsidR="00974E32" w:rsidRPr="00DA49B0">
        <w:rPr>
          <w:rFonts w:ascii="Arial" w:hAnsi="Arial" w:cs="Arial"/>
          <w:szCs w:val="22"/>
        </w:rPr>
        <w:t>its</w:t>
      </w:r>
      <w:r w:rsidRPr="00DA49B0">
        <w:rPr>
          <w:rFonts w:ascii="Arial" w:hAnsi="Arial" w:cs="Arial"/>
          <w:szCs w:val="22"/>
        </w:rPr>
        <w:t xml:space="preserve"> disclosure obligations.</w:t>
      </w:r>
    </w:p>
    <w:p w14:paraId="6E6A245C" w14:textId="77777777" w:rsidR="006D2792" w:rsidRPr="00DA49B0" w:rsidRDefault="006D2792" w:rsidP="00974E32">
      <w:pPr>
        <w:pStyle w:val="Heading4"/>
        <w:rPr>
          <w:rFonts w:ascii="Arial" w:hAnsi="Arial" w:cs="Arial"/>
          <w:szCs w:val="22"/>
        </w:rPr>
      </w:pPr>
      <w:r w:rsidRPr="00DA49B0">
        <w:rPr>
          <w:rFonts w:ascii="Arial" w:hAnsi="Arial" w:cs="Arial"/>
          <w:szCs w:val="22"/>
        </w:rPr>
        <w:t xml:space="preserve">The Recognised Investment Exchange must maintain arrangements to assist users of a market operated by it to obtain access to information made public under </w:t>
      </w:r>
      <w:r w:rsidR="00974E32" w:rsidRPr="00DA49B0">
        <w:rPr>
          <w:rFonts w:ascii="Arial" w:hAnsi="Arial" w:cs="Arial"/>
          <w:szCs w:val="22"/>
        </w:rPr>
        <w:t>its</w:t>
      </w:r>
      <w:r w:rsidRPr="00DA49B0">
        <w:rPr>
          <w:rFonts w:ascii="Arial" w:hAnsi="Arial" w:cs="Arial"/>
          <w:szCs w:val="22"/>
        </w:rPr>
        <w:t xml:space="preserve"> disclosure obligations.</w:t>
      </w:r>
    </w:p>
    <w:p w14:paraId="7901D215" w14:textId="77777777" w:rsidR="006D2792" w:rsidRPr="00DA49B0" w:rsidRDefault="006D2792" w:rsidP="00974E32">
      <w:pPr>
        <w:pStyle w:val="Heading4"/>
        <w:rPr>
          <w:rFonts w:ascii="Arial" w:hAnsi="Arial" w:cs="Arial"/>
          <w:szCs w:val="22"/>
        </w:rPr>
      </w:pPr>
      <w:r w:rsidRPr="00DA49B0">
        <w:rPr>
          <w:rFonts w:ascii="Arial" w:hAnsi="Arial" w:cs="Arial"/>
          <w:szCs w:val="22"/>
        </w:rPr>
        <w:t>The Recognised Investment Exchange must maintain arrangements regularly to review whether the Financial Instruments admitted to trading on a market operated by it comply with the ad</w:t>
      </w:r>
      <w:r w:rsidR="00974E32" w:rsidRPr="00DA49B0">
        <w:rPr>
          <w:rFonts w:ascii="Arial" w:hAnsi="Arial" w:cs="Arial"/>
          <w:szCs w:val="22"/>
        </w:rPr>
        <w:t>mission requirements for those Financial I</w:t>
      </w:r>
      <w:r w:rsidRPr="00DA49B0">
        <w:rPr>
          <w:rFonts w:ascii="Arial" w:hAnsi="Arial" w:cs="Arial"/>
          <w:szCs w:val="22"/>
        </w:rPr>
        <w:t>nstruments.</w:t>
      </w:r>
    </w:p>
    <w:p w14:paraId="55E568C9" w14:textId="679C6737" w:rsidR="006D2792" w:rsidRPr="00DA49B0" w:rsidRDefault="006D2792" w:rsidP="00C1698F">
      <w:pPr>
        <w:pStyle w:val="Heading4"/>
        <w:rPr>
          <w:rFonts w:ascii="Arial" w:hAnsi="Arial" w:cs="Arial"/>
          <w:szCs w:val="22"/>
        </w:rPr>
      </w:pPr>
      <w:r w:rsidRPr="00DA49B0">
        <w:rPr>
          <w:rFonts w:ascii="Arial" w:hAnsi="Arial" w:cs="Arial"/>
          <w:szCs w:val="22"/>
        </w:rPr>
        <w:t xml:space="preserve">The </w:t>
      </w:r>
      <w:r w:rsidR="003C67A2" w:rsidRPr="00DA49B0">
        <w:rPr>
          <w:rFonts w:ascii="Arial" w:hAnsi="Arial" w:cs="Arial"/>
          <w:szCs w:val="22"/>
        </w:rPr>
        <w:t>Business R</w:t>
      </w:r>
      <w:r w:rsidRPr="00DA49B0">
        <w:rPr>
          <w:rFonts w:ascii="Arial" w:hAnsi="Arial" w:cs="Arial"/>
          <w:szCs w:val="22"/>
        </w:rPr>
        <w:t xml:space="preserve">ules must provide that where a Recognised Investment Exchange, without obtaining the consent of the </w:t>
      </w:r>
      <w:r w:rsidR="00974E32" w:rsidRPr="00DA49B0">
        <w:rPr>
          <w:rFonts w:ascii="Arial" w:hAnsi="Arial" w:cs="Arial"/>
          <w:szCs w:val="22"/>
        </w:rPr>
        <w:t>I</w:t>
      </w:r>
      <w:r w:rsidRPr="00DA49B0">
        <w:rPr>
          <w:rFonts w:ascii="Arial" w:hAnsi="Arial" w:cs="Arial"/>
          <w:szCs w:val="22"/>
        </w:rPr>
        <w:t>ssuer, admits to trading on a market operated by it a</w:t>
      </w:r>
      <w:r w:rsidR="00C1698F" w:rsidRPr="00DA49B0">
        <w:rPr>
          <w:rFonts w:ascii="Arial" w:hAnsi="Arial" w:cs="Arial"/>
          <w:szCs w:val="22"/>
        </w:rPr>
        <w:t xml:space="preserve"> Financial Instrument</w:t>
      </w:r>
      <w:r w:rsidRPr="00DA49B0">
        <w:rPr>
          <w:rFonts w:ascii="Arial" w:hAnsi="Arial" w:cs="Arial"/>
          <w:szCs w:val="22"/>
        </w:rPr>
        <w:t xml:space="preserve"> which has been admitted to trading on another market, the Recognised Investment Exchange:</w:t>
      </w:r>
    </w:p>
    <w:p w14:paraId="5CF1DC48" w14:textId="77777777" w:rsidR="006D2792" w:rsidRPr="00DA49B0" w:rsidRDefault="00C1698F"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must inform the I</w:t>
      </w:r>
      <w:r w:rsidR="006D2792" w:rsidRPr="00DA49B0">
        <w:rPr>
          <w:rFonts w:ascii="Arial" w:hAnsi="Arial" w:cs="Arial"/>
          <w:szCs w:val="22"/>
        </w:rPr>
        <w:t xml:space="preserve">ssuer of that </w:t>
      </w:r>
      <w:r w:rsidRPr="00DA49B0">
        <w:rPr>
          <w:rFonts w:ascii="Arial" w:hAnsi="Arial" w:cs="Arial"/>
          <w:szCs w:val="22"/>
        </w:rPr>
        <w:t>Financial Instrument</w:t>
      </w:r>
      <w:r w:rsidR="006D2792" w:rsidRPr="00DA49B0">
        <w:rPr>
          <w:rFonts w:ascii="Arial" w:hAnsi="Arial" w:cs="Arial"/>
          <w:szCs w:val="22"/>
        </w:rPr>
        <w:t xml:space="preserve"> as soon as is reasonably practicable; and</w:t>
      </w:r>
    </w:p>
    <w:p w14:paraId="459C9A43" w14:textId="77777777" w:rsidR="006D2792" w:rsidRPr="00DA49B0" w:rsidRDefault="00C1698F"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may not require the I</w:t>
      </w:r>
      <w:r w:rsidR="006D2792" w:rsidRPr="00DA49B0">
        <w:rPr>
          <w:rFonts w:ascii="Arial" w:hAnsi="Arial" w:cs="Arial"/>
          <w:szCs w:val="22"/>
        </w:rPr>
        <w:t xml:space="preserve">ssuer of that </w:t>
      </w:r>
      <w:r w:rsidRPr="00DA49B0">
        <w:rPr>
          <w:rFonts w:ascii="Arial" w:hAnsi="Arial" w:cs="Arial"/>
          <w:szCs w:val="22"/>
        </w:rPr>
        <w:t>Financial Instrument</w:t>
      </w:r>
      <w:r w:rsidR="006D2792" w:rsidRPr="00DA49B0">
        <w:rPr>
          <w:rFonts w:ascii="Arial" w:hAnsi="Arial" w:cs="Arial"/>
          <w:szCs w:val="22"/>
        </w:rPr>
        <w:t xml:space="preserve"> to demonstrate compliance with </w:t>
      </w:r>
      <w:r w:rsidRPr="00DA49B0">
        <w:rPr>
          <w:rFonts w:ascii="Arial" w:hAnsi="Arial" w:cs="Arial"/>
          <w:szCs w:val="22"/>
        </w:rPr>
        <w:t>its</w:t>
      </w:r>
      <w:r w:rsidR="006D2792" w:rsidRPr="00DA49B0">
        <w:rPr>
          <w:rFonts w:ascii="Arial" w:hAnsi="Arial" w:cs="Arial"/>
          <w:szCs w:val="22"/>
        </w:rPr>
        <w:t xml:space="preserve"> disclosure obligations.</w:t>
      </w:r>
    </w:p>
    <w:p w14:paraId="23D6C998" w14:textId="56D15202" w:rsidR="006D2792" w:rsidRPr="00DA49B0" w:rsidRDefault="006D2792" w:rsidP="00C1698F">
      <w:pPr>
        <w:pStyle w:val="Heading4"/>
        <w:rPr>
          <w:rFonts w:ascii="Arial" w:hAnsi="Arial" w:cs="Arial"/>
          <w:szCs w:val="22"/>
        </w:rPr>
      </w:pPr>
      <w:r w:rsidRPr="00DA49B0">
        <w:rPr>
          <w:rFonts w:ascii="Arial" w:hAnsi="Arial" w:cs="Arial"/>
          <w:szCs w:val="22"/>
        </w:rPr>
        <w:t xml:space="preserve">The </w:t>
      </w:r>
      <w:r w:rsidR="003C67A2" w:rsidRPr="00DA49B0">
        <w:rPr>
          <w:rFonts w:ascii="Arial" w:hAnsi="Arial" w:cs="Arial"/>
          <w:szCs w:val="22"/>
        </w:rPr>
        <w:t>Business R</w:t>
      </w:r>
      <w:r w:rsidRPr="00DA49B0">
        <w:rPr>
          <w:rFonts w:ascii="Arial" w:hAnsi="Arial" w:cs="Arial"/>
          <w:szCs w:val="22"/>
        </w:rPr>
        <w:t>ules must provide that where a Recognised Investment Exchange, withou</w:t>
      </w:r>
      <w:r w:rsidR="00C1698F" w:rsidRPr="00DA49B0">
        <w:rPr>
          <w:rFonts w:ascii="Arial" w:hAnsi="Arial" w:cs="Arial"/>
          <w:szCs w:val="22"/>
        </w:rPr>
        <w:t>t obtaining the consent of the I</w:t>
      </w:r>
      <w:r w:rsidRPr="00DA49B0">
        <w:rPr>
          <w:rFonts w:ascii="Arial" w:hAnsi="Arial" w:cs="Arial"/>
          <w:szCs w:val="22"/>
        </w:rPr>
        <w:t>ssuer, admits to trading on a</w:t>
      </w:r>
      <w:r w:rsidR="00C1698F" w:rsidRPr="00DA49B0">
        <w:rPr>
          <w:rFonts w:ascii="Arial" w:hAnsi="Arial" w:cs="Arial"/>
          <w:szCs w:val="22"/>
        </w:rPr>
        <w:t>n MTF</w:t>
      </w:r>
      <w:r w:rsidRPr="00DA49B0">
        <w:rPr>
          <w:rFonts w:ascii="Arial" w:hAnsi="Arial" w:cs="Arial"/>
          <w:szCs w:val="22"/>
        </w:rPr>
        <w:t xml:space="preserve"> operated by it a </w:t>
      </w:r>
      <w:r w:rsidR="00C1698F" w:rsidRPr="00DA49B0">
        <w:rPr>
          <w:rFonts w:ascii="Arial" w:hAnsi="Arial" w:cs="Arial"/>
          <w:szCs w:val="22"/>
        </w:rPr>
        <w:t>Financial Instrument</w:t>
      </w:r>
      <w:r w:rsidRPr="00DA49B0">
        <w:rPr>
          <w:rFonts w:ascii="Arial" w:hAnsi="Arial" w:cs="Arial"/>
          <w:szCs w:val="22"/>
        </w:rPr>
        <w:t xml:space="preserve"> which has been admitted to trading on a </w:t>
      </w:r>
      <w:r w:rsidR="00C1698F" w:rsidRPr="00DA49B0">
        <w:rPr>
          <w:rFonts w:ascii="Arial" w:hAnsi="Arial" w:cs="Arial"/>
          <w:szCs w:val="22"/>
        </w:rPr>
        <w:t>market, it may not require the I</w:t>
      </w:r>
      <w:r w:rsidRPr="00DA49B0">
        <w:rPr>
          <w:rFonts w:ascii="Arial" w:hAnsi="Arial" w:cs="Arial"/>
          <w:szCs w:val="22"/>
        </w:rPr>
        <w:t xml:space="preserve">ssuer of that </w:t>
      </w:r>
      <w:r w:rsidR="00C1698F" w:rsidRPr="00DA49B0">
        <w:rPr>
          <w:rFonts w:ascii="Arial" w:hAnsi="Arial" w:cs="Arial"/>
          <w:szCs w:val="22"/>
        </w:rPr>
        <w:t>Financial Instrument</w:t>
      </w:r>
      <w:r w:rsidRPr="00DA49B0">
        <w:rPr>
          <w:rFonts w:ascii="Arial" w:hAnsi="Arial" w:cs="Arial"/>
          <w:szCs w:val="22"/>
        </w:rPr>
        <w:t xml:space="preserve"> to demonstrate compliance with </w:t>
      </w:r>
      <w:r w:rsidR="00C1698F" w:rsidRPr="00DA49B0">
        <w:rPr>
          <w:rFonts w:ascii="Arial" w:hAnsi="Arial" w:cs="Arial"/>
          <w:szCs w:val="22"/>
        </w:rPr>
        <w:t>its</w:t>
      </w:r>
      <w:r w:rsidRPr="00DA49B0">
        <w:rPr>
          <w:rFonts w:ascii="Arial" w:hAnsi="Arial" w:cs="Arial"/>
          <w:szCs w:val="22"/>
        </w:rPr>
        <w:t xml:space="preserve"> disclosure obligations.</w:t>
      </w:r>
    </w:p>
    <w:p w14:paraId="3743FFDA" w14:textId="1412DD6B" w:rsidR="003C67A2" w:rsidRPr="00DA49B0" w:rsidRDefault="003C67A2" w:rsidP="00C1698F">
      <w:pPr>
        <w:pStyle w:val="Heading4"/>
        <w:rPr>
          <w:rFonts w:ascii="Arial" w:hAnsi="Arial" w:cs="Arial"/>
          <w:szCs w:val="22"/>
        </w:rPr>
      </w:pPr>
      <w:r w:rsidRPr="00DA49B0">
        <w:rPr>
          <w:rFonts w:ascii="Arial" w:hAnsi="Arial" w:cs="Arial"/>
          <w:szCs w:val="22"/>
        </w:rPr>
        <w:t>A Recognised Investment Exchange must comply with the requirements of Rule 3.11 where it admits to trading on a market operated by it a Financial Instrument, the value of which is determined by reference to an underlying benchmark or index provided by a Price Reporting Agency.</w:t>
      </w:r>
    </w:p>
    <w:p w14:paraId="02008A1D" w14:textId="77777777" w:rsidR="006D2792" w:rsidRPr="00DA49B0" w:rsidRDefault="00C1698F" w:rsidP="00C1698F">
      <w:pPr>
        <w:pStyle w:val="Heading3"/>
        <w:rPr>
          <w:rFonts w:ascii="Arial" w:hAnsi="Arial" w:cs="Arial"/>
          <w:szCs w:val="22"/>
        </w:rPr>
      </w:pPr>
      <w:r w:rsidRPr="00DA49B0">
        <w:rPr>
          <w:rFonts w:ascii="Arial" w:hAnsi="Arial" w:cs="Arial"/>
          <w:b/>
          <w:szCs w:val="22"/>
        </w:rPr>
        <w:t xml:space="preserve">Financial Instruments – Freely negotiable and fair, </w:t>
      </w:r>
      <w:proofErr w:type="gramStart"/>
      <w:r w:rsidRPr="00DA49B0">
        <w:rPr>
          <w:rFonts w:ascii="Arial" w:hAnsi="Arial" w:cs="Arial"/>
          <w:b/>
          <w:szCs w:val="22"/>
        </w:rPr>
        <w:t>orderly</w:t>
      </w:r>
      <w:proofErr w:type="gramEnd"/>
      <w:r w:rsidRPr="00DA49B0">
        <w:rPr>
          <w:rFonts w:ascii="Arial" w:hAnsi="Arial" w:cs="Arial"/>
          <w:b/>
          <w:szCs w:val="22"/>
        </w:rPr>
        <w:t xml:space="preserve"> and efficient</w:t>
      </w:r>
    </w:p>
    <w:p w14:paraId="69BF2F5B" w14:textId="77777777" w:rsidR="00C1698F" w:rsidRPr="00DA49B0" w:rsidRDefault="00C1698F" w:rsidP="00C1698F">
      <w:pPr>
        <w:pStyle w:val="Heading4"/>
        <w:numPr>
          <w:ilvl w:val="0"/>
          <w:numId w:val="0"/>
        </w:numPr>
        <w:ind w:left="1800" w:hanging="720"/>
        <w:rPr>
          <w:rFonts w:ascii="Arial" w:hAnsi="Arial" w:cs="Arial"/>
          <w:iCs w:val="0"/>
          <w:szCs w:val="22"/>
        </w:rPr>
      </w:pPr>
      <w:r w:rsidRPr="00DA49B0">
        <w:rPr>
          <w:rFonts w:ascii="Arial" w:eastAsia="Times New Roman" w:hAnsi="Arial" w:cs="Arial"/>
          <w:iCs w:val="0"/>
          <w:color w:val="000000" w:themeColor="text1"/>
          <w:szCs w:val="22"/>
          <w:lang w:eastAsia="ar-SA"/>
        </w:rPr>
        <w:t>For the purposes of Rules 3.9.1(b) and 3.9.1(c)(i):</w:t>
      </w:r>
    </w:p>
    <w:p w14:paraId="6688B86F" w14:textId="77777777" w:rsidR="006D2792" w:rsidRPr="00DA49B0" w:rsidRDefault="00C1698F" w:rsidP="00C1698F">
      <w:pPr>
        <w:pStyle w:val="Heading4"/>
        <w:rPr>
          <w:rFonts w:ascii="Arial" w:hAnsi="Arial" w:cs="Arial"/>
          <w:szCs w:val="22"/>
        </w:rPr>
      </w:pPr>
      <w:r w:rsidRPr="00DA49B0">
        <w:rPr>
          <w:rFonts w:ascii="Arial" w:hAnsi="Arial" w:cs="Arial"/>
          <w:szCs w:val="22"/>
        </w:rPr>
        <w:t>Financial Instruments</w:t>
      </w:r>
      <w:r w:rsidR="006D2792" w:rsidRPr="00DA49B0">
        <w:rPr>
          <w:rFonts w:ascii="Arial" w:hAnsi="Arial" w:cs="Arial"/>
          <w:szCs w:val="22"/>
        </w:rPr>
        <w:t xml:space="preserve"> shall be considered freely negotiable if they can be traded between the parties to a transaction, and subsequently transferred without restriction, and if all </w:t>
      </w:r>
      <w:r w:rsidRPr="00DA49B0">
        <w:rPr>
          <w:rFonts w:ascii="Arial" w:hAnsi="Arial" w:cs="Arial"/>
          <w:szCs w:val="22"/>
        </w:rPr>
        <w:t>Financial Instruments</w:t>
      </w:r>
      <w:r w:rsidR="006D2792" w:rsidRPr="00DA49B0">
        <w:rPr>
          <w:rFonts w:ascii="Arial" w:hAnsi="Arial" w:cs="Arial"/>
          <w:szCs w:val="22"/>
        </w:rPr>
        <w:t xml:space="preserve"> within the same class as the </w:t>
      </w:r>
      <w:r w:rsidRPr="00DA49B0">
        <w:rPr>
          <w:rFonts w:ascii="Arial" w:hAnsi="Arial" w:cs="Arial"/>
          <w:szCs w:val="22"/>
        </w:rPr>
        <w:t>Financial Instrument</w:t>
      </w:r>
      <w:r w:rsidR="006D2792" w:rsidRPr="00DA49B0">
        <w:rPr>
          <w:rFonts w:ascii="Arial" w:hAnsi="Arial" w:cs="Arial"/>
          <w:szCs w:val="22"/>
        </w:rPr>
        <w:t xml:space="preserve"> in question are fungible.</w:t>
      </w:r>
    </w:p>
    <w:p w14:paraId="26186D44" w14:textId="77777777" w:rsidR="006D2792" w:rsidRPr="00DA49B0" w:rsidRDefault="00C1698F" w:rsidP="00A1576F">
      <w:pPr>
        <w:pStyle w:val="Heading4"/>
        <w:rPr>
          <w:rFonts w:ascii="Arial" w:hAnsi="Arial" w:cs="Arial"/>
          <w:szCs w:val="22"/>
        </w:rPr>
      </w:pPr>
      <w:r w:rsidRPr="00DA49B0">
        <w:rPr>
          <w:rFonts w:ascii="Arial" w:hAnsi="Arial" w:cs="Arial"/>
          <w:szCs w:val="22"/>
        </w:rPr>
        <w:t>Financial Instruments</w:t>
      </w:r>
      <w:r w:rsidR="006D2792" w:rsidRPr="00DA49B0">
        <w:rPr>
          <w:rFonts w:ascii="Arial" w:hAnsi="Arial" w:cs="Arial"/>
          <w:szCs w:val="22"/>
        </w:rPr>
        <w:t xml:space="preserve"> which are subject to a restriction on transfer shall not be considered as freely negotiable unless the restriction is not likely to disturb the market.</w:t>
      </w:r>
    </w:p>
    <w:p w14:paraId="1224959C" w14:textId="77777777" w:rsidR="006D2792" w:rsidRPr="00DA49B0" w:rsidRDefault="00C1698F" w:rsidP="00C1698F">
      <w:pPr>
        <w:pStyle w:val="Heading4"/>
        <w:rPr>
          <w:rFonts w:ascii="Arial" w:hAnsi="Arial" w:cs="Arial"/>
          <w:szCs w:val="22"/>
        </w:rPr>
      </w:pPr>
      <w:r w:rsidRPr="00DA49B0">
        <w:rPr>
          <w:rFonts w:ascii="Arial" w:hAnsi="Arial" w:cs="Arial"/>
          <w:szCs w:val="22"/>
        </w:rPr>
        <w:t>Financial Instruments</w:t>
      </w:r>
      <w:r w:rsidR="006D2792" w:rsidRPr="00DA49B0">
        <w:rPr>
          <w:rFonts w:ascii="Arial" w:hAnsi="Arial" w:cs="Arial"/>
          <w:szCs w:val="22"/>
        </w:rPr>
        <w:t xml:space="preserve"> that are not fully paid may be considered as freely negotiable, if arrangements have been made to ensure that the negotiability of such </w:t>
      </w:r>
      <w:r w:rsidRPr="00DA49B0">
        <w:rPr>
          <w:rFonts w:ascii="Arial" w:hAnsi="Arial" w:cs="Arial"/>
          <w:szCs w:val="22"/>
        </w:rPr>
        <w:t xml:space="preserve">Financial Instruments </w:t>
      </w:r>
      <w:r w:rsidR="006D2792" w:rsidRPr="00DA49B0">
        <w:rPr>
          <w:rFonts w:ascii="Arial" w:hAnsi="Arial" w:cs="Arial"/>
          <w:szCs w:val="22"/>
        </w:rPr>
        <w:t xml:space="preserve">is not restricted and that adequate information concerning the fact that the </w:t>
      </w:r>
      <w:r w:rsidRPr="00DA49B0">
        <w:rPr>
          <w:rFonts w:ascii="Arial" w:hAnsi="Arial" w:cs="Arial"/>
          <w:szCs w:val="22"/>
        </w:rPr>
        <w:t>Financial Instrument</w:t>
      </w:r>
      <w:r w:rsidR="006D2792" w:rsidRPr="00DA49B0">
        <w:rPr>
          <w:rFonts w:ascii="Arial" w:hAnsi="Arial" w:cs="Arial"/>
          <w:szCs w:val="22"/>
        </w:rPr>
        <w:t>s are not fully paid, and the implications of that fact for shareholders, is publicly available.</w:t>
      </w:r>
    </w:p>
    <w:p w14:paraId="208C353A" w14:textId="77777777" w:rsidR="006D2792" w:rsidRPr="00DA49B0" w:rsidRDefault="006D2792" w:rsidP="00C1698F">
      <w:pPr>
        <w:pStyle w:val="Heading4"/>
        <w:rPr>
          <w:rFonts w:ascii="Arial" w:hAnsi="Arial" w:cs="Arial"/>
          <w:szCs w:val="22"/>
        </w:rPr>
      </w:pPr>
      <w:r w:rsidRPr="00DA49B0">
        <w:rPr>
          <w:rFonts w:ascii="Arial" w:hAnsi="Arial" w:cs="Arial"/>
          <w:szCs w:val="22"/>
        </w:rPr>
        <w:lastRenderedPageBreak/>
        <w:t xml:space="preserve">When exercising its discretion whether to admit a Financial Instrument to trading, a </w:t>
      </w:r>
      <w:r w:rsidR="00C1698F" w:rsidRPr="00DA49B0">
        <w:rPr>
          <w:rFonts w:ascii="Arial" w:hAnsi="Arial" w:cs="Arial"/>
          <w:szCs w:val="22"/>
        </w:rPr>
        <w:t>Recognised Investment Exchange</w:t>
      </w:r>
      <w:r w:rsidRPr="00DA49B0">
        <w:rPr>
          <w:rFonts w:ascii="Arial" w:hAnsi="Arial" w:cs="Arial"/>
          <w:szCs w:val="22"/>
        </w:rPr>
        <w:t xml:space="preserve"> shall, in assessing whether the Financial Instrument is capable of being traded in a fair, </w:t>
      </w:r>
      <w:proofErr w:type="gramStart"/>
      <w:r w:rsidRPr="00DA49B0">
        <w:rPr>
          <w:rFonts w:ascii="Arial" w:hAnsi="Arial" w:cs="Arial"/>
          <w:szCs w:val="22"/>
        </w:rPr>
        <w:t>orderly</w:t>
      </w:r>
      <w:proofErr w:type="gramEnd"/>
      <w:r w:rsidRPr="00DA49B0">
        <w:rPr>
          <w:rFonts w:ascii="Arial" w:hAnsi="Arial" w:cs="Arial"/>
          <w:szCs w:val="22"/>
        </w:rPr>
        <w:t xml:space="preserve"> and efficient manner, take into account the following:</w:t>
      </w:r>
    </w:p>
    <w:p w14:paraId="3DE2A459" w14:textId="77777777" w:rsidR="006D2792" w:rsidRPr="00DA49B0" w:rsidRDefault="006D2792" w:rsidP="003C67A2">
      <w:pPr>
        <w:pStyle w:val="Heading5"/>
        <w:tabs>
          <w:tab w:val="clear" w:pos="1800"/>
          <w:tab w:val="num" w:pos="2552"/>
        </w:tabs>
        <w:ind w:left="2552"/>
        <w:rPr>
          <w:rFonts w:ascii="Arial" w:hAnsi="Arial" w:cs="Arial"/>
          <w:szCs w:val="22"/>
        </w:rPr>
      </w:pPr>
      <w:r w:rsidRPr="00DA49B0">
        <w:rPr>
          <w:rFonts w:ascii="Arial" w:hAnsi="Arial" w:cs="Arial"/>
          <w:szCs w:val="22"/>
        </w:rPr>
        <w:t xml:space="preserve">the distribution of those Financial Instruments to the public; and </w:t>
      </w:r>
    </w:p>
    <w:p w14:paraId="3AC7BF9A" w14:textId="77777777" w:rsidR="006D2792" w:rsidRPr="00DA49B0" w:rsidRDefault="006D2792" w:rsidP="003C67A2">
      <w:pPr>
        <w:pStyle w:val="Heading5"/>
        <w:tabs>
          <w:tab w:val="clear" w:pos="1800"/>
          <w:tab w:val="num" w:pos="2552"/>
        </w:tabs>
        <w:ind w:left="2552"/>
        <w:rPr>
          <w:rFonts w:ascii="Arial" w:hAnsi="Arial" w:cs="Arial"/>
          <w:szCs w:val="22"/>
        </w:rPr>
      </w:pPr>
      <w:r w:rsidRPr="00DA49B0">
        <w:rPr>
          <w:rFonts w:ascii="Arial" w:hAnsi="Arial" w:cs="Arial"/>
          <w:szCs w:val="22"/>
        </w:rPr>
        <w:t xml:space="preserve">such historical financial information, information about the </w:t>
      </w:r>
      <w:r w:rsidR="00C1698F" w:rsidRPr="00DA49B0">
        <w:rPr>
          <w:rFonts w:ascii="Arial" w:hAnsi="Arial" w:cs="Arial"/>
          <w:szCs w:val="22"/>
        </w:rPr>
        <w:t>I</w:t>
      </w:r>
      <w:r w:rsidRPr="00DA49B0">
        <w:rPr>
          <w:rFonts w:ascii="Arial" w:hAnsi="Arial" w:cs="Arial"/>
          <w:szCs w:val="22"/>
        </w:rPr>
        <w:t xml:space="preserve">ssuer, and information providing a business overview as is required to be prepared under the </w:t>
      </w:r>
      <w:r w:rsidR="00C1698F" w:rsidRPr="00DA49B0">
        <w:rPr>
          <w:rFonts w:ascii="Arial" w:hAnsi="Arial" w:cs="Arial"/>
          <w:szCs w:val="22"/>
        </w:rPr>
        <w:t>Market Rules</w:t>
      </w:r>
      <w:r w:rsidRPr="00DA49B0">
        <w:rPr>
          <w:rFonts w:ascii="Arial" w:hAnsi="Arial" w:cs="Arial"/>
          <w:szCs w:val="22"/>
        </w:rPr>
        <w:t xml:space="preserve"> or is or will be otherwise publicly available.</w:t>
      </w:r>
    </w:p>
    <w:p w14:paraId="1C0E458C" w14:textId="77777777" w:rsidR="006D2792" w:rsidRPr="00DA49B0" w:rsidRDefault="006D2792" w:rsidP="00C1698F">
      <w:pPr>
        <w:pStyle w:val="Heading4"/>
        <w:rPr>
          <w:rFonts w:ascii="Arial" w:hAnsi="Arial" w:cs="Arial"/>
          <w:szCs w:val="22"/>
        </w:rPr>
      </w:pPr>
      <w:r w:rsidRPr="00DA49B0">
        <w:rPr>
          <w:rFonts w:ascii="Arial" w:hAnsi="Arial" w:cs="Arial"/>
          <w:szCs w:val="22"/>
        </w:rPr>
        <w:t xml:space="preserve">A </w:t>
      </w:r>
      <w:r w:rsidR="00C1698F" w:rsidRPr="00DA49B0">
        <w:rPr>
          <w:rFonts w:ascii="Arial" w:hAnsi="Arial" w:cs="Arial"/>
          <w:szCs w:val="22"/>
        </w:rPr>
        <w:t>Financial Instrument that is admitted to the Official List</w:t>
      </w:r>
      <w:r w:rsidRPr="00DA49B0">
        <w:rPr>
          <w:rFonts w:ascii="Arial" w:hAnsi="Arial" w:cs="Arial"/>
          <w:szCs w:val="22"/>
        </w:rPr>
        <w:t xml:space="preserve">, and the listing of which is not suspended, shall be deemed to be freely negotiable and capable of being traded in a fair, </w:t>
      </w:r>
      <w:proofErr w:type="gramStart"/>
      <w:r w:rsidRPr="00DA49B0">
        <w:rPr>
          <w:rFonts w:ascii="Arial" w:hAnsi="Arial" w:cs="Arial"/>
          <w:szCs w:val="22"/>
        </w:rPr>
        <w:t>orderly</w:t>
      </w:r>
      <w:proofErr w:type="gramEnd"/>
      <w:r w:rsidRPr="00DA49B0">
        <w:rPr>
          <w:rFonts w:ascii="Arial" w:hAnsi="Arial" w:cs="Arial"/>
          <w:szCs w:val="22"/>
        </w:rPr>
        <w:t xml:space="preserve"> and efficient manner.</w:t>
      </w:r>
    </w:p>
    <w:p w14:paraId="6A8ED417" w14:textId="77777777" w:rsidR="006D2792" w:rsidRPr="00DA49B0" w:rsidRDefault="006D2792" w:rsidP="00C1698F">
      <w:pPr>
        <w:pStyle w:val="Heading4"/>
        <w:rPr>
          <w:rFonts w:ascii="Arial" w:hAnsi="Arial" w:cs="Arial"/>
          <w:szCs w:val="22"/>
        </w:rPr>
      </w:pPr>
      <w:r w:rsidRPr="00DA49B0">
        <w:rPr>
          <w:rFonts w:ascii="Arial" w:hAnsi="Arial" w:cs="Arial"/>
          <w:szCs w:val="22"/>
        </w:rPr>
        <w:t xml:space="preserve">When assessing whether a </w:t>
      </w:r>
      <w:r w:rsidR="00C1698F" w:rsidRPr="00DA49B0">
        <w:rPr>
          <w:rFonts w:ascii="Arial" w:hAnsi="Arial" w:cs="Arial"/>
          <w:szCs w:val="22"/>
        </w:rPr>
        <w:t>Financial Instrument</w:t>
      </w:r>
      <w:r w:rsidRPr="00DA49B0">
        <w:rPr>
          <w:rFonts w:ascii="Arial" w:hAnsi="Arial" w:cs="Arial"/>
          <w:szCs w:val="22"/>
        </w:rPr>
        <w:t xml:space="preserve"> is capable of being traded in a fair, </w:t>
      </w:r>
      <w:proofErr w:type="gramStart"/>
      <w:r w:rsidRPr="00DA49B0">
        <w:rPr>
          <w:rFonts w:ascii="Arial" w:hAnsi="Arial" w:cs="Arial"/>
          <w:szCs w:val="22"/>
        </w:rPr>
        <w:t>orderly</w:t>
      </w:r>
      <w:proofErr w:type="gramEnd"/>
      <w:r w:rsidRPr="00DA49B0">
        <w:rPr>
          <w:rFonts w:ascii="Arial" w:hAnsi="Arial" w:cs="Arial"/>
          <w:szCs w:val="22"/>
        </w:rPr>
        <w:t xml:space="preserve"> and efficient manner, the </w:t>
      </w:r>
      <w:r w:rsidR="00C1698F" w:rsidRPr="00DA49B0">
        <w:rPr>
          <w:rFonts w:ascii="Arial" w:hAnsi="Arial" w:cs="Arial"/>
          <w:szCs w:val="22"/>
        </w:rPr>
        <w:t>Recognised Investment Exchange</w:t>
      </w:r>
      <w:r w:rsidRPr="00DA49B0">
        <w:rPr>
          <w:rFonts w:ascii="Arial" w:hAnsi="Arial" w:cs="Arial"/>
          <w:szCs w:val="22"/>
        </w:rPr>
        <w:t xml:space="preserve"> shall take into account, whether the following criteria (if relevant to the particular kind of Financial Instrument) are satisfied:</w:t>
      </w:r>
    </w:p>
    <w:p w14:paraId="046B5418"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terms of the Financial Instrument are clear and unambiguous and allow for a correlation between its price and the price or other value measure of the underlying Financial </w:t>
      </w:r>
      <w:proofErr w:type="gramStart"/>
      <w:r w:rsidRPr="00DA49B0">
        <w:rPr>
          <w:rFonts w:ascii="Arial" w:hAnsi="Arial" w:cs="Arial"/>
          <w:szCs w:val="22"/>
        </w:rPr>
        <w:t>Instrument;</w:t>
      </w:r>
      <w:proofErr w:type="gramEnd"/>
    </w:p>
    <w:p w14:paraId="2485D91D"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price or other value measure of the underlying Financial Instrument is reliable and publicly </w:t>
      </w:r>
      <w:proofErr w:type="gramStart"/>
      <w:r w:rsidRPr="00DA49B0">
        <w:rPr>
          <w:rFonts w:ascii="Arial" w:hAnsi="Arial" w:cs="Arial"/>
          <w:szCs w:val="22"/>
        </w:rPr>
        <w:t>available;</w:t>
      </w:r>
      <w:proofErr w:type="gramEnd"/>
    </w:p>
    <w:p w14:paraId="3DE6F072"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there is sufficient information publicly available of a kind needed to value the Financial </w:t>
      </w:r>
      <w:proofErr w:type="gramStart"/>
      <w:r w:rsidRPr="00DA49B0">
        <w:rPr>
          <w:rFonts w:ascii="Arial" w:hAnsi="Arial" w:cs="Arial"/>
          <w:szCs w:val="22"/>
        </w:rPr>
        <w:t>Instrument;</w:t>
      </w:r>
      <w:proofErr w:type="gramEnd"/>
    </w:p>
    <w:p w14:paraId="5FA3271E"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the arrangements for determining the settlement price of the Financial Instrument ensure that this price properly reflects the price or other value measure of the underlying; and</w:t>
      </w:r>
    </w:p>
    <w:p w14:paraId="1120A4B6" w14:textId="77777777" w:rsidR="007433BA"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where the settlement of the Financial Instrument requires or provides for the possibility of the delivery of an underlying security or asset rather than cash settlement, there are adequate settlement and delivery procedures for that underlying as well as adequate arrangements to obtain relevant information about that underlying.</w:t>
      </w:r>
    </w:p>
    <w:p w14:paraId="4DA78529" w14:textId="77777777" w:rsidR="006D2792" w:rsidRPr="00DA49B0" w:rsidRDefault="006D2792" w:rsidP="004502D4">
      <w:pPr>
        <w:pStyle w:val="Heading3"/>
        <w:rPr>
          <w:rFonts w:ascii="Arial" w:hAnsi="Arial" w:cs="Arial"/>
          <w:szCs w:val="22"/>
        </w:rPr>
      </w:pPr>
      <w:r w:rsidRPr="00DA49B0">
        <w:rPr>
          <w:rFonts w:ascii="Arial" w:hAnsi="Arial" w:cs="Arial"/>
          <w:b/>
          <w:szCs w:val="22"/>
        </w:rPr>
        <w:t xml:space="preserve">Units in collective investment </w:t>
      </w:r>
      <w:r w:rsidR="004502D4" w:rsidRPr="00DA49B0">
        <w:rPr>
          <w:rFonts w:ascii="Arial" w:hAnsi="Arial" w:cs="Arial"/>
          <w:b/>
          <w:szCs w:val="22"/>
        </w:rPr>
        <w:t>fund</w:t>
      </w:r>
      <w:r w:rsidRPr="00DA49B0">
        <w:rPr>
          <w:rFonts w:ascii="Arial" w:hAnsi="Arial" w:cs="Arial"/>
          <w:b/>
          <w:szCs w:val="22"/>
        </w:rPr>
        <w:t>s</w:t>
      </w:r>
    </w:p>
    <w:p w14:paraId="2EAC4F83" w14:textId="77777777" w:rsidR="004502D4" w:rsidRPr="00DA49B0" w:rsidRDefault="004502D4" w:rsidP="004502D4">
      <w:pPr>
        <w:pStyle w:val="Heading5"/>
        <w:numPr>
          <w:ilvl w:val="0"/>
          <w:numId w:val="0"/>
        </w:numPr>
        <w:ind w:left="1134"/>
        <w:rPr>
          <w:rFonts w:ascii="Arial" w:hAnsi="Arial" w:cs="Arial"/>
          <w:szCs w:val="22"/>
        </w:rPr>
      </w:pPr>
      <w:r w:rsidRPr="00DA49B0">
        <w:rPr>
          <w:rFonts w:ascii="Arial" w:hAnsi="Arial" w:cs="Arial"/>
          <w:szCs w:val="22"/>
        </w:rPr>
        <w:t xml:space="preserve">When assessing whether Units are capable of being traded in a fair, </w:t>
      </w:r>
      <w:proofErr w:type="gramStart"/>
      <w:r w:rsidRPr="00DA49B0">
        <w:rPr>
          <w:rFonts w:ascii="Arial" w:hAnsi="Arial" w:cs="Arial"/>
          <w:szCs w:val="22"/>
        </w:rPr>
        <w:t>orderly</w:t>
      </w:r>
      <w:proofErr w:type="gramEnd"/>
      <w:r w:rsidRPr="00DA49B0">
        <w:rPr>
          <w:rFonts w:ascii="Arial" w:hAnsi="Arial" w:cs="Arial"/>
          <w:szCs w:val="22"/>
        </w:rPr>
        <w:t xml:space="preserve"> and efficient manner for the purposes of Rule 3.9.1, a Recognised Investment Exchange shall take the following aspects into account:</w:t>
      </w:r>
    </w:p>
    <w:p w14:paraId="2373115C" w14:textId="77777777" w:rsidR="006D2792" w:rsidRPr="00DA49B0" w:rsidRDefault="004502D4" w:rsidP="004502D4">
      <w:pPr>
        <w:pStyle w:val="Heading4"/>
        <w:rPr>
          <w:rFonts w:ascii="Arial" w:hAnsi="Arial" w:cs="Arial"/>
          <w:szCs w:val="22"/>
        </w:rPr>
      </w:pPr>
      <w:r w:rsidRPr="00DA49B0">
        <w:rPr>
          <w:rFonts w:ascii="Arial" w:hAnsi="Arial" w:cs="Arial"/>
          <w:szCs w:val="22"/>
        </w:rPr>
        <w:t>For an open-ended Collective Investment Fund</w:t>
      </w:r>
      <w:r w:rsidR="006D2792" w:rsidRPr="00DA49B0">
        <w:rPr>
          <w:rFonts w:ascii="Arial" w:hAnsi="Arial" w:cs="Arial"/>
          <w:szCs w:val="22"/>
        </w:rPr>
        <w:t>:</w:t>
      </w:r>
    </w:p>
    <w:p w14:paraId="106DB5D0" w14:textId="77777777" w:rsidR="006D2792" w:rsidRPr="00DA49B0" w:rsidRDefault="006D2792" w:rsidP="003C67A2">
      <w:pPr>
        <w:pStyle w:val="Heading5"/>
        <w:tabs>
          <w:tab w:val="clear" w:pos="1800"/>
        </w:tabs>
        <w:ind w:left="2552" w:hanging="709"/>
        <w:rPr>
          <w:rFonts w:ascii="Arial" w:hAnsi="Arial" w:cs="Arial"/>
          <w:szCs w:val="22"/>
        </w:rPr>
      </w:pPr>
      <w:r w:rsidRPr="00DA49B0">
        <w:rPr>
          <w:rFonts w:ascii="Arial" w:hAnsi="Arial" w:cs="Arial"/>
          <w:szCs w:val="22"/>
        </w:rPr>
        <w:t xml:space="preserve">the distribution of those </w:t>
      </w:r>
      <w:r w:rsidR="004502D4" w:rsidRPr="00DA49B0">
        <w:rPr>
          <w:rFonts w:ascii="Arial" w:hAnsi="Arial" w:cs="Arial"/>
          <w:szCs w:val="22"/>
        </w:rPr>
        <w:t>U</w:t>
      </w:r>
      <w:r w:rsidRPr="00DA49B0">
        <w:rPr>
          <w:rFonts w:ascii="Arial" w:hAnsi="Arial" w:cs="Arial"/>
          <w:szCs w:val="22"/>
        </w:rPr>
        <w:t xml:space="preserve">nits to the </w:t>
      </w:r>
      <w:proofErr w:type="gramStart"/>
      <w:r w:rsidRPr="00DA49B0">
        <w:rPr>
          <w:rFonts w:ascii="Arial" w:hAnsi="Arial" w:cs="Arial"/>
          <w:szCs w:val="22"/>
        </w:rPr>
        <w:t>public;</w:t>
      </w:r>
      <w:proofErr w:type="gramEnd"/>
    </w:p>
    <w:p w14:paraId="5BE4B9AA" w14:textId="77777777" w:rsidR="006D2792" w:rsidRPr="00DA49B0" w:rsidRDefault="006D2792" w:rsidP="003C67A2">
      <w:pPr>
        <w:pStyle w:val="Heading5"/>
        <w:tabs>
          <w:tab w:val="clear" w:pos="1800"/>
        </w:tabs>
        <w:ind w:left="2552" w:hanging="709"/>
        <w:rPr>
          <w:rFonts w:ascii="Arial" w:hAnsi="Arial" w:cs="Arial"/>
          <w:szCs w:val="22"/>
        </w:rPr>
      </w:pPr>
      <w:r w:rsidRPr="00DA49B0">
        <w:rPr>
          <w:rFonts w:ascii="Arial" w:hAnsi="Arial" w:cs="Arial"/>
          <w:szCs w:val="22"/>
        </w:rPr>
        <w:lastRenderedPageBreak/>
        <w:t xml:space="preserve">whether there are appropriate market-making arrangements, or whether the </w:t>
      </w:r>
      <w:r w:rsidR="004502D4" w:rsidRPr="00DA49B0">
        <w:rPr>
          <w:rFonts w:ascii="Arial" w:hAnsi="Arial" w:cs="Arial"/>
          <w:szCs w:val="22"/>
        </w:rPr>
        <w:t>Fund Manager</w:t>
      </w:r>
      <w:r w:rsidRPr="00DA49B0">
        <w:rPr>
          <w:rFonts w:ascii="Arial" w:hAnsi="Arial" w:cs="Arial"/>
          <w:szCs w:val="22"/>
        </w:rPr>
        <w:t xml:space="preserve"> provides appropriate alternative arrangements for investors to redeem the </w:t>
      </w:r>
      <w:r w:rsidR="004502D4" w:rsidRPr="00DA49B0">
        <w:rPr>
          <w:rFonts w:ascii="Arial" w:hAnsi="Arial" w:cs="Arial"/>
          <w:szCs w:val="22"/>
        </w:rPr>
        <w:t>U</w:t>
      </w:r>
      <w:r w:rsidRPr="00DA49B0">
        <w:rPr>
          <w:rFonts w:ascii="Arial" w:hAnsi="Arial" w:cs="Arial"/>
          <w:szCs w:val="22"/>
        </w:rPr>
        <w:t>nits; and</w:t>
      </w:r>
    </w:p>
    <w:p w14:paraId="70B38513" w14:textId="77777777" w:rsidR="006D2792" w:rsidRPr="00DA49B0" w:rsidRDefault="006D2792" w:rsidP="003C67A2">
      <w:pPr>
        <w:pStyle w:val="Heading5"/>
        <w:tabs>
          <w:tab w:val="clear" w:pos="1800"/>
        </w:tabs>
        <w:ind w:left="2552" w:hanging="709"/>
        <w:rPr>
          <w:rFonts w:ascii="Arial" w:hAnsi="Arial" w:cs="Arial"/>
          <w:szCs w:val="22"/>
        </w:rPr>
      </w:pPr>
      <w:r w:rsidRPr="00DA49B0">
        <w:rPr>
          <w:rFonts w:ascii="Arial" w:hAnsi="Arial" w:cs="Arial"/>
          <w:szCs w:val="22"/>
        </w:rPr>
        <w:t>whether the value of the units is made sufficiently transparent to investors by means of the periodic publication of the net asset value.</w:t>
      </w:r>
    </w:p>
    <w:p w14:paraId="32050D55" w14:textId="77777777" w:rsidR="006D2792" w:rsidRPr="00DA49B0" w:rsidRDefault="004502D4" w:rsidP="00A76631">
      <w:pPr>
        <w:pStyle w:val="Heading4"/>
        <w:rPr>
          <w:rFonts w:ascii="Arial" w:hAnsi="Arial" w:cs="Arial"/>
          <w:szCs w:val="22"/>
        </w:rPr>
      </w:pPr>
      <w:r w:rsidRPr="00DA49B0">
        <w:rPr>
          <w:rFonts w:ascii="Arial" w:eastAsiaTheme="minorHAnsi" w:hAnsi="Arial" w:cs="Arial"/>
          <w:szCs w:val="22"/>
        </w:rPr>
        <w:t>For a closed-ended Investment Fund</w:t>
      </w:r>
      <w:r w:rsidR="006D2792" w:rsidRPr="00DA49B0">
        <w:rPr>
          <w:rFonts w:ascii="Arial" w:eastAsiaTheme="minorHAnsi" w:hAnsi="Arial" w:cs="Arial"/>
          <w:szCs w:val="22"/>
        </w:rPr>
        <w:t>:</w:t>
      </w:r>
    </w:p>
    <w:p w14:paraId="06DD5138"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distribution of those </w:t>
      </w:r>
      <w:r w:rsidR="004502D4" w:rsidRPr="00DA49B0">
        <w:rPr>
          <w:rFonts w:ascii="Arial" w:hAnsi="Arial" w:cs="Arial"/>
          <w:szCs w:val="22"/>
        </w:rPr>
        <w:t>U</w:t>
      </w:r>
      <w:r w:rsidRPr="00DA49B0">
        <w:rPr>
          <w:rFonts w:ascii="Arial" w:hAnsi="Arial" w:cs="Arial"/>
          <w:szCs w:val="22"/>
        </w:rPr>
        <w:t>nits to the public; and</w:t>
      </w:r>
    </w:p>
    <w:p w14:paraId="738194ED" w14:textId="77777777" w:rsidR="006D2792" w:rsidRPr="00DA49B0" w:rsidRDefault="006D2792" w:rsidP="003C67A2">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whether the value of the </w:t>
      </w:r>
      <w:r w:rsidR="004502D4" w:rsidRPr="00DA49B0">
        <w:rPr>
          <w:rFonts w:ascii="Arial" w:hAnsi="Arial" w:cs="Arial"/>
          <w:szCs w:val="22"/>
        </w:rPr>
        <w:t>U</w:t>
      </w:r>
      <w:r w:rsidRPr="00DA49B0">
        <w:rPr>
          <w:rFonts w:ascii="Arial" w:hAnsi="Arial" w:cs="Arial"/>
          <w:szCs w:val="22"/>
        </w:rPr>
        <w:t xml:space="preserve">nits is made sufficiently transparent to investors, either by publication of information on the </w:t>
      </w:r>
      <w:r w:rsidR="004502D4" w:rsidRPr="00DA49B0">
        <w:rPr>
          <w:rFonts w:ascii="Arial" w:hAnsi="Arial" w:cs="Arial"/>
          <w:szCs w:val="22"/>
        </w:rPr>
        <w:t>F</w:t>
      </w:r>
      <w:r w:rsidRPr="00DA49B0">
        <w:rPr>
          <w:rFonts w:ascii="Arial" w:hAnsi="Arial" w:cs="Arial"/>
          <w:szCs w:val="22"/>
        </w:rPr>
        <w:t xml:space="preserve">und's investment strategy or by the periodic publication of </w:t>
      </w:r>
      <w:r w:rsidR="004502D4" w:rsidRPr="00DA49B0">
        <w:rPr>
          <w:rFonts w:ascii="Arial" w:hAnsi="Arial" w:cs="Arial"/>
          <w:szCs w:val="22"/>
        </w:rPr>
        <w:t xml:space="preserve">a </w:t>
      </w:r>
      <w:r w:rsidRPr="00DA49B0">
        <w:rPr>
          <w:rFonts w:ascii="Arial" w:hAnsi="Arial" w:cs="Arial"/>
          <w:szCs w:val="22"/>
        </w:rPr>
        <w:t>net asset value.</w:t>
      </w:r>
    </w:p>
    <w:p w14:paraId="4D3B4228" w14:textId="77777777" w:rsidR="006D2792" w:rsidRPr="00DA49B0" w:rsidRDefault="006D2792" w:rsidP="00155CDD">
      <w:pPr>
        <w:pStyle w:val="Heading3"/>
        <w:keepNext/>
        <w:rPr>
          <w:rFonts w:ascii="Arial" w:hAnsi="Arial" w:cs="Arial"/>
          <w:szCs w:val="22"/>
        </w:rPr>
      </w:pPr>
      <w:r w:rsidRPr="00DA49B0">
        <w:rPr>
          <w:rFonts w:ascii="Arial" w:hAnsi="Arial" w:cs="Arial"/>
          <w:b/>
          <w:bCs w:val="0"/>
          <w:szCs w:val="22"/>
        </w:rPr>
        <w:t>Derivatives</w:t>
      </w:r>
    </w:p>
    <w:p w14:paraId="7565CE52" w14:textId="2307B441" w:rsidR="006D2792" w:rsidRPr="00DA49B0" w:rsidRDefault="006D2792" w:rsidP="004502D4">
      <w:pPr>
        <w:pStyle w:val="Heading4"/>
        <w:numPr>
          <w:ilvl w:val="0"/>
          <w:numId w:val="0"/>
        </w:numPr>
        <w:ind w:left="1080"/>
        <w:rPr>
          <w:rFonts w:ascii="Arial" w:hAnsi="Arial" w:cs="Arial"/>
          <w:szCs w:val="22"/>
        </w:rPr>
      </w:pPr>
      <w:r w:rsidRPr="00DA49B0">
        <w:rPr>
          <w:rFonts w:ascii="Arial" w:hAnsi="Arial" w:cs="Arial"/>
          <w:szCs w:val="22"/>
        </w:rPr>
        <w:t>When admitting to trading a Financial Instrument that is a Derivative,</w:t>
      </w:r>
      <w:r w:rsidR="003C67A2" w:rsidRPr="00DA49B0">
        <w:rPr>
          <w:rFonts w:ascii="Arial" w:hAnsi="Arial" w:cs="Arial"/>
          <w:szCs w:val="22"/>
        </w:rPr>
        <w:t xml:space="preserve"> a</w:t>
      </w:r>
      <w:r w:rsidRPr="00DA49B0">
        <w:rPr>
          <w:rFonts w:ascii="Arial" w:hAnsi="Arial" w:cs="Arial"/>
          <w:szCs w:val="22"/>
        </w:rPr>
        <w:t xml:space="preserve"> </w:t>
      </w:r>
      <w:r w:rsidR="004502D4" w:rsidRPr="00DA49B0">
        <w:rPr>
          <w:rFonts w:ascii="Arial" w:hAnsi="Arial" w:cs="Arial"/>
          <w:szCs w:val="22"/>
        </w:rPr>
        <w:t>Recognised Investment Exchange</w:t>
      </w:r>
      <w:r w:rsidRPr="00DA49B0">
        <w:rPr>
          <w:rFonts w:ascii="Arial" w:hAnsi="Arial" w:cs="Arial"/>
          <w:szCs w:val="22"/>
        </w:rPr>
        <w:t xml:space="preserve"> shall verify that the following conditions are satisfied:</w:t>
      </w:r>
    </w:p>
    <w:p w14:paraId="5DA91F2A" w14:textId="77777777" w:rsidR="006D2792" w:rsidRPr="00DA49B0" w:rsidRDefault="006D2792" w:rsidP="004502D4">
      <w:pPr>
        <w:pStyle w:val="Heading4"/>
        <w:rPr>
          <w:rFonts w:ascii="Arial" w:hAnsi="Arial" w:cs="Arial"/>
          <w:szCs w:val="22"/>
        </w:rPr>
      </w:pPr>
      <w:r w:rsidRPr="00DA49B0">
        <w:rPr>
          <w:rFonts w:ascii="Arial" w:hAnsi="Arial" w:cs="Arial"/>
          <w:szCs w:val="22"/>
        </w:rPr>
        <w:t xml:space="preserve">the terms of the contract establishing the </w:t>
      </w:r>
      <w:r w:rsidR="004502D4" w:rsidRPr="00DA49B0">
        <w:rPr>
          <w:rFonts w:ascii="Arial" w:hAnsi="Arial" w:cs="Arial"/>
          <w:szCs w:val="22"/>
        </w:rPr>
        <w:t>Derivative</w:t>
      </w:r>
      <w:r w:rsidRPr="00DA49B0">
        <w:rPr>
          <w:rFonts w:ascii="Arial" w:hAnsi="Arial" w:cs="Arial"/>
          <w:szCs w:val="22"/>
        </w:rPr>
        <w:t xml:space="preserve"> must be clear and unambiguous, and enable a correlation between the price of the </w:t>
      </w:r>
      <w:r w:rsidR="004502D4" w:rsidRPr="00DA49B0">
        <w:rPr>
          <w:rFonts w:ascii="Arial" w:hAnsi="Arial" w:cs="Arial"/>
          <w:szCs w:val="22"/>
        </w:rPr>
        <w:t>Derivative</w:t>
      </w:r>
      <w:r w:rsidRPr="00DA49B0">
        <w:rPr>
          <w:rFonts w:ascii="Arial" w:hAnsi="Arial" w:cs="Arial"/>
          <w:szCs w:val="22"/>
        </w:rPr>
        <w:t xml:space="preserve"> and the price or other value measure of the </w:t>
      </w:r>
      <w:proofErr w:type="gramStart"/>
      <w:r w:rsidRPr="00DA49B0">
        <w:rPr>
          <w:rFonts w:ascii="Arial" w:hAnsi="Arial" w:cs="Arial"/>
          <w:szCs w:val="22"/>
        </w:rPr>
        <w:t>underlying;</w:t>
      </w:r>
      <w:proofErr w:type="gramEnd"/>
    </w:p>
    <w:p w14:paraId="3C1D865E" w14:textId="77777777" w:rsidR="006D2792" w:rsidRPr="00DA49B0" w:rsidRDefault="006D2792" w:rsidP="000B019D">
      <w:pPr>
        <w:pStyle w:val="Heading4"/>
        <w:rPr>
          <w:rFonts w:ascii="Arial" w:hAnsi="Arial" w:cs="Arial"/>
          <w:szCs w:val="22"/>
        </w:rPr>
      </w:pPr>
      <w:r w:rsidRPr="00DA49B0">
        <w:rPr>
          <w:rFonts w:ascii="Arial" w:hAnsi="Arial" w:cs="Arial"/>
          <w:szCs w:val="22"/>
        </w:rPr>
        <w:t xml:space="preserve">the price or other value measure of the underlying must be reliable and publicly available or ascertainable; or the contract establishing that instrument must be likely to provide a means of disclosing to the market, or enabling the market to assess, the price or other value measure of the underlying, where the price or value measure is not otherwise publicly </w:t>
      </w:r>
      <w:proofErr w:type="gramStart"/>
      <w:r w:rsidRPr="00DA49B0">
        <w:rPr>
          <w:rFonts w:ascii="Arial" w:hAnsi="Arial" w:cs="Arial"/>
          <w:szCs w:val="22"/>
        </w:rPr>
        <w:t>available;</w:t>
      </w:r>
      <w:proofErr w:type="gramEnd"/>
    </w:p>
    <w:p w14:paraId="53B8A481" w14:textId="77777777" w:rsidR="006D2792" w:rsidRPr="00DA49B0" w:rsidRDefault="006D2792" w:rsidP="000B019D">
      <w:pPr>
        <w:pStyle w:val="Heading4"/>
        <w:rPr>
          <w:rFonts w:ascii="Arial" w:hAnsi="Arial" w:cs="Arial"/>
          <w:szCs w:val="22"/>
        </w:rPr>
      </w:pPr>
      <w:r w:rsidRPr="00DA49B0">
        <w:rPr>
          <w:rFonts w:ascii="Arial" w:hAnsi="Arial" w:cs="Arial"/>
          <w:szCs w:val="22"/>
        </w:rPr>
        <w:t xml:space="preserve">sufficient information of a kind needed to value the Derivative must be publicly available or </w:t>
      </w:r>
      <w:proofErr w:type="gramStart"/>
      <w:r w:rsidRPr="00DA49B0">
        <w:rPr>
          <w:rFonts w:ascii="Arial" w:hAnsi="Arial" w:cs="Arial"/>
          <w:szCs w:val="22"/>
        </w:rPr>
        <w:t>ascertainable;</w:t>
      </w:r>
      <w:proofErr w:type="gramEnd"/>
    </w:p>
    <w:p w14:paraId="6D8BD954" w14:textId="77777777" w:rsidR="006D2792" w:rsidRPr="00DA49B0" w:rsidRDefault="006D2792" w:rsidP="000B019D">
      <w:pPr>
        <w:pStyle w:val="Heading4"/>
        <w:rPr>
          <w:rFonts w:ascii="Arial" w:hAnsi="Arial" w:cs="Arial"/>
          <w:szCs w:val="22"/>
        </w:rPr>
      </w:pPr>
      <w:r w:rsidRPr="00DA49B0">
        <w:rPr>
          <w:rFonts w:ascii="Arial" w:hAnsi="Arial" w:cs="Arial"/>
          <w:szCs w:val="22"/>
        </w:rPr>
        <w:t xml:space="preserve">the arrangements for determining the settlement price of the contract must be such that the price properly reflects the price or other value measure of the underlying or </w:t>
      </w:r>
      <w:proofErr w:type="gramStart"/>
      <w:r w:rsidRPr="00DA49B0">
        <w:rPr>
          <w:rFonts w:ascii="Arial" w:hAnsi="Arial" w:cs="Arial"/>
          <w:szCs w:val="22"/>
        </w:rPr>
        <w:t>reference;</w:t>
      </w:r>
      <w:proofErr w:type="gramEnd"/>
    </w:p>
    <w:p w14:paraId="291D5E02" w14:textId="77777777" w:rsidR="006D2792" w:rsidRPr="00DA49B0" w:rsidRDefault="006D2792" w:rsidP="004502D4">
      <w:pPr>
        <w:pStyle w:val="Heading4"/>
        <w:rPr>
          <w:rFonts w:ascii="Arial" w:hAnsi="Arial" w:cs="Arial"/>
          <w:szCs w:val="22"/>
        </w:rPr>
      </w:pPr>
      <w:r w:rsidRPr="00DA49B0">
        <w:rPr>
          <w:rFonts w:ascii="Arial" w:hAnsi="Arial" w:cs="Arial"/>
          <w:szCs w:val="22"/>
        </w:rPr>
        <w:t xml:space="preserve">the </w:t>
      </w:r>
      <w:r w:rsidR="004502D4" w:rsidRPr="00DA49B0">
        <w:rPr>
          <w:rFonts w:ascii="Arial" w:hAnsi="Arial" w:cs="Arial"/>
          <w:szCs w:val="22"/>
        </w:rPr>
        <w:t>Recognised Investment Exchange</w:t>
      </w:r>
      <w:r w:rsidRPr="00DA49B0">
        <w:rPr>
          <w:rFonts w:ascii="Arial" w:hAnsi="Arial" w:cs="Arial"/>
          <w:szCs w:val="22"/>
        </w:rPr>
        <w:t xml:space="preserve"> must ensure that appropriate supervisory arrangements are in place to monitor trading and settlement in such </w:t>
      </w:r>
      <w:proofErr w:type="gramStart"/>
      <w:r w:rsidR="004502D4" w:rsidRPr="00DA49B0">
        <w:rPr>
          <w:rFonts w:ascii="Arial" w:hAnsi="Arial" w:cs="Arial"/>
          <w:szCs w:val="22"/>
        </w:rPr>
        <w:t>Derivative</w:t>
      </w:r>
      <w:r w:rsidRPr="00DA49B0">
        <w:rPr>
          <w:rFonts w:ascii="Arial" w:hAnsi="Arial" w:cs="Arial"/>
          <w:szCs w:val="22"/>
        </w:rPr>
        <w:t>;</w:t>
      </w:r>
      <w:proofErr w:type="gramEnd"/>
    </w:p>
    <w:p w14:paraId="66AC3B2E" w14:textId="77777777" w:rsidR="006D2792" w:rsidRPr="00DA49B0" w:rsidRDefault="006D2792" w:rsidP="004502D4">
      <w:pPr>
        <w:pStyle w:val="Heading4"/>
        <w:rPr>
          <w:rFonts w:ascii="Arial" w:hAnsi="Arial" w:cs="Arial"/>
          <w:szCs w:val="22"/>
        </w:rPr>
      </w:pPr>
      <w:r w:rsidRPr="00DA49B0">
        <w:rPr>
          <w:rFonts w:ascii="Arial" w:hAnsi="Arial" w:cs="Arial"/>
          <w:szCs w:val="22"/>
        </w:rPr>
        <w:t xml:space="preserve">the </w:t>
      </w:r>
      <w:r w:rsidR="004502D4" w:rsidRPr="00DA49B0">
        <w:rPr>
          <w:rFonts w:ascii="Arial" w:hAnsi="Arial" w:cs="Arial"/>
          <w:szCs w:val="22"/>
        </w:rPr>
        <w:t>Recognised Investment Exchange</w:t>
      </w:r>
      <w:r w:rsidRPr="00DA49B0">
        <w:rPr>
          <w:rFonts w:ascii="Arial" w:hAnsi="Arial" w:cs="Arial"/>
          <w:szCs w:val="22"/>
        </w:rPr>
        <w:t xml:space="preserve"> must ensure that settlement and delivery, whether physical delivery or by cash settlement, can be </w:t>
      </w:r>
      <w:proofErr w:type="gramStart"/>
      <w:r w:rsidRPr="00DA49B0">
        <w:rPr>
          <w:rFonts w:ascii="Arial" w:hAnsi="Arial" w:cs="Arial"/>
          <w:szCs w:val="22"/>
        </w:rPr>
        <w:t>effected</w:t>
      </w:r>
      <w:proofErr w:type="gramEnd"/>
      <w:r w:rsidRPr="00DA49B0">
        <w:rPr>
          <w:rFonts w:ascii="Arial" w:hAnsi="Arial" w:cs="Arial"/>
          <w:szCs w:val="22"/>
        </w:rPr>
        <w:t xml:space="preserve"> in accordance with the contract terms and conditions of those </w:t>
      </w:r>
      <w:r w:rsidR="004502D4" w:rsidRPr="00DA49B0">
        <w:rPr>
          <w:rFonts w:ascii="Arial" w:hAnsi="Arial" w:cs="Arial"/>
          <w:szCs w:val="22"/>
        </w:rPr>
        <w:t>Derivative</w:t>
      </w:r>
      <w:r w:rsidRPr="00DA49B0">
        <w:rPr>
          <w:rFonts w:ascii="Arial" w:hAnsi="Arial" w:cs="Arial"/>
          <w:szCs w:val="22"/>
        </w:rPr>
        <w:t>; and</w:t>
      </w:r>
    </w:p>
    <w:p w14:paraId="78674659" w14:textId="77777777" w:rsidR="006D2792" w:rsidRPr="00DA49B0" w:rsidRDefault="006D2792" w:rsidP="000B019D">
      <w:pPr>
        <w:pStyle w:val="Heading4"/>
        <w:rPr>
          <w:rFonts w:ascii="Arial" w:hAnsi="Arial" w:cs="Arial"/>
          <w:szCs w:val="22"/>
        </w:rPr>
      </w:pPr>
      <w:r w:rsidRPr="00DA49B0">
        <w:rPr>
          <w:rFonts w:ascii="Arial" w:hAnsi="Arial" w:cs="Arial"/>
          <w:szCs w:val="22"/>
        </w:rPr>
        <w:t xml:space="preserve">where the settlement of the Derivative requires or provides for the possibility of the delivery of an underlying security or asset rather than cash settlement, there must be adequate arrangements to enable market </w:t>
      </w:r>
      <w:r w:rsidRPr="00DA49B0">
        <w:rPr>
          <w:rFonts w:ascii="Arial" w:hAnsi="Arial" w:cs="Arial"/>
          <w:szCs w:val="22"/>
        </w:rPr>
        <w:lastRenderedPageBreak/>
        <w:t>participants to obtain relevant information about that underlying, as well as adequate settlement and delivery procedures for the underlying.</w:t>
      </w:r>
    </w:p>
    <w:p w14:paraId="2D02C117" w14:textId="6D505752" w:rsidR="004502D4" w:rsidRPr="00DA49B0" w:rsidRDefault="003C67A2" w:rsidP="004502D4">
      <w:pPr>
        <w:pStyle w:val="Heading3"/>
        <w:keepNext/>
        <w:rPr>
          <w:rFonts w:ascii="Arial" w:hAnsi="Arial" w:cs="Arial"/>
          <w:szCs w:val="22"/>
        </w:rPr>
      </w:pPr>
      <w:r w:rsidRPr="00DA49B0">
        <w:rPr>
          <w:rFonts w:ascii="Arial" w:hAnsi="Arial" w:cs="Arial"/>
          <w:b/>
          <w:bCs w:val="0"/>
          <w:szCs w:val="22"/>
        </w:rPr>
        <w:t>[Deleted]</w:t>
      </w:r>
    </w:p>
    <w:p w14:paraId="739F5582" w14:textId="77777777" w:rsidR="006D2792" w:rsidRPr="00DA49B0" w:rsidRDefault="006D2792" w:rsidP="009B4945">
      <w:pPr>
        <w:pStyle w:val="Heading2"/>
        <w:rPr>
          <w:rFonts w:ascii="Arial" w:hAnsi="Arial" w:cs="Arial"/>
          <w:szCs w:val="22"/>
        </w:rPr>
      </w:pPr>
      <w:bookmarkStart w:id="116" w:name="_Ref403428675"/>
      <w:bookmarkStart w:id="117" w:name="_Toc114825733"/>
      <w:bookmarkStart w:id="118" w:name="_Ref400679949"/>
      <w:bookmarkStart w:id="119" w:name="_Ref400686108"/>
      <w:r w:rsidRPr="00DA49B0">
        <w:rPr>
          <w:rFonts w:ascii="Arial" w:hAnsi="Arial" w:cs="Arial"/>
          <w:szCs w:val="22"/>
        </w:rPr>
        <w:t>Default Rules</w:t>
      </w:r>
      <w:bookmarkEnd w:id="116"/>
      <w:bookmarkEnd w:id="117"/>
      <w:r w:rsidRPr="00DA49B0">
        <w:rPr>
          <w:rFonts w:ascii="Arial" w:hAnsi="Arial" w:cs="Arial"/>
          <w:szCs w:val="22"/>
        </w:rPr>
        <w:t xml:space="preserve"> </w:t>
      </w:r>
      <w:bookmarkEnd w:id="118"/>
      <w:bookmarkEnd w:id="119"/>
    </w:p>
    <w:p w14:paraId="42A04580" w14:textId="77777777" w:rsidR="006D2792" w:rsidRPr="00DA49B0" w:rsidRDefault="006D2792" w:rsidP="004502D4">
      <w:pPr>
        <w:pStyle w:val="Heading3"/>
        <w:rPr>
          <w:rFonts w:ascii="Arial" w:hAnsi="Arial" w:cs="Arial"/>
          <w:szCs w:val="22"/>
        </w:rPr>
      </w:pPr>
      <w:r w:rsidRPr="00DA49B0">
        <w:rPr>
          <w:rFonts w:ascii="Arial" w:hAnsi="Arial" w:cs="Arial"/>
          <w:szCs w:val="22"/>
        </w:rPr>
        <w:t xml:space="preserve">A Recognised Investment Exchange must have legally enforceable Default Rules which, in the event of a Member of the Recognised Investment Exchange being or appearing to be unable to meet his obligations in respect of one or more </w:t>
      </w:r>
      <w:r w:rsidR="004502D4" w:rsidRPr="00DA49B0">
        <w:rPr>
          <w:rFonts w:ascii="Arial" w:hAnsi="Arial" w:cs="Arial"/>
          <w:szCs w:val="22"/>
        </w:rPr>
        <w:t>Market Contracts</w:t>
      </w:r>
      <w:r w:rsidRPr="00DA49B0">
        <w:rPr>
          <w:rFonts w:ascii="Arial" w:hAnsi="Arial" w:cs="Arial"/>
          <w:szCs w:val="22"/>
        </w:rPr>
        <w:t>, enable it to susp</w:t>
      </w:r>
      <w:r w:rsidR="00C10CC3" w:rsidRPr="00DA49B0">
        <w:rPr>
          <w:rFonts w:ascii="Arial" w:hAnsi="Arial" w:cs="Arial"/>
          <w:szCs w:val="22"/>
        </w:rPr>
        <w:t>end or terminate such Member's m</w:t>
      </w:r>
      <w:r w:rsidRPr="00DA49B0">
        <w:rPr>
          <w:rFonts w:ascii="Arial" w:hAnsi="Arial" w:cs="Arial"/>
          <w:szCs w:val="22"/>
        </w:rPr>
        <w:t>embership and cooperate by sharing information with its Recognised Clearing House.</w:t>
      </w:r>
    </w:p>
    <w:p w14:paraId="19972149" w14:textId="77777777" w:rsidR="006D2792" w:rsidRPr="00DA49B0" w:rsidRDefault="006D2792" w:rsidP="003E1C64">
      <w:pPr>
        <w:pStyle w:val="Heading3"/>
        <w:rPr>
          <w:rFonts w:ascii="Arial" w:hAnsi="Arial" w:cs="Arial"/>
          <w:szCs w:val="22"/>
        </w:rPr>
      </w:pPr>
      <w:r w:rsidRPr="00DA49B0">
        <w:rPr>
          <w:rFonts w:ascii="Arial" w:hAnsi="Arial" w:cs="Arial"/>
          <w:szCs w:val="22"/>
        </w:rPr>
        <w:t xml:space="preserve">The Recognised Investment Exchange must issue a public notice on its website </w:t>
      </w:r>
      <w:r w:rsidR="00C10CC3" w:rsidRPr="00DA49B0">
        <w:rPr>
          <w:rFonts w:ascii="Arial" w:hAnsi="Arial" w:cs="Arial"/>
          <w:szCs w:val="22"/>
        </w:rPr>
        <w:t>in respect of any Member whose m</w:t>
      </w:r>
      <w:r w:rsidRPr="00DA49B0">
        <w:rPr>
          <w:rFonts w:ascii="Arial" w:hAnsi="Arial" w:cs="Arial"/>
          <w:szCs w:val="22"/>
        </w:rPr>
        <w:t>embership is so suspended or terminated.</w:t>
      </w:r>
    </w:p>
    <w:p w14:paraId="55E4A291" w14:textId="57DE4749" w:rsidR="006D2792" w:rsidRPr="00DA49B0" w:rsidRDefault="006D2792" w:rsidP="004502D4">
      <w:pPr>
        <w:pStyle w:val="Heading3"/>
        <w:rPr>
          <w:rFonts w:ascii="Arial" w:hAnsi="Arial" w:cs="Arial"/>
          <w:szCs w:val="22"/>
        </w:rPr>
      </w:pPr>
      <w:r w:rsidRPr="00DA49B0">
        <w:rPr>
          <w:rFonts w:ascii="Arial" w:hAnsi="Arial" w:cs="Arial"/>
          <w:szCs w:val="22"/>
        </w:rPr>
        <w:t xml:space="preserve">The Recognised Investment Exchange must be able and willing to cooperate, by the sharing of information and otherwise, with the Regulator, any </w:t>
      </w:r>
      <w:r w:rsidR="004502D4" w:rsidRPr="00DA49B0">
        <w:rPr>
          <w:rFonts w:ascii="Arial" w:hAnsi="Arial" w:cs="Arial"/>
          <w:szCs w:val="22"/>
        </w:rPr>
        <w:t>R</w:t>
      </w:r>
      <w:r w:rsidRPr="00DA49B0">
        <w:rPr>
          <w:rFonts w:ascii="Arial" w:hAnsi="Arial" w:cs="Arial"/>
          <w:szCs w:val="22"/>
        </w:rPr>
        <w:t xml:space="preserve">elevant </w:t>
      </w:r>
      <w:r w:rsidR="004502D4" w:rsidRPr="00DA49B0">
        <w:rPr>
          <w:rFonts w:ascii="Arial" w:hAnsi="Arial" w:cs="Arial"/>
          <w:szCs w:val="22"/>
        </w:rPr>
        <w:t>Office H</w:t>
      </w:r>
      <w:r w:rsidRPr="00DA49B0">
        <w:rPr>
          <w:rFonts w:ascii="Arial" w:hAnsi="Arial" w:cs="Arial"/>
          <w:szCs w:val="22"/>
        </w:rPr>
        <w:t>older and any other authority or body having responsibility for any matter arising out of, or connected with, the default of a Member of the Recognised Investment Exchange or any designated non-Member or the default of a Recognised Clearing House or another Recognised Investment Exchange.</w:t>
      </w:r>
    </w:p>
    <w:p w14:paraId="0F211444" w14:textId="7C007233" w:rsidR="003C67A2" w:rsidRPr="00DA49B0" w:rsidRDefault="003C67A2" w:rsidP="003C67A2">
      <w:pPr>
        <w:pStyle w:val="Heading2"/>
        <w:rPr>
          <w:rFonts w:ascii="Arial" w:hAnsi="Arial" w:cs="Arial"/>
          <w:szCs w:val="22"/>
        </w:rPr>
      </w:pPr>
      <w:bookmarkStart w:id="120" w:name="_Toc114825734"/>
      <w:r w:rsidRPr="00DA49B0">
        <w:rPr>
          <w:rFonts w:ascii="Arial" w:hAnsi="Arial" w:cs="Arial"/>
          <w:szCs w:val="22"/>
        </w:rPr>
        <w:t>Use of Price Reporting Agencies</w:t>
      </w:r>
      <w:bookmarkEnd w:id="120"/>
    </w:p>
    <w:p w14:paraId="03132470" w14:textId="36AF890C" w:rsidR="003C67A2" w:rsidRPr="00DA49B0" w:rsidRDefault="003C67A2" w:rsidP="003C67A2">
      <w:pPr>
        <w:pStyle w:val="Heading3"/>
        <w:rPr>
          <w:rFonts w:ascii="Arial" w:hAnsi="Arial" w:cs="Arial"/>
          <w:szCs w:val="22"/>
        </w:rPr>
      </w:pPr>
      <w:r w:rsidRPr="00DA49B0">
        <w:rPr>
          <w:rFonts w:ascii="Arial" w:hAnsi="Arial" w:cs="Arial"/>
          <w:szCs w:val="22"/>
        </w:rPr>
        <w:t>When admitting to trading a Financial Instrument that references an underlying benchmark or index provided by a Price Reporting Agency, a Recognised Investment Exchange must undertake appropriate due diligence to ensure that the Price Reporting Agency meets the requirements in Rule 3.11.2.</w:t>
      </w:r>
    </w:p>
    <w:p w14:paraId="106984DA" w14:textId="4D2F08A1" w:rsidR="003C67A2" w:rsidRPr="00DA49B0" w:rsidRDefault="003C67A2" w:rsidP="003C67A2">
      <w:pPr>
        <w:pStyle w:val="Heading3"/>
        <w:rPr>
          <w:rFonts w:ascii="Arial" w:hAnsi="Arial" w:cs="Arial"/>
          <w:szCs w:val="22"/>
        </w:rPr>
      </w:pPr>
      <w:r w:rsidRPr="00DA49B0">
        <w:rPr>
          <w:rFonts w:ascii="Arial" w:hAnsi="Arial" w:cs="Arial"/>
          <w:szCs w:val="22"/>
        </w:rPr>
        <w:t xml:space="preserve">For the purposes of Rules 3.11.1 and 3.11.3, a Price Reporting Agency must: </w:t>
      </w:r>
    </w:p>
    <w:p w14:paraId="3B1A6076" w14:textId="0044242D" w:rsidR="003C67A2" w:rsidRPr="00DA49B0" w:rsidRDefault="003C67A2" w:rsidP="003C67A2">
      <w:pPr>
        <w:pStyle w:val="Heading4"/>
        <w:rPr>
          <w:rFonts w:ascii="Arial" w:hAnsi="Arial" w:cs="Arial"/>
          <w:szCs w:val="22"/>
        </w:rPr>
      </w:pPr>
      <w:r w:rsidRPr="00DA49B0">
        <w:rPr>
          <w:rFonts w:ascii="Arial" w:hAnsi="Arial" w:cs="Arial"/>
          <w:szCs w:val="22"/>
        </w:rPr>
        <w:t xml:space="preserve">have fair and non-discriminatory procedures for establishing prices of a Financial Instrument, which are made </w:t>
      </w:r>
      <w:proofErr w:type="gramStart"/>
      <w:r w:rsidRPr="00DA49B0">
        <w:rPr>
          <w:rFonts w:ascii="Arial" w:hAnsi="Arial" w:cs="Arial"/>
          <w:szCs w:val="22"/>
        </w:rPr>
        <w:t>public;</w:t>
      </w:r>
      <w:proofErr w:type="gramEnd"/>
    </w:p>
    <w:p w14:paraId="7DF3615C" w14:textId="3F4E2CFE" w:rsidR="003C67A2" w:rsidRPr="00DA49B0" w:rsidRDefault="003C67A2" w:rsidP="003C67A2">
      <w:pPr>
        <w:pStyle w:val="Heading4"/>
        <w:rPr>
          <w:rFonts w:ascii="Arial" w:hAnsi="Arial" w:cs="Arial"/>
          <w:szCs w:val="22"/>
        </w:rPr>
      </w:pPr>
      <w:r w:rsidRPr="00DA49B0">
        <w:rPr>
          <w:rFonts w:ascii="Arial" w:hAnsi="Arial" w:cs="Arial"/>
          <w:szCs w:val="22"/>
        </w:rPr>
        <w:t xml:space="preserve">demonstrate adequate and appropriate transparency over the methodology, calculation and inputs to allow users to understand how the benchmark or index is derived and its potential </w:t>
      </w:r>
      <w:proofErr w:type="gramStart"/>
      <w:r w:rsidRPr="00DA49B0">
        <w:rPr>
          <w:rFonts w:ascii="Arial" w:hAnsi="Arial" w:cs="Arial"/>
          <w:szCs w:val="22"/>
        </w:rPr>
        <w:t>limitations;</w:t>
      </w:r>
      <w:proofErr w:type="gramEnd"/>
      <w:r w:rsidRPr="00DA49B0">
        <w:rPr>
          <w:rFonts w:ascii="Arial" w:hAnsi="Arial" w:cs="Arial"/>
          <w:szCs w:val="22"/>
        </w:rPr>
        <w:t xml:space="preserve"> </w:t>
      </w:r>
    </w:p>
    <w:p w14:paraId="7CEB0619" w14:textId="33E4E812" w:rsidR="003C67A2" w:rsidRPr="00DA49B0" w:rsidRDefault="003C67A2" w:rsidP="003C67A2">
      <w:pPr>
        <w:pStyle w:val="Heading4"/>
        <w:rPr>
          <w:rFonts w:ascii="Arial" w:hAnsi="Arial" w:cs="Arial"/>
          <w:szCs w:val="22"/>
        </w:rPr>
      </w:pPr>
      <w:r w:rsidRPr="00DA49B0">
        <w:rPr>
          <w:rFonts w:ascii="Arial" w:hAnsi="Arial" w:cs="Arial"/>
          <w:szCs w:val="22"/>
        </w:rPr>
        <w:t xml:space="preserve">where appropriate, give priority to concluded transactions in making assessments and adopt measures to minimise selective </w:t>
      </w:r>
      <w:proofErr w:type="gramStart"/>
      <w:r w:rsidRPr="00DA49B0">
        <w:rPr>
          <w:rFonts w:ascii="Arial" w:hAnsi="Arial" w:cs="Arial"/>
          <w:szCs w:val="22"/>
        </w:rPr>
        <w:t>reporting;</w:t>
      </w:r>
      <w:proofErr w:type="gramEnd"/>
      <w:r w:rsidRPr="00DA49B0">
        <w:rPr>
          <w:rFonts w:ascii="Arial" w:hAnsi="Arial" w:cs="Arial"/>
          <w:szCs w:val="22"/>
        </w:rPr>
        <w:t xml:space="preserve"> </w:t>
      </w:r>
    </w:p>
    <w:p w14:paraId="5F55DAB3" w14:textId="4660FE57" w:rsidR="003C67A2" w:rsidRPr="00DA49B0" w:rsidRDefault="003C67A2" w:rsidP="003C67A2">
      <w:pPr>
        <w:pStyle w:val="Heading4"/>
        <w:rPr>
          <w:rFonts w:ascii="Arial" w:hAnsi="Arial" w:cs="Arial"/>
          <w:szCs w:val="22"/>
        </w:rPr>
      </w:pPr>
      <w:r w:rsidRPr="00DA49B0">
        <w:rPr>
          <w:rFonts w:ascii="Arial" w:hAnsi="Arial" w:cs="Arial"/>
          <w:szCs w:val="22"/>
        </w:rPr>
        <w:t xml:space="preserve">be of good standing and repute as an independent and objective price reporting agency or index </w:t>
      </w:r>
      <w:proofErr w:type="gramStart"/>
      <w:r w:rsidRPr="00DA49B0">
        <w:rPr>
          <w:rFonts w:ascii="Arial" w:hAnsi="Arial" w:cs="Arial"/>
          <w:szCs w:val="22"/>
        </w:rPr>
        <w:t>provider;</w:t>
      </w:r>
      <w:proofErr w:type="gramEnd"/>
      <w:r w:rsidRPr="00DA49B0">
        <w:rPr>
          <w:rFonts w:ascii="Arial" w:hAnsi="Arial" w:cs="Arial"/>
          <w:szCs w:val="22"/>
        </w:rPr>
        <w:t xml:space="preserve"> </w:t>
      </w:r>
    </w:p>
    <w:p w14:paraId="7BB3FB56" w14:textId="052A9C94" w:rsidR="003C67A2" w:rsidRPr="00DA49B0" w:rsidRDefault="003C67A2" w:rsidP="003C67A2">
      <w:pPr>
        <w:pStyle w:val="Heading4"/>
        <w:rPr>
          <w:rFonts w:ascii="Arial" w:hAnsi="Arial" w:cs="Arial"/>
          <w:szCs w:val="22"/>
        </w:rPr>
      </w:pPr>
      <w:r w:rsidRPr="00DA49B0">
        <w:rPr>
          <w:rFonts w:ascii="Arial" w:hAnsi="Arial" w:cs="Arial"/>
          <w:szCs w:val="22"/>
        </w:rPr>
        <w:t xml:space="preserve">have a sound corporate governance </w:t>
      </w:r>
      <w:proofErr w:type="gramStart"/>
      <w:r w:rsidRPr="00DA49B0">
        <w:rPr>
          <w:rFonts w:ascii="Arial" w:hAnsi="Arial" w:cs="Arial"/>
          <w:szCs w:val="22"/>
        </w:rPr>
        <w:t>framework;</w:t>
      </w:r>
      <w:proofErr w:type="gramEnd"/>
      <w:r w:rsidRPr="00DA49B0">
        <w:rPr>
          <w:rFonts w:ascii="Arial" w:hAnsi="Arial" w:cs="Arial"/>
          <w:szCs w:val="22"/>
        </w:rPr>
        <w:t xml:space="preserve"> </w:t>
      </w:r>
    </w:p>
    <w:p w14:paraId="42BE0B2D" w14:textId="0F0173A8" w:rsidR="003C67A2" w:rsidRPr="00DA49B0" w:rsidRDefault="003C67A2" w:rsidP="003C67A2">
      <w:pPr>
        <w:pStyle w:val="Heading4"/>
        <w:rPr>
          <w:rFonts w:ascii="Arial" w:hAnsi="Arial" w:cs="Arial"/>
          <w:szCs w:val="22"/>
        </w:rPr>
      </w:pPr>
      <w:r w:rsidRPr="00DA49B0">
        <w:rPr>
          <w:rFonts w:ascii="Arial" w:hAnsi="Arial" w:cs="Arial"/>
          <w:szCs w:val="22"/>
        </w:rPr>
        <w:t xml:space="preserve">have adequate arrangements to avoid its staff having any conflicts of interest where such conflicts are, or are likely to have, a material adverse impact on a price establishment process; and </w:t>
      </w:r>
    </w:p>
    <w:p w14:paraId="0FBF9DC9" w14:textId="1CDF7E7C" w:rsidR="003C67A2" w:rsidRPr="00DA49B0" w:rsidRDefault="003C67A2" w:rsidP="003C67A2">
      <w:pPr>
        <w:pStyle w:val="Heading4"/>
        <w:rPr>
          <w:rFonts w:ascii="Arial" w:hAnsi="Arial" w:cs="Arial"/>
          <w:szCs w:val="22"/>
        </w:rPr>
      </w:pPr>
      <w:r w:rsidRPr="00DA49B0">
        <w:rPr>
          <w:rFonts w:ascii="Arial" w:hAnsi="Arial" w:cs="Arial"/>
          <w:szCs w:val="22"/>
        </w:rPr>
        <w:t>adequate complaint resolution mechanisms to resolve any complaints about its assessment process and methodology.</w:t>
      </w:r>
    </w:p>
    <w:p w14:paraId="4514D2BB" w14:textId="722F7B99" w:rsidR="003C67A2" w:rsidRPr="00DA49B0" w:rsidRDefault="003C67A2" w:rsidP="003C67A2">
      <w:pPr>
        <w:pStyle w:val="Heading3"/>
        <w:rPr>
          <w:rFonts w:ascii="Arial" w:hAnsi="Arial" w:cs="Arial"/>
          <w:szCs w:val="22"/>
        </w:rPr>
      </w:pPr>
      <w:r w:rsidRPr="00DA49B0">
        <w:rPr>
          <w:rFonts w:ascii="Arial" w:hAnsi="Arial" w:cs="Arial"/>
          <w:szCs w:val="22"/>
        </w:rPr>
        <w:lastRenderedPageBreak/>
        <w:t xml:space="preserve">A Recognised Investment Exchange must have arrangements in place to regularly review whether a Price Reporting Agency continues to meet the requirements of Rule 3.11.2. </w:t>
      </w:r>
    </w:p>
    <w:p w14:paraId="0561AC71" w14:textId="77777777" w:rsidR="003C67A2" w:rsidRPr="00DA49B0" w:rsidRDefault="003C67A2" w:rsidP="003C67A2">
      <w:pPr>
        <w:pStyle w:val="Heading3"/>
        <w:numPr>
          <w:ilvl w:val="0"/>
          <w:numId w:val="0"/>
        </w:numPr>
        <w:ind w:left="1080"/>
        <w:rPr>
          <w:rFonts w:ascii="Arial" w:hAnsi="Arial" w:cs="Arial"/>
          <w:szCs w:val="22"/>
        </w:rPr>
      </w:pPr>
    </w:p>
    <w:p w14:paraId="3F3D8598" w14:textId="77777777" w:rsidR="006D2792" w:rsidRPr="00DA49B0" w:rsidRDefault="006D2792" w:rsidP="00C05C2C">
      <w:pPr>
        <w:pStyle w:val="Heading1"/>
        <w:rPr>
          <w:rFonts w:ascii="Arial" w:hAnsi="Arial" w:cs="Arial"/>
          <w:szCs w:val="22"/>
        </w:rPr>
      </w:pPr>
      <w:bookmarkStart w:id="121" w:name="_Toc114825735"/>
      <w:bookmarkStart w:id="122" w:name="_Ref400679147"/>
      <w:bookmarkStart w:id="123" w:name="_Ref400686013"/>
      <w:r w:rsidRPr="00DA49B0">
        <w:rPr>
          <w:rFonts w:ascii="Arial" w:hAnsi="Arial" w:cs="Arial"/>
          <w:szCs w:val="22"/>
        </w:rPr>
        <w:lastRenderedPageBreak/>
        <w:t>Rules applicable to recognised Clearing Houses</w:t>
      </w:r>
      <w:bookmarkEnd w:id="121"/>
    </w:p>
    <w:p w14:paraId="363AE7CB" w14:textId="77777777" w:rsidR="006D2792" w:rsidRPr="00DA49B0" w:rsidRDefault="006D2792" w:rsidP="00C05C2C">
      <w:pPr>
        <w:pStyle w:val="Heading2"/>
        <w:rPr>
          <w:rFonts w:ascii="Arial" w:hAnsi="Arial" w:cs="Arial"/>
          <w:szCs w:val="22"/>
        </w:rPr>
      </w:pPr>
      <w:bookmarkStart w:id="124" w:name="_Toc114825736"/>
      <w:r w:rsidRPr="00DA49B0">
        <w:rPr>
          <w:rFonts w:ascii="Arial" w:hAnsi="Arial" w:cs="Arial"/>
          <w:szCs w:val="22"/>
        </w:rPr>
        <w:t>Introduction</w:t>
      </w:r>
      <w:bookmarkEnd w:id="124"/>
    </w:p>
    <w:p w14:paraId="0CDB2CD8" w14:textId="77777777" w:rsidR="006D2792" w:rsidRPr="00DA49B0" w:rsidRDefault="006D2792" w:rsidP="00A36D61">
      <w:pPr>
        <w:pStyle w:val="Heading3"/>
        <w:rPr>
          <w:rFonts w:ascii="Arial" w:hAnsi="Arial" w:cs="Arial"/>
          <w:szCs w:val="22"/>
        </w:rPr>
      </w:pPr>
      <w:r w:rsidRPr="00DA49B0">
        <w:rPr>
          <w:rFonts w:ascii="Arial" w:hAnsi="Arial" w:cs="Arial"/>
          <w:szCs w:val="22"/>
        </w:rPr>
        <w:t xml:space="preserve">This chapter contains additional Recognition Requirements applicable to Recognised Clearing Houses. </w:t>
      </w:r>
    </w:p>
    <w:p w14:paraId="4F5402A1" w14:textId="1CB3A2EA" w:rsidR="006D2792" w:rsidRPr="00DA49B0" w:rsidRDefault="006D2792" w:rsidP="00A615F0">
      <w:pPr>
        <w:pStyle w:val="Heading3"/>
        <w:rPr>
          <w:rFonts w:ascii="Arial" w:hAnsi="Arial" w:cs="Arial"/>
          <w:szCs w:val="22"/>
        </w:rPr>
      </w:pPr>
      <w:r w:rsidRPr="00DA49B0">
        <w:rPr>
          <w:rFonts w:ascii="Arial" w:hAnsi="Arial" w:cs="Arial"/>
          <w:szCs w:val="22"/>
        </w:rPr>
        <w:t xml:space="preserve">The Rules in this </w:t>
      </w:r>
      <w:r w:rsidR="008D390E" w:rsidRPr="00DA49B0">
        <w:rPr>
          <w:rFonts w:ascii="Arial" w:hAnsi="Arial" w:cs="Arial"/>
          <w:szCs w:val="22"/>
        </w:rPr>
        <w:t>c</w:t>
      </w:r>
      <w:r w:rsidRPr="00DA49B0">
        <w:rPr>
          <w:rFonts w:ascii="Arial" w:hAnsi="Arial" w:cs="Arial"/>
          <w:szCs w:val="22"/>
        </w:rPr>
        <w:t xml:space="preserve">hapter are intended to be consistent with the CPSS-IOSCO Principles for Financial Market Infrastructures. All Recognised Clearing Houses should comply with such principles. </w:t>
      </w:r>
    </w:p>
    <w:p w14:paraId="1CB0B91F" w14:textId="75EAB0F0" w:rsidR="008D390E" w:rsidRPr="00DA49B0" w:rsidRDefault="008D390E" w:rsidP="008D390E">
      <w:pPr>
        <w:pStyle w:val="Heading3"/>
        <w:rPr>
          <w:rFonts w:ascii="Arial" w:hAnsi="Arial" w:cs="Arial"/>
          <w:szCs w:val="22"/>
        </w:rPr>
      </w:pPr>
      <w:r w:rsidRPr="00DA49B0">
        <w:rPr>
          <w:rFonts w:ascii="Arial" w:hAnsi="Arial" w:cs="Arial"/>
          <w:szCs w:val="22"/>
        </w:rPr>
        <w:t>Requirements applicable to a Recognised Clearing House that is providing Central Counterparty Services are set out in the following Rules:</w:t>
      </w:r>
    </w:p>
    <w:p w14:paraId="42BA929C" w14:textId="6375BEA1" w:rsidR="008D390E" w:rsidRPr="00DA49B0" w:rsidRDefault="008D390E" w:rsidP="008D390E">
      <w:pPr>
        <w:pStyle w:val="Heading4"/>
        <w:rPr>
          <w:rFonts w:ascii="Arial" w:hAnsi="Arial" w:cs="Arial"/>
          <w:szCs w:val="22"/>
        </w:rPr>
      </w:pPr>
      <w:r w:rsidRPr="00DA49B0">
        <w:rPr>
          <w:rFonts w:ascii="Arial" w:hAnsi="Arial" w:cs="Arial"/>
          <w:szCs w:val="22"/>
        </w:rPr>
        <w:t>Rule 4.6 (Stress testing of capital</w:t>
      </w:r>
      <w:proofErr w:type="gramStart"/>
      <w:r w:rsidRPr="00DA49B0">
        <w:rPr>
          <w:rFonts w:ascii="Arial" w:hAnsi="Arial" w:cs="Arial"/>
          <w:szCs w:val="22"/>
        </w:rPr>
        <w:t>);</w:t>
      </w:r>
      <w:proofErr w:type="gramEnd"/>
    </w:p>
    <w:p w14:paraId="0A9734EE" w14:textId="3BECB262" w:rsidR="008D390E" w:rsidRPr="00DA49B0" w:rsidRDefault="008D390E" w:rsidP="008D390E">
      <w:pPr>
        <w:pStyle w:val="Heading4"/>
        <w:rPr>
          <w:rFonts w:ascii="Arial" w:hAnsi="Arial" w:cs="Arial"/>
          <w:szCs w:val="22"/>
        </w:rPr>
      </w:pPr>
      <w:r w:rsidRPr="00DA49B0">
        <w:rPr>
          <w:rFonts w:ascii="Arial" w:hAnsi="Arial" w:cs="Arial"/>
          <w:szCs w:val="22"/>
        </w:rPr>
        <w:t>Rule 4.7.14 to 4.7.21 (Credit risk</w:t>
      </w:r>
      <w:proofErr w:type="gramStart"/>
      <w:r w:rsidRPr="00DA49B0">
        <w:rPr>
          <w:rFonts w:ascii="Arial" w:hAnsi="Arial" w:cs="Arial"/>
          <w:szCs w:val="22"/>
        </w:rPr>
        <w:t>);</w:t>
      </w:r>
      <w:proofErr w:type="gramEnd"/>
    </w:p>
    <w:p w14:paraId="65D64229" w14:textId="0A768E15" w:rsidR="008D390E" w:rsidRPr="00DA49B0" w:rsidRDefault="008D390E" w:rsidP="008D390E">
      <w:pPr>
        <w:pStyle w:val="Heading4"/>
        <w:rPr>
          <w:rFonts w:ascii="Arial" w:hAnsi="Arial" w:cs="Arial"/>
          <w:szCs w:val="22"/>
        </w:rPr>
      </w:pPr>
      <w:r w:rsidRPr="00DA49B0">
        <w:rPr>
          <w:rFonts w:ascii="Arial" w:hAnsi="Arial" w:cs="Arial"/>
          <w:szCs w:val="22"/>
        </w:rPr>
        <w:t>Rule 4.10 (Collateral and margin); and</w:t>
      </w:r>
    </w:p>
    <w:p w14:paraId="67B50578" w14:textId="2C63BE94" w:rsidR="008D390E" w:rsidRPr="00DA49B0" w:rsidRDefault="008D390E" w:rsidP="008D390E">
      <w:pPr>
        <w:pStyle w:val="Heading4"/>
        <w:rPr>
          <w:rFonts w:ascii="Arial" w:hAnsi="Arial" w:cs="Arial"/>
          <w:szCs w:val="22"/>
        </w:rPr>
      </w:pPr>
      <w:r w:rsidRPr="00DA49B0">
        <w:rPr>
          <w:rFonts w:ascii="Arial" w:hAnsi="Arial" w:cs="Arial"/>
          <w:szCs w:val="22"/>
        </w:rPr>
        <w:t xml:space="preserve">Rule 4.12 (Segregation and portability).  </w:t>
      </w:r>
    </w:p>
    <w:p w14:paraId="269FBFFC" w14:textId="6110B03F" w:rsidR="008D390E" w:rsidRPr="00DA49B0" w:rsidRDefault="008D390E" w:rsidP="008D390E">
      <w:pPr>
        <w:pStyle w:val="Heading3"/>
        <w:rPr>
          <w:rFonts w:ascii="Arial" w:hAnsi="Arial" w:cs="Arial"/>
          <w:szCs w:val="22"/>
        </w:rPr>
      </w:pPr>
      <w:r w:rsidRPr="00DA49B0">
        <w:rPr>
          <w:rFonts w:ascii="Arial" w:hAnsi="Arial" w:cs="Arial"/>
          <w:szCs w:val="22"/>
        </w:rPr>
        <w:t>A Recognised Clearing House may also act as a Trade Repository if its Recognition Order includes a stipulation permitting it to do so. Acting as a Trade Repository will result in it being subject to the additional conduct requirements in Appendix 2 of GEN.</w:t>
      </w:r>
    </w:p>
    <w:p w14:paraId="5994F5E5" w14:textId="2FB78A2F" w:rsidR="008D390E" w:rsidRPr="00DA49B0" w:rsidRDefault="008D390E" w:rsidP="008D390E">
      <w:pPr>
        <w:pStyle w:val="Heading3"/>
        <w:rPr>
          <w:rFonts w:ascii="Arial" w:hAnsi="Arial" w:cs="Arial"/>
          <w:szCs w:val="22"/>
        </w:rPr>
      </w:pPr>
      <w:r w:rsidRPr="00DA49B0">
        <w:rPr>
          <w:rFonts w:ascii="Arial" w:hAnsi="Arial" w:cs="Arial"/>
          <w:szCs w:val="22"/>
        </w:rPr>
        <w:t>A Recognised Clearing House may also conduct activities in relation to Accepted Virtual Assets if its Recognition Order includes a stipulation permitting it to do so.  If it does include such a stipulation, the additional rules on Virtual Assets in COBS chapter 17 will apply to that function, but that function only.</w:t>
      </w:r>
    </w:p>
    <w:p w14:paraId="42AA39BE" w14:textId="017F45AA" w:rsidR="008D390E" w:rsidRPr="00DA49B0" w:rsidRDefault="008D390E" w:rsidP="008D390E">
      <w:pPr>
        <w:pStyle w:val="Heading3"/>
        <w:rPr>
          <w:rFonts w:ascii="Arial" w:hAnsi="Arial" w:cs="Arial"/>
          <w:szCs w:val="22"/>
        </w:rPr>
      </w:pPr>
      <w:r w:rsidRPr="00DA49B0">
        <w:rPr>
          <w:rFonts w:ascii="Arial" w:hAnsi="Arial" w:cs="Arial"/>
          <w:szCs w:val="22"/>
        </w:rPr>
        <w:t>A Recognised Clearing House may also conduct activities in relation to Accepted Spot Commodities if its Recognition Order includes a stipulation permitting it to do so.  If it does include such a stipulation, the additional rules on Spot Commodities in COBS chapter 22 will apply to that function, but that function only.</w:t>
      </w:r>
    </w:p>
    <w:p w14:paraId="64F5C21D" w14:textId="77777777" w:rsidR="006D2792" w:rsidRPr="00DA49B0" w:rsidRDefault="006D2792" w:rsidP="003D03F9">
      <w:pPr>
        <w:pStyle w:val="Heading2"/>
        <w:rPr>
          <w:rFonts w:ascii="Arial" w:hAnsi="Arial" w:cs="Arial"/>
          <w:szCs w:val="22"/>
        </w:rPr>
      </w:pPr>
      <w:bookmarkStart w:id="125" w:name="_Ref404282579"/>
      <w:bookmarkStart w:id="126" w:name="_Toc114825737"/>
      <w:r w:rsidRPr="00DA49B0">
        <w:rPr>
          <w:rFonts w:ascii="Arial" w:hAnsi="Arial" w:cs="Arial"/>
          <w:szCs w:val="22"/>
        </w:rPr>
        <w:t xml:space="preserve">Capital </w:t>
      </w:r>
      <w:proofErr w:type="gramStart"/>
      <w:r w:rsidRPr="00DA49B0">
        <w:rPr>
          <w:rFonts w:ascii="Arial" w:hAnsi="Arial" w:cs="Arial"/>
          <w:szCs w:val="22"/>
        </w:rPr>
        <w:t>requirements</w:t>
      </w:r>
      <w:bookmarkEnd w:id="125"/>
      <w:bookmarkEnd w:id="126"/>
      <w:proofErr w:type="gramEnd"/>
    </w:p>
    <w:p w14:paraId="4324B464" w14:textId="4B9846E1" w:rsidR="006D2792" w:rsidRPr="00DA49B0" w:rsidRDefault="006D2792" w:rsidP="00C009DF">
      <w:pPr>
        <w:pStyle w:val="Heading3"/>
        <w:rPr>
          <w:rFonts w:ascii="Arial" w:hAnsi="Arial" w:cs="Arial"/>
          <w:szCs w:val="22"/>
        </w:rPr>
      </w:pPr>
      <w:bookmarkStart w:id="127" w:name="_Ref404073394"/>
      <w:r w:rsidRPr="00DA49B0">
        <w:rPr>
          <w:rFonts w:ascii="Arial" w:hAnsi="Arial" w:cs="Arial"/>
          <w:szCs w:val="22"/>
        </w:rPr>
        <w:t>A Recognised Clearing House shall hold capital more than or equal to the sum of capital calculated in respect of the following risks</w:t>
      </w:r>
      <w:bookmarkEnd w:id="127"/>
      <w:r w:rsidR="008D390E" w:rsidRPr="00DA49B0">
        <w:rPr>
          <w:rFonts w:ascii="Arial" w:hAnsi="Arial" w:cs="Arial"/>
          <w:szCs w:val="22"/>
        </w:rPr>
        <w:t>.</w:t>
      </w:r>
    </w:p>
    <w:p w14:paraId="722942B5" w14:textId="657013AA" w:rsidR="006D2792" w:rsidRPr="00DA49B0" w:rsidRDefault="008D390E" w:rsidP="00F77399">
      <w:pPr>
        <w:pStyle w:val="Heading4"/>
        <w:rPr>
          <w:rFonts w:ascii="Arial" w:hAnsi="Arial" w:cs="Arial"/>
          <w:szCs w:val="22"/>
        </w:rPr>
      </w:pPr>
      <w:r w:rsidRPr="00DA49B0">
        <w:rPr>
          <w:rFonts w:ascii="Arial" w:hAnsi="Arial" w:cs="Arial"/>
          <w:b/>
          <w:szCs w:val="22"/>
        </w:rPr>
        <w:t>W</w:t>
      </w:r>
      <w:r w:rsidR="006D2792" w:rsidRPr="00DA49B0">
        <w:rPr>
          <w:rFonts w:ascii="Arial" w:hAnsi="Arial" w:cs="Arial"/>
          <w:b/>
          <w:szCs w:val="22"/>
        </w:rPr>
        <w:t>inding down or restructuring activities</w:t>
      </w:r>
      <w:r w:rsidR="006D2792" w:rsidRPr="00DA49B0">
        <w:rPr>
          <w:rFonts w:ascii="Arial" w:hAnsi="Arial" w:cs="Arial"/>
          <w:szCs w:val="22"/>
        </w:rPr>
        <w:t>. Six months' gross operational expenses.</w:t>
      </w:r>
    </w:p>
    <w:p w14:paraId="33F1068D" w14:textId="3CD17E6E" w:rsidR="006D2792" w:rsidRPr="00DA49B0" w:rsidRDefault="008D390E" w:rsidP="004F05B6">
      <w:pPr>
        <w:pStyle w:val="Heading4"/>
        <w:rPr>
          <w:rFonts w:ascii="Arial" w:hAnsi="Arial" w:cs="Arial"/>
          <w:szCs w:val="22"/>
        </w:rPr>
      </w:pPr>
      <w:r w:rsidRPr="00DA49B0">
        <w:rPr>
          <w:rFonts w:ascii="Arial" w:hAnsi="Arial" w:cs="Arial"/>
          <w:b/>
          <w:szCs w:val="22"/>
        </w:rPr>
        <w:t>O</w:t>
      </w:r>
      <w:r w:rsidR="006D2792" w:rsidRPr="00DA49B0">
        <w:rPr>
          <w:rFonts w:ascii="Arial" w:hAnsi="Arial" w:cs="Arial"/>
          <w:b/>
          <w:szCs w:val="22"/>
        </w:rPr>
        <w:t>perational risks</w:t>
      </w:r>
      <w:r w:rsidR="006D2792" w:rsidRPr="00DA49B0">
        <w:rPr>
          <w:rFonts w:ascii="Arial" w:hAnsi="Arial" w:cs="Arial"/>
          <w:szCs w:val="22"/>
        </w:rPr>
        <w:t xml:space="preserve">. A Recognised Clearing House shall calculate its capital requirement for operational risks using either the Basic Indicator Approach or, with prior authorisation from the Regulator, the Standardised </w:t>
      </w:r>
      <w:proofErr w:type="gramStart"/>
      <w:r w:rsidR="006D2792" w:rsidRPr="00DA49B0">
        <w:rPr>
          <w:rFonts w:ascii="Arial" w:hAnsi="Arial" w:cs="Arial"/>
          <w:szCs w:val="22"/>
        </w:rPr>
        <w:t>Approach</w:t>
      </w:r>
      <w:proofErr w:type="gramEnd"/>
      <w:r w:rsidR="006D2792" w:rsidRPr="00DA49B0">
        <w:rPr>
          <w:rFonts w:ascii="Arial" w:hAnsi="Arial" w:cs="Arial"/>
          <w:szCs w:val="22"/>
        </w:rPr>
        <w:t xml:space="preserve"> or the Alternative Standardised Approach, both as provided specifically in Appendix </w:t>
      </w:r>
      <w:r w:rsidR="004F05B6" w:rsidRPr="00DA49B0">
        <w:rPr>
          <w:rFonts w:ascii="Arial" w:hAnsi="Arial" w:cs="Arial"/>
          <w:szCs w:val="22"/>
        </w:rPr>
        <w:t>7</w:t>
      </w:r>
      <w:r w:rsidR="006D2792" w:rsidRPr="00DA49B0">
        <w:rPr>
          <w:rFonts w:ascii="Arial" w:hAnsi="Arial" w:cs="Arial"/>
          <w:szCs w:val="22"/>
        </w:rPr>
        <w:t xml:space="preserve">.3 and generally in Appendix </w:t>
      </w:r>
      <w:r w:rsidR="004F05B6" w:rsidRPr="00DA49B0">
        <w:rPr>
          <w:rFonts w:ascii="Arial" w:hAnsi="Arial" w:cs="Arial"/>
          <w:szCs w:val="22"/>
        </w:rPr>
        <w:t>7</w:t>
      </w:r>
      <w:r w:rsidR="006D2792" w:rsidRPr="00DA49B0">
        <w:rPr>
          <w:rFonts w:ascii="Arial" w:hAnsi="Arial" w:cs="Arial"/>
          <w:szCs w:val="22"/>
        </w:rPr>
        <w:t xml:space="preserve"> of PRU. </w:t>
      </w:r>
    </w:p>
    <w:p w14:paraId="40951F2C" w14:textId="66F5A9BC" w:rsidR="006D2792" w:rsidRPr="00DA49B0" w:rsidRDefault="008D390E" w:rsidP="00DB7C3E">
      <w:pPr>
        <w:pStyle w:val="Heading4"/>
        <w:rPr>
          <w:rFonts w:ascii="Arial" w:hAnsi="Arial" w:cs="Arial"/>
          <w:szCs w:val="22"/>
        </w:rPr>
      </w:pPr>
      <w:r w:rsidRPr="00DA49B0">
        <w:rPr>
          <w:rFonts w:ascii="Arial" w:hAnsi="Arial" w:cs="Arial"/>
          <w:b/>
          <w:szCs w:val="22"/>
        </w:rPr>
        <w:t>C</w:t>
      </w:r>
      <w:r w:rsidR="006D2792" w:rsidRPr="00DA49B0">
        <w:rPr>
          <w:rFonts w:ascii="Arial" w:hAnsi="Arial" w:cs="Arial"/>
          <w:b/>
          <w:szCs w:val="22"/>
        </w:rPr>
        <w:t>redit, counterparty credit and market risks</w:t>
      </w:r>
      <w:r w:rsidR="006D2792" w:rsidRPr="00DA49B0">
        <w:rPr>
          <w:rFonts w:ascii="Arial" w:hAnsi="Arial" w:cs="Arial"/>
          <w:szCs w:val="22"/>
        </w:rPr>
        <w:t xml:space="preserve">. A Recognised Clearing House shall calculate its capital requirements as the sum of </w:t>
      </w:r>
      <w:r w:rsidR="00DB7C3E" w:rsidRPr="00DA49B0">
        <w:rPr>
          <w:rFonts w:ascii="Arial" w:hAnsi="Arial" w:cs="Arial"/>
          <w:szCs w:val="22"/>
        </w:rPr>
        <w:t>10</w:t>
      </w:r>
      <w:r w:rsidR="006D2792" w:rsidRPr="00DA49B0">
        <w:rPr>
          <w:rFonts w:ascii="Arial" w:hAnsi="Arial" w:cs="Arial"/>
          <w:szCs w:val="22"/>
        </w:rPr>
        <w:t>% of its risk-</w:t>
      </w:r>
      <w:r w:rsidR="006D2792" w:rsidRPr="00DA49B0">
        <w:rPr>
          <w:rFonts w:ascii="Arial" w:hAnsi="Arial" w:cs="Arial"/>
          <w:szCs w:val="22"/>
        </w:rPr>
        <w:lastRenderedPageBreak/>
        <w:t>weighted exposure amounts for credit and counterparty credit risk and its capital requirements for market risk calculated in accordance with Appendix </w:t>
      </w:r>
      <w:r w:rsidR="004F05B6" w:rsidRPr="00DA49B0">
        <w:rPr>
          <w:rFonts w:ascii="Arial" w:hAnsi="Arial" w:cs="Arial"/>
          <w:szCs w:val="22"/>
        </w:rPr>
        <w:t>6</w:t>
      </w:r>
      <w:r w:rsidR="006D2792" w:rsidRPr="00DA49B0">
        <w:rPr>
          <w:rFonts w:ascii="Arial" w:hAnsi="Arial" w:cs="Arial"/>
          <w:szCs w:val="22"/>
        </w:rPr>
        <w:t xml:space="preserve"> of PRU, subject to the following</w:t>
      </w:r>
      <w:r w:rsidRPr="00DA49B0">
        <w:rPr>
          <w:rFonts w:ascii="Arial" w:hAnsi="Arial" w:cs="Arial"/>
          <w:szCs w:val="22"/>
        </w:rPr>
        <w:t>.</w:t>
      </w:r>
    </w:p>
    <w:p w14:paraId="33D9AD8E" w14:textId="77777777" w:rsidR="006D2792" w:rsidRPr="00DA49B0" w:rsidRDefault="006D2792" w:rsidP="00DB7C3E">
      <w:pPr>
        <w:pStyle w:val="Heading5"/>
        <w:rPr>
          <w:rFonts w:ascii="Arial" w:hAnsi="Arial" w:cs="Arial"/>
          <w:szCs w:val="22"/>
        </w:rPr>
      </w:pPr>
      <w:r w:rsidRPr="00DA49B0">
        <w:rPr>
          <w:rFonts w:ascii="Arial" w:hAnsi="Arial" w:cs="Arial"/>
          <w:szCs w:val="22"/>
        </w:rPr>
        <w:t xml:space="preserve">For the calculation of the risk-weighted exposure amounts for credit risk and counterparty credit risk, a Recognised Clearing House shall apply the Credit Risk Capital Requirement (CRCOM) method in </w:t>
      </w:r>
      <w:r w:rsidR="00DB7C3E" w:rsidRPr="00DA49B0">
        <w:rPr>
          <w:rFonts w:ascii="Arial" w:hAnsi="Arial" w:cs="Arial"/>
          <w:szCs w:val="22"/>
        </w:rPr>
        <w:t>section</w:t>
      </w:r>
      <w:r w:rsidRPr="00DA49B0">
        <w:rPr>
          <w:rFonts w:ascii="Arial" w:hAnsi="Arial" w:cs="Arial"/>
          <w:szCs w:val="22"/>
        </w:rPr>
        <w:t> 4.8 of PRU.</w:t>
      </w:r>
    </w:p>
    <w:p w14:paraId="40E400DE" w14:textId="77777777" w:rsidR="006D2792" w:rsidRPr="00DA49B0" w:rsidRDefault="006D2792" w:rsidP="00680683">
      <w:pPr>
        <w:pStyle w:val="Heading5"/>
        <w:rPr>
          <w:rFonts w:ascii="Arial" w:hAnsi="Arial" w:cs="Arial"/>
          <w:szCs w:val="22"/>
        </w:rPr>
      </w:pPr>
      <w:r w:rsidRPr="00DA49B0">
        <w:rPr>
          <w:rFonts w:ascii="Arial" w:hAnsi="Arial" w:cs="Arial"/>
          <w:szCs w:val="22"/>
        </w:rPr>
        <w:t>Where a Recognised Clearing House does not use its own resources, the Recognised Clearing House shall apply a risk weight of 250% to its exposure stemming from any contributions to the default fund of another Clearing house and a risk weight of 2% to any trade exposures with another Clearing house.</w:t>
      </w:r>
    </w:p>
    <w:p w14:paraId="06022E27" w14:textId="5E38B038" w:rsidR="006D2792" w:rsidRPr="00DA49B0" w:rsidRDefault="008D390E" w:rsidP="00680683">
      <w:pPr>
        <w:pStyle w:val="Heading4"/>
        <w:rPr>
          <w:rFonts w:ascii="Arial" w:hAnsi="Arial" w:cs="Arial"/>
          <w:szCs w:val="22"/>
        </w:rPr>
      </w:pPr>
      <w:r w:rsidRPr="00DA49B0">
        <w:rPr>
          <w:rFonts w:ascii="Arial" w:hAnsi="Arial" w:cs="Arial"/>
          <w:b/>
          <w:szCs w:val="22"/>
        </w:rPr>
        <w:t>B</w:t>
      </w:r>
      <w:r w:rsidR="006D2792" w:rsidRPr="00DA49B0">
        <w:rPr>
          <w:rFonts w:ascii="Arial" w:hAnsi="Arial" w:cs="Arial"/>
          <w:b/>
          <w:szCs w:val="22"/>
        </w:rPr>
        <w:t>usiness risk</w:t>
      </w:r>
      <w:r w:rsidR="006D2792" w:rsidRPr="00DA49B0">
        <w:rPr>
          <w:rFonts w:ascii="Arial" w:hAnsi="Arial" w:cs="Arial"/>
          <w:szCs w:val="22"/>
        </w:rPr>
        <w:t xml:space="preserve">. A Recognised Clearing House shall submit to the Regulator for approval its own estimate of the capital necessary to cover losses resulting from business risk based on reasonably foreseeable adverse scenarios relevant to its business model. The capital requirement for business risk shall be equal to the approved estimate and shall be subject to a minimum amount of 25% of its annual gross operational expenses. </w:t>
      </w:r>
    </w:p>
    <w:p w14:paraId="11C351DF" w14:textId="2C5ADCE5" w:rsidR="006D2792" w:rsidRPr="00DA49B0" w:rsidRDefault="006D2792" w:rsidP="00F77399">
      <w:pPr>
        <w:pStyle w:val="Heading3"/>
        <w:rPr>
          <w:rFonts w:ascii="Arial" w:hAnsi="Arial" w:cs="Arial"/>
          <w:szCs w:val="22"/>
        </w:rPr>
      </w:pPr>
      <w:r w:rsidRPr="00DA49B0">
        <w:rPr>
          <w:rFonts w:ascii="Arial" w:hAnsi="Arial" w:cs="Arial"/>
          <w:szCs w:val="22"/>
        </w:rPr>
        <w:t>For the purposes of Rule </w:t>
      </w:r>
      <w:r w:rsidR="00004AAD" w:rsidRPr="00DA49B0">
        <w:rPr>
          <w:rFonts w:ascii="Arial" w:hAnsi="Arial" w:cs="Arial"/>
          <w:szCs w:val="22"/>
          <w:cs/>
        </w:rPr>
        <w:t>‎</w:t>
      </w:r>
      <w:r w:rsidR="00004AAD" w:rsidRPr="00DA49B0">
        <w:rPr>
          <w:rFonts w:ascii="Arial" w:hAnsi="Arial" w:cs="Arial"/>
          <w:szCs w:val="22"/>
        </w:rPr>
        <w:t>4.2.1</w:t>
      </w:r>
      <w:r w:rsidRPr="00DA49B0">
        <w:rPr>
          <w:rFonts w:ascii="Arial" w:hAnsi="Arial" w:cs="Arial"/>
          <w:szCs w:val="22"/>
        </w:rPr>
        <w:t xml:space="preserve">, </w:t>
      </w:r>
      <w:r w:rsidR="008D390E" w:rsidRPr="00DA49B0">
        <w:rPr>
          <w:rFonts w:ascii="Arial" w:hAnsi="Arial" w:cs="Arial"/>
          <w:szCs w:val="22"/>
        </w:rPr>
        <w:t xml:space="preserve">Recognised Clearing Houses shall use the most recent audited information from their annual financial statement and </w:t>
      </w:r>
      <w:r w:rsidRPr="00DA49B0">
        <w:rPr>
          <w:rFonts w:ascii="Arial" w:hAnsi="Arial" w:cs="Arial"/>
          <w:szCs w:val="22"/>
        </w:rPr>
        <w:t>operational expenses shall be considered in accordance with</w:t>
      </w:r>
      <w:r w:rsidR="008D390E" w:rsidRPr="00DA49B0">
        <w:rPr>
          <w:rFonts w:ascii="Arial" w:hAnsi="Arial" w:cs="Arial"/>
          <w:szCs w:val="22"/>
        </w:rPr>
        <w:t xml:space="preserve"> </w:t>
      </w:r>
      <w:r w:rsidRPr="00DA49B0">
        <w:rPr>
          <w:rFonts w:ascii="Arial" w:hAnsi="Arial" w:cs="Arial"/>
          <w:szCs w:val="22"/>
        </w:rPr>
        <w:t xml:space="preserve">International Financial Reporting Standards (IFRS). </w:t>
      </w:r>
    </w:p>
    <w:p w14:paraId="69AF72BB" w14:textId="77777777" w:rsidR="006D2792" w:rsidRPr="00DA49B0" w:rsidRDefault="006D2792" w:rsidP="00BB18F6">
      <w:pPr>
        <w:pStyle w:val="Heading3"/>
        <w:rPr>
          <w:rFonts w:ascii="Arial" w:hAnsi="Arial" w:cs="Arial"/>
          <w:szCs w:val="22"/>
        </w:rPr>
      </w:pPr>
      <w:r w:rsidRPr="00DA49B0">
        <w:rPr>
          <w:rFonts w:ascii="Arial" w:hAnsi="Arial" w:cs="Arial"/>
          <w:szCs w:val="22"/>
        </w:rPr>
        <w:t>A Recognised Clearing House shall have procedures in place to identify all sources of risks that may impact its on-going functions and shall consider the likelihood of potential adverse effects on its revenues or expenses and its level of capital.</w:t>
      </w:r>
    </w:p>
    <w:p w14:paraId="0AD16D98" w14:textId="77777777" w:rsidR="006D2792" w:rsidRPr="00DA49B0" w:rsidRDefault="006D2792" w:rsidP="004F05B6">
      <w:pPr>
        <w:pStyle w:val="Heading3"/>
        <w:rPr>
          <w:rFonts w:ascii="Arial" w:hAnsi="Arial" w:cs="Arial"/>
          <w:szCs w:val="22"/>
        </w:rPr>
      </w:pPr>
      <w:bookmarkStart w:id="128" w:name="_Ref404282718"/>
      <w:r w:rsidRPr="00DA49B0">
        <w:rPr>
          <w:rFonts w:ascii="Arial" w:hAnsi="Arial" w:cs="Arial"/>
          <w:szCs w:val="22"/>
        </w:rPr>
        <w:t>If the amount of capital held by a Recognised Clearing House is lower than 110% of the capital requirem</w:t>
      </w:r>
      <w:r w:rsidR="004F05B6" w:rsidRPr="00DA49B0">
        <w:rPr>
          <w:rFonts w:ascii="Arial" w:hAnsi="Arial" w:cs="Arial"/>
          <w:szCs w:val="22"/>
        </w:rPr>
        <w:t xml:space="preserve">ents or lower than 110% of USD </w:t>
      </w:r>
      <w:r w:rsidRPr="00DA49B0">
        <w:rPr>
          <w:rFonts w:ascii="Arial" w:hAnsi="Arial" w:cs="Arial"/>
          <w:szCs w:val="22"/>
        </w:rPr>
        <w:t xml:space="preserve">9.5 million (the "notification threshold"), the Recognised Clearing House shall immediately notify the </w:t>
      </w:r>
      <w:r w:rsidR="004F05B6" w:rsidRPr="00DA49B0">
        <w:rPr>
          <w:rFonts w:ascii="Arial" w:hAnsi="Arial" w:cs="Arial"/>
          <w:szCs w:val="22"/>
        </w:rPr>
        <w:t xml:space="preserve">Regulator </w:t>
      </w:r>
      <w:r w:rsidRPr="00DA49B0">
        <w:rPr>
          <w:rFonts w:ascii="Arial" w:hAnsi="Arial" w:cs="Arial"/>
          <w:szCs w:val="22"/>
        </w:rPr>
        <w:t>in writing of the information set out in Rule </w:t>
      </w:r>
      <w:r w:rsidR="00004AAD" w:rsidRPr="00DA49B0">
        <w:rPr>
          <w:rFonts w:ascii="Arial" w:hAnsi="Arial" w:cs="Arial"/>
          <w:szCs w:val="22"/>
          <w:cs/>
        </w:rPr>
        <w:t>‎</w:t>
      </w:r>
      <w:r w:rsidR="00004AAD" w:rsidRPr="00DA49B0">
        <w:rPr>
          <w:rFonts w:ascii="Arial" w:hAnsi="Arial" w:cs="Arial"/>
          <w:szCs w:val="22"/>
        </w:rPr>
        <w:t>5.4.1</w:t>
      </w:r>
      <w:r w:rsidRPr="00DA49B0">
        <w:rPr>
          <w:rFonts w:ascii="Arial" w:hAnsi="Arial" w:cs="Arial"/>
          <w:szCs w:val="22"/>
        </w:rPr>
        <w:t xml:space="preserve"> and keep it updated at least weekly, until the amount of capital held by the Recognised Clearing House returns above the notification threshold.</w:t>
      </w:r>
      <w:bookmarkEnd w:id="128"/>
    </w:p>
    <w:p w14:paraId="1F6604C9" w14:textId="77777777" w:rsidR="006D2792" w:rsidRPr="00DA49B0" w:rsidRDefault="006D2792" w:rsidP="003D03F9">
      <w:pPr>
        <w:pStyle w:val="Heading2"/>
        <w:rPr>
          <w:rFonts w:ascii="Arial" w:hAnsi="Arial" w:cs="Arial"/>
          <w:szCs w:val="22"/>
        </w:rPr>
      </w:pPr>
      <w:bookmarkStart w:id="129" w:name="_Toc114825738"/>
      <w:r w:rsidRPr="00DA49B0">
        <w:rPr>
          <w:rFonts w:ascii="Arial" w:hAnsi="Arial" w:cs="Arial"/>
          <w:szCs w:val="22"/>
        </w:rPr>
        <w:t>Clearing and settlement</w:t>
      </w:r>
      <w:bookmarkEnd w:id="129"/>
    </w:p>
    <w:p w14:paraId="27D25F13" w14:textId="77777777" w:rsidR="004F05B6" w:rsidRPr="00DA49B0" w:rsidRDefault="004F05B6" w:rsidP="003D03F9">
      <w:pPr>
        <w:pStyle w:val="Heading3"/>
        <w:rPr>
          <w:rFonts w:ascii="Arial" w:hAnsi="Arial" w:cs="Arial"/>
          <w:szCs w:val="22"/>
        </w:rPr>
      </w:pPr>
      <w:bookmarkStart w:id="130" w:name="_Ref324346178"/>
      <w:r w:rsidRPr="00DA49B0">
        <w:rPr>
          <w:rFonts w:ascii="Arial" w:hAnsi="Arial" w:cs="Arial"/>
          <w:szCs w:val="22"/>
        </w:rPr>
        <w:t>A Recognised Clearing House must be able to demonstrate compliance with internationally accepted standards for financial market infrastructures to the satisfaction of the Regulator.</w:t>
      </w:r>
    </w:p>
    <w:p w14:paraId="4C961D64" w14:textId="77777777" w:rsidR="006D2792" w:rsidRPr="00DA49B0" w:rsidRDefault="006D2792" w:rsidP="004F05B6">
      <w:pPr>
        <w:pStyle w:val="Heading3"/>
        <w:rPr>
          <w:rFonts w:ascii="Arial" w:hAnsi="Arial" w:cs="Arial"/>
          <w:szCs w:val="22"/>
        </w:rPr>
      </w:pPr>
      <w:r w:rsidRPr="00DA49B0">
        <w:rPr>
          <w:rFonts w:ascii="Arial" w:hAnsi="Arial" w:cs="Arial"/>
          <w:szCs w:val="22"/>
        </w:rPr>
        <w:t xml:space="preserve">A Recognised Clearing House </w:t>
      </w:r>
      <w:bookmarkEnd w:id="130"/>
      <w:r w:rsidRPr="00DA49B0">
        <w:rPr>
          <w:rFonts w:ascii="Arial" w:hAnsi="Arial" w:cs="Arial"/>
          <w:szCs w:val="22"/>
        </w:rPr>
        <w:t xml:space="preserve">must ensure that its Clearing Services include satisfactory arrangements for securing the timely discharge </w:t>
      </w:r>
      <w:r w:rsidRPr="00DA49B0">
        <w:rPr>
          <w:rFonts w:ascii="Arial" w:eastAsiaTheme="minorHAnsi" w:hAnsi="Arial" w:cs="Arial"/>
          <w:szCs w:val="22"/>
        </w:rPr>
        <w:t>(whether by perform</w:t>
      </w:r>
      <w:r w:rsidR="004F05B6" w:rsidRPr="00DA49B0">
        <w:rPr>
          <w:rFonts w:ascii="Arial" w:eastAsiaTheme="minorHAnsi" w:hAnsi="Arial" w:cs="Arial"/>
          <w:szCs w:val="22"/>
        </w:rPr>
        <w:t xml:space="preserve">ance, compromise or otherwise) </w:t>
      </w:r>
      <w:r w:rsidRPr="00DA49B0">
        <w:rPr>
          <w:rFonts w:ascii="Arial" w:hAnsi="Arial" w:cs="Arial"/>
          <w:szCs w:val="22"/>
        </w:rPr>
        <w:t>of the rights and liabilities of the parties to transactions for which it provides such services.</w:t>
      </w:r>
    </w:p>
    <w:p w14:paraId="33F8A1BC" w14:textId="77777777" w:rsidR="008D390E" w:rsidRPr="00DA49B0" w:rsidRDefault="008D390E" w:rsidP="008D390E">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35F255BA" w14:textId="30F8BCC8" w:rsidR="006D2792" w:rsidRPr="00DA49B0" w:rsidRDefault="008D390E" w:rsidP="008D390E">
      <w:pPr>
        <w:pStyle w:val="Heading3"/>
        <w:numPr>
          <w:ilvl w:val="0"/>
          <w:numId w:val="0"/>
        </w:numPr>
        <w:ind w:left="1080"/>
        <w:rPr>
          <w:rFonts w:ascii="Arial" w:hAnsi="Arial" w:cs="Arial"/>
          <w:szCs w:val="22"/>
        </w:rPr>
      </w:pPr>
      <w:r w:rsidRPr="00DA49B0">
        <w:rPr>
          <w:rFonts w:ascii="Arial" w:hAnsi="Arial" w:cs="Arial"/>
          <w:szCs w:val="22"/>
        </w:rPr>
        <w:t>Whe</w:t>
      </w:r>
      <w:r w:rsidR="006D2792" w:rsidRPr="00DA49B0">
        <w:rPr>
          <w:rFonts w:ascii="Arial" w:hAnsi="Arial" w:cs="Arial"/>
          <w:szCs w:val="22"/>
        </w:rPr>
        <w:t xml:space="preserve">n determining whether </w:t>
      </w:r>
      <w:r w:rsidR="00EB2AB4" w:rsidRPr="00DA49B0">
        <w:rPr>
          <w:rFonts w:ascii="Arial" w:hAnsi="Arial" w:cs="Arial"/>
          <w:szCs w:val="22"/>
        </w:rPr>
        <w:t>it has</w:t>
      </w:r>
      <w:r w:rsidR="006D2792" w:rsidRPr="00DA49B0">
        <w:rPr>
          <w:rFonts w:ascii="Arial" w:hAnsi="Arial" w:cs="Arial"/>
          <w:szCs w:val="22"/>
        </w:rPr>
        <w:t xml:space="preserve"> satisfactory arrangements</w:t>
      </w:r>
      <w:r w:rsidR="00EB2AB4" w:rsidRPr="00DA49B0">
        <w:rPr>
          <w:rFonts w:ascii="Arial" w:hAnsi="Arial" w:cs="Arial"/>
          <w:szCs w:val="22"/>
        </w:rPr>
        <w:t xml:space="preserve"> in place</w:t>
      </w:r>
      <w:r w:rsidR="006D2792" w:rsidRPr="00DA49B0">
        <w:rPr>
          <w:rFonts w:ascii="Arial" w:hAnsi="Arial" w:cs="Arial"/>
          <w:szCs w:val="22"/>
        </w:rPr>
        <w:t xml:space="preserve"> for securing the timely discharge of the rights and liabilities of the parties to transactions, </w:t>
      </w:r>
      <w:r w:rsidR="00EB2AB4" w:rsidRPr="00DA49B0">
        <w:rPr>
          <w:rFonts w:ascii="Arial" w:hAnsi="Arial" w:cs="Arial"/>
          <w:szCs w:val="22"/>
        </w:rPr>
        <w:t xml:space="preserve">a </w:t>
      </w:r>
      <w:r w:rsidR="006D2792" w:rsidRPr="00DA49B0">
        <w:rPr>
          <w:rFonts w:ascii="Arial" w:hAnsi="Arial" w:cs="Arial"/>
          <w:szCs w:val="22"/>
        </w:rPr>
        <w:t>Recognised Clearing House</w:t>
      </w:r>
      <w:r w:rsidR="00EB2AB4" w:rsidRPr="00DA49B0">
        <w:rPr>
          <w:rFonts w:ascii="Arial" w:hAnsi="Arial" w:cs="Arial"/>
          <w:szCs w:val="22"/>
        </w:rPr>
        <w:t xml:space="preserve"> </w:t>
      </w:r>
      <w:r w:rsidR="006D2792" w:rsidRPr="00DA49B0">
        <w:rPr>
          <w:rFonts w:ascii="Arial" w:hAnsi="Arial" w:cs="Arial"/>
          <w:szCs w:val="22"/>
        </w:rPr>
        <w:t>s</w:t>
      </w:r>
      <w:r w:rsidR="00EB2AB4" w:rsidRPr="00DA49B0">
        <w:rPr>
          <w:rFonts w:ascii="Arial" w:hAnsi="Arial" w:cs="Arial"/>
          <w:szCs w:val="22"/>
        </w:rPr>
        <w:t>hould have regard to its</w:t>
      </w:r>
      <w:r w:rsidR="006D2792" w:rsidRPr="00DA49B0">
        <w:rPr>
          <w:rFonts w:ascii="Arial" w:hAnsi="Arial" w:cs="Arial"/>
          <w:szCs w:val="22"/>
        </w:rPr>
        <w:t>:</w:t>
      </w:r>
    </w:p>
    <w:p w14:paraId="2CCF9697" w14:textId="2B0B2887" w:rsidR="006D2792" w:rsidRPr="00DA49B0" w:rsidRDefault="00EB2AB4" w:rsidP="003D03F9">
      <w:pPr>
        <w:pStyle w:val="Heading4"/>
        <w:rPr>
          <w:rFonts w:ascii="Arial" w:hAnsi="Arial" w:cs="Arial"/>
          <w:szCs w:val="22"/>
        </w:rPr>
      </w:pPr>
      <w:r w:rsidRPr="00DA49B0">
        <w:rPr>
          <w:rFonts w:ascii="Arial" w:hAnsi="Arial" w:cs="Arial"/>
          <w:szCs w:val="22"/>
        </w:rPr>
        <w:lastRenderedPageBreak/>
        <w:t>Clearing R</w:t>
      </w:r>
      <w:r w:rsidR="006D2792" w:rsidRPr="00DA49B0">
        <w:rPr>
          <w:rFonts w:ascii="Arial" w:hAnsi="Arial" w:cs="Arial"/>
          <w:szCs w:val="22"/>
        </w:rPr>
        <w:t xml:space="preserve">ules and practices relating to Clearing and settlement including its arrangements with another Person for the provision of Clearing and settlement </w:t>
      </w:r>
      <w:proofErr w:type="gramStart"/>
      <w:r w:rsidR="006D2792" w:rsidRPr="00DA49B0">
        <w:rPr>
          <w:rFonts w:ascii="Arial" w:hAnsi="Arial" w:cs="Arial"/>
          <w:szCs w:val="22"/>
        </w:rPr>
        <w:t>services;</w:t>
      </w:r>
      <w:proofErr w:type="gramEnd"/>
    </w:p>
    <w:p w14:paraId="32D0E66A" w14:textId="77777777" w:rsidR="006D2792" w:rsidRPr="00DA49B0" w:rsidRDefault="006D2792" w:rsidP="003D03F9">
      <w:pPr>
        <w:pStyle w:val="Heading4"/>
        <w:rPr>
          <w:rFonts w:ascii="Arial" w:hAnsi="Arial" w:cs="Arial"/>
          <w:szCs w:val="22"/>
        </w:rPr>
      </w:pPr>
      <w:r w:rsidRPr="00DA49B0">
        <w:rPr>
          <w:rFonts w:ascii="Arial" w:hAnsi="Arial" w:cs="Arial"/>
          <w:szCs w:val="22"/>
        </w:rPr>
        <w:t xml:space="preserve">arrangements for matching trades and ensuring that the parties are in agreement about trade </w:t>
      </w:r>
      <w:proofErr w:type="gramStart"/>
      <w:r w:rsidRPr="00DA49B0">
        <w:rPr>
          <w:rFonts w:ascii="Arial" w:hAnsi="Arial" w:cs="Arial"/>
          <w:szCs w:val="22"/>
        </w:rPr>
        <w:t>details;</w:t>
      </w:r>
      <w:proofErr w:type="gramEnd"/>
    </w:p>
    <w:p w14:paraId="132435E5" w14:textId="77777777" w:rsidR="006D2792" w:rsidRPr="00DA49B0" w:rsidRDefault="006D2792" w:rsidP="003D03F9">
      <w:pPr>
        <w:pStyle w:val="Heading4"/>
        <w:rPr>
          <w:rFonts w:ascii="Arial" w:hAnsi="Arial" w:cs="Arial"/>
          <w:szCs w:val="22"/>
        </w:rPr>
      </w:pPr>
      <w:r w:rsidRPr="00DA49B0">
        <w:rPr>
          <w:rFonts w:ascii="Arial" w:hAnsi="Arial" w:cs="Arial"/>
          <w:szCs w:val="22"/>
        </w:rPr>
        <w:t xml:space="preserve">where relevant, arrangements for making deliveries and payments, in all relevant </w:t>
      </w:r>
      <w:proofErr w:type="gramStart"/>
      <w:r w:rsidRPr="00DA49B0">
        <w:rPr>
          <w:rFonts w:ascii="Arial" w:hAnsi="Arial" w:cs="Arial"/>
          <w:szCs w:val="22"/>
        </w:rPr>
        <w:t>jurisdictions;</w:t>
      </w:r>
      <w:proofErr w:type="gramEnd"/>
    </w:p>
    <w:p w14:paraId="6F344D4F" w14:textId="22BD7591" w:rsidR="006D2792" w:rsidRPr="00DA49B0" w:rsidRDefault="006D2792" w:rsidP="003D03F9">
      <w:pPr>
        <w:pStyle w:val="Heading4"/>
        <w:rPr>
          <w:rFonts w:ascii="Arial" w:hAnsi="Arial" w:cs="Arial"/>
          <w:szCs w:val="22"/>
        </w:rPr>
      </w:pPr>
      <w:r w:rsidRPr="00DA49B0">
        <w:rPr>
          <w:rFonts w:ascii="Arial" w:hAnsi="Arial" w:cs="Arial"/>
          <w:szCs w:val="22"/>
        </w:rPr>
        <w:t xml:space="preserve">procedures to detect and deal with the failure of a </w:t>
      </w:r>
      <w:proofErr w:type="gramStart"/>
      <w:r w:rsidRPr="00DA49B0">
        <w:rPr>
          <w:rFonts w:ascii="Arial" w:hAnsi="Arial" w:cs="Arial"/>
          <w:szCs w:val="22"/>
        </w:rPr>
        <w:t>Member</w:t>
      </w:r>
      <w:proofErr w:type="gramEnd"/>
      <w:r w:rsidRPr="00DA49B0">
        <w:rPr>
          <w:rFonts w:ascii="Arial" w:hAnsi="Arial" w:cs="Arial"/>
          <w:szCs w:val="22"/>
        </w:rPr>
        <w:t xml:space="preserve"> to settle in accordance with its </w:t>
      </w:r>
      <w:r w:rsidR="00EB2AB4" w:rsidRPr="00DA49B0">
        <w:rPr>
          <w:rFonts w:ascii="Arial" w:hAnsi="Arial" w:cs="Arial"/>
          <w:szCs w:val="22"/>
        </w:rPr>
        <w:t>Clearing R</w:t>
      </w:r>
      <w:r w:rsidRPr="00DA49B0">
        <w:rPr>
          <w:rFonts w:ascii="Arial" w:hAnsi="Arial" w:cs="Arial"/>
          <w:szCs w:val="22"/>
        </w:rPr>
        <w:t>ules;</w:t>
      </w:r>
    </w:p>
    <w:p w14:paraId="4486B59A" w14:textId="4794E277" w:rsidR="006D2792" w:rsidRPr="00DA49B0" w:rsidRDefault="006D2792" w:rsidP="003D03F9">
      <w:pPr>
        <w:pStyle w:val="Heading4"/>
        <w:rPr>
          <w:rFonts w:ascii="Arial" w:hAnsi="Arial" w:cs="Arial"/>
          <w:szCs w:val="22"/>
        </w:rPr>
      </w:pPr>
      <w:r w:rsidRPr="00DA49B0">
        <w:rPr>
          <w:rFonts w:ascii="Arial" w:hAnsi="Arial" w:cs="Arial"/>
          <w:szCs w:val="22"/>
        </w:rPr>
        <w:t xml:space="preserve">arrangements for taking action to settle a trade if a </w:t>
      </w:r>
      <w:proofErr w:type="gramStart"/>
      <w:r w:rsidRPr="00DA49B0">
        <w:rPr>
          <w:rFonts w:ascii="Arial" w:hAnsi="Arial" w:cs="Arial"/>
          <w:szCs w:val="22"/>
        </w:rPr>
        <w:t>Member</w:t>
      </w:r>
      <w:proofErr w:type="gramEnd"/>
      <w:r w:rsidRPr="00DA49B0">
        <w:rPr>
          <w:rFonts w:ascii="Arial" w:hAnsi="Arial" w:cs="Arial"/>
          <w:szCs w:val="22"/>
        </w:rPr>
        <w:t xml:space="preserve"> does not settle in accordance with its </w:t>
      </w:r>
      <w:r w:rsidR="00EB2AB4" w:rsidRPr="00DA49B0">
        <w:rPr>
          <w:rFonts w:ascii="Arial" w:hAnsi="Arial" w:cs="Arial"/>
          <w:szCs w:val="22"/>
        </w:rPr>
        <w:t>Clearing R</w:t>
      </w:r>
      <w:r w:rsidRPr="00DA49B0">
        <w:rPr>
          <w:rFonts w:ascii="Arial" w:hAnsi="Arial" w:cs="Arial"/>
          <w:szCs w:val="22"/>
        </w:rPr>
        <w:t>ules;</w:t>
      </w:r>
    </w:p>
    <w:p w14:paraId="7EF1AFFB" w14:textId="77777777" w:rsidR="006D2792" w:rsidRPr="00DA49B0" w:rsidRDefault="006D2792" w:rsidP="003D03F9">
      <w:pPr>
        <w:pStyle w:val="Heading4"/>
        <w:rPr>
          <w:rFonts w:ascii="Arial" w:hAnsi="Arial" w:cs="Arial"/>
          <w:szCs w:val="22"/>
        </w:rPr>
      </w:pPr>
      <w:r w:rsidRPr="00DA49B0">
        <w:rPr>
          <w:rFonts w:ascii="Arial" w:hAnsi="Arial" w:cs="Arial"/>
          <w:szCs w:val="22"/>
        </w:rPr>
        <w:t xml:space="preserve">arrangements for monitoring its </w:t>
      </w:r>
      <w:proofErr w:type="gramStart"/>
      <w:r w:rsidRPr="00DA49B0">
        <w:rPr>
          <w:rFonts w:ascii="Arial" w:hAnsi="Arial" w:cs="Arial"/>
          <w:szCs w:val="22"/>
        </w:rPr>
        <w:t>Members'</w:t>
      </w:r>
      <w:proofErr w:type="gramEnd"/>
      <w:r w:rsidRPr="00DA49B0">
        <w:rPr>
          <w:rFonts w:ascii="Arial" w:hAnsi="Arial" w:cs="Arial"/>
          <w:szCs w:val="22"/>
        </w:rPr>
        <w:t xml:space="preserve"> settlement performance; and</w:t>
      </w:r>
    </w:p>
    <w:p w14:paraId="18F924A0" w14:textId="77777777" w:rsidR="006D2792" w:rsidRPr="00DA49B0" w:rsidRDefault="006D2792" w:rsidP="003D03F9">
      <w:pPr>
        <w:pStyle w:val="Heading4"/>
        <w:rPr>
          <w:rFonts w:ascii="Arial" w:hAnsi="Arial" w:cs="Arial"/>
          <w:szCs w:val="22"/>
        </w:rPr>
      </w:pPr>
      <w:r w:rsidRPr="00DA49B0">
        <w:rPr>
          <w:rFonts w:ascii="Arial" w:hAnsi="Arial" w:cs="Arial"/>
          <w:szCs w:val="22"/>
        </w:rPr>
        <w:t>(where appropriate) Default Rules and default procedures.</w:t>
      </w:r>
    </w:p>
    <w:p w14:paraId="28FECC18" w14:textId="77777777" w:rsidR="006D2792" w:rsidRPr="00DA49B0" w:rsidRDefault="006D2792" w:rsidP="003D03F9">
      <w:pPr>
        <w:pStyle w:val="Heading3"/>
        <w:rPr>
          <w:rFonts w:ascii="Arial" w:hAnsi="Arial" w:cs="Arial"/>
          <w:szCs w:val="22"/>
        </w:rPr>
      </w:pPr>
      <w:r w:rsidRPr="00DA49B0">
        <w:rPr>
          <w:rFonts w:ascii="Arial" w:hAnsi="Arial" w:cs="Arial"/>
          <w:szCs w:val="22"/>
        </w:rPr>
        <w:t>A Recognised Clearing House will not be regarded as failing to comply with the Recognition Requirement merely because it is unable to arrange for a specific transaction to be settled.</w:t>
      </w:r>
    </w:p>
    <w:p w14:paraId="51E87083" w14:textId="77777777" w:rsidR="006D2792" w:rsidRPr="00DA49B0" w:rsidRDefault="006D2792" w:rsidP="004F05B6">
      <w:pPr>
        <w:pStyle w:val="Heading2"/>
        <w:rPr>
          <w:rFonts w:ascii="Arial" w:hAnsi="Arial" w:cs="Arial"/>
          <w:szCs w:val="22"/>
        </w:rPr>
      </w:pPr>
      <w:bookmarkStart w:id="131" w:name="_Toc401771852"/>
      <w:bookmarkStart w:id="132" w:name="_Toc114825739"/>
      <w:r w:rsidRPr="00DA49B0">
        <w:rPr>
          <w:rFonts w:ascii="Arial" w:hAnsi="Arial" w:cs="Arial"/>
          <w:szCs w:val="22"/>
        </w:rPr>
        <w:t xml:space="preserve">Admission of </w:t>
      </w:r>
      <w:r w:rsidR="004F05B6" w:rsidRPr="00DA49B0">
        <w:rPr>
          <w:rFonts w:ascii="Arial" w:hAnsi="Arial" w:cs="Arial"/>
          <w:szCs w:val="22"/>
        </w:rPr>
        <w:t>Financial Instrument</w:t>
      </w:r>
      <w:r w:rsidRPr="00DA49B0">
        <w:rPr>
          <w:rFonts w:ascii="Arial" w:hAnsi="Arial" w:cs="Arial"/>
          <w:szCs w:val="22"/>
        </w:rPr>
        <w:t>s to Clearing – investment criteria</w:t>
      </w:r>
      <w:bookmarkEnd w:id="131"/>
      <w:bookmarkEnd w:id="132"/>
    </w:p>
    <w:p w14:paraId="5D31297B" w14:textId="4260C27B" w:rsidR="006D2792" w:rsidRPr="00DA49B0" w:rsidRDefault="006D2792" w:rsidP="00894870">
      <w:pPr>
        <w:pStyle w:val="Heading3"/>
        <w:rPr>
          <w:rFonts w:ascii="Arial" w:hAnsi="Arial" w:cs="Arial"/>
          <w:szCs w:val="22"/>
        </w:rPr>
      </w:pPr>
      <w:r w:rsidRPr="00DA49B0">
        <w:rPr>
          <w:rFonts w:ascii="Arial" w:hAnsi="Arial" w:cs="Arial"/>
          <w:szCs w:val="22"/>
        </w:rPr>
        <w:t xml:space="preserve">A Recognised Clearing House must have </w:t>
      </w:r>
      <w:r w:rsidR="004F05B6" w:rsidRPr="00DA49B0">
        <w:rPr>
          <w:rFonts w:ascii="Arial" w:hAnsi="Arial" w:cs="Arial"/>
          <w:szCs w:val="22"/>
        </w:rPr>
        <w:t>clear and objective criteria ("Investment C</w:t>
      </w:r>
      <w:r w:rsidRPr="00DA49B0">
        <w:rPr>
          <w:rFonts w:ascii="Arial" w:hAnsi="Arial" w:cs="Arial"/>
          <w:szCs w:val="22"/>
        </w:rPr>
        <w:t xml:space="preserve">riteria") included in its </w:t>
      </w:r>
      <w:r w:rsidR="00EB2AB4" w:rsidRPr="00DA49B0">
        <w:rPr>
          <w:rFonts w:ascii="Arial" w:hAnsi="Arial" w:cs="Arial"/>
          <w:szCs w:val="22"/>
        </w:rPr>
        <w:t>Clearing</w:t>
      </w:r>
      <w:r w:rsidRPr="00DA49B0">
        <w:rPr>
          <w:rFonts w:ascii="Arial" w:hAnsi="Arial" w:cs="Arial"/>
          <w:szCs w:val="22"/>
        </w:rPr>
        <w:t xml:space="preserve"> Rules according to which </w:t>
      </w:r>
      <w:r w:rsidR="004F05B6" w:rsidRPr="00DA49B0">
        <w:rPr>
          <w:rFonts w:ascii="Arial" w:hAnsi="Arial" w:cs="Arial"/>
          <w:szCs w:val="22"/>
        </w:rPr>
        <w:t>Financial Instrument</w:t>
      </w:r>
      <w:r w:rsidRPr="00DA49B0">
        <w:rPr>
          <w:rFonts w:ascii="Arial" w:hAnsi="Arial" w:cs="Arial"/>
          <w:szCs w:val="22"/>
        </w:rPr>
        <w:t>s can be cleared</w:t>
      </w:r>
      <w:r w:rsidR="00894870" w:rsidRPr="00DA49B0">
        <w:rPr>
          <w:rFonts w:ascii="Arial" w:hAnsi="Arial" w:cs="Arial"/>
          <w:szCs w:val="22"/>
        </w:rPr>
        <w:t xml:space="preserve"> and settled</w:t>
      </w:r>
      <w:r w:rsidRPr="00DA49B0">
        <w:rPr>
          <w:rFonts w:ascii="Arial" w:hAnsi="Arial" w:cs="Arial"/>
          <w:szCs w:val="22"/>
        </w:rPr>
        <w:t xml:space="preserve"> on its facilities. The </w:t>
      </w:r>
      <w:r w:rsidR="00894870" w:rsidRPr="00DA49B0">
        <w:rPr>
          <w:rFonts w:ascii="Arial" w:hAnsi="Arial" w:cs="Arial"/>
          <w:szCs w:val="22"/>
        </w:rPr>
        <w:t>I</w:t>
      </w:r>
      <w:r w:rsidRPr="00DA49B0">
        <w:rPr>
          <w:rFonts w:ascii="Arial" w:hAnsi="Arial" w:cs="Arial"/>
          <w:szCs w:val="22"/>
        </w:rPr>
        <w:t xml:space="preserve">nvestment </w:t>
      </w:r>
      <w:r w:rsidR="00894870" w:rsidRPr="00DA49B0">
        <w:rPr>
          <w:rFonts w:ascii="Arial" w:hAnsi="Arial" w:cs="Arial"/>
          <w:szCs w:val="22"/>
        </w:rPr>
        <w:t>C</w:t>
      </w:r>
      <w:r w:rsidRPr="00DA49B0">
        <w:rPr>
          <w:rFonts w:ascii="Arial" w:hAnsi="Arial" w:cs="Arial"/>
          <w:szCs w:val="22"/>
        </w:rPr>
        <w:t>riteria must include the requirements in Rule </w:t>
      </w:r>
      <w:r w:rsidR="00004AAD" w:rsidRPr="00DA49B0">
        <w:rPr>
          <w:rFonts w:ascii="Arial" w:hAnsi="Arial" w:cs="Arial"/>
          <w:szCs w:val="22"/>
          <w:cs/>
        </w:rPr>
        <w:t>‎</w:t>
      </w:r>
      <w:r w:rsidR="00004AAD" w:rsidRPr="00DA49B0">
        <w:rPr>
          <w:rFonts w:ascii="Arial" w:hAnsi="Arial" w:cs="Arial"/>
          <w:szCs w:val="22"/>
        </w:rPr>
        <w:t>4.4.2(a)</w:t>
      </w:r>
      <w:r w:rsidRPr="00DA49B0">
        <w:rPr>
          <w:rFonts w:ascii="Arial" w:hAnsi="Arial" w:cs="Arial"/>
          <w:szCs w:val="22"/>
        </w:rPr>
        <w:t xml:space="preserve"> and </w:t>
      </w:r>
      <w:r w:rsidR="00004AAD" w:rsidRPr="00DA49B0">
        <w:rPr>
          <w:rFonts w:ascii="Arial" w:hAnsi="Arial" w:cs="Arial"/>
          <w:szCs w:val="22"/>
          <w:cs/>
        </w:rPr>
        <w:t>‎</w:t>
      </w:r>
      <w:r w:rsidR="00004AAD" w:rsidRPr="00DA49B0">
        <w:rPr>
          <w:rFonts w:ascii="Arial" w:hAnsi="Arial" w:cs="Arial"/>
          <w:szCs w:val="22"/>
        </w:rPr>
        <w:t>(b)</w:t>
      </w:r>
      <w:r w:rsidRPr="00DA49B0">
        <w:rPr>
          <w:rFonts w:ascii="Arial" w:hAnsi="Arial" w:cs="Arial"/>
          <w:szCs w:val="22"/>
        </w:rPr>
        <w:t xml:space="preserve"> below as relevant.</w:t>
      </w:r>
    </w:p>
    <w:p w14:paraId="42112FFF" w14:textId="77777777" w:rsidR="006D2792" w:rsidRPr="00DA49B0" w:rsidRDefault="006D2792" w:rsidP="00894870">
      <w:pPr>
        <w:pStyle w:val="Heading3"/>
        <w:rPr>
          <w:rFonts w:ascii="Arial" w:hAnsi="Arial" w:cs="Arial"/>
          <w:szCs w:val="22"/>
        </w:rPr>
      </w:pPr>
      <w:r w:rsidRPr="00DA49B0">
        <w:rPr>
          <w:rFonts w:ascii="Arial" w:hAnsi="Arial" w:cs="Arial"/>
          <w:szCs w:val="22"/>
        </w:rPr>
        <w:t xml:space="preserve">A Recognised Clearing House must ensure that </w:t>
      </w:r>
      <w:r w:rsidR="00894870" w:rsidRPr="00DA49B0">
        <w:rPr>
          <w:rFonts w:ascii="Arial" w:hAnsi="Arial" w:cs="Arial"/>
          <w:szCs w:val="22"/>
        </w:rPr>
        <w:t>Financial Instruments</w:t>
      </w:r>
      <w:r w:rsidRPr="00DA49B0">
        <w:rPr>
          <w:rFonts w:ascii="Arial" w:hAnsi="Arial" w:cs="Arial"/>
          <w:szCs w:val="22"/>
        </w:rPr>
        <w:t xml:space="preserve"> are cleared on </w:t>
      </w:r>
      <w:r w:rsidR="00894870" w:rsidRPr="00DA49B0">
        <w:rPr>
          <w:rFonts w:ascii="Arial" w:hAnsi="Arial" w:cs="Arial"/>
          <w:szCs w:val="22"/>
        </w:rPr>
        <w:t>its</w:t>
      </w:r>
      <w:r w:rsidRPr="00DA49B0">
        <w:rPr>
          <w:rFonts w:ascii="Arial" w:hAnsi="Arial" w:cs="Arial"/>
          <w:szCs w:val="22"/>
        </w:rPr>
        <w:t xml:space="preserve"> facilities </w:t>
      </w:r>
      <w:r w:rsidR="00894870" w:rsidRPr="00DA49B0">
        <w:rPr>
          <w:rFonts w:ascii="Arial" w:hAnsi="Arial" w:cs="Arial"/>
          <w:szCs w:val="22"/>
        </w:rPr>
        <w:t>only if</w:t>
      </w:r>
      <w:r w:rsidRPr="00DA49B0">
        <w:rPr>
          <w:rFonts w:ascii="Arial" w:hAnsi="Arial" w:cs="Arial"/>
          <w:szCs w:val="22"/>
        </w:rPr>
        <w:t>:</w:t>
      </w:r>
    </w:p>
    <w:p w14:paraId="286B1B16" w14:textId="77777777" w:rsidR="006D2792" w:rsidRPr="00DA49B0" w:rsidRDefault="006D2792" w:rsidP="00894870">
      <w:pPr>
        <w:pStyle w:val="Heading4"/>
        <w:rPr>
          <w:rFonts w:ascii="Arial" w:hAnsi="Arial" w:cs="Arial"/>
          <w:szCs w:val="22"/>
        </w:rPr>
      </w:pPr>
      <w:bookmarkStart w:id="133" w:name="_Ref400148645"/>
      <w:r w:rsidRPr="00DA49B0">
        <w:rPr>
          <w:rFonts w:ascii="Arial" w:hAnsi="Arial" w:cs="Arial"/>
          <w:szCs w:val="22"/>
        </w:rPr>
        <w:t xml:space="preserve">in the case of </w:t>
      </w:r>
      <w:r w:rsidR="00894870" w:rsidRPr="00DA49B0">
        <w:rPr>
          <w:rFonts w:ascii="Arial" w:hAnsi="Arial" w:cs="Arial"/>
          <w:szCs w:val="22"/>
        </w:rPr>
        <w:t>S</w:t>
      </w:r>
      <w:r w:rsidRPr="00DA49B0">
        <w:rPr>
          <w:rFonts w:ascii="Arial" w:hAnsi="Arial" w:cs="Arial"/>
          <w:szCs w:val="22"/>
        </w:rPr>
        <w:t xml:space="preserve">ecurities, such </w:t>
      </w:r>
      <w:r w:rsidR="00894870" w:rsidRPr="00DA49B0">
        <w:rPr>
          <w:rFonts w:ascii="Arial" w:hAnsi="Arial" w:cs="Arial"/>
          <w:szCs w:val="22"/>
        </w:rPr>
        <w:t>S</w:t>
      </w:r>
      <w:r w:rsidRPr="00DA49B0">
        <w:rPr>
          <w:rFonts w:ascii="Arial" w:hAnsi="Arial" w:cs="Arial"/>
          <w:szCs w:val="22"/>
        </w:rPr>
        <w:t>ecurities are either:</w:t>
      </w:r>
      <w:bookmarkEnd w:id="133"/>
    </w:p>
    <w:p w14:paraId="2FFADF7A" w14:textId="77777777" w:rsidR="006D2792" w:rsidRPr="00DA49B0" w:rsidRDefault="006D2792" w:rsidP="00EB2AB4">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admitted to </w:t>
      </w:r>
      <w:r w:rsidR="00894870" w:rsidRPr="00DA49B0">
        <w:rPr>
          <w:rFonts w:ascii="Arial" w:hAnsi="Arial" w:cs="Arial"/>
          <w:szCs w:val="22"/>
        </w:rPr>
        <w:t xml:space="preserve">the </w:t>
      </w:r>
      <w:r w:rsidRPr="00DA49B0">
        <w:rPr>
          <w:rFonts w:ascii="Arial" w:hAnsi="Arial" w:cs="Arial"/>
          <w:szCs w:val="22"/>
        </w:rPr>
        <w:t>Official List of Securities; or</w:t>
      </w:r>
    </w:p>
    <w:p w14:paraId="465C25E9" w14:textId="77777777" w:rsidR="006D2792" w:rsidRPr="00DA49B0" w:rsidRDefault="006D2792" w:rsidP="00EB2AB4">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admitted to trading on a Recognised Investment Exchange, </w:t>
      </w:r>
      <w:r w:rsidR="00894870" w:rsidRPr="00DA49B0">
        <w:rPr>
          <w:rFonts w:ascii="Arial" w:hAnsi="Arial" w:cs="Arial"/>
          <w:szCs w:val="22"/>
        </w:rPr>
        <w:t>Remote</w:t>
      </w:r>
      <w:r w:rsidRPr="00DA49B0">
        <w:rPr>
          <w:rFonts w:ascii="Arial" w:hAnsi="Arial" w:cs="Arial"/>
          <w:szCs w:val="22"/>
        </w:rPr>
        <w:t xml:space="preserve"> Investment Exchange, or a market in a jurisdiction acceptable to the Regulator; and</w:t>
      </w:r>
    </w:p>
    <w:p w14:paraId="58272646" w14:textId="77777777" w:rsidR="006D2792" w:rsidRPr="00DA49B0" w:rsidRDefault="006D2792" w:rsidP="00894870">
      <w:pPr>
        <w:pStyle w:val="Heading4"/>
        <w:rPr>
          <w:rFonts w:ascii="Arial" w:hAnsi="Arial" w:cs="Arial"/>
          <w:szCs w:val="22"/>
        </w:rPr>
      </w:pPr>
      <w:bookmarkStart w:id="134" w:name="_Ref400148652"/>
      <w:r w:rsidRPr="00DA49B0">
        <w:rPr>
          <w:rFonts w:ascii="Arial" w:hAnsi="Arial" w:cs="Arial"/>
          <w:szCs w:val="22"/>
        </w:rPr>
        <w:t xml:space="preserve">in the case of Derivative contracts, are traded on a Recognised Investment Exchange, </w:t>
      </w:r>
      <w:r w:rsidR="00894870" w:rsidRPr="00DA49B0">
        <w:rPr>
          <w:rFonts w:ascii="Arial" w:hAnsi="Arial" w:cs="Arial"/>
          <w:szCs w:val="22"/>
        </w:rPr>
        <w:t>Remote</w:t>
      </w:r>
      <w:r w:rsidRPr="00DA49B0">
        <w:rPr>
          <w:rFonts w:ascii="Arial" w:hAnsi="Arial" w:cs="Arial"/>
          <w:szCs w:val="22"/>
        </w:rPr>
        <w:t xml:space="preserve"> Investment Exchange, or a market in a jurisdiction acceptable to the Regulator, having regard to:</w:t>
      </w:r>
    </w:p>
    <w:bookmarkEnd w:id="134"/>
    <w:p w14:paraId="70F421F8" w14:textId="77777777" w:rsidR="006D2792" w:rsidRPr="00DA49B0" w:rsidRDefault="006D2792" w:rsidP="00EB2AB4">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degree of standardisation of the contractual terms and operational processes of the Derivative </w:t>
      </w:r>
      <w:proofErr w:type="gramStart"/>
      <w:r w:rsidRPr="00DA49B0">
        <w:rPr>
          <w:rFonts w:ascii="Arial" w:hAnsi="Arial" w:cs="Arial"/>
          <w:szCs w:val="22"/>
        </w:rPr>
        <w:t>contract;</w:t>
      </w:r>
      <w:proofErr w:type="gramEnd"/>
    </w:p>
    <w:p w14:paraId="60C81F6D" w14:textId="77777777" w:rsidR="006D2792" w:rsidRPr="00DA49B0" w:rsidRDefault="006D2792" w:rsidP="00EB2AB4">
      <w:pPr>
        <w:pStyle w:val="Heading5"/>
        <w:tabs>
          <w:tab w:val="clear" w:pos="1800"/>
          <w:tab w:val="num" w:pos="2552"/>
        </w:tabs>
        <w:ind w:left="2552" w:hanging="709"/>
        <w:rPr>
          <w:rFonts w:ascii="Arial" w:hAnsi="Arial" w:cs="Arial"/>
          <w:szCs w:val="22"/>
        </w:rPr>
      </w:pPr>
      <w:r w:rsidRPr="00DA49B0">
        <w:rPr>
          <w:rFonts w:ascii="Arial" w:hAnsi="Arial" w:cs="Arial"/>
          <w:szCs w:val="22"/>
        </w:rPr>
        <w:t>the volume and liquidity of the Derivative contract; and</w:t>
      </w:r>
    </w:p>
    <w:p w14:paraId="786A8E02" w14:textId="77777777" w:rsidR="006D2792" w:rsidRPr="00DA49B0" w:rsidRDefault="006D2792" w:rsidP="00EB2AB4">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availability of fair, </w:t>
      </w:r>
      <w:proofErr w:type="gramStart"/>
      <w:r w:rsidRPr="00DA49B0">
        <w:rPr>
          <w:rFonts w:ascii="Arial" w:hAnsi="Arial" w:cs="Arial"/>
          <w:szCs w:val="22"/>
        </w:rPr>
        <w:t>reliable</w:t>
      </w:r>
      <w:proofErr w:type="gramEnd"/>
      <w:r w:rsidRPr="00DA49B0">
        <w:rPr>
          <w:rFonts w:ascii="Arial" w:hAnsi="Arial" w:cs="Arial"/>
          <w:szCs w:val="22"/>
        </w:rPr>
        <w:t xml:space="preserve"> and generally accepted pricing information in the Derivative contract.</w:t>
      </w:r>
    </w:p>
    <w:p w14:paraId="2AD6D4C5" w14:textId="77777777" w:rsidR="006D2792" w:rsidRPr="00DA49B0" w:rsidRDefault="006D2792" w:rsidP="00BD557A">
      <w:pPr>
        <w:pStyle w:val="Heading2"/>
        <w:rPr>
          <w:rFonts w:ascii="Arial" w:hAnsi="Arial" w:cs="Arial"/>
          <w:szCs w:val="22"/>
        </w:rPr>
      </w:pPr>
      <w:bookmarkStart w:id="135" w:name="_Ref404013069"/>
      <w:bookmarkStart w:id="136" w:name="_Toc114825740"/>
      <w:r w:rsidRPr="00DA49B0">
        <w:rPr>
          <w:rFonts w:ascii="Arial" w:hAnsi="Arial" w:cs="Arial"/>
          <w:szCs w:val="22"/>
        </w:rPr>
        <w:lastRenderedPageBreak/>
        <w:t>Default Rules</w:t>
      </w:r>
      <w:bookmarkEnd w:id="135"/>
      <w:bookmarkEnd w:id="136"/>
    </w:p>
    <w:p w14:paraId="0EAD4EBB" w14:textId="5C4E58E5" w:rsidR="006D2792" w:rsidRPr="00DA49B0" w:rsidRDefault="00EB2AB4" w:rsidP="00894870">
      <w:pPr>
        <w:pStyle w:val="Heading3"/>
        <w:rPr>
          <w:rFonts w:ascii="Arial" w:hAnsi="Arial" w:cs="Arial"/>
          <w:szCs w:val="22"/>
        </w:rPr>
      </w:pPr>
      <w:r w:rsidRPr="00DA49B0">
        <w:rPr>
          <w:rFonts w:ascii="Arial" w:hAnsi="Arial" w:cs="Arial"/>
          <w:szCs w:val="22"/>
        </w:rPr>
        <w:t>[</w:t>
      </w:r>
      <w:r w:rsidR="00894870" w:rsidRPr="00DA49B0">
        <w:rPr>
          <w:rFonts w:ascii="Arial" w:hAnsi="Arial" w:cs="Arial"/>
          <w:szCs w:val="22"/>
        </w:rPr>
        <w:t>Deleted</w:t>
      </w:r>
      <w:r w:rsidRPr="00DA49B0">
        <w:rPr>
          <w:rFonts w:ascii="Arial" w:hAnsi="Arial" w:cs="Arial"/>
          <w:szCs w:val="22"/>
        </w:rPr>
        <w:t>]</w:t>
      </w:r>
    </w:p>
    <w:p w14:paraId="29B20226" w14:textId="6A898998" w:rsidR="006D2792" w:rsidRPr="00DA49B0" w:rsidRDefault="00EB2AB4" w:rsidP="00894870">
      <w:pPr>
        <w:pStyle w:val="Heading3"/>
        <w:rPr>
          <w:rFonts w:ascii="Arial" w:hAnsi="Arial" w:cs="Arial"/>
          <w:szCs w:val="22"/>
        </w:rPr>
      </w:pPr>
      <w:r w:rsidRPr="00DA49B0">
        <w:rPr>
          <w:rFonts w:ascii="Arial" w:hAnsi="Arial" w:cs="Arial"/>
          <w:szCs w:val="22"/>
        </w:rPr>
        <w:t>[</w:t>
      </w:r>
      <w:r w:rsidR="00894870" w:rsidRPr="00DA49B0">
        <w:rPr>
          <w:rFonts w:ascii="Arial" w:hAnsi="Arial" w:cs="Arial"/>
          <w:szCs w:val="22"/>
        </w:rPr>
        <w:t>Deleted</w:t>
      </w:r>
      <w:r w:rsidRPr="00DA49B0">
        <w:rPr>
          <w:rFonts w:ascii="Arial" w:hAnsi="Arial" w:cs="Arial"/>
          <w:szCs w:val="22"/>
        </w:rPr>
        <w:t>]</w:t>
      </w:r>
    </w:p>
    <w:p w14:paraId="2D0937B5" w14:textId="6153B06E" w:rsidR="006D2792" w:rsidRPr="00DA49B0" w:rsidRDefault="00894870" w:rsidP="00894870">
      <w:pPr>
        <w:pStyle w:val="Heading3"/>
        <w:rPr>
          <w:rFonts w:ascii="Arial" w:hAnsi="Arial" w:cs="Arial"/>
          <w:szCs w:val="22"/>
        </w:rPr>
      </w:pPr>
      <w:r w:rsidRPr="00DA49B0">
        <w:rPr>
          <w:rFonts w:ascii="Arial" w:eastAsia="Times New Roman" w:hAnsi="Arial" w:cs="Arial"/>
          <w:iCs/>
          <w:color w:val="000000" w:themeColor="text1"/>
          <w:szCs w:val="22"/>
          <w:lang w:eastAsia="ar-SA"/>
        </w:rPr>
        <w:t xml:space="preserve">A Recognised Clearing House which provides central counterparty, clearing or settlement facilities must make transparent and non-discriminatory </w:t>
      </w:r>
      <w:r w:rsidR="00EB2AB4" w:rsidRPr="00DA49B0">
        <w:rPr>
          <w:rFonts w:ascii="Arial" w:eastAsia="Times New Roman" w:hAnsi="Arial" w:cs="Arial"/>
          <w:iCs/>
          <w:color w:val="000000" w:themeColor="text1"/>
          <w:szCs w:val="22"/>
          <w:lang w:eastAsia="ar-SA"/>
        </w:rPr>
        <w:t>Clearing R</w:t>
      </w:r>
      <w:r w:rsidRPr="00DA49B0">
        <w:rPr>
          <w:rFonts w:ascii="Arial" w:eastAsia="Times New Roman" w:hAnsi="Arial" w:cs="Arial"/>
          <w:iCs/>
          <w:color w:val="000000" w:themeColor="text1"/>
          <w:szCs w:val="22"/>
          <w:lang w:eastAsia="ar-SA"/>
        </w:rPr>
        <w:t>ules based on objective criteria, governing access to those facilities. A Recognised Body may refuse access to these facilities on legitimate commercial grounds.</w:t>
      </w:r>
      <w:r w:rsidR="006D2792" w:rsidRPr="00DA49B0">
        <w:rPr>
          <w:rFonts w:ascii="Arial" w:hAnsi="Arial" w:cs="Arial"/>
          <w:szCs w:val="22"/>
        </w:rPr>
        <w:t xml:space="preserve"> </w:t>
      </w:r>
    </w:p>
    <w:p w14:paraId="55AAF4AB" w14:textId="77777777" w:rsidR="006D2792" w:rsidRPr="00DA49B0" w:rsidRDefault="006D2792" w:rsidP="00894870">
      <w:pPr>
        <w:pStyle w:val="Heading3"/>
        <w:rPr>
          <w:rFonts w:ascii="Arial" w:hAnsi="Arial" w:cs="Arial"/>
          <w:szCs w:val="22"/>
        </w:rPr>
      </w:pPr>
      <w:bookmarkStart w:id="137" w:name="_Ref334120780"/>
      <w:r w:rsidRPr="00DA49B0">
        <w:rPr>
          <w:rFonts w:ascii="Arial" w:hAnsi="Arial" w:cs="Arial"/>
          <w:szCs w:val="22"/>
        </w:rPr>
        <w:t xml:space="preserve">A Recognised Clearing House must have legally enforceable Default Rules which, in the event of a Member (including if a Member is another Recognised Clearing House or a Recognised Investment Exchange) being, or appearing to be, unable to meet his obligations in respect of one or more </w:t>
      </w:r>
      <w:r w:rsidR="00894870" w:rsidRPr="00DA49B0">
        <w:rPr>
          <w:rFonts w:ascii="Arial" w:hAnsi="Arial" w:cs="Arial"/>
          <w:szCs w:val="22"/>
        </w:rPr>
        <w:t>Market C</w:t>
      </w:r>
      <w:r w:rsidRPr="00DA49B0">
        <w:rPr>
          <w:rFonts w:ascii="Arial" w:hAnsi="Arial" w:cs="Arial"/>
          <w:szCs w:val="22"/>
        </w:rPr>
        <w:t xml:space="preserve">ontracts, enable action to be taken </w:t>
      </w:r>
      <w:r w:rsidR="00894870" w:rsidRPr="00DA49B0">
        <w:rPr>
          <w:rFonts w:ascii="Arial" w:hAnsi="Arial" w:cs="Arial"/>
          <w:szCs w:val="22"/>
        </w:rPr>
        <w:t>in respect of unsettled Market C</w:t>
      </w:r>
      <w:r w:rsidRPr="00DA49B0">
        <w:rPr>
          <w:rFonts w:ascii="Arial" w:hAnsi="Arial" w:cs="Arial"/>
          <w:szCs w:val="22"/>
        </w:rPr>
        <w:t>ontracts to which the Member is a party, where appropriate to the risks faced by it</w:t>
      </w:r>
      <w:bookmarkEnd w:id="137"/>
      <w:r w:rsidRPr="00DA49B0">
        <w:rPr>
          <w:rFonts w:ascii="Arial" w:hAnsi="Arial" w:cs="Arial"/>
          <w:szCs w:val="22"/>
        </w:rPr>
        <w:t>, including:</w:t>
      </w:r>
    </w:p>
    <w:p w14:paraId="1A791CC4" w14:textId="40E60F9D" w:rsidR="006D2792" w:rsidRPr="00DA49B0" w:rsidRDefault="006D2792" w:rsidP="00B53270">
      <w:pPr>
        <w:pStyle w:val="Heading4"/>
        <w:rPr>
          <w:rFonts w:ascii="Arial" w:hAnsi="Arial" w:cs="Arial"/>
          <w:szCs w:val="22"/>
        </w:rPr>
      </w:pPr>
      <w:r w:rsidRPr="00DA49B0">
        <w:rPr>
          <w:rFonts w:ascii="Arial" w:hAnsi="Arial" w:cs="Arial"/>
          <w:szCs w:val="22"/>
        </w:rPr>
        <w:t>effecting any transfers and close-outs of a defaulting Member</w:t>
      </w:r>
      <w:r w:rsidR="00EB2AB4" w:rsidRPr="00DA49B0">
        <w:rPr>
          <w:rFonts w:ascii="Arial" w:hAnsi="Arial" w:cs="Arial"/>
          <w:szCs w:val="22"/>
        </w:rPr>
        <w:t>s</w:t>
      </w:r>
      <w:r w:rsidR="00823E0E" w:rsidRPr="00DA49B0">
        <w:rPr>
          <w:rFonts w:ascii="Arial" w:hAnsi="Arial" w:cs="Arial"/>
          <w:szCs w:val="22"/>
        </w:rPr>
        <w:t>’</w:t>
      </w:r>
      <w:r w:rsidRPr="00DA49B0">
        <w:rPr>
          <w:rFonts w:ascii="Arial" w:hAnsi="Arial" w:cs="Arial"/>
          <w:szCs w:val="22"/>
        </w:rPr>
        <w:t xml:space="preserve"> or particip</w:t>
      </w:r>
      <w:r w:rsidR="00894870" w:rsidRPr="00DA49B0">
        <w:rPr>
          <w:rFonts w:ascii="Arial" w:hAnsi="Arial" w:cs="Arial"/>
          <w:szCs w:val="22"/>
        </w:rPr>
        <w:t>ant's assets or proprietary or C</w:t>
      </w:r>
      <w:r w:rsidRPr="00DA49B0">
        <w:rPr>
          <w:rFonts w:ascii="Arial" w:hAnsi="Arial" w:cs="Arial"/>
          <w:szCs w:val="22"/>
        </w:rPr>
        <w:t xml:space="preserve">lient positions (as applicable) to the Recognised Clearing House, a non-defaulting Member or participant, and/or to a receiver, third party or bridge financial </w:t>
      </w:r>
      <w:proofErr w:type="gramStart"/>
      <w:r w:rsidRPr="00DA49B0">
        <w:rPr>
          <w:rFonts w:ascii="Arial" w:hAnsi="Arial" w:cs="Arial"/>
          <w:szCs w:val="22"/>
        </w:rPr>
        <w:t>company;</w:t>
      </w:r>
      <w:proofErr w:type="gramEnd"/>
      <w:r w:rsidRPr="00DA49B0">
        <w:rPr>
          <w:rFonts w:ascii="Arial" w:hAnsi="Arial" w:cs="Arial"/>
          <w:szCs w:val="22"/>
        </w:rPr>
        <w:t xml:space="preserve"> </w:t>
      </w:r>
    </w:p>
    <w:p w14:paraId="33513A1C"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the auction of any position or asset of the defaulting Member or participant in the </w:t>
      </w:r>
      <w:proofErr w:type="gramStart"/>
      <w:r w:rsidRPr="00DA49B0">
        <w:rPr>
          <w:rFonts w:ascii="Arial" w:hAnsi="Arial" w:cs="Arial"/>
          <w:szCs w:val="22"/>
        </w:rPr>
        <w:t>market;</w:t>
      </w:r>
      <w:proofErr w:type="gramEnd"/>
      <w:r w:rsidRPr="00DA49B0">
        <w:rPr>
          <w:rFonts w:ascii="Arial" w:hAnsi="Arial" w:cs="Arial"/>
          <w:szCs w:val="22"/>
        </w:rPr>
        <w:t xml:space="preserve"> </w:t>
      </w:r>
    </w:p>
    <w:p w14:paraId="4E2F12C5" w14:textId="77777777" w:rsidR="006D2792" w:rsidRPr="00DA49B0" w:rsidRDefault="006D2792" w:rsidP="00B53270">
      <w:pPr>
        <w:pStyle w:val="Heading4"/>
        <w:rPr>
          <w:rFonts w:ascii="Arial" w:hAnsi="Arial" w:cs="Arial"/>
          <w:szCs w:val="22"/>
        </w:rPr>
      </w:pPr>
      <w:r w:rsidRPr="00DA49B0">
        <w:rPr>
          <w:rFonts w:ascii="Arial" w:hAnsi="Arial" w:cs="Arial"/>
          <w:szCs w:val="22"/>
        </w:rPr>
        <w:t>the application the proceeds of liquidation, and other funds and assets of the defaulting Member or participant; and/or</w:t>
      </w:r>
    </w:p>
    <w:p w14:paraId="7EEFFE28" w14:textId="343578EE" w:rsidR="006D2792" w:rsidRPr="00DA49B0" w:rsidRDefault="006D2792" w:rsidP="00B53270">
      <w:pPr>
        <w:pStyle w:val="Heading4"/>
        <w:rPr>
          <w:rFonts w:ascii="Arial" w:hAnsi="Arial" w:cs="Arial"/>
          <w:szCs w:val="22"/>
        </w:rPr>
      </w:pPr>
      <w:r w:rsidRPr="00DA49B0">
        <w:rPr>
          <w:rFonts w:ascii="Arial" w:hAnsi="Arial" w:cs="Arial"/>
          <w:szCs w:val="22"/>
        </w:rPr>
        <w:t>the use of a default contribution fund mechanism whereby defaulting and non</w:t>
      </w:r>
      <w:r w:rsidRPr="00DA49B0">
        <w:rPr>
          <w:rFonts w:ascii="Arial" w:hAnsi="Arial" w:cs="Arial"/>
          <w:szCs w:val="22"/>
        </w:rPr>
        <w:noBreakHyphen/>
        <w:t>defaulting Member</w:t>
      </w:r>
      <w:r w:rsidR="00823E0E" w:rsidRPr="00DA49B0">
        <w:rPr>
          <w:rFonts w:ascii="Arial" w:hAnsi="Arial" w:cs="Arial"/>
          <w:szCs w:val="22"/>
        </w:rPr>
        <w:t>s’</w:t>
      </w:r>
      <w:r w:rsidRPr="00DA49B0">
        <w:rPr>
          <w:rFonts w:ascii="Arial" w:hAnsi="Arial" w:cs="Arial"/>
          <w:szCs w:val="22"/>
        </w:rPr>
        <w:t xml:space="preserve"> or participants</w:t>
      </w:r>
      <w:r w:rsidR="00823E0E" w:rsidRPr="00DA49B0">
        <w:rPr>
          <w:rFonts w:ascii="Arial" w:hAnsi="Arial" w:cs="Arial"/>
          <w:szCs w:val="22"/>
        </w:rPr>
        <w:t>’</w:t>
      </w:r>
      <w:r w:rsidRPr="00DA49B0">
        <w:rPr>
          <w:rFonts w:ascii="Arial" w:hAnsi="Arial" w:cs="Arial"/>
          <w:szCs w:val="22"/>
        </w:rPr>
        <w:t xml:space="preserve"> pre</w:t>
      </w:r>
      <w:r w:rsidRPr="00DA49B0">
        <w:rPr>
          <w:rFonts w:ascii="Arial" w:hAnsi="Arial" w:cs="Arial"/>
          <w:szCs w:val="22"/>
        </w:rPr>
        <w:noBreakHyphen/>
        <w:t>funded contributions to the default contribution fund are applied to cover the obligation.</w:t>
      </w:r>
    </w:p>
    <w:p w14:paraId="57F648A1" w14:textId="77777777" w:rsidR="006D2792" w:rsidRPr="00DA49B0" w:rsidRDefault="006D2792" w:rsidP="00B53270">
      <w:pPr>
        <w:pStyle w:val="Heading3"/>
        <w:rPr>
          <w:rFonts w:ascii="Arial" w:hAnsi="Arial" w:cs="Arial"/>
          <w:szCs w:val="22"/>
        </w:rPr>
      </w:pPr>
      <w:r w:rsidRPr="00DA49B0">
        <w:rPr>
          <w:rFonts w:ascii="Arial" w:hAnsi="Arial" w:cs="Arial"/>
          <w:szCs w:val="22"/>
        </w:rPr>
        <w:t>The Default Rules shall clearly define and specify:</w:t>
      </w:r>
    </w:p>
    <w:p w14:paraId="1E4D2B52"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circumstances which constitute a default, addressing both financial and operational default, and how the different types of default may be treated by the Recognised Clearing </w:t>
      </w:r>
      <w:proofErr w:type="gramStart"/>
      <w:r w:rsidRPr="00DA49B0">
        <w:rPr>
          <w:rFonts w:ascii="Arial" w:hAnsi="Arial" w:cs="Arial"/>
          <w:szCs w:val="22"/>
        </w:rPr>
        <w:t>House;</w:t>
      </w:r>
      <w:proofErr w:type="gramEnd"/>
    </w:p>
    <w:p w14:paraId="1183B2AC" w14:textId="1156CCE6" w:rsidR="006D2792" w:rsidRPr="00DA49B0" w:rsidRDefault="006D2792" w:rsidP="00B53270">
      <w:pPr>
        <w:pStyle w:val="Heading4"/>
        <w:rPr>
          <w:rFonts w:ascii="Arial" w:hAnsi="Arial" w:cs="Arial"/>
          <w:szCs w:val="22"/>
        </w:rPr>
      </w:pPr>
      <w:r w:rsidRPr="00DA49B0">
        <w:rPr>
          <w:rFonts w:ascii="Arial" w:hAnsi="Arial" w:cs="Arial"/>
          <w:szCs w:val="22"/>
        </w:rPr>
        <w:t>the method for identifying a default</w:t>
      </w:r>
      <w:r w:rsidR="00823E0E" w:rsidRPr="00DA49B0">
        <w:rPr>
          <w:rFonts w:ascii="Arial" w:hAnsi="Arial" w:cs="Arial"/>
          <w:szCs w:val="22"/>
        </w:rPr>
        <w:t>,</w:t>
      </w:r>
      <w:r w:rsidRPr="00DA49B0">
        <w:rPr>
          <w:rFonts w:ascii="Arial" w:hAnsi="Arial" w:cs="Arial"/>
          <w:szCs w:val="22"/>
        </w:rPr>
        <w:t xml:space="preserve"> including any automatic or discretionary default scenarios, and how the discretion is exercised in any discretionary default </w:t>
      </w:r>
      <w:proofErr w:type="gramStart"/>
      <w:r w:rsidRPr="00DA49B0">
        <w:rPr>
          <w:rFonts w:ascii="Arial" w:hAnsi="Arial" w:cs="Arial"/>
          <w:szCs w:val="22"/>
        </w:rPr>
        <w:t>scenarios;</w:t>
      </w:r>
      <w:proofErr w:type="gramEnd"/>
    </w:p>
    <w:p w14:paraId="046A27B6"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potential changes to the normal settlement practices in a default </w:t>
      </w:r>
      <w:proofErr w:type="gramStart"/>
      <w:r w:rsidRPr="00DA49B0">
        <w:rPr>
          <w:rFonts w:ascii="Arial" w:hAnsi="Arial" w:cs="Arial"/>
          <w:szCs w:val="22"/>
        </w:rPr>
        <w:t>scenario;</w:t>
      </w:r>
      <w:proofErr w:type="gramEnd"/>
    </w:p>
    <w:p w14:paraId="77821F92"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the management of transactions at different stages of </w:t>
      </w:r>
      <w:proofErr w:type="gramStart"/>
      <w:r w:rsidRPr="00DA49B0">
        <w:rPr>
          <w:rFonts w:ascii="Arial" w:hAnsi="Arial" w:cs="Arial"/>
          <w:szCs w:val="22"/>
        </w:rPr>
        <w:t>processing;</w:t>
      </w:r>
      <w:proofErr w:type="gramEnd"/>
    </w:p>
    <w:p w14:paraId="5602158E" w14:textId="77777777" w:rsidR="006D2792" w:rsidRPr="00DA49B0" w:rsidRDefault="006D2792" w:rsidP="00894870">
      <w:pPr>
        <w:pStyle w:val="Heading4"/>
        <w:rPr>
          <w:rFonts w:ascii="Arial" w:hAnsi="Arial" w:cs="Arial"/>
          <w:szCs w:val="22"/>
        </w:rPr>
      </w:pPr>
      <w:r w:rsidRPr="00DA49B0">
        <w:rPr>
          <w:rFonts w:ascii="Arial" w:hAnsi="Arial" w:cs="Arial"/>
          <w:szCs w:val="22"/>
        </w:rPr>
        <w:t xml:space="preserve">the expected treatment of proprietary and </w:t>
      </w:r>
      <w:r w:rsidR="00894870" w:rsidRPr="00DA49B0">
        <w:rPr>
          <w:rFonts w:ascii="Arial" w:hAnsi="Arial" w:cs="Arial"/>
          <w:szCs w:val="22"/>
        </w:rPr>
        <w:t>C</w:t>
      </w:r>
      <w:r w:rsidRPr="00DA49B0">
        <w:rPr>
          <w:rFonts w:ascii="Arial" w:hAnsi="Arial" w:cs="Arial"/>
          <w:szCs w:val="22"/>
        </w:rPr>
        <w:t xml:space="preserve">lient transactions and </w:t>
      </w:r>
      <w:proofErr w:type="gramStart"/>
      <w:r w:rsidRPr="00DA49B0">
        <w:rPr>
          <w:rFonts w:ascii="Arial" w:hAnsi="Arial" w:cs="Arial"/>
          <w:szCs w:val="22"/>
        </w:rPr>
        <w:t>accounts;</w:t>
      </w:r>
      <w:proofErr w:type="gramEnd"/>
    </w:p>
    <w:p w14:paraId="2901C99F"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the probable sequencing of actions that the Recognised Clearing House may </w:t>
      </w:r>
      <w:proofErr w:type="gramStart"/>
      <w:r w:rsidRPr="00DA49B0">
        <w:rPr>
          <w:rFonts w:ascii="Arial" w:hAnsi="Arial" w:cs="Arial"/>
          <w:szCs w:val="22"/>
        </w:rPr>
        <w:t>take;</w:t>
      </w:r>
      <w:proofErr w:type="gramEnd"/>
    </w:p>
    <w:p w14:paraId="44A094DB" w14:textId="77777777" w:rsidR="006D2792" w:rsidRPr="00DA49B0" w:rsidRDefault="006D2792" w:rsidP="007A6A53">
      <w:pPr>
        <w:pStyle w:val="Heading4"/>
        <w:rPr>
          <w:rFonts w:ascii="Arial" w:hAnsi="Arial" w:cs="Arial"/>
          <w:szCs w:val="22"/>
        </w:rPr>
      </w:pPr>
      <w:r w:rsidRPr="00DA49B0">
        <w:rPr>
          <w:rFonts w:ascii="Arial" w:hAnsi="Arial" w:cs="Arial"/>
          <w:szCs w:val="22"/>
        </w:rPr>
        <w:lastRenderedPageBreak/>
        <w:t xml:space="preserve">the roles, obligations and responsibilities of various parties, including the </w:t>
      </w:r>
      <w:r w:rsidRPr="00DA49B0">
        <w:rPr>
          <w:rFonts w:ascii="Arial" w:hAnsi="Arial" w:cs="Arial"/>
          <w:iCs w:val="0"/>
          <w:szCs w:val="22"/>
        </w:rPr>
        <w:t>Recognised Clearing House</w:t>
      </w:r>
      <w:r w:rsidRPr="00DA49B0">
        <w:rPr>
          <w:rFonts w:ascii="Arial" w:hAnsi="Arial" w:cs="Arial"/>
          <w:szCs w:val="22"/>
        </w:rPr>
        <w:t xml:space="preserve">, the defaulting Member and non-defaulting </w:t>
      </w:r>
      <w:proofErr w:type="gramStart"/>
      <w:r w:rsidRPr="00DA49B0">
        <w:rPr>
          <w:rFonts w:ascii="Arial" w:hAnsi="Arial" w:cs="Arial"/>
          <w:szCs w:val="22"/>
        </w:rPr>
        <w:t>participants;</w:t>
      </w:r>
      <w:proofErr w:type="gramEnd"/>
    </w:p>
    <w:p w14:paraId="5F7B62F5" w14:textId="77777777" w:rsidR="006D2792" w:rsidRPr="00DA49B0" w:rsidRDefault="006D2792" w:rsidP="00894870">
      <w:pPr>
        <w:pStyle w:val="Heading4"/>
        <w:rPr>
          <w:rFonts w:ascii="Arial" w:hAnsi="Arial" w:cs="Arial"/>
          <w:szCs w:val="22"/>
        </w:rPr>
      </w:pPr>
      <w:r w:rsidRPr="00DA49B0">
        <w:rPr>
          <w:rFonts w:ascii="Arial" w:hAnsi="Arial" w:cs="Arial"/>
          <w:szCs w:val="22"/>
        </w:rPr>
        <w:t xml:space="preserve">how to address the defaulting Member's obligations to </w:t>
      </w:r>
      <w:proofErr w:type="gramStart"/>
      <w:r w:rsidR="00894870" w:rsidRPr="00DA49B0">
        <w:rPr>
          <w:rFonts w:ascii="Arial" w:hAnsi="Arial" w:cs="Arial"/>
          <w:szCs w:val="22"/>
        </w:rPr>
        <w:t>C</w:t>
      </w:r>
      <w:r w:rsidRPr="00DA49B0">
        <w:rPr>
          <w:rFonts w:ascii="Arial" w:hAnsi="Arial" w:cs="Arial"/>
          <w:szCs w:val="22"/>
        </w:rPr>
        <w:t>lients;</w:t>
      </w:r>
      <w:proofErr w:type="gramEnd"/>
      <w:r w:rsidRPr="00DA49B0">
        <w:rPr>
          <w:rFonts w:ascii="Arial" w:hAnsi="Arial" w:cs="Arial"/>
          <w:szCs w:val="22"/>
        </w:rPr>
        <w:t xml:space="preserve"> </w:t>
      </w:r>
    </w:p>
    <w:p w14:paraId="1B904332" w14:textId="4CF70256" w:rsidR="006D2792" w:rsidRPr="00DA49B0" w:rsidRDefault="006D2792" w:rsidP="00B53270">
      <w:pPr>
        <w:pStyle w:val="Heading4"/>
        <w:rPr>
          <w:rFonts w:ascii="Arial" w:hAnsi="Arial" w:cs="Arial"/>
          <w:szCs w:val="22"/>
        </w:rPr>
      </w:pPr>
      <w:r w:rsidRPr="00DA49B0">
        <w:rPr>
          <w:rFonts w:ascii="Arial" w:hAnsi="Arial" w:cs="Arial"/>
          <w:szCs w:val="22"/>
        </w:rPr>
        <w:t xml:space="preserve">how to address the allocation of any credit losses it may face as a result of any individual or combined default among its participants with respect to their obligations to the Recognised Clearing House and how stress events are dealt </w:t>
      </w:r>
      <w:proofErr w:type="gramStart"/>
      <w:r w:rsidRPr="00DA49B0">
        <w:rPr>
          <w:rFonts w:ascii="Arial" w:hAnsi="Arial" w:cs="Arial"/>
          <w:szCs w:val="22"/>
        </w:rPr>
        <w:t>with;</w:t>
      </w:r>
      <w:proofErr w:type="gramEnd"/>
      <w:r w:rsidRPr="00DA49B0">
        <w:rPr>
          <w:rFonts w:ascii="Arial" w:hAnsi="Arial" w:cs="Arial"/>
          <w:szCs w:val="22"/>
        </w:rPr>
        <w:t xml:space="preserve"> </w:t>
      </w:r>
    </w:p>
    <w:p w14:paraId="086EA81D" w14:textId="77777777" w:rsidR="006D2792" w:rsidRPr="00DA49B0" w:rsidRDefault="006D2792" w:rsidP="00B53270">
      <w:pPr>
        <w:pStyle w:val="Heading4"/>
        <w:rPr>
          <w:rFonts w:ascii="Arial" w:hAnsi="Arial" w:cs="Arial"/>
          <w:szCs w:val="22"/>
        </w:rPr>
      </w:pPr>
      <w:r w:rsidRPr="00DA49B0">
        <w:rPr>
          <w:rFonts w:ascii="Arial" w:hAnsi="Arial" w:cs="Arial"/>
          <w:szCs w:val="22"/>
        </w:rPr>
        <w:t>any other mechanisms that may be activated to contain the impact of a default, including:</w:t>
      </w:r>
    </w:p>
    <w:p w14:paraId="183416F0" w14:textId="77777777" w:rsidR="006D2792" w:rsidRPr="00DA49B0" w:rsidRDefault="006D2792" w:rsidP="00823E0E">
      <w:pPr>
        <w:pStyle w:val="Heading5"/>
        <w:tabs>
          <w:tab w:val="clear" w:pos="1800"/>
          <w:tab w:val="num" w:pos="2552"/>
        </w:tabs>
        <w:ind w:left="2552" w:hanging="709"/>
        <w:rPr>
          <w:rFonts w:ascii="Arial" w:hAnsi="Arial" w:cs="Arial"/>
          <w:szCs w:val="22"/>
        </w:rPr>
      </w:pPr>
      <w:r w:rsidRPr="00DA49B0">
        <w:rPr>
          <w:rFonts w:ascii="Arial" w:hAnsi="Arial" w:cs="Arial"/>
          <w:szCs w:val="22"/>
        </w:rPr>
        <w:t>a default contribution fund, whereby defaulting and non-defaulting Members or participants' pre</w:t>
      </w:r>
      <w:r w:rsidRPr="00DA49B0">
        <w:rPr>
          <w:rFonts w:ascii="Arial" w:hAnsi="Arial" w:cs="Arial"/>
          <w:szCs w:val="22"/>
        </w:rPr>
        <w:noBreakHyphen/>
        <w:t xml:space="preserve">funded contributions to the default contribution fund are applied to cover the losses or shortfall arising on a default </w:t>
      </w:r>
      <w:proofErr w:type="gramStart"/>
      <w:r w:rsidRPr="00DA49B0">
        <w:rPr>
          <w:rFonts w:ascii="Arial" w:hAnsi="Arial" w:cs="Arial"/>
          <w:szCs w:val="22"/>
        </w:rPr>
        <w:t>on the basis of</w:t>
      </w:r>
      <w:proofErr w:type="gramEnd"/>
      <w:r w:rsidRPr="00DA49B0">
        <w:rPr>
          <w:rFonts w:ascii="Arial" w:hAnsi="Arial" w:cs="Arial"/>
          <w:szCs w:val="22"/>
        </w:rPr>
        <w:t xml:space="preserve"> a predetermined order of priority; and</w:t>
      </w:r>
    </w:p>
    <w:p w14:paraId="2160A3B8" w14:textId="77777777" w:rsidR="006D2792" w:rsidRPr="00DA49B0" w:rsidRDefault="006D2792" w:rsidP="00823E0E">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 resolution regime of the defaulting participant, involving "porting" or transferring the open positions and margin related to </w:t>
      </w:r>
      <w:r w:rsidR="00894870" w:rsidRPr="00DA49B0">
        <w:rPr>
          <w:rFonts w:ascii="Arial" w:hAnsi="Arial" w:cs="Arial"/>
          <w:szCs w:val="22"/>
        </w:rPr>
        <w:t>C</w:t>
      </w:r>
      <w:r w:rsidRPr="00DA49B0">
        <w:rPr>
          <w:rFonts w:ascii="Arial" w:hAnsi="Arial" w:cs="Arial"/>
          <w:szCs w:val="22"/>
        </w:rPr>
        <w:t>lient transactions to a non</w:t>
      </w:r>
      <w:r w:rsidRPr="00DA49B0">
        <w:rPr>
          <w:rFonts w:ascii="Arial" w:hAnsi="Arial" w:cs="Arial"/>
          <w:szCs w:val="22"/>
        </w:rPr>
        <w:noBreakHyphen/>
        <w:t xml:space="preserve">defaulting participant, receiver, third party or bridge financial </w:t>
      </w:r>
      <w:proofErr w:type="gramStart"/>
      <w:r w:rsidRPr="00DA49B0">
        <w:rPr>
          <w:rFonts w:ascii="Arial" w:hAnsi="Arial" w:cs="Arial"/>
          <w:szCs w:val="22"/>
        </w:rPr>
        <w:t>company;</w:t>
      </w:r>
      <w:proofErr w:type="gramEnd"/>
    </w:p>
    <w:p w14:paraId="13759BF8" w14:textId="77777777" w:rsidR="006D2792" w:rsidRPr="00DA49B0" w:rsidRDefault="006D2792" w:rsidP="00894870">
      <w:pPr>
        <w:pStyle w:val="Heading4"/>
        <w:rPr>
          <w:rFonts w:ascii="Arial" w:hAnsi="Arial" w:cs="Arial"/>
          <w:szCs w:val="22"/>
        </w:rPr>
      </w:pPr>
      <w:r w:rsidRPr="00DA49B0">
        <w:rPr>
          <w:rFonts w:ascii="Arial" w:hAnsi="Arial" w:cs="Arial"/>
          <w:szCs w:val="22"/>
        </w:rPr>
        <w:t xml:space="preserve">for all remaining rights and liabilities of the defaulter under or in respect of unsettled </w:t>
      </w:r>
      <w:r w:rsidR="00894870" w:rsidRPr="00DA49B0">
        <w:rPr>
          <w:rFonts w:ascii="Arial" w:hAnsi="Arial" w:cs="Arial"/>
          <w:szCs w:val="22"/>
        </w:rPr>
        <w:t>Market C</w:t>
      </w:r>
      <w:r w:rsidRPr="00DA49B0">
        <w:rPr>
          <w:rFonts w:ascii="Arial" w:hAnsi="Arial" w:cs="Arial"/>
          <w:szCs w:val="22"/>
        </w:rPr>
        <w:t xml:space="preserve">ontracts to be discharged and for there to be paid by or to the defaulter such sum of money (if any) as may be determined in accordance with the </w:t>
      </w:r>
      <w:r w:rsidR="00894870" w:rsidRPr="00DA49B0">
        <w:rPr>
          <w:rFonts w:ascii="Arial" w:hAnsi="Arial" w:cs="Arial"/>
          <w:szCs w:val="22"/>
        </w:rPr>
        <w:t>Default R</w:t>
      </w:r>
      <w:r w:rsidRPr="00DA49B0">
        <w:rPr>
          <w:rFonts w:ascii="Arial" w:hAnsi="Arial" w:cs="Arial"/>
          <w:szCs w:val="22"/>
        </w:rPr>
        <w:t xml:space="preserve">ules, by offsetting all relevant rights, assets and liabilities on the relevant </w:t>
      </w:r>
      <w:proofErr w:type="gramStart"/>
      <w:r w:rsidRPr="00DA49B0">
        <w:rPr>
          <w:rFonts w:ascii="Arial" w:hAnsi="Arial" w:cs="Arial"/>
          <w:szCs w:val="22"/>
        </w:rPr>
        <w:t>account;</w:t>
      </w:r>
      <w:proofErr w:type="gramEnd"/>
    </w:p>
    <w:p w14:paraId="21ED2F92" w14:textId="77777777" w:rsidR="006D2792" w:rsidRPr="00DA49B0" w:rsidRDefault="006D2792" w:rsidP="00B53270">
      <w:pPr>
        <w:pStyle w:val="Heading4"/>
        <w:rPr>
          <w:rFonts w:ascii="Arial" w:hAnsi="Arial" w:cs="Arial"/>
          <w:szCs w:val="22"/>
        </w:rPr>
      </w:pPr>
      <w:r w:rsidRPr="00DA49B0">
        <w:rPr>
          <w:rFonts w:ascii="Arial" w:hAnsi="Arial" w:cs="Arial"/>
          <w:szCs w:val="22"/>
        </w:rPr>
        <w:t xml:space="preserve">for the certification by or on behalf of the Recognised Clearing House of the sum finally payable or, as the case may be, of the fact that no sum is payable, separately for each account of the </w:t>
      </w:r>
      <w:proofErr w:type="gramStart"/>
      <w:r w:rsidRPr="00DA49B0">
        <w:rPr>
          <w:rFonts w:ascii="Arial" w:hAnsi="Arial" w:cs="Arial"/>
          <w:szCs w:val="22"/>
        </w:rPr>
        <w:t>defaulter;</w:t>
      </w:r>
      <w:proofErr w:type="gramEnd"/>
    </w:p>
    <w:p w14:paraId="2346A98A" w14:textId="77777777" w:rsidR="006D2792" w:rsidRPr="00DA49B0" w:rsidRDefault="006D2792" w:rsidP="00894870">
      <w:pPr>
        <w:pStyle w:val="Heading4"/>
        <w:rPr>
          <w:rFonts w:ascii="Arial" w:hAnsi="Arial" w:cs="Arial"/>
          <w:szCs w:val="22"/>
        </w:rPr>
      </w:pPr>
      <w:r w:rsidRPr="00DA49B0">
        <w:rPr>
          <w:rFonts w:ascii="Arial" w:hAnsi="Arial" w:cs="Arial"/>
          <w:szCs w:val="22"/>
        </w:rPr>
        <w:t xml:space="preserve">the Recognised Clearing House's segregation and portability arrangements, including the method for determining the value at which </w:t>
      </w:r>
      <w:r w:rsidR="00894870" w:rsidRPr="00DA49B0">
        <w:rPr>
          <w:rFonts w:ascii="Arial" w:hAnsi="Arial" w:cs="Arial"/>
          <w:szCs w:val="22"/>
        </w:rPr>
        <w:t>C</w:t>
      </w:r>
      <w:r w:rsidRPr="00DA49B0">
        <w:rPr>
          <w:rFonts w:ascii="Arial" w:hAnsi="Arial" w:cs="Arial"/>
          <w:szCs w:val="22"/>
        </w:rPr>
        <w:t>lient positions will be transferred; and</w:t>
      </w:r>
    </w:p>
    <w:p w14:paraId="68E2E122" w14:textId="77777777" w:rsidR="006D2792" w:rsidRPr="00DA49B0" w:rsidRDefault="006D2792" w:rsidP="00894870">
      <w:pPr>
        <w:pStyle w:val="Heading4"/>
        <w:rPr>
          <w:rFonts w:ascii="Arial" w:hAnsi="Arial" w:cs="Arial"/>
          <w:szCs w:val="22"/>
        </w:rPr>
      </w:pPr>
      <w:r w:rsidRPr="00DA49B0">
        <w:rPr>
          <w:rFonts w:ascii="Arial" w:hAnsi="Arial" w:cs="Arial"/>
          <w:szCs w:val="22"/>
        </w:rPr>
        <w:t xml:space="preserve">provisions ensuring that losses that arise </w:t>
      </w:r>
      <w:proofErr w:type="gramStart"/>
      <w:r w:rsidRPr="00DA49B0">
        <w:rPr>
          <w:rFonts w:ascii="Arial" w:hAnsi="Arial" w:cs="Arial"/>
          <w:szCs w:val="22"/>
        </w:rPr>
        <w:t>as a result of</w:t>
      </w:r>
      <w:proofErr w:type="gramEnd"/>
      <w:r w:rsidRPr="00DA49B0">
        <w:rPr>
          <w:rFonts w:ascii="Arial" w:hAnsi="Arial" w:cs="Arial"/>
          <w:szCs w:val="22"/>
        </w:rPr>
        <w:t xml:space="preserve"> the default of a Member of the Recognised Clearing House or threaten the Recognised Clearing House's solvency are allocated with a view to ensuring that the Recognised Clearing House can continue to provide the services and carry on the activities specified in its </w:t>
      </w:r>
      <w:r w:rsidR="00894870" w:rsidRPr="00DA49B0">
        <w:rPr>
          <w:rFonts w:ascii="Arial" w:hAnsi="Arial" w:cs="Arial"/>
          <w:szCs w:val="22"/>
        </w:rPr>
        <w:t>R</w:t>
      </w:r>
      <w:r w:rsidRPr="00DA49B0">
        <w:rPr>
          <w:rFonts w:ascii="Arial" w:hAnsi="Arial" w:cs="Arial"/>
          <w:szCs w:val="22"/>
        </w:rPr>
        <w:t xml:space="preserve">ecognition </w:t>
      </w:r>
      <w:r w:rsidR="00894870" w:rsidRPr="00DA49B0">
        <w:rPr>
          <w:rFonts w:ascii="Arial" w:hAnsi="Arial" w:cs="Arial"/>
          <w:szCs w:val="22"/>
        </w:rPr>
        <w:t>O</w:t>
      </w:r>
      <w:r w:rsidRPr="00DA49B0">
        <w:rPr>
          <w:rFonts w:ascii="Arial" w:hAnsi="Arial" w:cs="Arial"/>
          <w:szCs w:val="22"/>
        </w:rPr>
        <w:t>rder.</w:t>
      </w:r>
    </w:p>
    <w:p w14:paraId="62E3B290" w14:textId="77777777" w:rsidR="006D2792" w:rsidRPr="00DA49B0" w:rsidRDefault="006D2792" w:rsidP="00B53270">
      <w:pPr>
        <w:pStyle w:val="Heading3"/>
        <w:rPr>
          <w:rFonts w:ascii="Arial" w:hAnsi="Arial" w:cs="Arial"/>
          <w:szCs w:val="22"/>
        </w:rPr>
      </w:pPr>
      <w:r w:rsidRPr="00DA49B0">
        <w:rPr>
          <w:rFonts w:ascii="Arial" w:hAnsi="Arial" w:cs="Arial"/>
          <w:szCs w:val="22"/>
        </w:rPr>
        <w:t>Default Rules should be reviewed and tested at least annually or following material changes to the rules and procedures to ensure that they are practical and effective.</w:t>
      </w:r>
    </w:p>
    <w:p w14:paraId="544616A7"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 have adequate compliance procedures in place to ensure that:</w:t>
      </w:r>
    </w:p>
    <w:p w14:paraId="1FDFE46E" w14:textId="72ABCC2B" w:rsidR="006D2792" w:rsidRPr="00DA49B0" w:rsidRDefault="006D2792" w:rsidP="007F4F7B">
      <w:pPr>
        <w:pStyle w:val="Heading4"/>
        <w:rPr>
          <w:rFonts w:ascii="Arial" w:hAnsi="Arial" w:cs="Arial"/>
          <w:szCs w:val="22"/>
        </w:rPr>
      </w:pPr>
      <w:r w:rsidRPr="00DA49B0">
        <w:rPr>
          <w:rFonts w:ascii="Arial" w:hAnsi="Arial" w:cs="Arial"/>
          <w:szCs w:val="22"/>
        </w:rPr>
        <w:t xml:space="preserve">its </w:t>
      </w:r>
      <w:r w:rsidR="00823E0E" w:rsidRPr="00DA49B0">
        <w:rPr>
          <w:rFonts w:ascii="Arial" w:hAnsi="Arial" w:cs="Arial"/>
          <w:szCs w:val="22"/>
        </w:rPr>
        <w:t>Clearing</w:t>
      </w:r>
      <w:r w:rsidRPr="00DA49B0">
        <w:rPr>
          <w:rFonts w:ascii="Arial" w:hAnsi="Arial" w:cs="Arial"/>
          <w:szCs w:val="22"/>
        </w:rPr>
        <w:t xml:space="preserve"> Rules and Default Rules are monitored and </w:t>
      </w:r>
      <w:proofErr w:type="gramStart"/>
      <w:r w:rsidRPr="00DA49B0">
        <w:rPr>
          <w:rFonts w:ascii="Arial" w:hAnsi="Arial" w:cs="Arial"/>
          <w:szCs w:val="22"/>
        </w:rPr>
        <w:t>enforced;</w:t>
      </w:r>
      <w:proofErr w:type="gramEnd"/>
    </w:p>
    <w:p w14:paraId="6B4B08AE" w14:textId="77777777" w:rsidR="006D2792" w:rsidRPr="00DA49B0" w:rsidRDefault="006D2792" w:rsidP="007F4F7B">
      <w:pPr>
        <w:pStyle w:val="Heading4"/>
        <w:rPr>
          <w:rFonts w:ascii="Arial" w:hAnsi="Arial" w:cs="Arial"/>
          <w:szCs w:val="22"/>
        </w:rPr>
      </w:pPr>
      <w:r w:rsidRPr="00DA49B0">
        <w:rPr>
          <w:rFonts w:ascii="Arial" w:hAnsi="Arial" w:cs="Arial"/>
          <w:szCs w:val="22"/>
        </w:rPr>
        <w:lastRenderedPageBreak/>
        <w:t xml:space="preserve">any complaints relating to its operations or regarding Members and other participants on its facilities are promptly </w:t>
      </w:r>
      <w:proofErr w:type="gramStart"/>
      <w:r w:rsidRPr="00DA49B0">
        <w:rPr>
          <w:rFonts w:ascii="Arial" w:hAnsi="Arial" w:cs="Arial"/>
          <w:szCs w:val="22"/>
        </w:rPr>
        <w:t>investigated;</w:t>
      </w:r>
      <w:proofErr w:type="gramEnd"/>
    </w:p>
    <w:p w14:paraId="3898E84F" w14:textId="77777777" w:rsidR="006D2792" w:rsidRPr="00DA49B0" w:rsidRDefault="006D2792" w:rsidP="007F4F7B">
      <w:pPr>
        <w:pStyle w:val="Heading4"/>
        <w:rPr>
          <w:rFonts w:ascii="Arial" w:hAnsi="Arial" w:cs="Arial"/>
          <w:szCs w:val="22"/>
        </w:rPr>
      </w:pPr>
      <w:r w:rsidRPr="00DA49B0">
        <w:rPr>
          <w:rFonts w:ascii="Arial" w:hAnsi="Arial" w:cs="Arial"/>
          <w:szCs w:val="22"/>
        </w:rPr>
        <w:t xml:space="preserve">where appropriate, disciplinary action resulting in financial and other types of penalties can be </w:t>
      </w:r>
      <w:proofErr w:type="gramStart"/>
      <w:r w:rsidRPr="00DA49B0">
        <w:rPr>
          <w:rFonts w:ascii="Arial" w:hAnsi="Arial" w:cs="Arial"/>
          <w:szCs w:val="22"/>
        </w:rPr>
        <w:t>taken;</w:t>
      </w:r>
      <w:proofErr w:type="gramEnd"/>
    </w:p>
    <w:p w14:paraId="5D14E428" w14:textId="77777777" w:rsidR="006D2792" w:rsidRPr="00DA49B0" w:rsidRDefault="006D2792" w:rsidP="007F4F7B">
      <w:pPr>
        <w:pStyle w:val="Heading4"/>
        <w:rPr>
          <w:rFonts w:ascii="Arial" w:hAnsi="Arial" w:cs="Arial"/>
          <w:szCs w:val="22"/>
        </w:rPr>
      </w:pPr>
      <w:r w:rsidRPr="00DA49B0">
        <w:rPr>
          <w:rFonts w:ascii="Arial" w:hAnsi="Arial" w:cs="Arial"/>
          <w:szCs w:val="22"/>
        </w:rPr>
        <w:t>appeal procedures are in place; and</w:t>
      </w:r>
    </w:p>
    <w:p w14:paraId="0581BAFC" w14:textId="77777777" w:rsidR="006D2792" w:rsidRPr="00DA49B0" w:rsidRDefault="006D2792" w:rsidP="009512EF">
      <w:pPr>
        <w:pStyle w:val="Heading4"/>
        <w:rPr>
          <w:rFonts w:ascii="Arial" w:hAnsi="Arial" w:cs="Arial"/>
          <w:szCs w:val="22"/>
        </w:rPr>
      </w:pPr>
      <w:r w:rsidRPr="00DA49B0">
        <w:rPr>
          <w:rFonts w:ascii="Arial" w:hAnsi="Arial" w:cs="Arial"/>
          <w:szCs w:val="22"/>
        </w:rPr>
        <w:t>referrals can be made to the Regulator in appropriate circumstances.</w:t>
      </w:r>
      <w:bookmarkStart w:id="138" w:name="_Ref401588210"/>
      <w:bookmarkStart w:id="139" w:name="_Toc401771860"/>
    </w:p>
    <w:p w14:paraId="5CEF10F7" w14:textId="2B46443D" w:rsidR="00894870" w:rsidRPr="00DA49B0" w:rsidRDefault="00894870" w:rsidP="00894870">
      <w:pPr>
        <w:pStyle w:val="Heading3"/>
        <w:rPr>
          <w:rFonts w:ascii="Arial" w:hAnsi="Arial" w:cs="Arial"/>
          <w:szCs w:val="22"/>
        </w:rPr>
      </w:pPr>
      <w:r w:rsidRPr="00DA49B0">
        <w:rPr>
          <w:rFonts w:ascii="Arial" w:hAnsi="Arial" w:cs="Arial"/>
          <w:szCs w:val="22"/>
        </w:rPr>
        <w:t xml:space="preserve">The Default Rules may make the same or similar provision, in relation to Designated Non-Members </w:t>
      </w:r>
      <w:r w:rsidR="00823E0E" w:rsidRPr="00DA49B0">
        <w:rPr>
          <w:rFonts w:ascii="Arial" w:hAnsi="Arial" w:cs="Arial"/>
          <w:szCs w:val="22"/>
        </w:rPr>
        <w:t xml:space="preserve">that have been </w:t>
      </w:r>
      <w:r w:rsidRPr="00DA49B0">
        <w:rPr>
          <w:rFonts w:ascii="Arial" w:hAnsi="Arial" w:cs="Arial"/>
          <w:szCs w:val="22"/>
        </w:rPr>
        <w:t xml:space="preserve">designated </w:t>
      </w:r>
      <w:r w:rsidR="00823E0E" w:rsidRPr="00DA49B0">
        <w:rPr>
          <w:rFonts w:ascii="Arial" w:hAnsi="Arial" w:cs="Arial"/>
          <w:szCs w:val="22"/>
        </w:rPr>
        <w:t xml:space="preserve">as such </w:t>
      </w:r>
      <w:r w:rsidRPr="00DA49B0">
        <w:rPr>
          <w:rFonts w:ascii="Arial" w:hAnsi="Arial" w:cs="Arial"/>
          <w:szCs w:val="22"/>
        </w:rPr>
        <w:t>in accordance with the procedures mentioned in Rule 4.5.9, as in relation to Members of the Recognised Clearing House.</w:t>
      </w:r>
    </w:p>
    <w:p w14:paraId="5A6AAF24" w14:textId="77777777" w:rsidR="00894870" w:rsidRPr="00DA49B0" w:rsidRDefault="00894870" w:rsidP="00894870">
      <w:pPr>
        <w:pStyle w:val="Heading3"/>
        <w:rPr>
          <w:rFonts w:ascii="Arial" w:hAnsi="Arial" w:cs="Arial"/>
          <w:szCs w:val="22"/>
        </w:rPr>
      </w:pPr>
      <w:r w:rsidRPr="00DA49B0">
        <w:rPr>
          <w:rFonts w:ascii="Arial" w:hAnsi="Arial" w:cs="Arial"/>
          <w:szCs w:val="22"/>
        </w:rPr>
        <w:t>If such provision is made as allowed under Rule 4.5.8, the Recognised Clearing House must have adequate procedures for:</w:t>
      </w:r>
    </w:p>
    <w:p w14:paraId="49CDE8FF"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 xml:space="preserve">designating the Persons, or descriptions of person, in respect of whom action may be </w:t>
      </w:r>
      <w:proofErr w:type="gramStart"/>
      <w:r w:rsidRPr="00DA49B0">
        <w:rPr>
          <w:rFonts w:ascii="Arial" w:hAnsi="Arial" w:cs="Arial"/>
          <w:szCs w:val="22"/>
        </w:rPr>
        <w:t>taken;</w:t>
      </w:r>
      <w:proofErr w:type="gramEnd"/>
    </w:p>
    <w:p w14:paraId="7B704E35"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keeping under review the question which Persons or descriptions of person should be or remain so designated; and</w:t>
      </w:r>
    </w:p>
    <w:p w14:paraId="1E7543B6"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withdrawing such designation.</w:t>
      </w:r>
    </w:p>
    <w:p w14:paraId="13B36BB8" w14:textId="29CDFFC6" w:rsidR="00894870" w:rsidRPr="00DA49B0" w:rsidRDefault="00894870" w:rsidP="00894870">
      <w:pPr>
        <w:pStyle w:val="Heading3"/>
        <w:rPr>
          <w:rFonts w:ascii="Arial" w:hAnsi="Arial" w:cs="Arial"/>
          <w:szCs w:val="22"/>
        </w:rPr>
      </w:pPr>
      <w:r w:rsidRPr="00DA49B0">
        <w:rPr>
          <w:rFonts w:ascii="Arial" w:hAnsi="Arial" w:cs="Arial"/>
          <w:szCs w:val="22"/>
        </w:rPr>
        <w:t xml:space="preserve">The procedures in Rule 4.5.9 must be designed to </w:t>
      </w:r>
      <w:r w:rsidR="00823E0E" w:rsidRPr="00DA49B0">
        <w:rPr>
          <w:rFonts w:ascii="Arial" w:hAnsi="Arial" w:cs="Arial"/>
          <w:szCs w:val="22"/>
        </w:rPr>
        <w:t>ensure</w:t>
      </w:r>
      <w:r w:rsidRPr="00DA49B0">
        <w:rPr>
          <w:rFonts w:ascii="Arial" w:hAnsi="Arial" w:cs="Arial"/>
          <w:szCs w:val="22"/>
        </w:rPr>
        <w:t xml:space="preserve"> that:</w:t>
      </w:r>
    </w:p>
    <w:p w14:paraId="65383A13"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a Person is not, or does not remain, designated if failure by him to meet his obligations in respect of one or more Market Contracts would adversely affect the operation of the market; and</w:t>
      </w:r>
    </w:p>
    <w:p w14:paraId="3918C8A3"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a description of persons is not, or does not remain, designated if failure by a Person of that description to meet his obligations in respect of one or more Market Contracts would affect operation of the market.</w:t>
      </w:r>
    </w:p>
    <w:p w14:paraId="06D5F7F9" w14:textId="77777777" w:rsidR="00894870" w:rsidRPr="00DA49B0" w:rsidRDefault="00894870" w:rsidP="00894870">
      <w:pPr>
        <w:pStyle w:val="Heading3"/>
        <w:rPr>
          <w:rFonts w:ascii="Arial" w:hAnsi="Arial" w:cs="Arial"/>
          <w:szCs w:val="22"/>
        </w:rPr>
      </w:pPr>
      <w:r w:rsidRPr="00DA49B0">
        <w:rPr>
          <w:rFonts w:ascii="Arial" w:hAnsi="Arial" w:cs="Arial"/>
          <w:szCs w:val="22"/>
        </w:rPr>
        <w:t>The Recognised Body must have adequate arrangements:</w:t>
      </w:r>
    </w:p>
    <w:p w14:paraId="5996CE5E" w14:textId="77777777" w:rsidR="00894870" w:rsidRPr="00DA49B0" w:rsidRDefault="00894870" w:rsidP="00894870">
      <w:pPr>
        <w:pStyle w:val="Heading4"/>
        <w:numPr>
          <w:ilvl w:val="3"/>
          <w:numId w:val="30"/>
        </w:numPr>
        <w:rPr>
          <w:rFonts w:ascii="Arial" w:hAnsi="Arial" w:cs="Arial"/>
          <w:szCs w:val="22"/>
        </w:rPr>
      </w:pPr>
      <w:r w:rsidRPr="00DA49B0">
        <w:rPr>
          <w:rFonts w:ascii="Arial" w:hAnsi="Arial" w:cs="Arial"/>
          <w:szCs w:val="22"/>
        </w:rPr>
        <w:t>for bringing a designation or withdrawal of designation to the attention of the Person or description of persons concerned; and</w:t>
      </w:r>
    </w:p>
    <w:p w14:paraId="0977CDDC" w14:textId="77777777" w:rsidR="00894870" w:rsidRPr="00DA49B0" w:rsidRDefault="00894870" w:rsidP="00894870">
      <w:pPr>
        <w:pStyle w:val="Heading4"/>
        <w:rPr>
          <w:rFonts w:ascii="Arial" w:hAnsi="Arial" w:cs="Arial"/>
          <w:szCs w:val="22"/>
        </w:rPr>
      </w:pPr>
      <w:r w:rsidRPr="00DA49B0">
        <w:rPr>
          <w:rFonts w:ascii="Arial" w:hAnsi="Arial" w:cs="Arial"/>
          <w:szCs w:val="22"/>
        </w:rPr>
        <w:t>where a description of Persons is designated, or the designation of a description of persons is withdrawn, for ascertaining which Persons fall within that description.</w:t>
      </w:r>
    </w:p>
    <w:p w14:paraId="54211F00" w14:textId="77777777" w:rsidR="006D2792" w:rsidRPr="00DA49B0" w:rsidRDefault="006D2792" w:rsidP="006A067E">
      <w:pPr>
        <w:pStyle w:val="Heading2"/>
        <w:rPr>
          <w:rFonts w:ascii="Arial" w:hAnsi="Arial" w:cs="Arial"/>
          <w:szCs w:val="22"/>
        </w:rPr>
      </w:pPr>
      <w:bookmarkStart w:id="140" w:name="_Toc114825741"/>
      <w:r w:rsidRPr="00DA49B0">
        <w:rPr>
          <w:rFonts w:ascii="Arial" w:hAnsi="Arial" w:cs="Arial"/>
          <w:szCs w:val="22"/>
        </w:rPr>
        <w:t>Stress testing of capital</w:t>
      </w:r>
      <w:bookmarkEnd w:id="140"/>
    </w:p>
    <w:p w14:paraId="15AF380A" w14:textId="77777777" w:rsidR="006D2792" w:rsidRPr="00DA49B0" w:rsidRDefault="006D2792" w:rsidP="006A067E">
      <w:pPr>
        <w:pStyle w:val="Heading3"/>
        <w:rPr>
          <w:rFonts w:ascii="Arial" w:hAnsi="Arial" w:cs="Arial"/>
          <w:szCs w:val="22"/>
        </w:rPr>
      </w:pPr>
      <w:r w:rsidRPr="00DA49B0">
        <w:rPr>
          <w:rFonts w:ascii="Arial" w:hAnsi="Arial" w:cs="Arial"/>
          <w:szCs w:val="22"/>
        </w:rPr>
        <w:t xml:space="preserve">A Recognised Clearing House should adopt comprehensive and stringent measures to ensure that it has adequate total financial resources to effectively manage its credit risk and exposures. </w:t>
      </w:r>
    </w:p>
    <w:p w14:paraId="7E05A6D4" w14:textId="77777777" w:rsidR="006D2792" w:rsidRPr="00DA49B0" w:rsidRDefault="006D2792" w:rsidP="006A067E">
      <w:pPr>
        <w:pStyle w:val="Heading3"/>
        <w:rPr>
          <w:rFonts w:ascii="Arial" w:hAnsi="Arial" w:cs="Arial"/>
          <w:szCs w:val="22"/>
        </w:rPr>
      </w:pPr>
      <w:r w:rsidRPr="00DA49B0">
        <w:rPr>
          <w:rFonts w:ascii="Arial" w:hAnsi="Arial" w:cs="Arial"/>
          <w:szCs w:val="22"/>
        </w:rPr>
        <w:t xml:space="preserve">A Recognised Clearing House should determine the amount of the total financial resources available to it and regularly test the sufficiency of such amount, </w:t>
      </w:r>
      <w:r w:rsidRPr="00DA49B0">
        <w:rPr>
          <w:rFonts w:ascii="Arial" w:hAnsi="Arial" w:cs="Arial"/>
          <w:szCs w:val="22"/>
        </w:rPr>
        <w:lastRenderedPageBreak/>
        <w:t>particularly in the event of a default or multiple defaults in extreme but plausible market conditions through rigorous stress testing.</w:t>
      </w:r>
    </w:p>
    <w:p w14:paraId="39DE12FE" w14:textId="77777777" w:rsidR="006D2792" w:rsidRPr="00DA49B0" w:rsidRDefault="006D2792" w:rsidP="006A067E">
      <w:pPr>
        <w:pStyle w:val="Heading3"/>
        <w:rPr>
          <w:rFonts w:ascii="Arial" w:hAnsi="Arial" w:cs="Arial"/>
          <w:szCs w:val="22"/>
        </w:rPr>
      </w:pPr>
      <w:r w:rsidRPr="00DA49B0">
        <w:rPr>
          <w:rFonts w:ascii="Arial" w:hAnsi="Arial" w:cs="Arial"/>
          <w:szCs w:val="22"/>
        </w:rPr>
        <w:t>In conducting stress testing, a Recognised Clearing House should consider the effect of a wide range of relevant stress scenarios in terms of both defaulters' positions and possible price changes in liquidation periods. Scenarios should include relevant peak historic price volatilities, shifts in other market factors such as price determinants and yield curves, multiple defaults over various time horizons, simultaneous pressures in funding and asset markets, and a spectrum of forward-looking stress scenarios in a variety of extreme but plausible market conditions.</w:t>
      </w:r>
    </w:p>
    <w:p w14:paraId="178B7D68" w14:textId="77777777" w:rsidR="006D2792" w:rsidRPr="00DA49B0" w:rsidRDefault="006D2792" w:rsidP="006A067E">
      <w:pPr>
        <w:pStyle w:val="Heading3"/>
        <w:rPr>
          <w:rFonts w:ascii="Arial" w:hAnsi="Arial" w:cs="Arial"/>
          <w:szCs w:val="22"/>
        </w:rPr>
      </w:pPr>
      <w:r w:rsidRPr="00DA49B0">
        <w:rPr>
          <w:rFonts w:ascii="Arial" w:hAnsi="Arial" w:cs="Arial"/>
          <w:szCs w:val="22"/>
        </w:rPr>
        <w:t>A Recognised Clearing House which is involved in activities with a more-complex risk profile, or is systemically important in multiple jurisdictions, should maintain additional financial resources to cover a wide range of potential stress scenarios. These should include the default of the two of its market counterparties (including their affiliates) that would potentially cause the largest aggregate credit exposure for the Recognised Clearing House in extreme but plausible market conditions. In all other cases, a Recognised Clearing House should maintain additional financial resources sufficient to cover a wide range of potential stress scenarios, which include the default of the market counterparty (including its affiliates) that would potentially cause the largest aggregate credit exposure for the Recognised Clearing House in extreme but plausible market conditions.</w:t>
      </w:r>
    </w:p>
    <w:p w14:paraId="5D56BE2B" w14:textId="77777777" w:rsidR="006D2792" w:rsidRPr="00DA49B0" w:rsidRDefault="006D2792" w:rsidP="00D259A0">
      <w:pPr>
        <w:pStyle w:val="Heading2"/>
        <w:rPr>
          <w:rFonts w:ascii="Arial" w:hAnsi="Arial" w:cs="Arial"/>
          <w:szCs w:val="22"/>
        </w:rPr>
      </w:pPr>
      <w:bookmarkStart w:id="141" w:name="_Toc114825742"/>
      <w:r w:rsidRPr="00DA49B0">
        <w:rPr>
          <w:rFonts w:ascii="Arial" w:hAnsi="Arial" w:cs="Arial"/>
          <w:szCs w:val="22"/>
        </w:rPr>
        <w:t>Risk management</w:t>
      </w:r>
      <w:bookmarkEnd w:id="138"/>
      <w:bookmarkEnd w:id="139"/>
      <w:bookmarkEnd w:id="141"/>
    </w:p>
    <w:p w14:paraId="63CA6B15" w14:textId="77777777" w:rsidR="006D2792" w:rsidRPr="00DA49B0" w:rsidRDefault="006D2792" w:rsidP="00D259A0">
      <w:pPr>
        <w:pStyle w:val="Heading3"/>
        <w:numPr>
          <w:ilvl w:val="0"/>
          <w:numId w:val="0"/>
        </w:numPr>
        <w:ind w:left="1080"/>
        <w:rPr>
          <w:rFonts w:ascii="Arial" w:hAnsi="Arial" w:cs="Arial"/>
          <w:b/>
          <w:szCs w:val="22"/>
        </w:rPr>
      </w:pPr>
      <w:r w:rsidRPr="00DA49B0">
        <w:rPr>
          <w:rFonts w:ascii="Arial" w:hAnsi="Arial" w:cs="Arial"/>
          <w:b/>
          <w:szCs w:val="22"/>
        </w:rPr>
        <w:t>Risk management framework</w:t>
      </w:r>
    </w:p>
    <w:p w14:paraId="677B014F" w14:textId="77777777" w:rsidR="006D2792" w:rsidRPr="00DA49B0" w:rsidRDefault="006D2792" w:rsidP="006D64AC">
      <w:pPr>
        <w:pStyle w:val="Heading3"/>
        <w:rPr>
          <w:rFonts w:ascii="Arial" w:hAnsi="Arial" w:cs="Arial"/>
          <w:szCs w:val="22"/>
        </w:rPr>
      </w:pPr>
      <w:bookmarkStart w:id="142" w:name="_Ref402898195"/>
      <w:r w:rsidRPr="00DA49B0">
        <w:rPr>
          <w:rFonts w:ascii="Arial" w:hAnsi="Arial" w:cs="Arial"/>
          <w:szCs w:val="22"/>
        </w:rPr>
        <w:t>A Recognised Clearing House must have a comprehensive risk management framework (</w:t>
      </w:r>
      <w:proofErr w:type="gramStart"/>
      <w:r w:rsidRPr="00DA49B0">
        <w:rPr>
          <w:rFonts w:ascii="Arial" w:hAnsi="Arial" w:cs="Arial"/>
          <w:szCs w:val="22"/>
        </w:rPr>
        <w:t>i.e.</w:t>
      </w:r>
      <w:proofErr w:type="gramEnd"/>
      <w:r w:rsidRPr="00DA49B0">
        <w:rPr>
          <w:rFonts w:ascii="Arial" w:hAnsi="Arial" w:cs="Arial"/>
          <w:szCs w:val="22"/>
        </w:rPr>
        <w:t xml:space="preserve"> detailed policies, procedures and systems) capable of managing systemic, legal, credit, liquidity, operational and other risks to which it is exposed.</w:t>
      </w:r>
      <w:bookmarkEnd w:id="142"/>
    </w:p>
    <w:p w14:paraId="74EE1720" w14:textId="77777777" w:rsidR="006D2792" w:rsidRPr="00DA49B0" w:rsidRDefault="006D2792" w:rsidP="006D64AC">
      <w:pPr>
        <w:pStyle w:val="Heading3"/>
        <w:rPr>
          <w:rFonts w:ascii="Arial" w:hAnsi="Arial" w:cs="Arial"/>
          <w:szCs w:val="22"/>
        </w:rPr>
      </w:pPr>
      <w:r w:rsidRPr="00DA49B0">
        <w:rPr>
          <w:rFonts w:ascii="Arial" w:hAnsi="Arial" w:cs="Arial"/>
          <w:szCs w:val="22"/>
        </w:rPr>
        <w:t>The risk management framework in Rule </w:t>
      </w:r>
      <w:r w:rsidR="00004AAD" w:rsidRPr="00DA49B0">
        <w:rPr>
          <w:rFonts w:ascii="Arial" w:hAnsi="Arial" w:cs="Arial"/>
          <w:szCs w:val="22"/>
          <w:cs/>
        </w:rPr>
        <w:t>‎</w:t>
      </w:r>
      <w:r w:rsidR="00004AAD" w:rsidRPr="00DA49B0">
        <w:rPr>
          <w:rFonts w:ascii="Arial" w:hAnsi="Arial" w:cs="Arial"/>
          <w:szCs w:val="22"/>
        </w:rPr>
        <w:t>4.7.1</w:t>
      </w:r>
      <w:r w:rsidRPr="00DA49B0">
        <w:rPr>
          <w:rFonts w:ascii="Arial" w:hAnsi="Arial" w:cs="Arial"/>
          <w:szCs w:val="22"/>
        </w:rPr>
        <w:t xml:space="preserve"> must:</w:t>
      </w:r>
    </w:p>
    <w:p w14:paraId="6CFA2840" w14:textId="77777777" w:rsidR="006D2792" w:rsidRPr="00DA49B0" w:rsidRDefault="006D2792" w:rsidP="007A6A53">
      <w:pPr>
        <w:pStyle w:val="Heading4"/>
        <w:rPr>
          <w:rFonts w:ascii="Arial" w:hAnsi="Arial" w:cs="Arial"/>
          <w:szCs w:val="22"/>
        </w:rPr>
      </w:pPr>
      <w:r w:rsidRPr="00DA49B0">
        <w:rPr>
          <w:rFonts w:ascii="Arial" w:hAnsi="Arial" w:cs="Arial"/>
          <w:szCs w:val="22"/>
        </w:rPr>
        <w:t xml:space="preserve">encompass a regular review of material risks to which the </w:t>
      </w:r>
      <w:r w:rsidRPr="00DA49B0">
        <w:rPr>
          <w:rFonts w:ascii="Arial" w:hAnsi="Arial" w:cs="Arial"/>
          <w:iCs w:val="0"/>
          <w:szCs w:val="22"/>
        </w:rPr>
        <w:t xml:space="preserve">Recognised Clearing House </w:t>
      </w:r>
      <w:r w:rsidRPr="00DA49B0">
        <w:rPr>
          <w:rFonts w:ascii="Arial" w:hAnsi="Arial" w:cs="Arial"/>
          <w:szCs w:val="22"/>
        </w:rPr>
        <w:t xml:space="preserve">is </w:t>
      </w:r>
      <w:proofErr w:type="gramStart"/>
      <w:r w:rsidRPr="00DA49B0">
        <w:rPr>
          <w:rFonts w:ascii="Arial" w:hAnsi="Arial" w:cs="Arial"/>
          <w:szCs w:val="22"/>
        </w:rPr>
        <w:t>exposed</w:t>
      </w:r>
      <w:proofErr w:type="gramEnd"/>
      <w:r w:rsidRPr="00DA49B0">
        <w:rPr>
          <w:rFonts w:ascii="Arial" w:hAnsi="Arial" w:cs="Arial"/>
          <w:szCs w:val="22"/>
        </w:rPr>
        <w:t xml:space="preserve"> and the risks posed to other market participants resulting from its operations; and</w:t>
      </w:r>
    </w:p>
    <w:p w14:paraId="53E70261" w14:textId="77777777" w:rsidR="006D2792" w:rsidRPr="00DA49B0" w:rsidRDefault="006D2792" w:rsidP="006D64AC">
      <w:pPr>
        <w:pStyle w:val="Heading4"/>
        <w:rPr>
          <w:rFonts w:ascii="Arial" w:hAnsi="Arial" w:cs="Arial"/>
          <w:szCs w:val="22"/>
        </w:rPr>
      </w:pPr>
      <w:r w:rsidRPr="00DA49B0">
        <w:rPr>
          <w:rFonts w:ascii="Arial" w:hAnsi="Arial" w:cs="Arial"/>
          <w:szCs w:val="22"/>
        </w:rPr>
        <w:t>be subject to periodic review as appropriate to ensure that it is effective and operating as intended.</w:t>
      </w:r>
    </w:p>
    <w:p w14:paraId="60532910" w14:textId="77777777" w:rsidR="006D2792" w:rsidRPr="00DA49B0" w:rsidRDefault="006D2792" w:rsidP="00167E5E">
      <w:pPr>
        <w:pStyle w:val="Heading3"/>
        <w:rPr>
          <w:rFonts w:ascii="Arial" w:hAnsi="Arial" w:cs="Arial"/>
          <w:szCs w:val="22"/>
        </w:rPr>
      </w:pPr>
      <w:r w:rsidRPr="00DA49B0">
        <w:rPr>
          <w:rFonts w:ascii="Arial" w:hAnsi="Arial" w:cs="Arial"/>
          <w:szCs w:val="22"/>
        </w:rPr>
        <w:t>The risk management framework should identify scenarios that may potentially prevent a Recognised Clearing House from being able to provide its critical operations and services as a going concern and assess the effectiveness of a full range of options for recovery or orderly wind</w:t>
      </w:r>
      <w:r w:rsidRPr="00DA49B0">
        <w:rPr>
          <w:rFonts w:ascii="Arial" w:hAnsi="Arial" w:cs="Arial"/>
          <w:szCs w:val="22"/>
        </w:rPr>
        <w:noBreakHyphen/>
        <w:t>down.</w:t>
      </w:r>
    </w:p>
    <w:p w14:paraId="715B453E" w14:textId="77777777" w:rsidR="006D2792" w:rsidRPr="00DA49B0" w:rsidRDefault="006D2792" w:rsidP="007A6A53">
      <w:pPr>
        <w:pStyle w:val="Heading3"/>
        <w:rPr>
          <w:rFonts w:ascii="Arial" w:hAnsi="Arial" w:cs="Arial"/>
          <w:szCs w:val="22"/>
        </w:rPr>
      </w:pPr>
      <w:r w:rsidRPr="00DA49B0">
        <w:rPr>
          <w:rFonts w:ascii="Arial" w:hAnsi="Arial" w:cs="Arial"/>
          <w:szCs w:val="22"/>
        </w:rPr>
        <w:t xml:space="preserve">A Recognised Clearing House should prepare appropriate plans for resumption of its operations in such scenarios and, where it is not possible to do so, for an orderly wind-down of the operations of the </w:t>
      </w:r>
      <w:r w:rsidRPr="00DA49B0">
        <w:rPr>
          <w:rFonts w:ascii="Arial" w:hAnsi="Arial" w:cs="Arial"/>
          <w:iCs/>
          <w:szCs w:val="22"/>
        </w:rPr>
        <w:t xml:space="preserve">Recognised Clearing House </w:t>
      </w:r>
      <w:r w:rsidRPr="00DA49B0">
        <w:rPr>
          <w:rFonts w:ascii="Arial" w:hAnsi="Arial" w:cs="Arial"/>
          <w:szCs w:val="22"/>
        </w:rPr>
        <w:t xml:space="preserve">premised on the results of such assessments. Such procedures should also include appropriate early notification to the Regulator and other regulators as appropriate. </w:t>
      </w:r>
    </w:p>
    <w:p w14:paraId="557C5415" w14:textId="18F63153" w:rsidR="006D2792" w:rsidRPr="00DA49B0" w:rsidRDefault="006D2792" w:rsidP="007A6A53">
      <w:pPr>
        <w:pStyle w:val="Heading3"/>
        <w:rPr>
          <w:rFonts w:ascii="Arial" w:hAnsi="Arial" w:cs="Arial"/>
          <w:szCs w:val="22"/>
        </w:rPr>
      </w:pPr>
      <w:r w:rsidRPr="00DA49B0">
        <w:rPr>
          <w:rFonts w:ascii="Arial" w:hAnsi="Arial" w:cs="Arial"/>
          <w:szCs w:val="22"/>
        </w:rPr>
        <w:lastRenderedPageBreak/>
        <w:t xml:space="preserve">A Recognised Clearing House should, to the extent possible, provide incentives to Members and other market participants to manage and contain the risks they pose to the orderly and efficient operations of the </w:t>
      </w:r>
      <w:r w:rsidRPr="00DA49B0">
        <w:rPr>
          <w:rFonts w:ascii="Arial" w:hAnsi="Arial" w:cs="Arial"/>
          <w:iCs/>
          <w:szCs w:val="22"/>
        </w:rPr>
        <w:t>Recognised Clearing House</w:t>
      </w:r>
      <w:r w:rsidRPr="00DA49B0">
        <w:rPr>
          <w:rFonts w:ascii="Arial" w:hAnsi="Arial" w:cs="Arial"/>
          <w:szCs w:val="22"/>
        </w:rPr>
        <w:t xml:space="preserve">. Those may include financial penalties </w:t>
      </w:r>
      <w:r w:rsidR="00823E0E" w:rsidRPr="00DA49B0">
        <w:rPr>
          <w:rFonts w:ascii="Arial" w:hAnsi="Arial" w:cs="Arial"/>
          <w:szCs w:val="22"/>
        </w:rPr>
        <w:t>for</w:t>
      </w:r>
      <w:r w:rsidRPr="00DA49B0">
        <w:rPr>
          <w:rFonts w:ascii="Arial" w:hAnsi="Arial" w:cs="Arial"/>
          <w:szCs w:val="22"/>
        </w:rPr>
        <w:t xml:space="preserve"> Members and other participants that fail to settle Investments in a timely manner or to repay intra-day credit by the end of the </w:t>
      </w:r>
      <w:r w:rsidR="004D6CD4" w:rsidRPr="00DA49B0">
        <w:rPr>
          <w:rFonts w:ascii="Arial" w:hAnsi="Arial" w:cs="Arial"/>
          <w:szCs w:val="22"/>
        </w:rPr>
        <w:t>Business D</w:t>
      </w:r>
      <w:r w:rsidRPr="00DA49B0">
        <w:rPr>
          <w:rFonts w:ascii="Arial" w:hAnsi="Arial" w:cs="Arial"/>
          <w:szCs w:val="22"/>
        </w:rPr>
        <w:t>ay.</w:t>
      </w:r>
    </w:p>
    <w:p w14:paraId="1DB28D83" w14:textId="77777777" w:rsidR="006D2792" w:rsidRPr="00DA49B0" w:rsidRDefault="006D2792" w:rsidP="008064AC">
      <w:pPr>
        <w:pStyle w:val="Heading3"/>
        <w:numPr>
          <w:ilvl w:val="0"/>
          <w:numId w:val="0"/>
        </w:numPr>
        <w:ind w:left="1080"/>
        <w:rPr>
          <w:rFonts w:ascii="Arial" w:hAnsi="Arial" w:cs="Arial"/>
          <w:b/>
          <w:szCs w:val="22"/>
        </w:rPr>
      </w:pPr>
      <w:r w:rsidRPr="00DA49B0">
        <w:rPr>
          <w:rFonts w:ascii="Arial" w:hAnsi="Arial" w:cs="Arial"/>
          <w:b/>
          <w:szCs w:val="22"/>
        </w:rPr>
        <w:t>Operational risk</w:t>
      </w:r>
    </w:p>
    <w:p w14:paraId="65EB92EF" w14:textId="77777777" w:rsidR="006D2792" w:rsidRPr="00DA49B0" w:rsidRDefault="006D2792" w:rsidP="008064AC">
      <w:pPr>
        <w:pStyle w:val="Heading3"/>
        <w:rPr>
          <w:rFonts w:ascii="Arial" w:hAnsi="Arial" w:cs="Arial"/>
          <w:szCs w:val="22"/>
        </w:rPr>
      </w:pPr>
      <w:r w:rsidRPr="00DA49B0">
        <w:rPr>
          <w:rFonts w:ascii="Arial" w:hAnsi="Arial" w:cs="Arial"/>
          <w:szCs w:val="22"/>
        </w:rPr>
        <w:t xml:space="preserve">A Recognised Clearing House shall have in place a well-documented assessment and management system for operational risk with clear responsibilities assigned for this system. It shall identify its exposures to operational risk and track relevant operational risk data, including material loss data. This system shall be subject to regular review carried out by an independent party possessing the necessary knowledge to carry out such review. </w:t>
      </w:r>
    </w:p>
    <w:p w14:paraId="1970CB72" w14:textId="77777777" w:rsidR="006D2792" w:rsidRPr="00DA49B0" w:rsidRDefault="006D2792" w:rsidP="008064AC">
      <w:pPr>
        <w:pStyle w:val="Heading3"/>
        <w:rPr>
          <w:rFonts w:ascii="Arial" w:hAnsi="Arial" w:cs="Arial"/>
          <w:szCs w:val="22"/>
        </w:rPr>
      </w:pPr>
      <w:r w:rsidRPr="00DA49B0">
        <w:rPr>
          <w:rFonts w:ascii="Arial" w:hAnsi="Arial" w:cs="Arial"/>
          <w:szCs w:val="22"/>
        </w:rPr>
        <w:t xml:space="preserve">An operational risk assessment system shall be closely integrated into the risk management processes of the Recognised Clearing House. Its output shall be an integral part of the process of monitoring and controlling the operational risk profile. </w:t>
      </w:r>
    </w:p>
    <w:p w14:paraId="1739881E" w14:textId="77777777" w:rsidR="006D2792" w:rsidRPr="00DA49B0" w:rsidRDefault="006D2792" w:rsidP="000044F2">
      <w:pPr>
        <w:pStyle w:val="Heading3"/>
        <w:rPr>
          <w:rFonts w:ascii="Arial" w:hAnsi="Arial" w:cs="Arial"/>
          <w:szCs w:val="22"/>
        </w:rPr>
      </w:pPr>
      <w:r w:rsidRPr="00DA49B0">
        <w:rPr>
          <w:rFonts w:ascii="Arial" w:hAnsi="Arial" w:cs="Arial"/>
          <w:szCs w:val="22"/>
        </w:rPr>
        <w:t xml:space="preserve">A Recognised Clearing House shall implement a system of reporting to </w:t>
      </w:r>
      <w:r w:rsidR="000044F2" w:rsidRPr="00DA49B0">
        <w:rPr>
          <w:rFonts w:ascii="Arial" w:hAnsi="Arial" w:cs="Arial"/>
          <w:szCs w:val="22"/>
        </w:rPr>
        <w:t>S</w:t>
      </w:r>
      <w:r w:rsidRPr="00DA49B0">
        <w:rPr>
          <w:rFonts w:ascii="Arial" w:hAnsi="Arial" w:cs="Arial"/>
          <w:szCs w:val="22"/>
        </w:rPr>
        <w:t xml:space="preserve">enior </w:t>
      </w:r>
      <w:r w:rsidR="000044F2" w:rsidRPr="00DA49B0">
        <w:rPr>
          <w:rFonts w:ascii="Arial" w:hAnsi="Arial" w:cs="Arial"/>
          <w:szCs w:val="22"/>
        </w:rPr>
        <w:t>M</w:t>
      </w:r>
      <w:r w:rsidRPr="00DA49B0">
        <w:rPr>
          <w:rFonts w:ascii="Arial" w:hAnsi="Arial" w:cs="Arial"/>
          <w:szCs w:val="22"/>
        </w:rPr>
        <w:t xml:space="preserve">anagement that provides operational risk reports to </w:t>
      </w:r>
      <w:r w:rsidR="000044F2" w:rsidRPr="00DA49B0">
        <w:rPr>
          <w:rFonts w:ascii="Arial" w:hAnsi="Arial" w:cs="Arial"/>
          <w:szCs w:val="22"/>
        </w:rPr>
        <w:t>Regulatory Functions</w:t>
      </w:r>
      <w:r w:rsidRPr="00DA49B0">
        <w:rPr>
          <w:rFonts w:ascii="Arial" w:hAnsi="Arial" w:cs="Arial"/>
          <w:szCs w:val="22"/>
        </w:rPr>
        <w:t xml:space="preserve"> within the institutions. A Recognised Clearing House shall have in place procedures for taking appropriate action according to the information within the reports to management.</w:t>
      </w:r>
    </w:p>
    <w:p w14:paraId="1527A71D" w14:textId="77777777" w:rsidR="006D2792" w:rsidRPr="00DA49B0" w:rsidRDefault="006D2792" w:rsidP="00D259A0">
      <w:pPr>
        <w:pStyle w:val="Heading3"/>
        <w:numPr>
          <w:ilvl w:val="0"/>
          <w:numId w:val="0"/>
        </w:numPr>
        <w:ind w:left="1080"/>
        <w:rPr>
          <w:rFonts w:ascii="Arial" w:hAnsi="Arial" w:cs="Arial"/>
          <w:b/>
          <w:szCs w:val="22"/>
        </w:rPr>
      </w:pPr>
      <w:r w:rsidRPr="00DA49B0">
        <w:rPr>
          <w:rFonts w:ascii="Arial" w:hAnsi="Arial" w:cs="Arial"/>
          <w:b/>
          <w:szCs w:val="22"/>
        </w:rPr>
        <w:t>Legal risk</w:t>
      </w:r>
    </w:p>
    <w:p w14:paraId="2D42D090"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 have a well-founded, clear, transparent, and enforceable legal basis for each material aspect of its activities in all relevant jurisdictions.</w:t>
      </w:r>
    </w:p>
    <w:p w14:paraId="7747F3A9" w14:textId="7F7E83FB" w:rsidR="006D2792" w:rsidRPr="00DA49B0" w:rsidRDefault="006D2792" w:rsidP="006D64AC">
      <w:pPr>
        <w:pStyle w:val="Heading3"/>
        <w:rPr>
          <w:rFonts w:ascii="Arial" w:hAnsi="Arial" w:cs="Arial"/>
          <w:szCs w:val="22"/>
        </w:rPr>
      </w:pPr>
      <w:bookmarkStart w:id="143" w:name="_Ref400161426"/>
      <w:r w:rsidRPr="00DA49B0">
        <w:rPr>
          <w:rFonts w:ascii="Arial" w:hAnsi="Arial" w:cs="Arial"/>
          <w:szCs w:val="22"/>
        </w:rPr>
        <w:t xml:space="preserve">A Recognised Clearing House must have adequate </w:t>
      </w:r>
      <w:r w:rsidR="004D6CD4" w:rsidRPr="00DA49B0">
        <w:rPr>
          <w:rFonts w:ascii="Arial" w:hAnsi="Arial" w:cs="Arial"/>
          <w:szCs w:val="22"/>
        </w:rPr>
        <w:t>Clearing R</w:t>
      </w:r>
      <w:r w:rsidRPr="00DA49B0">
        <w:rPr>
          <w:rFonts w:ascii="Arial" w:hAnsi="Arial" w:cs="Arial"/>
          <w:szCs w:val="22"/>
        </w:rPr>
        <w:t>ules and procedures, including contractual arrangements, which are legally enforceable.</w:t>
      </w:r>
      <w:bookmarkEnd w:id="143"/>
    </w:p>
    <w:p w14:paraId="1E5B81F3"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that operates in multiple jurisdictions must:</w:t>
      </w:r>
    </w:p>
    <w:p w14:paraId="3794FBF4" w14:textId="77777777" w:rsidR="006D2792" w:rsidRPr="00DA49B0" w:rsidRDefault="006D2792" w:rsidP="006D64AC">
      <w:pPr>
        <w:pStyle w:val="Heading4"/>
        <w:rPr>
          <w:rFonts w:ascii="Arial" w:hAnsi="Arial" w:cs="Arial"/>
          <w:szCs w:val="22"/>
        </w:rPr>
      </w:pPr>
      <w:r w:rsidRPr="00DA49B0">
        <w:rPr>
          <w:rFonts w:ascii="Arial" w:hAnsi="Arial" w:cs="Arial"/>
          <w:szCs w:val="22"/>
        </w:rPr>
        <w:t>identify and mitigate the risks arising from doing business in the relevant jurisdictions, including those arising from conflicting laws applicable in such jurisdictions; and</w:t>
      </w:r>
    </w:p>
    <w:p w14:paraId="69928DB7" w14:textId="4D363A2A" w:rsidR="006D2792" w:rsidRPr="00DA49B0" w:rsidRDefault="006D2792" w:rsidP="006D64AC">
      <w:pPr>
        <w:pStyle w:val="Heading4"/>
        <w:rPr>
          <w:rFonts w:ascii="Arial" w:hAnsi="Arial" w:cs="Arial"/>
          <w:szCs w:val="22"/>
        </w:rPr>
      </w:pPr>
      <w:r w:rsidRPr="00DA49B0">
        <w:rPr>
          <w:rFonts w:ascii="Arial" w:hAnsi="Arial" w:cs="Arial"/>
          <w:szCs w:val="22"/>
        </w:rPr>
        <w:t>ensure the arrangements referred to in Rule </w:t>
      </w:r>
      <w:r w:rsidR="00004AAD" w:rsidRPr="00DA49B0">
        <w:rPr>
          <w:rFonts w:ascii="Arial" w:hAnsi="Arial" w:cs="Arial"/>
          <w:szCs w:val="22"/>
          <w:cs/>
        </w:rPr>
        <w:t>‎</w:t>
      </w:r>
      <w:r w:rsidR="00004AAD" w:rsidRPr="00DA49B0">
        <w:rPr>
          <w:rFonts w:ascii="Arial" w:hAnsi="Arial" w:cs="Arial"/>
          <w:szCs w:val="22"/>
        </w:rPr>
        <w:t>4.7.10</w:t>
      </w:r>
      <w:r w:rsidRPr="00DA49B0">
        <w:rPr>
          <w:rFonts w:ascii="Arial" w:hAnsi="Arial" w:cs="Arial"/>
          <w:szCs w:val="22"/>
        </w:rPr>
        <w:t xml:space="preserve"> provide a high degree of certainty that actions taken by the Recognised Clearing House under its </w:t>
      </w:r>
      <w:r w:rsidR="004D6CD4" w:rsidRPr="00DA49B0">
        <w:rPr>
          <w:rFonts w:ascii="Arial" w:hAnsi="Arial" w:cs="Arial"/>
          <w:szCs w:val="22"/>
        </w:rPr>
        <w:t>Clearing R</w:t>
      </w:r>
      <w:r w:rsidRPr="00DA49B0">
        <w:rPr>
          <w:rFonts w:ascii="Arial" w:hAnsi="Arial" w:cs="Arial"/>
          <w:szCs w:val="22"/>
        </w:rPr>
        <w:t xml:space="preserve">ules and procedures will not be reversed, </w:t>
      </w:r>
      <w:proofErr w:type="gramStart"/>
      <w:r w:rsidRPr="00DA49B0">
        <w:rPr>
          <w:rFonts w:ascii="Arial" w:hAnsi="Arial" w:cs="Arial"/>
          <w:szCs w:val="22"/>
        </w:rPr>
        <w:t>stayed</w:t>
      </w:r>
      <w:proofErr w:type="gramEnd"/>
      <w:r w:rsidRPr="00DA49B0">
        <w:rPr>
          <w:rFonts w:ascii="Arial" w:hAnsi="Arial" w:cs="Arial"/>
          <w:szCs w:val="22"/>
        </w:rPr>
        <w:t xml:space="preserve"> or rendered void.</w:t>
      </w:r>
    </w:p>
    <w:p w14:paraId="094461EB" w14:textId="77777777" w:rsidR="004D6CD4" w:rsidRPr="00DA49B0" w:rsidRDefault="004D6CD4" w:rsidP="009C676B">
      <w:pPr>
        <w:pStyle w:val="Heading3"/>
        <w:rPr>
          <w:rFonts w:ascii="Arial" w:hAnsi="Arial" w:cs="Arial"/>
          <w:szCs w:val="22"/>
        </w:rPr>
      </w:pPr>
      <w:r w:rsidRPr="00DA49B0">
        <w:rPr>
          <w:rFonts w:ascii="Arial" w:hAnsi="Arial" w:cs="Arial"/>
          <w:szCs w:val="22"/>
        </w:rPr>
        <w:t>[Deleted]</w:t>
      </w:r>
    </w:p>
    <w:p w14:paraId="691F14D8" w14:textId="77777777" w:rsidR="004D6CD4" w:rsidRPr="00DA49B0" w:rsidRDefault="004D6CD4" w:rsidP="004D6CD4">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365389A9" w14:textId="20FE8001" w:rsidR="006D2792" w:rsidRPr="00DA49B0" w:rsidRDefault="006D2792" w:rsidP="00337516">
      <w:pPr>
        <w:pStyle w:val="Heading3"/>
        <w:numPr>
          <w:ilvl w:val="0"/>
          <w:numId w:val="80"/>
        </w:numPr>
        <w:ind w:left="1843" w:hanging="709"/>
        <w:rPr>
          <w:rFonts w:ascii="Arial" w:hAnsi="Arial" w:cs="Arial"/>
          <w:szCs w:val="22"/>
        </w:rPr>
      </w:pPr>
      <w:r w:rsidRPr="00DA49B0">
        <w:rPr>
          <w:rFonts w:ascii="Arial" w:hAnsi="Arial" w:cs="Arial"/>
          <w:szCs w:val="22"/>
        </w:rPr>
        <w:t>A Recognised Clearing House may be conducting its activities in multiple jurisdictions in circumstances such as:</w:t>
      </w:r>
    </w:p>
    <w:p w14:paraId="3DD4EC9D" w14:textId="2820BB66" w:rsidR="006D2792" w:rsidRPr="00DA49B0" w:rsidRDefault="006D2792" w:rsidP="004D6CD4">
      <w:pPr>
        <w:pStyle w:val="Heading4"/>
        <w:tabs>
          <w:tab w:val="clear" w:pos="1800"/>
          <w:tab w:val="num" w:pos="2552"/>
        </w:tabs>
        <w:ind w:left="2552"/>
        <w:rPr>
          <w:rFonts w:ascii="Arial" w:hAnsi="Arial" w:cs="Arial"/>
          <w:szCs w:val="22"/>
        </w:rPr>
      </w:pPr>
      <w:r w:rsidRPr="00DA49B0">
        <w:rPr>
          <w:rFonts w:ascii="Arial" w:hAnsi="Arial" w:cs="Arial"/>
          <w:szCs w:val="22"/>
        </w:rPr>
        <w:lastRenderedPageBreak/>
        <w:t xml:space="preserve">where it operates through linked Recognised Clearing Houses in or outside of the Abu Dhabi Global Market, or </w:t>
      </w:r>
      <w:r w:rsidR="000044F2" w:rsidRPr="00DA49B0">
        <w:rPr>
          <w:rFonts w:ascii="Arial" w:hAnsi="Arial" w:cs="Arial"/>
          <w:szCs w:val="22"/>
        </w:rPr>
        <w:t>clearing houses, securities settlement systems</w:t>
      </w:r>
      <w:r w:rsidR="000044F2" w:rsidRPr="00DA49B0">
        <w:rPr>
          <w:rFonts w:ascii="Arial" w:eastAsia="Times New Roman" w:hAnsi="Arial" w:cs="Arial"/>
          <w:iCs w:val="0"/>
          <w:color w:val="000000" w:themeColor="text1"/>
          <w:szCs w:val="22"/>
          <w:lang w:eastAsia="ar-SA"/>
        </w:rPr>
        <w:t xml:space="preserve">, being systems that enable Financial Instruments to be transferred and settled by book entry, </w:t>
      </w:r>
      <w:r w:rsidRPr="00DA49B0">
        <w:rPr>
          <w:rFonts w:ascii="Arial" w:hAnsi="Arial" w:cs="Arial"/>
          <w:szCs w:val="22"/>
        </w:rPr>
        <w:t xml:space="preserve">or </w:t>
      </w:r>
      <w:r w:rsidR="004D6CD4" w:rsidRPr="00DA49B0">
        <w:rPr>
          <w:rFonts w:ascii="Arial" w:hAnsi="Arial" w:cs="Arial"/>
          <w:szCs w:val="22"/>
        </w:rPr>
        <w:t>c</w:t>
      </w:r>
      <w:r w:rsidRPr="00DA49B0">
        <w:rPr>
          <w:rFonts w:ascii="Arial" w:hAnsi="Arial" w:cs="Arial"/>
          <w:szCs w:val="22"/>
        </w:rPr>
        <w:t xml:space="preserve">entral </w:t>
      </w:r>
      <w:r w:rsidR="004D6CD4" w:rsidRPr="00DA49B0">
        <w:rPr>
          <w:rFonts w:ascii="Arial" w:hAnsi="Arial" w:cs="Arial"/>
          <w:szCs w:val="22"/>
        </w:rPr>
        <w:t>s</w:t>
      </w:r>
      <w:r w:rsidRPr="00DA49B0">
        <w:rPr>
          <w:rFonts w:ascii="Arial" w:hAnsi="Arial" w:cs="Arial"/>
          <w:szCs w:val="22"/>
        </w:rPr>
        <w:t xml:space="preserve">ecurities </w:t>
      </w:r>
      <w:r w:rsidR="004D6CD4" w:rsidRPr="00DA49B0">
        <w:rPr>
          <w:rFonts w:ascii="Arial" w:hAnsi="Arial" w:cs="Arial"/>
          <w:szCs w:val="22"/>
        </w:rPr>
        <w:t>d</w:t>
      </w:r>
      <w:r w:rsidRPr="00DA49B0">
        <w:rPr>
          <w:rFonts w:ascii="Arial" w:hAnsi="Arial" w:cs="Arial"/>
          <w:szCs w:val="22"/>
        </w:rPr>
        <w:t xml:space="preserve">epositories outside of the Abu Dhabi Global </w:t>
      </w:r>
      <w:proofErr w:type="gramStart"/>
      <w:r w:rsidRPr="00DA49B0">
        <w:rPr>
          <w:rFonts w:ascii="Arial" w:hAnsi="Arial" w:cs="Arial"/>
          <w:szCs w:val="22"/>
        </w:rPr>
        <w:t>Market;</w:t>
      </w:r>
      <w:proofErr w:type="gramEnd"/>
      <w:r w:rsidRPr="00DA49B0">
        <w:rPr>
          <w:rFonts w:ascii="Arial" w:hAnsi="Arial" w:cs="Arial"/>
          <w:szCs w:val="22"/>
        </w:rPr>
        <w:t xml:space="preserve">  </w:t>
      </w:r>
    </w:p>
    <w:p w14:paraId="2C86232B" w14:textId="77777777" w:rsidR="006D2792" w:rsidRPr="00DA49B0" w:rsidRDefault="006D2792" w:rsidP="004D6CD4">
      <w:pPr>
        <w:pStyle w:val="Heading4"/>
        <w:tabs>
          <w:tab w:val="clear" w:pos="1800"/>
          <w:tab w:val="num" w:pos="2552"/>
        </w:tabs>
        <w:ind w:left="2552"/>
        <w:rPr>
          <w:rFonts w:ascii="Arial" w:hAnsi="Arial" w:cs="Arial"/>
          <w:szCs w:val="22"/>
        </w:rPr>
      </w:pPr>
      <w:r w:rsidRPr="00DA49B0">
        <w:rPr>
          <w:rFonts w:ascii="Arial" w:hAnsi="Arial" w:cs="Arial"/>
          <w:szCs w:val="22"/>
        </w:rPr>
        <w:t xml:space="preserve">where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are incorporated, located, or otherwise conducting business in jurisdictions outside the Abu Dhabi Global Market; or</w:t>
      </w:r>
    </w:p>
    <w:p w14:paraId="3100042F" w14:textId="77777777" w:rsidR="006D2792" w:rsidRPr="00DA49B0" w:rsidRDefault="006D2792" w:rsidP="004D6CD4">
      <w:pPr>
        <w:pStyle w:val="Heading4"/>
        <w:tabs>
          <w:tab w:val="clear" w:pos="1800"/>
          <w:tab w:val="num" w:pos="2552"/>
        </w:tabs>
        <w:ind w:left="2552"/>
        <w:rPr>
          <w:rFonts w:ascii="Arial" w:hAnsi="Arial" w:cs="Arial"/>
          <w:szCs w:val="22"/>
        </w:rPr>
      </w:pPr>
      <w:r w:rsidRPr="00DA49B0">
        <w:rPr>
          <w:rFonts w:ascii="Arial" w:hAnsi="Arial" w:cs="Arial"/>
          <w:szCs w:val="22"/>
        </w:rPr>
        <w:t>where any collateral provided is located or held in a jurisdiction outside the Abu Dhabi Global Market.</w:t>
      </w:r>
    </w:p>
    <w:p w14:paraId="287F39BD" w14:textId="77777777" w:rsidR="004D6CD4" w:rsidRPr="00DA49B0" w:rsidRDefault="004D6CD4" w:rsidP="009C676B">
      <w:pPr>
        <w:pStyle w:val="Heading3"/>
        <w:rPr>
          <w:rFonts w:ascii="Arial" w:hAnsi="Arial" w:cs="Arial"/>
          <w:szCs w:val="22"/>
        </w:rPr>
      </w:pPr>
      <w:r w:rsidRPr="00DA49B0">
        <w:rPr>
          <w:rFonts w:ascii="Arial" w:hAnsi="Arial" w:cs="Arial"/>
          <w:szCs w:val="22"/>
        </w:rPr>
        <w:t>[Deleted]</w:t>
      </w:r>
    </w:p>
    <w:p w14:paraId="68AD5790" w14:textId="6D9C38CB" w:rsidR="006D2792" w:rsidRPr="00DA49B0" w:rsidRDefault="006D2792" w:rsidP="00337516">
      <w:pPr>
        <w:pStyle w:val="Heading3"/>
        <w:numPr>
          <w:ilvl w:val="0"/>
          <w:numId w:val="80"/>
        </w:numPr>
        <w:ind w:left="1843" w:hanging="709"/>
        <w:rPr>
          <w:rFonts w:ascii="Arial" w:hAnsi="Arial" w:cs="Arial"/>
          <w:szCs w:val="22"/>
        </w:rPr>
      </w:pPr>
      <w:r w:rsidRPr="00DA49B0">
        <w:rPr>
          <w:rFonts w:ascii="Arial" w:hAnsi="Arial" w:cs="Arial"/>
          <w:szCs w:val="22"/>
        </w:rPr>
        <w:t>A Recognised Clearing House should be able to demonstrate to the Regulator that the legal basis on which it operates, including in multiple jurisdictions, is well founded. This would include:</w:t>
      </w:r>
    </w:p>
    <w:p w14:paraId="5D051D02" w14:textId="77777777" w:rsidR="006D2792" w:rsidRPr="00DA49B0" w:rsidRDefault="006D2792" w:rsidP="004D6CD4">
      <w:pPr>
        <w:pStyle w:val="Heading4"/>
        <w:tabs>
          <w:tab w:val="clear" w:pos="1800"/>
          <w:tab w:val="num" w:pos="2552"/>
        </w:tabs>
        <w:ind w:left="2552" w:hanging="709"/>
        <w:rPr>
          <w:rFonts w:ascii="Arial" w:hAnsi="Arial" w:cs="Arial"/>
          <w:szCs w:val="22"/>
        </w:rPr>
      </w:pPr>
      <w:proofErr w:type="gramStart"/>
      <w:r w:rsidRPr="00DA49B0">
        <w:rPr>
          <w:rFonts w:ascii="Arial" w:hAnsi="Arial" w:cs="Arial"/>
          <w:szCs w:val="22"/>
        </w:rPr>
        <w:t>well</w:t>
      </w:r>
      <w:proofErr w:type="gramEnd"/>
      <w:r w:rsidRPr="00DA49B0">
        <w:rPr>
          <w:rFonts w:ascii="Arial" w:hAnsi="Arial" w:cs="Arial"/>
          <w:szCs w:val="22"/>
        </w:rPr>
        <w:noBreakHyphen/>
        <w:t xml:space="preserve">defined rights and obligations of the Recognised Clearing House, its Members and other users, including its service providers such as custodians and settlement banks, or would provide a mechanism by which such rights and obligations can be ascertained. This would enable the Recognised Clearing House to identify and address risks that arise from its operations involving such </w:t>
      </w:r>
      <w:proofErr w:type="gramStart"/>
      <w:r w:rsidRPr="00DA49B0">
        <w:rPr>
          <w:rFonts w:ascii="Arial" w:hAnsi="Arial" w:cs="Arial"/>
          <w:szCs w:val="22"/>
        </w:rPr>
        <w:t>parties;</w:t>
      </w:r>
      <w:proofErr w:type="gramEnd"/>
    </w:p>
    <w:p w14:paraId="2836AC92" w14:textId="77777777" w:rsidR="006D2792" w:rsidRPr="00DA49B0" w:rsidRDefault="006D2792" w:rsidP="004D6CD4">
      <w:pPr>
        <w:pStyle w:val="Heading4"/>
        <w:tabs>
          <w:tab w:val="clear" w:pos="1800"/>
          <w:tab w:val="num" w:pos="2552"/>
        </w:tabs>
        <w:ind w:left="2552" w:hanging="709"/>
        <w:rPr>
          <w:rFonts w:ascii="Arial" w:hAnsi="Arial" w:cs="Arial"/>
          <w:szCs w:val="22"/>
        </w:rPr>
      </w:pPr>
      <w:r w:rsidRPr="00DA49B0">
        <w:rPr>
          <w:rFonts w:ascii="Arial" w:hAnsi="Arial" w:cs="Arial"/>
          <w:szCs w:val="22"/>
        </w:rPr>
        <w:t>adequately addressing legal risks faced by a Recognised Clearing House, particularly where it operates in multiple jurisdictions including a situation where an unexpected application of a law or regulation may render a contract between itself and counterparty void or unenforceable, thereby leading to a loss; and</w:t>
      </w:r>
    </w:p>
    <w:p w14:paraId="54872485" w14:textId="6E61A301" w:rsidR="006D2792" w:rsidRPr="00DA49B0" w:rsidRDefault="006D2792" w:rsidP="004D6CD4">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obtaining independent legal opinions as appropriate to its activities </w:t>
      </w:r>
      <w:proofErr w:type="gramStart"/>
      <w:r w:rsidRPr="00DA49B0">
        <w:rPr>
          <w:rFonts w:ascii="Arial" w:hAnsi="Arial" w:cs="Arial"/>
          <w:szCs w:val="22"/>
        </w:rPr>
        <w:t>in order to</w:t>
      </w:r>
      <w:proofErr w:type="gramEnd"/>
      <w:r w:rsidRPr="00DA49B0">
        <w:rPr>
          <w:rFonts w:ascii="Arial" w:hAnsi="Arial" w:cs="Arial"/>
          <w:szCs w:val="22"/>
        </w:rPr>
        <w:t xml:space="preserve"> form clear views about the legally binding nature of its contractual arrangements in the relevant jurisdictions. Such legal opinions should, to the extent practicable, confirm the enforceability of the </w:t>
      </w:r>
      <w:r w:rsidR="004D6CD4" w:rsidRPr="00DA49B0">
        <w:rPr>
          <w:rFonts w:ascii="Arial" w:hAnsi="Arial" w:cs="Arial"/>
          <w:szCs w:val="22"/>
        </w:rPr>
        <w:t>Clearing R</w:t>
      </w:r>
      <w:r w:rsidRPr="00DA49B0">
        <w:rPr>
          <w:rFonts w:ascii="Arial" w:hAnsi="Arial" w:cs="Arial"/>
          <w:szCs w:val="22"/>
        </w:rPr>
        <w:t>ules and procedures of the Recognised Clearing House in the relevant jurisdictions and be made available to the Regulator upon request.</w:t>
      </w:r>
    </w:p>
    <w:p w14:paraId="5F90E718" w14:textId="77777777" w:rsidR="006D2792" w:rsidRPr="00DA49B0" w:rsidRDefault="006D2792" w:rsidP="00D259A0">
      <w:pPr>
        <w:pStyle w:val="Heading3"/>
        <w:numPr>
          <w:ilvl w:val="0"/>
          <w:numId w:val="0"/>
        </w:numPr>
        <w:ind w:left="1080"/>
        <w:rPr>
          <w:rFonts w:ascii="Arial" w:hAnsi="Arial" w:cs="Arial"/>
          <w:b/>
          <w:szCs w:val="22"/>
        </w:rPr>
      </w:pPr>
      <w:r w:rsidRPr="00DA49B0">
        <w:rPr>
          <w:rFonts w:ascii="Arial" w:hAnsi="Arial" w:cs="Arial"/>
          <w:b/>
          <w:szCs w:val="22"/>
        </w:rPr>
        <w:t>Credit risk</w:t>
      </w:r>
    </w:p>
    <w:p w14:paraId="54FE6952" w14:textId="77777777" w:rsidR="006D2792" w:rsidRPr="00DA49B0" w:rsidRDefault="006D2792" w:rsidP="006D64AC">
      <w:pPr>
        <w:pStyle w:val="Heading3"/>
        <w:rPr>
          <w:rFonts w:ascii="Arial" w:hAnsi="Arial" w:cs="Arial"/>
          <w:szCs w:val="22"/>
        </w:rPr>
      </w:pPr>
      <w:bookmarkStart w:id="144" w:name="_Ref402898884"/>
      <w:r w:rsidRPr="00DA49B0">
        <w:rPr>
          <w:rFonts w:ascii="Arial" w:hAnsi="Arial" w:cs="Arial"/>
          <w:szCs w:val="22"/>
        </w:rPr>
        <w:t>A Recognised Clearing House must establish and implement a robust process to manage:</w:t>
      </w:r>
      <w:bookmarkEnd w:id="144"/>
    </w:p>
    <w:p w14:paraId="3F1B5451" w14:textId="77777777" w:rsidR="006D2792" w:rsidRPr="00DA49B0" w:rsidRDefault="006D2792" w:rsidP="006D64AC">
      <w:pPr>
        <w:pStyle w:val="Heading4"/>
        <w:rPr>
          <w:rFonts w:ascii="Arial" w:hAnsi="Arial" w:cs="Arial"/>
          <w:szCs w:val="22"/>
        </w:rPr>
      </w:pPr>
      <w:r w:rsidRPr="00DA49B0">
        <w:rPr>
          <w:rFonts w:ascii="Arial" w:hAnsi="Arial" w:cs="Arial"/>
          <w:szCs w:val="22"/>
        </w:rPr>
        <w:t>its current and potential future credit and market risk exposures to market counterparties, including Members and other participants on its facilities; and</w:t>
      </w:r>
    </w:p>
    <w:p w14:paraId="167E85FD" w14:textId="77777777" w:rsidR="006D2792" w:rsidRPr="00DA49B0" w:rsidRDefault="006D2792" w:rsidP="006D64AC">
      <w:pPr>
        <w:pStyle w:val="Heading4"/>
        <w:rPr>
          <w:rFonts w:ascii="Arial" w:hAnsi="Arial" w:cs="Arial"/>
          <w:szCs w:val="22"/>
        </w:rPr>
      </w:pPr>
      <w:r w:rsidRPr="00DA49B0">
        <w:rPr>
          <w:rFonts w:ascii="Arial" w:hAnsi="Arial" w:cs="Arial"/>
          <w:szCs w:val="22"/>
        </w:rPr>
        <w:t>credit risks arising from its payment, Clearing, and settlement processes.</w:t>
      </w:r>
    </w:p>
    <w:p w14:paraId="0EE6F73B" w14:textId="77777777" w:rsidR="006D2792" w:rsidRPr="00DA49B0" w:rsidRDefault="006D2792" w:rsidP="00C97A80">
      <w:pPr>
        <w:pStyle w:val="Heading3"/>
        <w:rPr>
          <w:rFonts w:ascii="Arial" w:hAnsi="Arial" w:cs="Arial"/>
          <w:szCs w:val="22"/>
        </w:rPr>
      </w:pPr>
      <w:r w:rsidRPr="00DA49B0">
        <w:rPr>
          <w:rFonts w:ascii="Arial" w:hAnsi="Arial" w:cs="Arial"/>
          <w:szCs w:val="22"/>
        </w:rPr>
        <w:t>The process referred to in Rule </w:t>
      </w:r>
      <w:r w:rsidR="00004AAD" w:rsidRPr="00DA49B0">
        <w:rPr>
          <w:rFonts w:ascii="Arial" w:hAnsi="Arial" w:cs="Arial"/>
          <w:szCs w:val="22"/>
          <w:cs/>
        </w:rPr>
        <w:t>‎</w:t>
      </w:r>
      <w:r w:rsidR="00004AAD" w:rsidRPr="00DA49B0">
        <w:rPr>
          <w:rFonts w:ascii="Arial" w:hAnsi="Arial" w:cs="Arial"/>
          <w:szCs w:val="22"/>
        </w:rPr>
        <w:t>4.7.14</w:t>
      </w:r>
      <w:r w:rsidRPr="00DA49B0">
        <w:rPr>
          <w:rFonts w:ascii="Arial" w:hAnsi="Arial" w:cs="Arial"/>
          <w:szCs w:val="22"/>
        </w:rPr>
        <w:t xml:space="preserve"> must:</w:t>
      </w:r>
    </w:p>
    <w:p w14:paraId="4DA74E60" w14:textId="77777777" w:rsidR="006D2792" w:rsidRPr="00DA49B0" w:rsidRDefault="006D2792" w:rsidP="00C97A80">
      <w:pPr>
        <w:pStyle w:val="Heading4"/>
        <w:rPr>
          <w:rFonts w:ascii="Arial" w:hAnsi="Arial" w:cs="Arial"/>
          <w:szCs w:val="22"/>
        </w:rPr>
      </w:pPr>
      <w:r w:rsidRPr="00DA49B0">
        <w:rPr>
          <w:rFonts w:ascii="Arial" w:hAnsi="Arial" w:cs="Arial"/>
          <w:szCs w:val="22"/>
        </w:rPr>
        <w:lastRenderedPageBreak/>
        <w:t xml:space="preserve">enable a Recognised Clearing House to effectively measure, monitor, and manage its risks and exposures </w:t>
      </w:r>
      <w:proofErr w:type="gramStart"/>
      <w:r w:rsidRPr="00DA49B0">
        <w:rPr>
          <w:rFonts w:ascii="Arial" w:hAnsi="Arial" w:cs="Arial"/>
          <w:szCs w:val="22"/>
        </w:rPr>
        <w:t>effectively;</w:t>
      </w:r>
      <w:proofErr w:type="gramEnd"/>
    </w:p>
    <w:p w14:paraId="26769EB4" w14:textId="77777777" w:rsidR="006D2792" w:rsidRPr="00DA49B0" w:rsidRDefault="006D2792" w:rsidP="00C97A80">
      <w:pPr>
        <w:pStyle w:val="Heading4"/>
        <w:rPr>
          <w:rFonts w:ascii="Arial" w:hAnsi="Arial" w:cs="Arial"/>
          <w:szCs w:val="22"/>
        </w:rPr>
      </w:pPr>
      <w:r w:rsidRPr="00DA49B0">
        <w:rPr>
          <w:rFonts w:ascii="Arial" w:hAnsi="Arial" w:cs="Arial"/>
          <w:szCs w:val="22"/>
        </w:rPr>
        <w:t>enable a Recognised Clearing House to identify sources of credit risk and routinely measure and monitor its credit exposures; and</w:t>
      </w:r>
    </w:p>
    <w:p w14:paraId="2FB33376" w14:textId="77777777" w:rsidR="006D2792" w:rsidRPr="00DA49B0" w:rsidRDefault="006D2792" w:rsidP="00C97A80">
      <w:pPr>
        <w:pStyle w:val="Heading4"/>
        <w:rPr>
          <w:rFonts w:ascii="Arial" w:hAnsi="Arial" w:cs="Arial"/>
          <w:szCs w:val="22"/>
        </w:rPr>
      </w:pPr>
      <w:r w:rsidRPr="00DA49B0">
        <w:rPr>
          <w:rFonts w:ascii="Arial" w:hAnsi="Arial" w:cs="Arial"/>
          <w:szCs w:val="22"/>
        </w:rPr>
        <w:t>use appropriate risk management tools or margin and other prefunded financial resources to control the identified credit risks.</w:t>
      </w:r>
    </w:p>
    <w:p w14:paraId="08CA0811" w14:textId="77777777" w:rsidR="006D2792" w:rsidRPr="00DA49B0" w:rsidRDefault="006D2792" w:rsidP="006D64AC">
      <w:pPr>
        <w:pStyle w:val="Heading3"/>
        <w:rPr>
          <w:rFonts w:ascii="Arial" w:hAnsi="Arial" w:cs="Arial"/>
          <w:szCs w:val="22"/>
        </w:rPr>
      </w:pPr>
      <w:r w:rsidRPr="00DA49B0">
        <w:rPr>
          <w:rFonts w:ascii="Arial" w:hAnsi="Arial" w:cs="Arial"/>
          <w:szCs w:val="22"/>
        </w:rPr>
        <w:t>For the purposes of Rule </w:t>
      </w:r>
      <w:r w:rsidR="00004AAD" w:rsidRPr="00DA49B0">
        <w:rPr>
          <w:rFonts w:ascii="Arial" w:hAnsi="Arial" w:cs="Arial"/>
          <w:szCs w:val="22"/>
          <w:cs/>
        </w:rPr>
        <w:t>‎</w:t>
      </w:r>
      <w:r w:rsidR="00004AAD" w:rsidRPr="00DA49B0">
        <w:rPr>
          <w:rFonts w:ascii="Arial" w:hAnsi="Arial" w:cs="Arial"/>
          <w:szCs w:val="22"/>
        </w:rPr>
        <w:t>4.7.14</w:t>
      </w:r>
      <w:r w:rsidRPr="00DA49B0">
        <w:rPr>
          <w:rFonts w:ascii="Arial" w:hAnsi="Arial" w:cs="Arial"/>
          <w:szCs w:val="22"/>
        </w:rPr>
        <w:t xml:space="preserve">, a Recognised Clearing House must, on a regular basis as appropriate to the nature, </w:t>
      </w:r>
      <w:proofErr w:type="gramStart"/>
      <w:r w:rsidRPr="00DA49B0">
        <w:rPr>
          <w:rFonts w:ascii="Arial" w:hAnsi="Arial" w:cs="Arial"/>
          <w:szCs w:val="22"/>
        </w:rPr>
        <w:t>scale</w:t>
      </w:r>
      <w:proofErr w:type="gramEnd"/>
      <w:r w:rsidRPr="00DA49B0">
        <w:rPr>
          <w:rFonts w:ascii="Arial" w:hAnsi="Arial" w:cs="Arial"/>
          <w:szCs w:val="22"/>
        </w:rPr>
        <w:t xml:space="preserve"> and complexity of its operations:</w:t>
      </w:r>
    </w:p>
    <w:p w14:paraId="49A4319E" w14:textId="77777777" w:rsidR="006D2792" w:rsidRPr="00DA49B0" w:rsidRDefault="006D2792" w:rsidP="006D64AC">
      <w:pPr>
        <w:pStyle w:val="Heading4"/>
        <w:rPr>
          <w:rFonts w:ascii="Arial" w:hAnsi="Arial" w:cs="Arial"/>
          <w:szCs w:val="22"/>
        </w:rPr>
      </w:pPr>
      <w:r w:rsidRPr="00DA49B0">
        <w:rPr>
          <w:rFonts w:ascii="Arial" w:hAnsi="Arial" w:cs="Arial"/>
          <w:szCs w:val="22"/>
        </w:rPr>
        <w:t>perform stress tests using models containing standards and predetermined parameters and assumptions; and</w:t>
      </w:r>
    </w:p>
    <w:p w14:paraId="3B105224" w14:textId="77777777" w:rsidR="006D2792" w:rsidRPr="00DA49B0" w:rsidRDefault="006D2792" w:rsidP="006D64AC">
      <w:pPr>
        <w:pStyle w:val="Heading4"/>
        <w:rPr>
          <w:rFonts w:ascii="Arial" w:hAnsi="Arial" w:cs="Arial"/>
          <w:szCs w:val="22"/>
        </w:rPr>
      </w:pPr>
      <w:bookmarkStart w:id="145" w:name="_Ref401373593"/>
      <w:r w:rsidRPr="00DA49B0">
        <w:rPr>
          <w:rFonts w:ascii="Arial" w:hAnsi="Arial" w:cs="Arial"/>
          <w:szCs w:val="22"/>
        </w:rPr>
        <w:t xml:space="preserve">carry out comprehensive and thorough analysis of stress testing models, scenarios, and underlying parameters and assumptions used to ensure that they are appropriate for determining the required level of default protection </w:t>
      </w:r>
      <w:proofErr w:type="gramStart"/>
      <w:r w:rsidRPr="00DA49B0">
        <w:rPr>
          <w:rFonts w:ascii="Arial" w:hAnsi="Arial" w:cs="Arial"/>
          <w:szCs w:val="22"/>
        </w:rPr>
        <w:t>in light of</w:t>
      </w:r>
      <w:proofErr w:type="gramEnd"/>
      <w:r w:rsidRPr="00DA49B0">
        <w:rPr>
          <w:rFonts w:ascii="Arial" w:hAnsi="Arial" w:cs="Arial"/>
          <w:szCs w:val="22"/>
        </w:rPr>
        <w:t xml:space="preserve"> current and evolving market conditions.</w:t>
      </w:r>
      <w:bookmarkEnd w:id="145"/>
    </w:p>
    <w:p w14:paraId="7C2BFD73"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w:t>
      </w:r>
    </w:p>
    <w:p w14:paraId="3EA724D5" w14:textId="77777777" w:rsidR="006D2792" w:rsidRPr="00DA49B0" w:rsidRDefault="006D2792" w:rsidP="000044F2">
      <w:pPr>
        <w:pStyle w:val="Heading4"/>
        <w:rPr>
          <w:rFonts w:ascii="Arial" w:hAnsi="Arial" w:cs="Arial"/>
          <w:szCs w:val="22"/>
        </w:rPr>
      </w:pPr>
      <w:r w:rsidRPr="00DA49B0">
        <w:rPr>
          <w:rFonts w:ascii="Arial" w:hAnsi="Arial" w:cs="Arial"/>
          <w:szCs w:val="22"/>
        </w:rPr>
        <w:t>undertake the analysis referred to in Rule </w:t>
      </w:r>
      <w:r w:rsidR="00004AAD" w:rsidRPr="00DA49B0">
        <w:rPr>
          <w:rFonts w:ascii="Arial" w:hAnsi="Arial" w:cs="Arial"/>
          <w:szCs w:val="22"/>
          <w:cs/>
        </w:rPr>
        <w:t>‎</w:t>
      </w:r>
      <w:r w:rsidR="00004AAD" w:rsidRPr="00DA49B0">
        <w:rPr>
          <w:rFonts w:ascii="Arial" w:hAnsi="Arial" w:cs="Arial"/>
          <w:szCs w:val="22"/>
        </w:rPr>
        <w:t>4.7.16(b)</w:t>
      </w:r>
      <w:r w:rsidRPr="00DA49B0">
        <w:rPr>
          <w:rFonts w:ascii="Arial" w:hAnsi="Arial" w:cs="Arial"/>
          <w:szCs w:val="22"/>
        </w:rPr>
        <w:t xml:space="preserve"> at least on a two-monthly basis, unless more frequent analysis is warranted because the </w:t>
      </w:r>
      <w:r w:rsidR="000044F2" w:rsidRPr="00DA49B0">
        <w:rPr>
          <w:rFonts w:ascii="Arial" w:hAnsi="Arial" w:cs="Arial"/>
          <w:szCs w:val="22"/>
        </w:rPr>
        <w:t>I</w:t>
      </w:r>
      <w:r w:rsidRPr="00DA49B0">
        <w:rPr>
          <w:rFonts w:ascii="Arial" w:hAnsi="Arial" w:cs="Arial"/>
          <w:szCs w:val="22"/>
        </w:rPr>
        <w:t xml:space="preserve">nvestments cleared or markets served display high volatility, become less liquid, or when the size or concentration of positions held by its participants increase </w:t>
      </w:r>
      <w:proofErr w:type="gramStart"/>
      <w:r w:rsidRPr="00DA49B0">
        <w:rPr>
          <w:rFonts w:ascii="Arial" w:hAnsi="Arial" w:cs="Arial"/>
          <w:szCs w:val="22"/>
        </w:rPr>
        <w:t>significantly;</w:t>
      </w:r>
      <w:proofErr w:type="gramEnd"/>
      <w:r w:rsidRPr="00DA49B0">
        <w:rPr>
          <w:rFonts w:ascii="Arial" w:hAnsi="Arial" w:cs="Arial"/>
          <w:szCs w:val="22"/>
        </w:rPr>
        <w:t xml:space="preserve"> </w:t>
      </w:r>
    </w:p>
    <w:p w14:paraId="2D3CC331" w14:textId="77777777" w:rsidR="006D2792" w:rsidRPr="00DA49B0" w:rsidRDefault="006D2792" w:rsidP="006D64AC">
      <w:pPr>
        <w:pStyle w:val="Heading4"/>
        <w:rPr>
          <w:rFonts w:ascii="Arial" w:hAnsi="Arial" w:cs="Arial"/>
          <w:szCs w:val="22"/>
        </w:rPr>
      </w:pPr>
      <w:r w:rsidRPr="00DA49B0">
        <w:rPr>
          <w:rFonts w:ascii="Arial" w:hAnsi="Arial" w:cs="Arial"/>
          <w:szCs w:val="22"/>
        </w:rPr>
        <w:t>consider carrying out daily stress testing to measure and monitor its risk exposures, especially if its operations are complex or widely spread over multiple jurisdictions; and</w:t>
      </w:r>
    </w:p>
    <w:p w14:paraId="0F18F10A" w14:textId="77777777" w:rsidR="006D2792" w:rsidRPr="00DA49B0" w:rsidRDefault="006D2792" w:rsidP="006D64AC">
      <w:pPr>
        <w:pStyle w:val="Heading4"/>
        <w:rPr>
          <w:rFonts w:ascii="Arial" w:hAnsi="Arial" w:cs="Arial"/>
          <w:szCs w:val="22"/>
        </w:rPr>
      </w:pPr>
      <w:r w:rsidRPr="00DA49B0">
        <w:rPr>
          <w:rFonts w:ascii="Arial" w:hAnsi="Arial" w:cs="Arial"/>
          <w:szCs w:val="22"/>
        </w:rPr>
        <w:t>perform a full validation of its risk-management models at least annually.</w:t>
      </w:r>
    </w:p>
    <w:p w14:paraId="4AE3D5FD" w14:textId="529D8AAF" w:rsidR="006D2792" w:rsidRPr="00DA49B0" w:rsidRDefault="006D2792" w:rsidP="00C97A80">
      <w:pPr>
        <w:pStyle w:val="Heading3"/>
        <w:rPr>
          <w:rFonts w:ascii="Arial" w:hAnsi="Arial" w:cs="Arial"/>
          <w:szCs w:val="22"/>
        </w:rPr>
      </w:pPr>
      <w:r w:rsidRPr="00DA49B0">
        <w:rPr>
          <w:rFonts w:ascii="Arial" w:hAnsi="Arial" w:cs="Arial"/>
          <w:szCs w:val="22"/>
        </w:rPr>
        <w:t xml:space="preserve">A Recognised Clearing House must establish explicit </w:t>
      </w:r>
      <w:r w:rsidR="004D6CD4" w:rsidRPr="00DA49B0">
        <w:rPr>
          <w:rFonts w:ascii="Arial" w:hAnsi="Arial" w:cs="Arial"/>
          <w:szCs w:val="22"/>
        </w:rPr>
        <w:t>Clearing R</w:t>
      </w:r>
      <w:r w:rsidRPr="00DA49B0">
        <w:rPr>
          <w:rFonts w:ascii="Arial" w:hAnsi="Arial" w:cs="Arial"/>
          <w:szCs w:val="22"/>
        </w:rPr>
        <w:t>ules</w:t>
      </w:r>
      <w:r w:rsidR="004D6CD4" w:rsidRPr="00DA49B0">
        <w:rPr>
          <w:rFonts w:ascii="Arial" w:hAnsi="Arial" w:cs="Arial"/>
          <w:szCs w:val="22"/>
        </w:rPr>
        <w:t>, Default Rules</w:t>
      </w:r>
      <w:r w:rsidRPr="00DA49B0">
        <w:rPr>
          <w:rFonts w:ascii="Arial" w:hAnsi="Arial" w:cs="Arial"/>
          <w:szCs w:val="22"/>
        </w:rPr>
        <w:t xml:space="preserve"> and procedures that address fully any credit losses it may face as a result of any individual or combined default among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with respect to any of their obligations to the Recognised Clearing House. Such </w:t>
      </w:r>
      <w:r w:rsidR="004D6CD4" w:rsidRPr="00DA49B0">
        <w:rPr>
          <w:rFonts w:ascii="Arial" w:hAnsi="Arial" w:cs="Arial"/>
          <w:szCs w:val="22"/>
        </w:rPr>
        <w:t>Clearing Rules, Default Rules</w:t>
      </w:r>
      <w:r w:rsidRPr="00DA49B0">
        <w:rPr>
          <w:rFonts w:ascii="Arial" w:hAnsi="Arial" w:cs="Arial"/>
          <w:szCs w:val="22"/>
        </w:rPr>
        <w:t xml:space="preserve"> and procedures should:</w:t>
      </w:r>
    </w:p>
    <w:p w14:paraId="21951E15" w14:textId="77777777" w:rsidR="006D2792" w:rsidRPr="00DA49B0" w:rsidRDefault="006D2792" w:rsidP="00733707">
      <w:pPr>
        <w:pStyle w:val="Heading4"/>
        <w:rPr>
          <w:rFonts w:ascii="Arial" w:hAnsi="Arial" w:cs="Arial"/>
          <w:szCs w:val="22"/>
        </w:rPr>
      </w:pPr>
      <w:r w:rsidRPr="00DA49B0">
        <w:rPr>
          <w:rFonts w:ascii="Arial" w:hAnsi="Arial" w:cs="Arial"/>
          <w:szCs w:val="22"/>
        </w:rPr>
        <w:t>address how any potentially uncovered credit losses would be allocated, including the repayment of any funds the Recognised Clearing House may borrow from its liquidity providers; and</w:t>
      </w:r>
    </w:p>
    <w:p w14:paraId="70AFD6EE" w14:textId="77777777" w:rsidR="006D2792" w:rsidRPr="00DA49B0" w:rsidRDefault="006D2792" w:rsidP="00733707">
      <w:pPr>
        <w:pStyle w:val="Heading4"/>
        <w:rPr>
          <w:rFonts w:ascii="Arial" w:hAnsi="Arial" w:cs="Arial"/>
          <w:szCs w:val="22"/>
        </w:rPr>
      </w:pPr>
      <w:r w:rsidRPr="00DA49B0">
        <w:rPr>
          <w:rFonts w:ascii="Arial" w:hAnsi="Arial" w:cs="Arial"/>
          <w:szCs w:val="22"/>
        </w:rPr>
        <w:t>indicate the Recognised Clearing House's process to replenish any financial resources that it may employ during a stress event, so that it can continue to operate in a safe and sound manner.</w:t>
      </w:r>
    </w:p>
    <w:p w14:paraId="24D5575B" w14:textId="77777777" w:rsidR="006D2792" w:rsidRPr="00DA49B0" w:rsidRDefault="006D2792" w:rsidP="00C97A80">
      <w:pPr>
        <w:pStyle w:val="Heading3"/>
        <w:rPr>
          <w:rFonts w:ascii="Arial" w:hAnsi="Arial" w:cs="Arial"/>
          <w:szCs w:val="22"/>
        </w:rPr>
      </w:pPr>
      <w:r w:rsidRPr="00DA49B0">
        <w:rPr>
          <w:rFonts w:ascii="Arial" w:hAnsi="Arial" w:cs="Arial"/>
          <w:szCs w:val="22"/>
        </w:rPr>
        <w:t xml:space="preserve">A Recognised Clearing House must document its supporting rationale for, and have appropriate governance arrangements relating to, the amount of total financial resources it maintains. </w:t>
      </w:r>
    </w:p>
    <w:p w14:paraId="2785114E" w14:textId="77777777" w:rsidR="006D2792" w:rsidRPr="00DA49B0" w:rsidRDefault="006D2792" w:rsidP="00C97A80">
      <w:pPr>
        <w:pStyle w:val="Heading3"/>
        <w:rPr>
          <w:rFonts w:ascii="Arial" w:hAnsi="Arial" w:cs="Arial"/>
          <w:szCs w:val="22"/>
        </w:rPr>
      </w:pPr>
      <w:r w:rsidRPr="00DA49B0">
        <w:rPr>
          <w:rFonts w:ascii="Arial" w:hAnsi="Arial" w:cs="Arial"/>
          <w:szCs w:val="22"/>
        </w:rPr>
        <w:lastRenderedPageBreak/>
        <w:t>A Recognised Clearing House must have clear procedures to report the resu</w:t>
      </w:r>
      <w:r w:rsidR="000044F2" w:rsidRPr="00DA49B0">
        <w:rPr>
          <w:rFonts w:ascii="Arial" w:hAnsi="Arial" w:cs="Arial"/>
          <w:szCs w:val="22"/>
        </w:rPr>
        <w:t>lts of its stress tests to its Governing B</w:t>
      </w:r>
      <w:r w:rsidRPr="00DA49B0">
        <w:rPr>
          <w:rFonts w:ascii="Arial" w:hAnsi="Arial" w:cs="Arial"/>
          <w:szCs w:val="22"/>
        </w:rPr>
        <w:t xml:space="preserve">ody and </w:t>
      </w:r>
      <w:r w:rsidR="000044F2" w:rsidRPr="00DA49B0">
        <w:rPr>
          <w:rFonts w:ascii="Arial" w:hAnsi="Arial" w:cs="Arial"/>
          <w:szCs w:val="22"/>
        </w:rPr>
        <w:t>Senior M</w:t>
      </w:r>
      <w:r w:rsidRPr="00DA49B0">
        <w:rPr>
          <w:rFonts w:ascii="Arial" w:hAnsi="Arial" w:cs="Arial"/>
          <w:szCs w:val="22"/>
        </w:rPr>
        <w:t>anagement as appropriate.</w:t>
      </w:r>
    </w:p>
    <w:p w14:paraId="36F5AF9C" w14:textId="77777777" w:rsidR="006D2792" w:rsidRPr="00DA49B0" w:rsidRDefault="006D2792" w:rsidP="00C97A80">
      <w:pPr>
        <w:pStyle w:val="Heading3"/>
        <w:rPr>
          <w:rFonts w:ascii="Arial" w:hAnsi="Arial" w:cs="Arial"/>
          <w:szCs w:val="22"/>
        </w:rPr>
      </w:pPr>
      <w:r w:rsidRPr="00DA49B0">
        <w:rPr>
          <w:rFonts w:ascii="Arial" w:hAnsi="Arial" w:cs="Arial"/>
          <w:szCs w:val="22"/>
        </w:rPr>
        <w:t>A Recognised Clearing House must use the results of its stress tests to evaluate the adequacy of its total financial resources and make any adjustments as appropriate.</w:t>
      </w:r>
    </w:p>
    <w:p w14:paraId="0A5EB816" w14:textId="77777777" w:rsidR="006D2792" w:rsidRPr="00DA49B0" w:rsidRDefault="006D2792" w:rsidP="00D259A0">
      <w:pPr>
        <w:pStyle w:val="Heading3"/>
        <w:numPr>
          <w:ilvl w:val="0"/>
          <w:numId w:val="0"/>
        </w:numPr>
        <w:ind w:left="1080"/>
        <w:rPr>
          <w:rFonts w:ascii="Arial" w:hAnsi="Arial" w:cs="Arial"/>
          <w:b/>
          <w:szCs w:val="22"/>
        </w:rPr>
      </w:pPr>
      <w:r w:rsidRPr="00DA49B0">
        <w:rPr>
          <w:rFonts w:ascii="Arial" w:hAnsi="Arial" w:cs="Arial"/>
          <w:b/>
          <w:szCs w:val="22"/>
        </w:rPr>
        <w:t>Liquidity risk</w:t>
      </w:r>
    </w:p>
    <w:p w14:paraId="6EC8D13F" w14:textId="77777777" w:rsidR="006D2792" w:rsidRPr="00DA49B0" w:rsidRDefault="006D2792" w:rsidP="002864F5">
      <w:pPr>
        <w:pStyle w:val="Heading3"/>
        <w:rPr>
          <w:rFonts w:ascii="Arial" w:hAnsi="Arial" w:cs="Arial"/>
          <w:bCs w:val="0"/>
          <w:szCs w:val="22"/>
        </w:rPr>
      </w:pPr>
      <w:bookmarkStart w:id="146" w:name="_Ref401182940"/>
      <w:r w:rsidRPr="00DA49B0">
        <w:rPr>
          <w:rFonts w:ascii="Arial" w:hAnsi="Arial" w:cs="Arial"/>
          <w:bCs w:val="0"/>
          <w:szCs w:val="22"/>
        </w:rPr>
        <w:t>A Recognised Clearing House must:</w:t>
      </w:r>
      <w:bookmarkEnd w:id="146"/>
    </w:p>
    <w:p w14:paraId="29105300"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determine the amount of its minimum liquid </w:t>
      </w:r>
      <w:proofErr w:type="gramStart"/>
      <w:r w:rsidRPr="00DA49B0">
        <w:rPr>
          <w:rFonts w:ascii="Arial" w:hAnsi="Arial" w:cs="Arial"/>
          <w:szCs w:val="22"/>
        </w:rPr>
        <w:t>resources;</w:t>
      </w:r>
      <w:proofErr w:type="gramEnd"/>
    </w:p>
    <w:p w14:paraId="724CFD3D" w14:textId="77777777" w:rsidR="006D2792" w:rsidRPr="00DA49B0" w:rsidRDefault="006D2792" w:rsidP="006D64AC">
      <w:pPr>
        <w:pStyle w:val="Heading4"/>
        <w:rPr>
          <w:rFonts w:ascii="Arial" w:hAnsi="Arial" w:cs="Arial"/>
          <w:szCs w:val="22"/>
        </w:rPr>
      </w:pPr>
      <w:bookmarkStart w:id="147" w:name="_Ref400161451"/>
      <w:r w:rsidRPr="00DA49B0">
        <w:rPr>
          <w:rFonts w:ascii="Arial" w:hAnsi="Arial" w:cs="Arial"/>
          <w:szCs w:val="22"/>
        </w:rPr>
        <w:t xml:space="preserve">maintain sufficient liquid resources to be able to effect same-day, intra-day or multi-day settlement, as applicable, of its payment obligations with a high degree of confidence under a wide range of potential stress </w:t>
      </w:r>
      <w:proofErr w:type="gramStart"/>
      <w:r w:rsidRPr="00DA49B0">
        <w:rPr>
          <w:rFonts w:ascii="Arial" w:hAnsi="Arial" w:cs="Arial"/>
          <w:szCs w:val="22"/>
        </w:rPr>
        <w:t>scenarios;</w:t>
      </w:r>
      <w:bookmarkEnd w:id="147"/>
      <w:proofErr w:type="gramEnd"/>
    </w:p>
    <w:p w14:paraId="0E9C0FFD" w14:textId="77777777" w:rsidR="006D2792" w:rsidRPr="00DA49B0" w:rsidRDefault="006D2792" w:rsidP="006D64AC">
      <w:pPr>
        <w:pStyle w:val="Heading4"/>
        <w:rPr>
          <w:rFonts w:ascii="Arial" w:hAnsi="Arial" w:cs="Arial"/>
          <w:szCs w:val="22"/>
        </w:rPr>
      </w:pPr>
      <w:bookmarkStart w:id="148" w:name="_Ref400161456"/>
      <w:r w:rsidRPr="00DA49B0">
        <w:rPr>
          <w:rFonts w:ascii="Arial" w:hAnsi="Arial" w:cs="Arial"/>
          <w:szCs w:val="22"/>
        </w:rPr>
        <w:t xml:space="preserve">ensure that all resources held for the purposes of meeting its minimum liquid resource requirement are available when </w:t>
      </w:r>
      <w:proofErr w:type="gramStart"/>
      <w:r w:rsidRPr="00DA49B0">
        <w:rPr>
          <w:rFonts w:ascii="Arial" w:hAnsi="Arial" w:cs="Arial"/>
          <w:szCs w:val="22"/>
        </w:rPr>
        <w:t>needed;</w:t>
      </w:r>
      <w:bookmarkEnd w:id="148"/>
      <w:proofErr w:type="gramEnd"/>
    </w:p>
    <w:p w14:paraId="141E1615"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have a well-documented rationale to support the amount and form of total liquid resources it maintains for the purposes of </w:t>
      </w:r>
      <w:r w:rsidR="00004AAD" w:rsidRPr="00DA49B0">
        <w:rPr>
          <w:rFonts w:ascii="Arial" w:hAnsi="Arial" w:cs="Arial"/>
          <w:szCs w:val="22"/>
          <w:cs/>
        </w:rPr>
        <w:t>‎</w:t>
      </w:r>
      <w:r w:rsidR="00004AAD" w:rsidRPr="00DA49B0">
        <w:rPr>
          <w:rFonts w:ascii="Arial" w:hAnsi="Arial" w:cs="Arial"/>
          <w:szCs w:val="22"/>
        </w:rPr>
        <w:t>(b)</w:t>
      </w:r>
      <w:r w:rsidRPr="00DA49B0">
        <w:rPr>
          <w:rFonts w:ascii="Arial" w:hAnsi="Arial" w:cs="Arial"/>
          <w:szCs w:val="22"/>
        </w:rPr>
        <w:t xml:space="preserve"> and </w:t>
      </w:r>
      <w:r w:rsidR="00004AAD" w:rsidRPr="00DA49B0">
        <w:rPr>
          <w:rFonts w:ascii="Arial" w:hAnsi="Arial" w:cs="Arial"/>
          <w:szCs w:val="22"/>
          <w:cs/>
        </w:rPr>
        <w:t>‎</w:t>
      </w:r>
      <w:r w:rsidR="00004AAD" w:rsidRPr="00DA49B0">
        <w:rPr>
          <w:rFonts w:ascii="Arial" w:hAnsi="Arial" w:cs="Arial"/>
          <w:szCs w:val="22"/>
        </w:rPr>
        <w:t>(c)</w:t>
      </w:r>
      <w:r w:rsidRPr="00DA49B0">
        <w:rPr>
          <w:rFonts w:ascii="Arial" w:hAnsi="Arial" w:cs="Arial"/>
          <w:szCs w:val="22"/>
        </w:rPr>
        <w:t>; and</w:t>
      </w:r>
    </w:p>
    <w:p w14:paraId="6141EDCE"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have appropriate arrangements </w:t>
      </w:r>
      <w:proofErr w:type="gramStart"/>
      <w:r w:rsidRPr="00DA49B0">
        <w:rPr>
          <w:rFonts w:ascii="Arial" w:hAnsi="Arial" w:cs="Arial"/>
          <w:szCs w:val="22"/>
        </w:rPr>
        <w:t>in order to</w:t>
      </w:r>
      <w:proofErr w:type="gramEnd"/>
      <w:r w:rsidRPr="00DA49B0">
        <w:rPr>
          <w:rFonts w:ascii="Arial" w:hAnsi="Arial" w:cs="Arial"/>
          <w:szCs w:val="22"/>
        </w:rPr>
        <w:t xml:space="preserve"> be able to maintain, on an on-going basis, such amount and form of its total liquid resources.</w:t>
      </w:r>
    </w:p>
    <w:p w14:paraId="394CF14C" w14:textId="77777777" w:rsidR="006D2792" w:rsidRPr="00DA49B0" w:rsidRDefault="006D2792" w:rsidP="006D64AC">
      <w:pPr>
        <w:pStyle w:val="Heading3"/>
        <w:rPr>
          <w:rFonts w:ascii="Arial" w:hAnsi="Arial" w:cs="Arial"/>
          <w:szCs w:val="22"/>
        </w:rPr>
      </w:pPr>
      <w:bookmarkStart w:id="149" w:name="_Ref402899827"/>
      <w:r w:rsidRPr="00DA49B0">
        <w:rPr>
          <w:rFonts w:ascii="Arial" w:hAnsi="Arial" w:cs="Arial"/>
          <w:szCs w:val="22"/>
        </w:rPr>
        <w:t xml:space="preserve">A Recognised Clearing House must have a robust framework for managing its liquidity risks. Such a framework must enable it to manage liquidity risks arising from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on its facilities, and any other involved parties, such as settlement banks, custodian banks, liquidity providers ("Members and other involved parties"). For that purpose, the framework must, at a minimum, include:</w:t>
      </w:r>
      <w:bookmarkEnd w:id="149"/>
    </w:p>
    <w:p w14:paraId="57D1B4F1" w14:textId="4AA915C2" w:rsidR="006D2792" w:rsidRPr="00DA49B0" w:rsidRDefault="00A91B9F" w:rsidP="006D64AC">
      <w:pPr>
        <w:pStyle w:val="Heading4"/>
        <w:rPr>
          <w:rFonts w:ascii="Arial" w:hAnsi="Arial" w:cs="Arial"/>
          <w:szCs w:val="22"/>
        </w:rPr>
      </w:pPr>
      <w:r w:rsidRPr="00DA49B0">
        <w:rPr>
          <w:rFonts w:ascii="Arial" w:hAnsi="Arial" w:cs="Arial"/>
          <w:szCs w:val="22"/>
        </w:rPr>
        <w:t xml:space="preserve">Clearing Rules, Default </w:t>
      </w:r>
      <w:proofErr w:type="gramStart"/>
      <w:r w:rsidRPr="00DA49B0">
        <w:rPr>
          <w:rFonts w:ascii="Arial" w:hAnsi="Arial" w:cs="Arial"/>
          <w:szCs w:val="22"/>
        </w:rPr>
        <w:t>Rules</w:t>
      </w:r>
      <w:proofErr w:type="gramEnd"/>
      <w:r w:rsidRPr="00DA49B0">
        <w:rPr>
          <w:rFonts w:ascii="Arial" w:hAnsi="Arial" w:cs="Arial"/>
          <w:szCs w:val="22"/>
        </w:rPr>
        <w:t xml:space="preserve"> </w:t>
      </w:r>
      <w:r w:rsidR="006D2792" w:rsidRPr="00DA49B0">
        <w:rPr>
          <w:rFonts w:ascii="Arial" w:hAnsi="Arial" w:cs="Arial"/>
          <w:szCs w:val="22"/>
        </w:rPr>
        <w:t>and procedures that:</w:t>
      </w:r>
    </w:p>
    <w:p w14:paraId="23177491" w14:textId="77777777" w:rsidR="006D2792" w:rsidRPr="00DA49B0" w:rsidRDefault="006D2792" w:rsidP="00A91B9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enable the Recognised Clearing House to meet its payment obligations on time following any individual or combined default of its </w:t>
      </w:r>
      <w:proofErr w:type="gramStart"/>
      <w:r w:rsidRPr="00DA49B0">
        <w:rPr>
          <w:rFonts w:ascii="Arial" w:hAnsi="Arial" w:cs="Arial"/>
          <w:szCs w:val="22"/>
        </w:rPr>
        <w:t>Members</w:t>
      </w:r>
      <w:proofErr w:type="gramEnd"/>
      <w:r w:rsidRPr="00DA49B0">
        <w:rPr>
          <w:rFonts w:ascii="Arial" w:hAnsi="Arial" w:cs="Arial"/>
          <w:szCs w:val="22"/>
        </w:rPr>
        <w:t xml:space="preserve"> and other involved parties; </w:t>
      </w:r>
    </w:p>
    <w:p w14:paraId="55DFB18C" w14:textId="77777777" w:rsidR="006D2792" w:rsidRPr="00DA49B0" w:rsidRDefault="006D2792" w:rsidP="00A91B9F">
      <w:pPr>
        <w:pStyle w:val="Heading5"/>
        <w:tabs>
          <w:tab w:val="clear" w:pos="1800"/>
          <w:tab w:val="num" w:pos="2552"/>
        </w:tabs>
        <w:ind w:left="2552" w:hanging="709"/>
        <w:rPr>
          <w:rFonts w:ascii="Arial" w:hAnsi="Arial" w:cs="Arial"/>
          <w:szCs w:val="22"/>
        </w:rPr>
      </w:pPr>
      <w:r w:rsidRPr="00DA49B0">
        <w:rPr>
          <w:rFonts w:ascii="Arial" w:hAnsi="Arial" w:cs="Arial"/>
          <w:szCs w:val="22"/>
        </w:rPr>
        <w:t>address unforeseen and potentially uncovered liquidity shortfalls to avoid unwinding, revoking, or delaying the settlement of its payment obligations arising under the same-day, intra-</w:t>
      </w:r>
      <w:proofErr w:type="gramStart"/>
      <w:r w:rsidRPr="00DA49B0">
        <w:rPr>
          <w:rFonts w:ascii="Arial" w:hAnsi="Arial" w:cs="Arial"/>
          <w:szCs w:val="22"/>
        </w:rPr>
        <w:t>day</w:t>
      </w:r>
      <w:proofErr w:type="gramEnd"/>
      <w:r w:rsidRPr="00DA49B0">
        <w:rPr>
          <w:rFonts w:ascii="Arial" w:hAnsi="Arial" w:cs="Arial"/>
          <w:szCs w:val="22"/>
        </w:rPr>
        <w:t xml:space="preserve"> or multiday settlement obligations, as applicable; and</w:t>
      </w:r>
    </w:p>
    <w:p w14:paraId="01AB1DA8" w14:textId="77777777" w:rsidR="006D2792" w:rsidRPr="00DA49B0" w:rsidRDefault="006D2792" w:rsidP="00A91B9F">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indicate any liquidity resources the Recognised Clearing House may deploy, in the event of default by a </w:t>
      </w:r>
      <w:proofErr w:type="gramStart"/>
      <w:r w:rsidRPr="00DA49B0">
        <w:rPr>
          <w:rFonts w:ascii="Arial" w:hAnsi="Arial" w:cs="Arial"/>
          <w:szCs w:val="22"/>
        </w:rPr>
        <w:t>Member</w:t>
      </w:r>
      <w:proofErr w:type="gramEnd"/>
      <w:r w:rsidRPr="00DA49B0">
        <w:rPr>
          <w:rFonts w:ascii="Arial" w:hAnsi="Arial" w:cs="Arial"/>
          <w:szCs w:val="22"/>
        </w:rPr>
        <w:t xml:space="preserve"> or other involved parties, during a stress event to replenish the available liquid resources and the associated process, so that it can continue to operate in a safe and sound manner;</w:t>
      </w:r>
    </w:p>
    <w:p w14:paraId="1C9D68AF" w14:textId="77777777" w:rsidR="006D2792" w:rsidRPr="00DA49B0" w:rsidRDefault="006D2792" w:rsidP="006D64AC">
      <w:pPr>
        <w:pStyle w:val="Heading4"/>
        <w:rPr>
          <w:rFonts w:ascii="Arial" w:hAnsi="Arial" w:cs="Arial"/>
          <w:szCs w:val="22"/>
        </w:rPr>
      </w:pPr>
      <w:r w:rsidRPr="00DA49B0">
        <w:rPr>
          <w:rFonts w:ascii="Arial" w:hAnsi="Arial" w:cs="Arial"/>
          <w:szCs w:val="22"/>
        </w:rPr>
        <w:t>effective operational and analytical tools to identify, measure and monitor its settlement and funding flows on an on-going and timely basis; and</w:t>
      </w:r>
    </w:p>
    <w:p w14:paraId="5DC5D352" w14:textId="77777777" w:rsidR="006D2792" w:rsidRPr="00DA49B0" w:rsidRDefault="006D2792" w:rsidP="006D64AC">
      <w:pPr>
        <w:pStyle w:val="Heading4"/>
        <w:rPr>
          <w:rFonts w:ascii="Arial" w:hAnsi="Arial" w:cs="Arial"/>
          <w:szCs w:val="22"/>
        </w:rPr>
      </w:pPr>
      <w:r w:rsidRPr="00DA49B0">
        <w:rPr>
          <w:rFonts w:ascii="Arial" w:hAnsi="Arial" w:cs="Arial"/>
          <w:szCs w:val="22"/>
        </w:rPr>
        <w:lastRenderedPageBreak/>
        <w:t xml:space="preserve">rigorous due diligence procedures relating to its liquidity providers to obtain a high degree of confidence that each provider (whether the provider is a </w:t>
      </w:r>
      <w:proofErr w:type="gramStart"/>
      <w:r w:rsidRPr="00DA49B0">
        <w:rPr>
          <w:rFonts w:ascii="Arial" w:hAnsi="Arial" w:cs="Arial"/>
          <w:szCs w:val="22"/>
        </w:rPr>
        <w:t>Member</w:t>
      </w:r>
      <w:proofErr w:type="gramEnd"/>
      <w:r w:rsidRPr="00DA49B0">
        <w:rPr>
          <w:rFonts w:ascii="Arial" w:hAnsi="Arial" w:cs="Arial"/>
          <w:szCs w:val="22"/>
        </w:rPr>
        <w:t xml:space="preserve"> or other participant using its facilities or an external party) has:</w:t>
      </w:r>
    </w:p>
    <w:p w14:paraId="0948E827" w14:textId="77777777" w:rsidR="006D2792" w:rsidRPr="00DA49B0" w:rsidRDefault="006D2792" w:rsidP="00A91B9F">
      <w:pPr>
        <w:pStyle w:val="Heading5"/>
        <w:tabs>
          <w:tab w:val="clear" w:pos="1800"/>
          <w:tab w:val="num" w:pos="2552"/>
        </w:tabs>
        <w:ind w:left="2552" w:hanging="709"/>
        <w:rPr>
          <w:rFonts w:ascii="Arial" w:hAnsi="Arial" w:cs="Arial"/>
          <w:szCs w:val="22"/>
        </w:rPr>
      </w:pPr>
      <w:r w:rsidRPr="00DA49B0">
        <w:rPr>
          <w:rFonts w:ascii="Arial" w:hAnsi="Arial" w:cs="Arial"/>
          <w:szCs w:val="22"/>
        </w:rPr>
        <w:t>sufficient information to assess, understand and manage its own liquidity risks; and</w:t>
      </w:r>
    </w:p>
    <w:p w14:paraId="4CFEE135" w14:textId="77777777" w:rsidR="006D2792" w:rsidRPr="00DA49B0" w:rsidRDefault="006D2792" w:rsidP="00A91B9F">
      <w:pPr>
        <w:pStyle w:val="Heading5"/>
        <w:tabs>
          <w:tab w:val="clear" w:pos="1800"/>
          <w:tab w:val="num" w:pos="2552"/>
        </w:tabs>
        <w:ind w:left="2552" w:hanging="709"/>
        <w:rPr>
          <w:rFonts w:ascii="Arial" w:hAnsi="Arial" w:cs="Arial"/>
          <w:szCs w:val="22"/>
        </w:rPr>
      </w:pPr>
      <w:r w:rsidRPr="00DA49B0">
        <w:rPr>
          <w:rFonts w:ascii="Arial" w:hAnsi="Arial" w:cs="Arial"/>
          <w:szCs w:val="22"/>
        </w:rPr>
        <w:t>the capacity to perform as required under their commitment.</w:t>
      </w:r>
    </w:p>
    <w:p w14:paraId="69127B34" w14:textId="77777777" w:rsidR="006D2792" w:rsidRPr="00DA49B0" w:rsidRDefault="006D2792" w:rsidP="002864F5">
      <w:pPr>
        <w:pStyle w:val="Heading3"/>
        <w:rPr>
          <w:rFonts w:ascii="Arial" w:hAnsi="Arial" w:cs="Arial"/>
          <w:szCs w:val="22"/>
        </w:rPr>
      </w:pPr>
      <w:r w:rsidRPr="00DA49B0">
        <w:rPr>
          <w:rFonts w:ascii="Arial" w:hAnsi="Arial" w:cs="Arial"/>
          <w:szCs w:val="22"/>
        </w:rPr>
        <w:t>The framework referred to in Rule </w:t>
      </w:r>
      <w:r w:rsidR="00004AAD" w:rsidRPr="00DA49B0">
        <w:rPr>
          <w:rFonts w:ascii="Arial" w:hAnsi="Arial" w:cs="Arial"/>
          <w:szCs w:val="22"/>
          <w:cs/>
        </w:rPr>
        <w:t>‎</w:t>
      </w:r>
      <w:r w:rsidR="00004AAD" w:rsidRPr="00DA49B0">
        <w:rPr>
          <w:rFonts w:ascii="Arial" w:hAnsi="Arial" w:cs="Arial"/>
          <w:szCs w:val="22"/>
        </w:rPr>
        <w:t>4.7.23</w:t>
      </w:r>
      <w:r w:rsidRPr="00DA49B0">
        <w:rPr>
          <w:rFonts w:ascii="Arial" w:hAnsi="Arial" w:cs="Arial"/>
          <w:szCs w:val="22"/>
        </w:rPr>
        <w:t xml:space="preserve"> must enable the Recognised Clearing House to effectively measure, monitor, and manage its liquidity risk.</w:t>
      </w:r>
    </w:p>
    <w:p w14:paraId="050D68A3" w14:textId="07D27D83" w:rsidR="006D2792" w:rsidRPr="00DA49B0" w:rsidRDefault="006D2792" w:rsidP="002864F5">
      <w:pPr>
        <w:pStyle w:val="Heading3"/>
        <w:rPr>
          <w:rFonts w:ascii="Arial" w:hAnsi="Arial" w:cs="Arial"/>
          <w:szCs w:val="22"/>
        </w:rPr>
      </w:pPr>
      <w:r w:rsidRPr="00DA49B0">
        <w:rPr>
          <w:rFonts w:ascii="Arial" w:hAnsi="Arial" w:cs="Arial"/>
          <w:szCs w:val="22"/>
        </w:rPr>
        <w:t xml:space="preserve">To the extent that the </w:t>
      </w:r>
      <w:r w:rsidR="00A91B9F" w:rsidRPr="00DA49B0">
        <w:rPr>
          <w:rFonts w:ascii="Arial" w:hAnsi="Arial" w:cs="Arial"/>
          <w:szCs w:val="22"/>
        </w:rPr>
        <w:t>Clearing R</w:t>
      </w:r>
      <w:r w:rsidRPr="00DA49B0">
        <w:rPr>
          <w:rFonts w:ascii="Arial" w:hAnsi="Arial" w:cs="Arial"/>
          <w:szCs w:val="22"/>
        </w:rPr>
        <w:t>ules addressing liquidity risk referred to in Rule </w:t>
      </w:r>
      <w:r w:rsidR="00004AAD" w:rsidRPr="00DA49B0">
        <w:rPr>
          <w:rFonts w:ascii="Arial" w:hAnsi="Arial" w:cs="Arial"/>
          <w:szCs w:val="22"/>
          <w:cs/>
        </w:rPr>
        <w:t>‎</w:t>
      </w:r>
      <w:r w:rsidR="00004AAD" w:rsidRPr="00DA49B0">
        <w:rPr>
          <w:rFonts w:ascii="Arial" w:hAnsi="Arial" w:cs="Arial"/>
          <w:szCs w:val="22"/>
        </w:rPr>
        <w:t>4.7.23</w:t>
      </w:r>
      <w:r w:rsidRPr="00DA49B0">
        <w:rPr>
          <w:rFonts w:ascii="Arial" w:hAnsi="Arial" w:cs="Arial"/>
          <w:szCs w:val="22"/>
        </w:rPr>
        <w:t xml:space="preserve"> also address credit risks, the same </w:t>
      </w:r>
      <w:r w:rsidR="00A91B9F" w:rsidRPr="00DA49B0">
        <w:rPr>
          <w:rFonts w:ascii="Arial" w:hAnsi="Arial" w:cs="Arial"/>
          <w:szCs w:val="22"/>
        </w:rPr>
        <w:t>Clearing Rules</w:t>
      </w:r>
      <w:r w:rsidRPr="00DA49B0">
        <w:rPr>
          <w:rFonts w:ascii="Arial" w:hAnsi="Arial" w:cs="Arial"/>
          <w:szCs w:val="22"/>
        </w:rPr>
        <w:t>, after adjustment as appropriate, can be used for both purposes.</w:t>
      </w:r>
    </w:p>
    <w:p w14:paraId="6E73FA85"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 regularly:</w:t>
      </w:r>
    </w:p>
    <w:p w14:paraId="725EC131" w14:textId="77777777" w:rsidR="006D2792" w:rsidRPr="00DA49B0" w:rsidRDefault="006D2792" w:rsidP="006D64AC">
      <w:pPr>
        <w:pStyle w:val="Heading4"/>
        <w:rPr>
          <w:rFonts w:ascii="Arial" w:hAnsi="Arial" w:cs="Arial"/>
          <w:szCs w:val="22"/>
        </w:rPr>
      </w:pPr>
      <w:r w:rsidRPr="00DA49B0">
        <w:rPr>
          <w:rFonts w:ascii="Arial" w:hAnsi="Arial" w:cs="Arial"/>
          <w:szCs w:val="22"/>
        </w:rPr>
        <w:t>review the adequacy of the amount of its minimum liquid resources as determined in accordance with Rule </w:t>
      </w:r>
      <w:r w:rsidR="00004AAD" w:rsidRPr="00DA49B0">
        <w:rPr>
          <w:rFonts w:ascii="Arial" w:hAnsi="Arial" w:cs="Arial"/>
          <w:szCs w:val="22"/>
          <w:cs/>
        </w:rPr>
        <w:t>‎</w:t>
      </w:r>
      <w:proofErr w:type="gramStart"/>
      <w:r w:rsidR="00004AAD" w:rsidRPr="00DA49B0">
        <w:rPr>
          <w:rFonts w:ascii="Arial" w:hAnsi="Arial" w:cs="Arial"/>
          <w:szCs w:val="22"/>
        </w:rPr>
        <w:t>4.7.22</w:t>
      </w:r>
      <w:r w:rsidRPr="00DA49B0">
        <w:rPr>
          <w:rFonts w:ascii="Arial" w:hAnsi="Arial" w:cs="Arial"/>
          <w:szCs w:val="22"/>
        </w:rPr>
        <w:t>;</w:t>
      </w:r>
      <w:proofErr w:type="gramEnd"/>
    </w:p>
    <w:p w14:paraId="38265ED3" w14:textId="77777777" w:rsidR="006D2792" w:rsidRPr="00DA49B0" w:rsidRDefault="006D2792" w:rsidP="006D64AC">
      <w:pPr>
        <w:pStyle w:val="Heading4"/>
        <w:rPr>
          <w:rFonts w:ascii="Arial" w:hAnsi="Arial" w:cs="Arial"/>
          <w:szCs w:val="22"/>
        </w:rPr>
      </w:pPr>
      <w:r w:rsidRPr="00DA49B0">
        <w:rPr>
          <w:rFonts w:ascii="Arial" w:hAnsi="Arial" w:cs="Arial"/>
          <w:szCs w:val="22"/>
        </w:rPr>
        <w:t>test the sufficiency of its liquid resources maintained to meet the relevant amount through rigorous stress testing; and</w:t>
      </w:r>
    </w:p>
    <w:p w14:paraId="33109F64" w14:textId="77777777" w:rsidR="006D2792" w:rsidRPr="00DA49B0" w:rsidRDefault="006D2792" w:rsidP="006D64AC">
      <w:pPr>
        <w:pStyle w:val="Heading4"/>
        <w:rPr>
          <w:rFonts w:ascii="Arial" w:hAnsi="Arial" w:cs="Arial"/>
          <w:szCs w:val="22"/>
        </w:rPr>
      </w:pPr>
      <w:r w:rsidRPr="00DA49B0">
        <w:rPr>
          <w:rFonts w:ascii="Arial" w:hAnsi="Arial" w:cs="Arial"/>
          <w:szCs w:val="22"/>
        </w:rPr>
        <w:t>test its procedures for accessing its liquid resources at a liquidity provider.</w:t>
      </w:r>
    </w:p>
    <w:p w14:paraId="1414AEAB" w14:textId="77777777" w:rsidR="00A91B9F" w:rsidRPr="00DA49B0" w:rsidRDefault="00A91B9F" w:rsidP="004C42AA">
      <w:pPr>
        <w:pStyle w:val="Heading3"/>
        <w:rPr>
          <w:rFonts w:ascii="Arial" w:hAnsi="Arial" w:cs="Arial"/>
          <w:szCs w:val="22"/>
        </w:rPr>
      </w:pPr>
      <w:r w:rsidRPr="00DA49B0">
        <w:rPr>
          <w:rFonts w:ascii="Arial" w:hAnsi="Arial" w:cs="Arial"/>
          <w:szCs w:val="22"/>
        </w:rPr>
        <w:t>[Deleted]</w:t>
      </w:r>
    </w:p>
    <w:p w14:paraId="36AF18A5" w14:textId="77777777" w:rsidR="00A91B9F" w:rsidRPr="00DA49B0" w:rsidRDefault="00A91B9F" w:rsidP="00A91B9F">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1FBF97E5" w14:textId="2FEBDEB7" w:rsidR="006D2792" w:rsidRPr="00DA49B0" w:rsidRDefault="006D2792" w:rsidP="00337516">
      <w:pPr>
        <w:pStyle w:val="Heading3"/>
        <w:numPr>
          <w:ilvl w:val="0"/>
          <w:numId w:val="81"/>
        </w:numPr>
        <w:ind w:left="1843" w:hanging="763"/>
        <w:rPr>
          <w:rFonts w:ascii="Arial" w:hAnsi="Arial" w:cs="Arial"/>
          <w:szCs w:val="22"/>
        </w:rPr>
      </w:pPr>
      <w:r w:rsidRPr="00DA49B0">
        <w:rPr>
          <w:rFonts w:ascii="Arial" w:hAnsi="Arial" w:cs="Arial"/>
          <w:szCs w:val="22"/>
        </w:rPr>
        <w:t xml:space="preserve">In conducting </w:t>
      </w:r>
      <w:r w:rsidR="00A91B9F" w:rsidRPr="00DA49B0">
        <w:rPr>
          <w:rFonts w:ascii="Arial" w:hAnsi="Arial" w:cs="Arial"/>
          <w:szCs w:val="22"/>
        </w:rPr>
        <w:t xml:space="preserve">its </w:t>
      </w:r>
      <w:r w:rsidRPr="00DA49B0">
        <w:rPr>
          <w:rFonts w:ascii="Arial" w:hAnsi="Arial" w:cs="Arial"/>
          <w:szCs w:val="22"/>
        </w:rPr>
        <w:t>stress testing, a Recognised Clearing House should consider:</w:t>
      </w:r>
    </w:p>
    <w:p w14:paraId="1432FA7F" w14:textId="77777777" w:rsidR="006D2792" w:rsidRPr="00DA49B0" w:rsidRDefault="006D2792" w:rsidP="00A91B9F">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a wide range of relevant scenarios including relevant peak historic price volatilities, shifts in other market factors such as price determinants and yield curves, multiple defaults over various time horizons, simultaneous pressures in funding and asset markets, and a spectrum of forward-looking stress scenarios in a variety of extreme but plausible market </w:t>
      </w:r>
      <w:proofErr w:type="gramStart"/>
      <w:r w:rsidRPr="00DA49B0">
        <w:rPr>
          <w:rFonts w:ascii="Arial" w:hAnsi="Arial" w:cs="Arial"/>
          <w:szCs w:val="22"/>
        </w:rPr>
        <w:t>conditions;</w:t>
      </w:r>
      <w:proofErr w:type="gramEnd"/>
    </w:p>
    <w:p w14:paraId="02C08680" w14:textId="77777777" w:rsidR="006D2792" w:rsidRPr="00DA49B0" w:rsidRDefault="006D2792" w:rsidP="00A91B9F">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the design and operation of the </w:t>
      </w:r>
      <w:r w:rsidRPr="00DA49B0">
        <w:rPr>
          <w:rFonts w:ascii="Arial" w:hAnsi="Arial" w:cs="Arial"/>
          <w:iCs w:val="0"/>
          <w:szCs w:val="22"/>
        </w:rPr>
        <w:t xml:space="preserve">Recognised Clearing </w:t>
      </w:r>
      <w:proofErr w:type="gramStart"/>
      <w:r w:rsidRPr="00DA49B0">
        <w:rPr>
          <w:rFonts w:ascii="Arial" w:hAnsi="Arial" w:cs="Arial"/>
          <w:iCs w:val="0"/>
          <w:szCs w:val="22"/>
        </w:rPr>
        <w:t>House</w:t>
      </w:r>
      <w:r w:rsidRPr="00DA49B0">
        <w:rPr>
          <w:rFonts w:ascii="Arial" w:hAnsi="Arial" w:cs="Arial"/>
          <w:szCs w:val="22"/>
        </w:rPr>
        <w:t>;</w:t>
      </w:r>
      <w:proofErr w:type="gramEnd"/>
    </w:p>
    <w:p w14:paraId="2EF47DFF" w14:textId="77777777" w:rsidR="006D2792" w:rsidRPr="00DA49B0" w:rsidRDefault="006D2792" w:rsidP="00A91B9F">
      <w:pPr>
        <w:pStyle w:val="Heading4"/>
        <w:tabs>
          <w:tab w:val="clear" w:pos="1800"/>
          <w:tab w:val="num" w:pos="2552"/>
        </w:tabs>
        <w:ind w:left="2552" w:hanging="709"/>
        <w:rPr>
          <w:rFonts w:ascii="Arial" w:hAnsi="Arial" w:cs="Arial"/>
          <w:szCs w:val="22"/>
        </w:rPr>
      </w:pPr>
      <w:r w:rsidRPr="00DA49B0">
        <w:rPr>
          <w:rFonts w:ascii="Arial" w:hAnsi="Arial" w:cs="Arial"/>
          <w:szCs w:val="22"/>
        </w:rPr>
        <w:t xml:space="preserve">all entities that may pose material liquidity risks to the </w:t>
      </w:r>
      <w:r w:rsidRPr="00DA49B0">
        <w:rPr>
          <w:rFonts w:ascii="Arial" w:hAnsi="Arial" w:cs="Arial"/>
          <w:iCs w:val="0"/>
          <w:szCs w:val="22"/>
        </w:rPr>
        <w:t xml:space="preserve">Recognised Clearing House </w:t>
      </w:r>
      <w:r w:rsidRPr="00DA49B0">
        <w:rPr>
          <w:rFonts w:ascii="Arial" w:hAnsi="Arial" w:cs="Arial"/>
          <w:szCs w:val="22"/>
        </w:rPr>
        <w:t>(such as settlement banks, custodian banks, liquidity providers, and other involved entities); and</w:t>
      </w:r>
    </w:p>
    <w:p w14:paraId="74925A88" w14:textId="77777777" w:rsidR="006D2792" w:rsidRPr="00DA49B0" w:rsidRDefault="006D2792" w:rsidP="00A91B9F">
      <w:pPr>
        <w:pStyle w:val="Heading4"/>
        <w:tabs>
          <w:tab w:val="clear" w:pos="1800"/>
          <w:tab w:val="num" w:pos="2552"/>
        </w:tabs>
        <w:ind w:left="2552" w:hanging="709"/>
        <w:rPr>
          <w:rFonts w:ascii="Arial" w:hAnsi="Arial" w:cs="Arial"/>
          <w:szCs w:val="22"/>
        </w:rPr>
      </w:pPr>
      <w:r w:rsidRPr="00DA49B0">
        <w:rPr>
          <w:rFonts w:ascii="Arial" w:hAnsi="Arial" w:cs="Arial"/>
          <w:szCs w:val="22"/>
        </w:rPr>
        <w:t>where appropriate, for price fluctuations during a multi-day period.</w:t>
      </w:r>
    </w:p>
    <w:p w14:paraId="5A9B5ABD" w14:textId="77777777" w:rsidR="00A91B9F" w:rsidRPr="00DA49B0" w:rsidRDefault="00A91B9F" w:rsidP="006577EA">
      <w:pPr>
        <w:pStyle w:val="Heading3"/>
        <w:keepNext/>
        <w:rPr>
          <w:rFonts w:ascii="Arial" w:hAnsi="Arial" w:cs="Arial"/>
          <w:szCs w:val="22"/>
        </w:rPr>
      </w:pPr>
      <w:r w:rsidRPr="00DA49B0">
        <w:rPr>
          <w:rFonts w:ascii="Arial" w:hAnsi="Arial" w:cs="Arial"/>
          <w:szCs w:val="22"/>
        </w:rPr>
        <w:t>[Deleted]</w:t>
      </w:r>
    </w:p>
    <w:p w14:paraId="2DA7FB68" w14:textId="1459F868" w:rsidR="006D2792" w:rsidRPr="00DA49B0" w:rsidRDefault="006D2792" w:rsidP="00337516">
      <w:pPr>
        <w:pStyle w:val="Heading3"/>
        <w:numPr>
          <w:ilvl w:val="0"/>
          <w:numId w:val="81"/>
        </w:numPr>
        <w:ind w:left="1843" w:hanging="763"/>
        <w:rPr>
          <w:rFonts w:ascii="Arial" w:hAnsi="Arial" w:cs="Arial"/>
          <w:szCs w:val="22"/>
        </w:rPr>
      </w:pPr>
      <w:r w:rsidRPr="00DA49B0">
        <w:rPr>
          <w:rFonts w:ascii="Arial" w:hAnsi="Arial" w:cs="Arial"/>
          <w:szCs w:val="22"/>
        </w:rPr>
        <w:t>For the purposes of meeting the minimum liquid resource requirement referred to in Rule </w:t>
      </w:r>
      <w:r w:rsidR="00004AAD" w:rsidRPr="00DA49B0">
        <w:rPr>
          <w:rFonts w:ascii="Arial" w:hAnsi="Arial" w:cs="Arial"/>
          <w:szCs w:val="22"/>
          <w:cs/>
        </w:rPr>
        <w:t>‎</w:t>
      </w:r>
      <w:r w:rsidR="00004AAD" w:rsidRPr="00DA49B0">
        <w:rPr>
          <w:rFonts w:ascii="Arial" w:hAnsi="Arial" w:cs="Arial"/>
          <w:szCs w:val="22"/>
        </w:rPr>
        <w:t>4.7.22</w:t>
      </w:r>
      <w:r w:rsidRPr="00DA49B0">
        <w:rPr>
          <w:rFonts w:ascii="Arial" w:hAnsi="Arial" w:cs="Arial"/>
          <w:szCs w:val="22"/>
        </w:rPr>
        <w:t>, a Recognised Clearing House's qualifying liquid assets/resources may include:</w:t>
      </w:r>
    </w:p>
    <w:p w14:paraId="2064A31E" w14:textId="77777777" w:rsidR="006D2792" w:rsidRPr="00DA49B0" w:rsidRDefault="006D2792" w:rsidP="00A91B9F">
      <w:pPr>
        <w:pStyle w:val="Heading4"/>
        <w:tabs>
          <w:tab w:val="clear" w:pos="1800"/>
          <w:tab w:val="num" w:pos="2552"/>
        </w:tabs>
        <w:ind w:left="2552"/>
        <w:rPr>
          <w:rFonts w:ascii="Arial" w:hAnsi="Arial" w:cs="Arial"/>
          <w:szCs w:val="22"/>
        </w:rPr>
      </w:pPr>
      <w:r w:rsidRPr="00DA49B0">
        <w:rPr>
          <w:rFonts w:ascii="Arial" w:hAnsi="Arial" w:cs="Arial"/>
          <w:szCs w:val="22"/>
        </w:rPr>
        <w:lastRenderedPageBreak/>
        <w:t xml:space="preserve">cash held in appropriate currencies at a central bank in its or other relevant jurisdiction, or at creditworthy commercial </w:t>
      </w:r>
      <w:proofErr w:type="gramStart"/>
      <w:r w:rsidRPr="00DA49B0">
        <w:rPr>
          <w:rFonts w:ascii="Arial" w:hAnsi="Arial" w:cs="Arial"/>
          <w:szCs w:val="22"/>
        </w:rPr>
        <w:t>banks;</w:t>
      </w:r>
      <w:proofErr w:type="gramEnd"/>
    </w:p>
    <w:p w14:paraId="4FD283AC" w14:textId="77777777" w:rsidR="006D2792" w:rsidRPr="00DA49B0" w:rsidRDefault="006D2792" w:rsidP="00A91B9F">
      <w:pPr>
        <w:pStyle w:val="Heading4"/>
        <w:tabs>
          <w:tab w:val="clear" w:pos="1800"/>
          <w:tab w:val="num" w:pos="2552"/>
        </w:tabs>
        <w:ind w:left="2552"/>
        <w:rPr>
          <w:rFonts w:ascii="Arial" w:hAnsi="Arial" w:cs="Arial"/>
          <w:szCs w:val="22"/>
        </w:rPr>
      </w:pPr>
      <w:r w:rsidRPr="00DA49B0">
        <w:rPr>
          <w:rFonts w:ascii="Arial" w:hAnsi="Arial" w:cs="Arial"/>
          <w:szCs w:val="22"/>
        </w:rPr>
        <w:t xml:space="preserve">committed lines of </w:t>
      </w:r>
      <w:proofErr w:type="gramStart"/>
      <w:r w:rsidRPr="00DA49B0">
        <w:rPr>
          <w:rFonts w:ascii="Arial" w:hAnsi="Arial" w:cs="Arial"/>
          <w:szCs w:val="22"/>
        </w:rPr>
        <w:t>credit;</w:t>
      </w:r>
      <w:proofErr w:type="gramEnd"/>
    </w:p>
    <w:p w14:paraId="5A124C27" w14:textId="77777777" w:rsidR="006D2792" w:rsidRPr="00DA49B0" w:rsidRDefault="006D2792" w:rsidP="00A91B9F">
      <w:pPr>
        <w:pStyle w:val="Heading4"/>
        <w:tabs>
          <w:tab w:val="clear" w:pos="1800"/>
          <w:tab w:val="num" w:pos="2552"/>
        </w:tabs>
        <w:ind w:left="2552"/>
        <w:rPr>
          <w:rFonts w:ascii="Arial" w:hAnsi="Arial" w:cs="Arial"/>
          <w:szCs w:val="22"/>
        </w:rPr>
      </w:pPr>
      <w:r w:rsidRPr="00DA49B0">
        <w:rPr>
          <w:rFonts w:ascii="Arial" w:hAnsi="Arial" w:cs="Arial"/>
          <w:szCs w:val="22"/>
        </w:rPr>
        <w:t xml:space="preserve">committed foreign exchange </w:t>
      </w:r>
      <w:proofErr w:type="gramStart"/>
      <w:r w:rsidRPr="00DA49B0">
        <w:rPr>
          <w:rFonts w:ascii="Arial" w:hAnsi="Arial" w:cs="Arial"/>
          <w:szCs w:val="22"/>
        </w:rPr>
        <w:t>swaps;</w:t>
      </w:r>
      <w:proofErr w:type="gramEnd"/>
    </w:p>
    <w:p w14:paraId="0B0058E0" w14:textId="77777777" w:rsidR="006D2792" w:rsidRPr="00DA49B0" w:rsidRDefault="006D2792" w:rsidP="00A91B9F">
      <w:pPr>
        <w:pStyle w:val="Heading4"/>
        <w:tabs>
          <w:tab w:val="clear" w:pos="1800"/>
          <w:tab w:val="num" w:pos="2552"/>
        </w:tabs>
        <w:ind w:left="2552"/>
        <w:rPr>
          <w:rFonts w:ascii="Arial" w:hAnsi="Arial" w:cs="Arial"/>
          <w:szCs w:val="22"/>
        </w:rPr>
      </w:pPr>
      <w:r w:rsidRPr="00DA49B0">
        <w:rPr>
          <w:rFonts w:ascii="Arial" w:hAnsi="Arial" w:cs="Arial"/>
          <w:szCs w:val="22"/>
        </w:rPr>
        <w:t>committed repos; and</w:t>
      </w:r>
    </w:p>
    <w:p w14:paraId="275E41A6" w14:textId="77777777" w:rsidR="006D2792" w:rsidRPr="00DA49B0" w:rsidRDefault="006D2792" w:rsidP="00A91B9F">
      <w:pPr>
        <w:pStyle w:val="Heading4"/>
        <w:tabs>
          <w:tab w:val="clear" w:pos="1800"/>
          <w:tab w:val="num" w:pos="2552"/>
        </w:tabs>
        <w:ind w:left="2552"/>
        <w:rPr>
          <w:rFonts w:ascii="Arial" w:hAnsi="Arial" w:cs="Arial"/>
          <w:szCs w:val="22"/>
        </w:rPr>
      </w:pPr>
      <w:r w:rsidRPr="00DA49B0">
        <w:rPr>
          <w:rFonts w:ascii="Arial" w:hAnsi="Arial" w:cs="Arial"/>
          <w:szCs w:val="22"/>
        </w:rPr>
        <w:t xml:space="preserve">highly marketable </w:t>
      </w:r>
      <w:r w:rsidR="000044F2" w:rsidRPr="00DA49B0">
        <w:rPr>
          <w:rFonts w:ascii="Arial" w:hAnsi="Arial" w:cs="Arial"/>
          <w:szCs w:val="22"/>
        </w:rPr>
        <w:t>collateral held in custody and I</w:t>
      </w:r>
      <w:r w:rsidRPr="00DA49B0">
        <w:rPr>
          <w:rFonts w:ascii="Arial" w:hAnsi="Arial" w:cs="Arial"/>
          <w:szCs w:val="22"/>
        </w:rPr>
        <w:t>nvestments that are readily available and convertible into cash with prearranged and highly reliable funding arrangements, even in extreme but plausible market conditions.</w:t>
      </w:r>
    </w:p>
    <w:p w14:paraId="66094097" w14:textId="77777777" w:rsidR="006D2792" w:rsidRPr="00DA49B0" w:rsidRDefault="006D2792" w:rsidP="00BD0202">
      <w:pPr>
        <w:pStyle w:val="Heading3"/>
        <w:rPr>
          <w:rFonts w:ascii="Arial" w:hAnsi="Arial" w:cs="Arial"/>
          <w:szCs w:val="22"/>
        </w:rPr>
      </w:pPr>
      <w:r w:rsidRPr="00DA49B0">
        <w:rPr>
          <w:rFonts w:ascii="Arial" w:hAnsi="Arial" w:cs="Arial"/>
          <w:szCs w:val="22"/>
        </w:rPr>
        <w:t>A Recognised Clearing House's access to a routine line of credit made available by a central bank in its or other relevant jurisdiction, to the extent that the Recognised Clearing House has collateral that is eligible for pledging to (or for conducting other appropriate forms of transactions with) the relevant central bank must comply with the following to count as liquid assets/resources:</w:t>
      </w:r>
    </w:p>
    <w:p w14:paraId="0BFFBF0B" w14:textId="77777777" w:rsidR="006D2792" w:rsidRPr="00DA49B0" w:rsidRDefault="006D2792" w:rsidP="00BD0202">
      <w:pPr>
        <w:pStyle w:val="Heading4"/>
        <w:rPr>
          <w:rFonts w:ascii="Arial" w:hAnsi="Arial" w:cs="Arial"/>
          <w:szCs w:val="22"/>
        </w:rPr>
      </w:pPr>
      <w:r w:rsidRPr="00DA49B0">
        <w:rPr>
          <w:rFonts w:ascii="Arial" w:hAnsi="Arial" w:cs="Arial"/>
          <w:szCs w:val="22"/>
        </w:rPr>
        <w:t>a Recognised Clearing House must take account of what collateral is typically accepted by the relevant central bank as such assets may be more likely to be liquid in stressed circumstances, even if the Recognised Clearing House does not have access to a routine line of credit made available by a central bank; and</w:t>
      </w:r>
    </w:p>
    <w:p w14:paraId="6D50C8D5" w14:textId="77777777" w:rsidR="006D2792" w:rsidRPr="00DA49B0" w:rsidRDefault="006D2792" w:rsidP="00BD0202">
      <w:pPr>
        <w:pStyle w:val="Heading4"/>
        <w:rPr>
          <w:rFonts w:ascii="Arial" w:hAnsi="Arial" w:cs="Arial"/>
          <w:szCs w:val="22"/>
        </w:rPr>
      </w:pPr>
      <w:r w:rsidRPr="00DA49B0">
        <w:rPr>
          <w:rFonts w:ascii="Arial" w:hAnsi="Arial" w:cs="Arial"/>
          <w:szCs w:val="22"/>
        </w:rPr>
        <w:t>a Recognised Clearing House should not assume the availability of emergency central bank credit as a part of its liquidity plan.</w:t>
      </w:r>
    </w:p>
    <w:p w14:paraId="7EF357F1" w14:textId="77777777" w:rsidR="00AB6392" w:rsidRPr="00DA49B0" w:rsidRDefault="00AB6392" w:rsidP="004C42AA">
      <w:pPr>
        <w:pStyle w:val="Heading3"/>
        <w:rPr>
          <w:rFonts w:ascii="Arial" w:hAnsi="Arial" w:cs="Arial"/>
          <w:szCs w:val="22"/>
        </w:rPr>
      </w:pPr>
      <w:r w:rsidRPr="00DA49B0">
        <w:rPr>
          <w:rFonts w:ascii="Arial" w:hAnsi="Arial" w:cs="Arial"/>
          <w:szCs w:val="22"/>
        </w:rPr>
        <w:t>[Deleted]</w:t>
      </w:r>
    </w:p>
    <w:p w14:paraId="368719B8" w14:textId="77777777" w:rsidR="00AB6392" w:rsidRPr="00DA49B0" w:rsidRDefault="00AB6392" w:rsidP="00AB6392">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4F358A4A" w14:textId="4699456B" w:rsidR="006D2792" w:rsidRPr="00DA49B0" w:rsidRDefault="006D2792" w:rsidP="00337516">
      <w:pPr>
        <w:pStyle w:val="Heading3"/>
        <w:numPr>
          <w:ilvl w:val="0"/>
          <w:numId w:val="82"/>
        </w:numPr>
        <w:ind w:left="1843" w:hanging="709"/>
        <w:rPr>
          <w:rFonts w:ascii="Arial" w:hAnsi="Arial" w:cs="Arial"/>
          <w:szCs w:val="22"/>
        </w:rPr>
      </w:pPr>
      <w:r w:rsidRPr="00DA49B0">
        <w:rPr>
          <w:rFonts w:ascii="Arial" w:hAnsi="Arial" w:cs="Arial"/>
          <w:szCs w:val="22"/>
        </w:rPr>
        <w:t>A Recognised Clearing House may supplement its qualifying liquid resources with other forms of liquid resources; and such liquid resources should be in the form of assets that are likely to be saleable, or acceptable as collateral, for lines of credit, swaps, or repos on an ad hoc basis following a default, even if this cannot be reliably prearranged or guaranteed in extreme market conditions.</w:t>
      </w:r>
    </w:p>
    <w:p w14:paraId="2780E88B" w14:textId="77777777" w:rsidR="00AB6392" w:rsidRPr="00DA49B0" w:rsidRDefault="00AB6392" w:rsidP="004C42AA">
      <w:pPr>
        <w:pStyle w:val="Heading3"/>
        <w:rPr>
          <w:rFonts w:ascii="Arial" w:hAnsi="Arial" w:cs="Arial"/>
          <w:szCs w:val="22"/>
        </w:rPr>
      </w:pPr>
      <w:r w:rsidRPr="00DA49B0">
        <w:rPr>
          <w:rFonts w:ascii="Arial" w:hAnsi="Arial" w:cs="Arial"/>
          <w:szCs w:val="22"/>
        </w:rPr>
        <w:t>[Deleted]</w:t>
      </w:r>
    </w:p>
    <w:p w14:paraId="54071CE9" w14:textId="7EA30283" w:rsidR="006D2792" w:rsidRPr="00DA49B0" w:rsidRDefault="006D2792" w:rsidP="00337516">
      <w:pPr>
        <w:pStyle w:val="Heading3"/>
        <w:numPr>
          <w:ilvl w:val="0"/>
          <w:numId w:val="82"/>
        </w:numPr>
        <w:ind w:left="1843" w:hanging="763"/>
        <w:rPr>
          <w:rFonts w:ascii="Arial" w:hAnsi="Arial" w:cs="Arial"/>
          <w:szCs w:val="22"/>
        </w:rPr>
      </w:pPr>
      <w:r w:rsidRPr="00DA49B0">
        <w:rPr>
          <w:rFonts w:ascii="Arial" w:hAnsi="Arial" w:cs="Arial"/>
          <w:szCs w:val="22"/>
        </w:rPr>
        <w:t xml:space="preserve">Where a Recognised Clearing House has access to a </w:t>
      </w:r>
      <w:proofErr w:type="gramStart"/>
      <w:r w:rsidRPr="00DA49B0">
        <w:rPr>
          <w:rFonts w:ascii="Arial" w:hAnsi="Arial" w:cs="Arial"/>
          <w:szCs w:val="22"/>
        </w:rPr>
        <w:t>central bank lines</w:t>
      </w:r>
      <w:proofErr w:type="gramEnd"/>
      <w:r w:rsidRPr="00DA49B0">
        <w:rPr>
          <w:rFonts w:ascii="Arial" w:hAnsi="Arial" w:cs="Arial"/>
          <w:szCs w:val="22"/>
        </w:rPr>
        <w:t xml:space="preserve"> of credit or accounts, payment services, or securities services, it should use those services as far as practicable, as such use is likely to enhance its ability to manage liquidity risk more effectively.</w:t>
      </w:r>
    </w:p>
    <w:p w14:paraId="2FED034B" w14:textId="77777777" w:rsidR="006D2792" w:rsidRPr="00DA49B0" w:rsidRDefault="006D2792" w:rsidP="000044F2">
      <w:pPr>
        <w:pStyle w:val="Heading3"/>
        <w:rPr>
          <w:rFonts w:ascii="Arial" w:hAnsi="Arial" w:cs="Arial"/>
          <w:szCs w:val="22"/>
        </w:rPr>
      </w:pPr>
      <w:r w:rsidRPr="00DA49B0">
        <w:rPr>
          <w:rFonts w:ascii="Arial" w:hAnsi="Arial" w:cs="Arial"/>
          <w:szCs w:val="22"/>
        </w:rPr>
        <w:t xml:space="preserve">A Recognised Clearing House must have clear procedures to report the results of its stress tests undertaken for the purposes of this Rule to its </w:t>
      </w:r>
      <w:r w:rsidR="000044F2" w:rsidRPr="00DA49B0">
        <w:rPr>
          <w:rFonts w:ascii="Arial" w:hAnsi="Arial" w:cs="Arial"/>
          <w:szCs w:val="22"/>
        </w:rPr>
        <w:t>G</w:t>
      </w:r>
      <w:r w:rsidRPr="00DA49B0">
        <w:rPr>
          <w:rFonts w:ascii="Arial" w:hAnsi="Arial" w:cs="Arial"/>
          <w:szCs w:val="22"/>
        </w:rPr>
        <w:t xml:space="preserve">overning </w:t>
      </w:r>
      <w:r w:rsidR="000044F2" w:rsidRPr="00DA49B0">
        <w:rPr>
          <w:rFonts w:ascii="Arial" w:hAnsi="Arial" w:cs="Arial"/>
          <w:szCs w:val="22"/>
        </w:rPr>
        <w:t>B</w:t>
      </w:r>
      <w:r w:rsidRPr="00DA49B0">
        <w:rPr>
          <w:rFonts w:ascii="Arial" w:hAnsi="Arial" w:cs="Arial"/>
          <w:szCs w:val="22"/>
        </w:rPr>
        <w:t xml:space="preserve">ody and </w:t>
      </w:r>
      <w:r w:rsidR="000044F2" w:rsidRPr="00DA49B0">
        <w:rPr>
          <w:rFonts w:ascii="Arial" w:hAnsi="Arial" w:cs="Arial"/>
          <w:szCs w:val="22"/>
        </w:rPr>
        <w:t>S</w:t>
      </w:r>
      <w:r w:rsidRPr="00DA49B0">
        <w:rPr>
          <w:rFonts w:ascii="Arial" w:hAnsi="Arial" w:cs="Arial"/>
          <w:szCs w:val="22"/>
        </w:rPr>
        <w:t xml:space="preserve">enior </w:t>
      </w:r>
      <w:r w:rsidR="000044F2" w:rsidRPr="00DA49B0">
        <w:rPr>
          <w:rFonts w:ascii="Arial" w:hAnsi="Arial" w:cs="Arial"/>
          <w:szCs w:val="22"/>
        </w:rPr>
        <w:t>M</w:t>
      </w:r>
      <w:r w:rsidRPr="00DA49B0">
        <w:rPr>
          <w:rFonts w:ascii="Arial" w:hAnsi="Arial" w:cs="Arial"/>
          <w:szCs w:val="22"/>
        </w:rPr>
        <w:t xml:space="preserve">anagement as appropriate. </w:t>
      </w:r>
    </w:p>
    <w:p w14:paraId="32A41642" w14:textId="77777777" w:rsidR="006D2792" w:rsidRPr="00DA49B0" w:rsidRDefault="006D2792" w:rsidP="004C42AA">
      <w:pPr>
        <w:pStyle w:val="Heading3"/>
        <w:rPr>
          <w:rFonts w:ascii="Arial" w:hAnsi="Arial" w:cs="Arial"/>
          <w:szCs w:val="22"/>
        </w:rPr>
      </w:pPr>
      <w:r w:rsidRPr="00DA49B0">
        <w:rPr>
          <w:rFonts w:ascii="Arial" w:hAnsi="Arial" w:cs="Arial"/>
          <w:szCs w:val="22"/>
        </w:rPr>
        <w:lastRenderedPageBreak/>
        <w:t>A Recognised Clearing House must use the results of stress testing to evaluate the adequacy of its liquidity risk-management framework and make any appropriate adjustments as needed.</w:t>
      </w:r>
    </w:p>
    <w:p w14:paraId="5BF6BCCA" w14:textId="77777777" w:rsidR="006D2792" w:rsidRPr="00DA49B0" w:rsidRDefault="006D2792" w:rsidP="004C42AA">
      <w:pPr>
        <w:pStyle w:val="Heading3"/>
        <w:rPr>
          <w:rFonts w:ascii="Arial" w:hAnsi="Arial" w:cs="Arial"/>
          <w:szCs w:val="22"/>
        </w:rPr>
      </w:pPr>
      <w:r w:rsidRPr="00DA49B0">
        <w:rPr>
          <w:rFonts w:ascii="Arial" w:hAnsi="Arial" w:cs="Arial"/>
          <w:szCs w:val="22"/>
        </w:rPr>
        <w:t>A Recognised Clearing House must record the results of such stress testing and the rationale for any adjustments made to the amount and form of total liquid resources it maintains.</w:t>
      </w:r>
    </w:p>
    <w:p w14:paraId="23B570EB" w14:textId="77777777" w:rsidR="006D2792" w:rsidRPr="00DA49B0" w:rsidRDefault="006D2792" w:rsidP="00BD0202">
      <w:pPr>
        <w:pStyle w:val="Heading3"/>
        <w:keepNext/>
        <w:numPr>
          <w:ilvl w:val="0"/>
          <w:numId w:val="0"/>
        </w:numPr>
        <w:ind w:left="1077"/>
        <w:rPr>
          <w:rFonts w:ascii="Arial" w:hAnsi="Arial" w:cs="Arial"/>
          <w:b/>
          <w:szCs w:val="22"/>
        </w:rPr>
      </w:pPr>
      <w:r w:rsidRPr="00DA49B0">
        <w:rPr>
          <w:rFonts w:ascii="Arial" w:hAnsi="Arial" w:cs="Arial"/>
          <w:b/>
          <w:szCs w:val="22"/>
        </w:rPr>
        <w:t>Custody and investment risk</w:t>
      </w:r>
    </w:p>
    <w:p w14:paraId="02B9B18E" w14:textId="43CBFC7A" w:rsidR="006D2792" w:rsidRPr="00DA49B0" w:rsidRDefault="006D2792" w:rsidP="00717D4D">
      <w:pPr>
        <w:pStyle w:val="Heading3"/>
        <w:rPr>
          <w:rStyle w:val="Heading3Char"/>
          <w:rFonts w:ascii="Arial" w:hAnsi="Arial" w:cs="Arial"/>
          <w:szCs w:val="22"/>
        </w:rPr>
      </w:pPr>
      <w:bookmarkStart w:id="150" w:name="_Ref401183084"/>
      <w:r w:rsidRPr="00DA49B0">
        <w:rPr>
          <w:rStyle w:val="Heading3Char"/>
          <w:rFonts w:ascii="Arial" w:hAnsi="Arial" w:cs="Arial"/>
          <w:szCs w:val="22"/>
        </w:rPr>
        <w:t>A Recognised Clearing House must have effective means to address risks relating to</w:t>
      </w:r>
      <w:r w:rsidR="00AB6392" w:rsidRPr="00DA49B0">
        <w:rPr>
          <w:rStyle w:val="Heading3Char"/>
          <w:rFonts w:ascii="Arial" w:hAnsi="Arial" w:cs="Arial"/>
          <w:szCs w:val="22"/>
        </w:rPr>
        <w:t xml:space="preserve"> the custody of its</w:t>
      </w:r>
      <w:r w:rsidRPr="00DA49B0">
        <w:rPr>
          <w:rStyle w:val="Heading3Char"/>
          <w:rFonts w:ascii="Arial" w:hAnsi="Arial" w:cs="Arial"/>
          <w:szCs w:val="22"/>
        </w:rPr>
        <w:t>:</w:t>
      </w:r>
      <w:bookmarkStart w:id="151" w:name="_Ref400161581"/>
      <w:bookmarkEnd w:id="150"/>
    </w:p>
    <w:p w14:paraId="28DD4152" w14:textId="03A1B6C8" w:rsidR="006D2792" w:rsidRPr="00DA49B0" w:rsidRDefault="006D2792" w:rsidP="00717D4D">
      <w:pPr>
        <w:pStyle w:val="Heading4"/>
        <w:rPr>
          <w:rFonts w:ascii="Arial" w:hAnsi="Arial" w:cs="Arial"/>
          <w:szCs w:val="22"/>
        </w:rPr>
      </w:pPr>
      <w:bookmarkStart w:id="152" w:name="_Ref402901228"/>
      <w:r w:rsidRPr="00DA49B0">
        <w:rPr>
          <w:rFonts w:ascii="Arial" w:hAnsi="Arial" w:cs="Arial"/>
          <w:szCs w:val="22"/>
        </w:rPr>
        <w:t>own assets (or banking of its cash), in accordance with Rule </w:t>
      </w:r>
      <w:r w:rsidR="00004AAD" w:rsidRPr="00DA49B0">
        <w:rPr>
          <w:rFonts w:ascii="Arial" w:hAnsi="Arial" w:cs="Arial"/>
          <w:szCs w:val="22"/>
          <w:cs/>
        </w:rPr>
        <w:t>‎</w:t>
      </w:r>
      <w:r w:rsidR="00004AAD" w:rsidRPr="00DA49B0">
        <w:rPr>
          <w:rFonts w:ascii="Arial" w:hAnsi="Arial" w:cs="Arial"/>
          <w:szCs w:val="22"/>
        </w:rPr>
        <w:t>4.7.36</w:t>
      </w:r>
      <w:r w:rsidRPr="00DA49B0">
        <w:rPr>
          <w:rFonts w:ascii="Arial" w:hAnsi="Arial" w:cs="Arial"/>
          <w:szCs w:val="22"/>
        </w:rPr>
        <w:t>; and</w:t>
      </w:r>
      <w:bookmarkStart w:id="153" w:name="_Ref400161595"/>
      <w:bookmarkEnd w:id="151"/>
      <w:bookmarkEnd w:id="152"/>
    </w:p>
    <w:p w14:paraId="4B1FAB20" w14:textId="6DEDBDB1" w:rsidR="006D2792" w:rsidRPr="00DA49B0" w:rsidRDefault="006D2792" w:rsidP="00717D4D">
      <w:pPr>
        <w:pStyle w:val="Heading4"/>
        <w:rPr>
          <w:rFonts w:ascii="Arial" w:hAnsi="Arial" w:cs="Arial"/>
          <w:szCs w:val="22"/>
        </w:rPr>
      </w:pPr>
      <w:bookmarkStart w:id="154" w:name="_Ref402908628"/>
      <w:r w:rsidRPr="00DA49B0">
        <w:rPr>
          <w:rFonts w:ascii="Arial" w:hAnsi="Arial" w:cs="Arial"/>
          <w:szCs w:val="22"/>
        </w:rPr>
        <w:t xml:space="preserve">Members and other participants' assets in accordance with </w:t>
      </w:r>
      <w:bookmarkEnd w:id="153"/>
      <w:r w:rsidRPr="00DA49B0">
        <w:rPr>
          <w:rFonts w:ascii="Arial" w:hAnsi="Arial" w:cs="Arial"/>
          <w:szCs w:val="22"/>
        </w:rPr>
        <w:t>Rule </w:t>
      </w:r>
      <w:r w:rsidR="00004AAD" w:rsidRPr="00DA49B0">
        <w:rPr>
          <w:rFonts w:ascii="Arial" w:hAnsi="Arial" w:cs="Arial"/>
          <w:szCs w:val="22"/>
          <w:cs/>
        </w:rPr>
        <w:t>‎</w:t>
      </w:r>
      <w:r w:rsidR="00004AAD" w:rsidRPr="00DA49B0">
        <w:rPr>
          <w:rFonts w:ascii="Arial" w:hAnsi="Arial" w:cs="Arial"/>
          <w:szCs w:val="22"/>
        </w:rPr>
        <w:t>4.7.37</w:t>
      </w:r>
      <w:r w:rsidRPr="00DA49B0">
        <w:rPr>
          <w:rFonts w:ascii="Arial" w:hAnsi="Arial" w:cs="Arial"/>
          <w:szCs w:val="22"/>
        </w:rPr>
        <w:t>.</w:t>
      </w:r>
      <w:bookmarkEnd w:id="154"/>
    </w:p>
    <w:p w14:paraId="18F4CE48" w14:textId="77777777" w:rsidR="006D2792" w:rsidRPr="00DA49B0" w:rsidRDefault="006D2792" w:rsidP="006D64AC">
      <w:pPr>
        <w:pStyle w:val="Heading3"/>
        <w:rPr>
          <w:rFonts w:ascii="Arial" w:hAnsi="Arial" w:cs="Arial"/>
          <w:szCs w:val="22"/>
        </w:rPr>
      </w:pPr>
      <w:bookmarkStart w:id="155" w:name="_Ref400161556"/>
      <w:r w:rsidRPr="00DA49B0">
        <w:rPr>
          <w:rFonts w:ascii="Arial" w:hAnsi="Arial" w:cs="Arial"/>
          <w:szCs w:val="22"/>
        </w:rPr>
        <w:t xml:space="preserve">For the purposes of Rules </w:t>
      </w:r>
      <w:r w:rsidR="00004AAD" w:rsidRPr="00DA49B0">
        <w:rPr>
          <w:rFonts w:ascii="Arial" w:hAnsi="Arial" w:cs="Arial"/>
          <w:szCs w:val="22"/>
          <w:cs/>
        </w:rPr>
        <w:t>‎</w:t>
      </w:r>
      <w:r w:rsidR="00004AAD" w:rsidRPr="00DA49B0">
        <w:rPr>
          <w:rFonts w:ascii="Arial" w:hAnsi="Arial" w:cs="Arial"/>
          <w:szCs w:val="22"/>
        </w:rPr>
        <w:t>4.7.35(a)</w:t>
      </w:r>
      <w:r w:rsidRPr="00DA49B0">
        <w:rPr>
          <w:rFonts w:ascii="Arial" w:hAnsi="Arial" w:cs="Arial"/>
          <w:szCs w:val="22"/>
        </w:rPr>
        <w:t xml:space="preserve"> and </w:t>
      </w:r>
      <w:r w:rsidR="00004AAD" w:rsidRPr="00DA49B0">
        <w:rPr>
          <w:rFonts w:ascii="Arial" w:hAnsi="Arial" w:cs="Arial"/>
          <w:szCs w:val="22"/>
          <w:cs/>
        </w:rPr>
        <w:t>‎</w:t>
      </w:r>
      <w:r w:rsidR="00004AAD" w:rsidRPr="00DA49B0">
        <w:rPr>
          <w:rFonts w:ascii="Arial" w:hAnsi="Arial" w:cs="Arial"/>
          <w:szCs w:val="22"/>
        </w:rPr>
        <w:t>4.7.35(b)</w:t>
      </w:r>
      <w:r w:rsidRPr="00DA49B0">
        <w:rPr>
          <w:rFonts w:ascii="Arial" w:hAnsi="Arial" w:cs="Arial"/>
          <w:szCs w:val="22"/>
        </w:rPr>
        <w:t>, a Recognised Clearing House must:</w:t>
      </w:r>
      <w:bookmarkEnd w:id="155"/>
    </w:p>
    <w:p w14:paraId="029A69F7" w14:textId="77777777" w:rsidR="006D2792" w:rsidRPr="00DA49B0" w:rsidRDefault="006D2792" w:rsidP="000044F2">
      <w:pPr>
        <w:pStyle w:val="Heading4"/>
        <w:rPr>
          <w:rFonts w:ascii="Arial" w:hAnsi="Arial" w:cs="Arial"/>
          <w:szCs w:val="22"/>
        </w:rPr>
      </w:pPr>
      <w:r w:rsidRPr="00DA49B0">
        <w:rPr>
          <w:rFonts w:ascii="Arial" w:hAnsi="Arial" w:cs="Arial"/>
          <w:szCs w:val="22"/>
        </w:rPr>
        <w:t xml:space="preserve">hold its own deposits and custody assets only with entities which have been granted Financial Services Permission by the Regulator or in banks or credit institutions regulated by a non-Abu Dhabi Global Market </w:t>
      </w:r>
      <w:r w:rsidR="000044F2" w:rsidRPr="00DA49B0">
        <w:rPr>
          <w:rFonts w:ascii="Arial" w:hAnsi="Arial" w:cs="Arial"/>
          <w:szCs w:val="22"/>
        </w:rPr>
        <w:t>Financial Services R</w:t>
      </w:r>
      <w:r w:rsidRPr="00DA49B0">
        <w:rPr>
          <w:rFonts w:ascii="Arial" w:hAnsi="Arial" w:cs="Arial"/>
          <w:szCs w:val="22"/>
        </w:rPr>
        <w:t xml:space="preserve">egulator considered by the Regulator to be equivalent for such </w:t>
      </w:r>
      <w:proofErr w:type="gramStart"/>
      <w:r w:rsidRPr="00DA49B0">
        <w:rPr>
          <w:rFonts w:ascii="Arial" w:hAnsi="Arial" w:cs="Arial"/>
          <w:szCs w:val="22"/>
        </w:rPr>
        <w:t>purposes;</w:t>
      </w:r>
      <w:proofErr w:type="gramEnd"/>
    </w:p>
    <w:p w14:paraId="78DFD8FB" w14:textId="77777777" w:rsidR="006D2792" w:rsidRPr="00DA49B0" w:rsidRDefault="006D2792" w:rsidP="006D64AC">
      <w:pPr>
        <w:pStyle w:val="Heading4"/>
        <w:rPr>
          <w:rFonts w:ascii="Arial" w:hAnsi="Arial" w:cs="Arial"/>
          <w:szCs w:val="22"/>
        </w:rPr>
      </w:pPr>
      <w:r w:rsidRPr="00DA49B0">
        <w:rPr>
          <w:rFonts w:ascii="Arial" w:hAnsi="Arial" w:cs="Arial"/>
          <w:szCs w:val="22"/>
        </w:rPr>
        <w:t>be able to have prompt access to its deposits and custody assets when required; and</w:t>
      </w:r>
    </w:p>
    <w:p w14:paraId="3E94147D" w14:textId="77777777" w:rsidR="006D2792" w:rsidRPr="00DA49B0" w:rsidRDefault="006D2792" w:rsidP="006D64AC">
      <w:pPr>
        <w:pStyle w:val="Heading4"/>
        <w:rPr>
          <w:rFonts w:ascii="Arial" w:hAnsi="Arial" w:cs="Arial"/>
          <w:szCs w:val="22"/>
        </w:rPr>
      </w:pPr>
      <w:r w:rsidRPr="00DA49B0">
        <w:rPr>
          <w:rFonts w:ascii="Arial" w:hAnsi="Arial" w:cs="Arial"/>
          <w:szCs w:val="22"/>
        </w:rPr>
        <w:t>regularly evaluate and understand its exposures to entities which hold its assets, including the monitoring of the overall risk exposure to an individual banker or custodian remains within acceptable concentration limits and of the bank or custodian's financial condition on an on-going basis.</w:t>
      </w:r>
    </w:p>
    <w:p w14:paraId="51E2E131" w14:textId="77777777" w:rsidR="006D2792" w:rsidRPr="00DA49B0" w:rsidRDefault="006D2792" w:rsidP="006D64AC">
      <w:pPr>
        <w:pStyle w:val="Heading3"/>
        <w:rPr>
          <w:rFonts w:ascii="Arial" w:hAnsi="Arial" w:cs="Arial"/>
          <w:szCs w:val="22"/>
        </w:rPr>
      </w:pPr>
      <w:bookmarkStart w:id="156" w:name="_Ref400161562"/>
      <w:r w:rsidRPr="00DA49B0">
        <w:rPr>
          <w:rFonts w:ascii="Arial" w:hAnsi="Arial" w:cs="Arial"/>
          <w:szCs w:val="22"/>
        </w:rPr>
        <w:t>For the purposes of investing its own or its participants' deposits and custody assets, a Recognised Clearing House must ensure that:</w:t>
      </w:r>
      <w:bookmarkEnd w:id="156"/>
    </w:p>
    <w:p w14:paraId="07E5F038"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it has an investment strategy which is consistent with its overall risk-management strategy and is fully disclosed to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using its facilities; and</w:t>
      </w:r>
    </w:p>
    <w:p w14:paraId="1B3D3889" w14:textId="77777777" w:rsidR="006D2792" w:rsidRPr="00DA49B0" w:rsidRDefault="000044F2" w:rsidP="000044F2">
      <w:pPr>
        <w:pStyle w:val="Heading4"/>
        <w:rPr>
          <w:rFonts w:ascii="Arial" w:hAnsi="Arial" w:cs="Arial"/>
          <w:szCs w:val="22"/>
        </w:rPr>
      </w:pPr>
      <w:r w:rsidRPr="00DA49B0">
        <w:rPr>
          <w:rFonts w:ascii="Arial" w:hAnsi="Arial" w:cs="Arial"/>
          <w:szCs w:val="22"/>
        </w:rPr>
        <w:t xml:space="preserve">its </w:t>
      </w:r>
      <w:proofErr w:type="gramStart"/>
      <w:r w:rsidRPr="00DA49B0">
        <w:rPr>
          <w:rFonts w:ascii="Arial" w:hAnsi="Arial" w:cs="Arial"/>
          <w:szCs w:val="22"/>
        </w:rPr>
        <w:t>I</w:t>
      </w:r>
      <w:r w:rsidR="006D2792" w:rsidRPr="00DA49B0">
        <w:rPr>
          <w:rFonts w:ascii="Arial" w:hAnsi="Arial" w:cs="Arial"/>
          <w:szCs w:val="22"/>
        </w:rPr>
        <w:t>nvestments</w:t>
      </w:r>
      <w:proofErr w:type="gramEnd"/>
      <w:r w:rsidR="006D2792" w:rsidRPr="00DA49B0">
        <w:rPr>
          <w:rFonts w:ascii="Arial" w:hAnsi="Arial" w:cs="Arial"/>
          <w:szCs w:val="22"/>
        </w:rPr>
        <w:t xml:space="preserve"> comprise instruments with minimal credit, market, and liquidity risks. For this purpose, the </w:t>
      </w:r>
      <w:r w:rsidRPr="00DA49B0">
        <w:rPr>
          <w:rFonts w:ascii="Arial" w:hAnsi="Arial" w:cs="Arial"/>
          <w:szCs w:val="22"/>
        </w:rPr>
        <w:t>I</w:t>
      </w:r>
      <w:r w:rsidR="006D2792" w:rsidRPr="00DA49B0">
        <w:rPr>
          <w:rFonts w:ascii="Arial" w:hAnsi="Arial" w:cs="Arial"/>
          <w:szCs w:val="22"/>
        </w:rPr>
        <w:t>nvestments may be secured by, or be claims on, high-quality obligors, or the arrangements allow for quick liquidation with little, if any, advers</w:t>
      </w:r>
      <w:r w:rsidRPr="00DA49B0">
        <w:rPr>
          <w:rFonts w:ascii="Arial" w:hAnsi="Arial" w:cs="Arial"/>
          <w:szCs w:val="22"/>
        </w:rPr>
        <w:t>e price effect, or there is no I</w:t>
      </w:r>
      <w:r w:rsidR="006D2792" w:rsidRPr="00DA49B0">
        <w:rPr>
          <w:rFonts w:ascii="Arial" w:hAnsi="Arial" w:cs="Arial"/>
          <w:szCs w:val="22"/>
        </w:rPr>
        <w:t>nvestments in obligors affiliated with or securities issued by the participant.</w:t>
      </w:r>
    </w:p>
    <w:p w14:paraId="16AEAF59" w14:textId="77777777" w:rsidR="006D2792" w:rsidRPr="00DA49B0" w:rsidRDefault="006D2792" w:rsidP="006D64AC">
      <w:pPr>
        <w:pStyle w:val="Heading2"/>
        <w:rPr>
          <w:rFonts w:ascii="Arial" w:hAnsi="Arial" w:cs="Arial"/>
          <w:szCs w:val="22"/>
        </w:rPr>
      </w:pPr>
      <w:bookmarkStart w:id="157" w:name="_Toc114825743"/>
      <w:r w:rsidRPr="00DA49B0">
        <w:rPr>
          <w:rFonts w:ascii="Arial" w:hAnsi="Arial" w:cs="Arial"/>
          <w:szCs w:val="22"/>
        </w:rPr>
        <w:t>Money settlement</w:t>
      </w:r>
      <w:bookmarkEnd w:id="157"/>
    </w:p>
    <w:p w14:paraId="46899910" w14:textId="77777777" w:rsidR="006D2792" w:rsidRPr="00DA49B0" w:rsidRDefault="006D2792" w:rsidP="006D64AC">
      <w:pPr>
        <w:pStyle w:val="Heading3"/>
        <w:rPr>
          <w:rFonts w:ascii="Arial" w:hAnsi="Arial" w:cs="Arial"/>
          <w:szCs w:val="22"/>
        </w:rPr>
      </w:pPr>
      <w:bookmarkStart w:id="158" w:name="_Ref402901400"/>
      <w:r w:rsidRPr="00DA49B0">
        <w:rPr>
          <w:rFonts w:ascii="Arial" w:hAnsi="Arial" w:cs="Arial"/>
          <w:szCs w:val="22"/>
        </w:rPr>
        <w:t>Where a Recognised Clearing House conducts its money settlements using commercial bank money, it must adopt appropriate measures to minimise and strictly control the credit and liquidity risk arising from such use.</w:t>
      </w:r>
      <w:bookmarkEnd w:id="158"/>
    </w:p>
    <w:p w14:paraId="27C1C957" w14:textId="77777777" w:rsidR="006D2792" w:rsidRPr="00DA49B0" w:rsidRDefault="006D2792" w:rsidP="006D64AC">
      <w:pPr>
        <w:pStyle w:val="Heading3"/>
        <w:rPr>
          <w:rFonts w:ascii="Arial" w:hAnsi="Arial" w:cs="Arial"/>
          <w:szCs w:val="22"/>
        </w:rPr>
      </w:pPr>
      <w:r w:rsidRPr="00DA49B0">
        <w:rPr>
          <w:rFonts w:ascii="Arial" w:hAnsi="Arial" w:cs="Arial"/>
          <w:szCs w:val="22"/>
        </w:rPr>
        <w:lastRenderedPageBreak/>
        <w:t>For the purposes of Rule </w:t>
      </w:r>
      <w:r w:rsidR="00004AAD" w:rsidRPr="00DA49B0">
        <w:rPr>
          <w:rFonts w:ascii="Arial" w:hAnsi="Arial" w:cs="Arial"/>
          <w:szCs w:val="22"/>
          <w:cs/>
        </w:rPr>
        <w:t>‎</w:t>
      </w:r>
      <w:r w:rsidR="00004AAD" w:rsidRPr="00DA49B0">
        <w:rPr>
          <w:rFonts w:ascii="Arial" w:hAnsi="Arial" w:cs="Arial"/>
          <w:szCs w:val="22"/>
        </w:rPr>
        <w:t>4.8.1</w:t>
      </w:r>
      <w:r w:rsidRPr="00DA49B0">
        <w:rPr>
          <w:rFonts w:ascii="Arial" w:hAnsi="Arial" w:cs="Arial"/>
          <w:szCs w:val="22"/>
        </w:rPr>
        <w:t>, a Recognised Clearing House must:</w:t>
      </w:r>
    </w:p>
    <w:p w14:paraId="5055CFDE"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conduct its money settlements using only such settlement assets with little or no credit or liquidity </w:t>
      </w:r>
      <w:proofErr w:type="gramStart"/>
      <w:r w:rsidRPr="00DA49B0">
        <w:rPr>
          <w:rFonts w:ascii="Arial" w:hAnsi="Arial" w:cs="Arial"/>
          <w:szCs w:val="22"/>
        </w:rPr>
        <w:t>risk;</w:t>
      </w:r>
      <w:proofErr w:type="gramEnd"/>
    </w:p>
    <w:p w14:paraId="07145982"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monitor, manage, and limit its credit and liquidity risks arising from commercial settlement banks. </w:t>
      </w:r>
      <w:proofErr w:type="gramStart"/>
      <w:r w:rsidRPr="00DA49B0">
        <w:rPr>
          <w:rFonts w:ascii="Arial" w:hAnsi="Arial" w:cs="Arial"/>
          <w:szCs w:val="22"/>
        </w:rPr>
        <w:t>In particular, it</w:t>
      </w:r>
      <w:proofErr w:type="gramEnd"/>
      <w:r w:rsidRPr="00DA49B0">
        <w:rPr>
          <w:rFonts w:ascii="Arial" w:hAnsi="Arial" w:cs="Arial"/>
          <w:szCs w:val="22"/>
        </w:rPr>
        <w:t xml:space="preserve"> must establish and monitor adherence to strict criteria for the use of settlement banks, which take into account, among other things, the regulation and supervision, creditworthiness, capitalisation, access to liquidity, and operational reliability of the relevant settlement banks; and</w:t>
      </w:r>
    </w:p>
    <w:p w14:paraId="32BA8C3F" w14:textId="77777777" w:rsidR="006D2792" w:rsidRPr="00DA49B0" w:rsidRDefault="006D2792" w:rsidP="006D64AC">
      <w:pPr>
        <w:pStyle w:val="Heading4"/>
        <w:rPr>
          <w:rFonts w:ascii="Arial" w:hAnsi="Arial" w:cs="Arial"/>
          <w:szCs w:val="22"/>
        </w:rPr>
      </w:pPr>
      <w:r w:rsidRPr="00DA49B0">
        <w:rPr>
          <w:rFonts w:ascii="Arial" w:hAnsi="Arial" w:cs="Arial"/>
          <w:szCs w:val="22"/>
        </w:rPr>
        <w:t>monitor and manage the concentration of credit and liquidity exposures to its commercial settlement banks, including, to the extent such banks are also Members ensure that its legal agreements with such settlement banks, at a minimum:</w:t>
      </w:r>
    </w:p>
    <w:p w14:paraId="39A31352" w14:textId="77777777" w:rsidR="006D2792" w:rsidRPr="00DA49B0" w:rsidRDefault="006D2792" w:rsidP="00AB6392">
      <w:pPr>
        <w:pStyle w:val="Heading5"/>
        <w:tabs>
          <w:tab w:val="clear" w:pos="1800"/>
          <w:tab w:val="num" w:pos="2552"/>
        </w:tabs>
        <w:ind w:left="2552"/>
        <w:rPr>
          <w:rFonts w:ascii="Arial" w:hAnsi="Arial" w:cs="Arial"/>
          <w:szCs w:val="22"/>
        </w:rPr>
      </w:pPr>
      <w:r w:rsidRPr="00DA49B0">
        <w:rPr>
          <w:rFonts w:ascii="Arial" w:hAnsi="Arial" w:cs="Arial"/>
          <w:szCs w:val="22"/>
        </w:rPr>
        <w:t xml:space="preserve">specify clearly when transfers on the books of individual settlement banks are expected to occur and when they are </w:t>
      </w:r>
      <w:proofErr w:type="gramStart"/>
      <w:r w:rsidRPr="00DA49B0">
        <w:rPr>
          <w:rFonts w:ascii="Arial" w:hAnsi="Arial" w:cs="Arial"/>
          <w:szCs w:val="22"/>
        </w:rPr>
        <w:t>final;</w:t>
      </w:r>
      <w:proofErr w:type="gramEnd"/>
      <w:r w:rsidRPr="00DA49B0">
        <w:rPr>
          <w:rFonts w:ascii="Arial" w:hAnsi="Arial" w:cs="Arial"/>
          <w:szCs w:val="22"/>
        </w:rPr>
        <w:t xml:space="preserve"> </w:t>
      </w:r>
    </w:p>
    <w:p w14:paraId="402900BD" w14:textId="77777777" w:rsidR="006D2792" w:rsidRPr="00DA49B0" w:rsidRDefault="006D2792" w:rsidP="00AB6392">
      <w:pPr>
        <w:pStyle w:val="Heading5"/>
        <w:tabs>
          <w:tab w:val="clear" w:pos="1800"/>
          <w:tab w:val="num" w:pos="2552"/>
        </w:tabs>
        <w:ind w:left="2552"/>
        <w:rPr>
          <w:rFonts w:ascii="Arial" w:hAnsi="Arial" w:cs="Arial"/>
          <w:szCs w:val="22"/>
        </w:rPr>
      </w:pPr>
      <w:r w:rsidRPr="00DA49B0">
        <w:rPr>
          <w:rFonts w:ascii="Arial" w:hAnsi="Arial" w:cs="Arial"/>
          <w:szCs w:val="22"/>
        </w:rPr>
        <w:t xml:space="preserve">ensure that funds received are transferable as soon as possible, if not intra-day, at least by the end of the day to enable it and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on its facilities to manage their credit and liquidity risks; and</w:t>
      </w:r>
    </w:p>
    <w:p w14:paraId="000E253C" w14:textId="77777777" w:rsidR="006D2792" w:rsidRPr="00DA49B0" w:rsidRDefault="006D2792" w:rsidP="00AB6392">
      <w:pPr>
        <w:pStyle w:val="Heading5"/>
        <w:tabs>
          <w:tab w:val="clear" w:pos="1800"/>
          <w:tab w:val="num" w:pos="2552"/>
        </w:tabs>
        <w:ind w:left="2552"/>
        <w:rPr>
          <w:rFonts w:ascii="Arial" w:hAnsi="Arial" w:cs="Arial"/>
          <w:szCs w:val="22"/>
        </w:rPr>
      </w:pPr>
      <w:r w:rsidRPr="00DA49B0">
        <w:rPr>
          <w:rFonts w:ascii="Arial" w:hAnsi="Arial" w:cs="Arial"/>
          <w:szCs w:val="22"/>
        </w:rPr>
        <w:t>not permit such banks to combine or offset any right or liability they or their affiliates may have in their capacity as a Clearing Member.</w:t>
      </w:r>
    </w:p>
    <w:p w14:paraId="39B728B8" w14:textId="77777777" w:rsidR="006D2792" w:rsidRPr="00DA49B0" w:rsidRDefault="006D2792" w:rsidP="006D64AC">
      <w:pPr>
        <w:pStyle w:val="Heading3"/>
        <w:rPr>
          <w:rFonts w:ascii="Arial" w:hAnsi="Arial" w:cs="Arial"/>
          <w:szCs w:val="22"/>
        </w:rPr>
      </w:pPr>
      <w:r w:rsidRPr="00DA49B0">
        <w:rPr>
          <w:rFonts w:ascii="Arial" w:hAnsi="Arial" w:cs="Arial"/>
          <w:szCs w:val="22"/>
        </w:rPr>
        <w:t>If a Recognised Clearing House does not conduct its money settlement on commercial bank money but on its own books, it should minimise and strictly control its credit and liquidity risks as appropriate.</w:t>
      </w:r>
    </w:p>
    <w:p w14:paraId="42A1DDFB" w14:textId="77777777" w:rsidR="006D2792" w:rsidRPr="00DA49B0" w:rsidRDefault="006D2792" w:rsidP="006D64AC">
      <w:pPr>
        <w:pStyle w:val="Heading2"/>
        <w:rPr>
          <w:rFonts w:ascii="Arial" w:hAnsi="Arial" w:cs="Arial"/>
          <w:szCs w:val="22"/>
        </w:rPr>
      </w:pPr>
      <w:bookmarkStart w:id="159" w:name="_Toc114825744"/>
      <w:r w:rsidRPr="00DA49B0">
        <w:rPr>
          <w:rFonts w:ascii="Arial" w:hAnsi="Arial" w:cs="Arial"/>
          <w:szCs w:val="22"/>
        </w:rPr>
        <w:t>Physical delivery</w:t>
      </w:r>
      <w:bookmarkEnd w:id="159"/>
    </w:p>
    <w:p w14:paraId="56CDC411"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incurring obligations that require physical delivery of physical instruments or commodities must:</w:t>
      </w:r>
    </w:p>
    <w:p w14:paraId="2EE7B0DF"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provide adequate information to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using its facilities relating to its obligations with respect to physical delivery of the physical instruments or commodities. Such information must also be made publicly </w:t>
      </w:r>
      <w:proofErr w:type="gramStart"/>
      <w:r w:rsidRPr="00DA49B0">
        <w:rPr>
          <w:rFonts w:ascii="Arial" w:hAnsi="Arial" w:cs="Arial"/>
          <w:szCs w:val="22"/>
        </w:rPr>
        <w:t>available;</w:t>
      </w:r>
      <w:proofErr w:type="gramEnd"/>
    </w:p>
    <w:p w14:paraId="097915AF" w14:textId="77777777" w:rsidR="006D2792" w:rsidRPr="00DA49B0" w:rsidRDefault="006D2792" w:rsidP="006D64AC">
      <w:pPr>
        <w:pStyle w:val="Heading4"/>
        <w:rPr>
          <w:rFonts w:ascii="Arial" w:hAnsi="Arial" w:cs="Arial"/>
          <w:szCs w:val="22"/>
        </w:rPr>
      </w:pPr>
      <w:r w:rsidRPr="00DA49B0">
        <w:rPr>
          <w:rFonts w:ascii="Arial" w:hAnsi="Arial" w:cs="Arial"/>
          <w:szCs w:val="22"/>
        </w:rPr>
        <w:t>identify, monitor, and manage the risks associated with such physical deliveries; and</w:t>
      </w:r>
    </w:p>
    <w:p w14:paraId="054196AC" w14:textId="77777777" w:rsidR="006D2792" w:rsidRPr="00DA49B0" w:rsidRDefault="006D2792" w:rsidP="006D64AC">
      <w:pPr>
        <w:pStyle w:val="Heading4"/>
        <w:rPr>
          <w:rFonts w:ascii="Arial" w:hAnsi="Arial" w:cs="Arial"/>
          <w:szCs w:val="22"/>
        </w:rPr>
      </w:pPr>
      <w:r w:rsidRPr="00DA49B0">
        <w:rPr>
          <w:rFonts w:ascii="Arial" w:hAnsi="Arial" w:cs="Arial"/>
          <w:szCs w:val="22"/>
        </w:rPr>
        <w:t>identify, monitor, and manage the risks and costs associated with the storage and delivery.</w:t>
      </w:r>
    </w:p>
    <w:p w14:paraId="403DEB86"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 have adequate arrangements, including service agreements, which enable it to meet its physical delivery obligations.</w:t>
      </w:r>
    </w:p>
    <w:p w14:paraId="3EF073BD" w14:textId="77777777" w:rsidR="00F75C1C" w:rsidRPr="00DA49B0" w:rsidRDefault="00F75C1C" w:rsidP="00F75C1C">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22813F82" w14:textId="163096BD" w:rsidR="006D2792" w:rsidRPr="00DA49B0" w:rsidRDefault="006D2792" w:rsidP="00337516">
      <w:pPr>
        <w:pStyle w:val="Heading3"/>
        <w:numPr>
          <w:ilvl w:val="0"/>
          <w:numId w:val="83"/>
        </w:numPr>
        <w:ind w:left="1843" w:hanging="763"/>
        <w:rPr>
          <w:rFonts w:ascii="Arial" w:hAnsi="Arial" w:cs="Arial"/>
          <w:szCs w:val="22"/>
        </w:rPr>
      </w:pPr>
      <w:r w:rsidRPr="00DA49B0">
        <w:rPr>
          <w:rFonts w:ascii="Arial" w:hAnsi="Arial" w:cs="Arial"/>
          <w:szCs w:val="22"/>
        </w:rPr>
        <w:lastRenderedPageBreak/>
        <w:t xml:space="preserve">Where a Recognised Clearing House matches participants that have delivery and receipt obligations, the Recognised Clearing House would not need to be involved with the physical storage and delivery </w:t>
      </w:r>
      <w:proofErr w:type="gramStart"/>
      <w:r w:rsidRPr="00DA49B0">
        <w:rPr>
          <w:rFonts w:ascii="Arial" w:hAnsi="Arial" w:cs="Arial"/>
          <w:szCs w:val="22"/>
        </w:rPr>
        <w:t>process</w:t>
      </w:r>
      <w:proofErr w:type="gramEnd"/>
      <w:r w:rsidRPr="00DA49B0">
        <w:rPr>
          <w:rFonts w:ascii="Arial" w:hAnsi="Arial" w:cs="Arial"/>
          <w:szCs w:val="22"/>
        </w:rPr>
        <w:t xml:space="preserve"> but it should monitor the participants' performance and to the extent practicable, ensure the participants have the necessary systems and resources to be able to fulfil their physical delivery obligations</w:t>
      </w:r>
      <w:r w:rsidR="00F75C1C" w:rsidRPr="00DA49B0">
        <w:rPr>
          <w:rFonts w:ascii="Arial" w:hAnsi="Arial" w:cs="Arial"/>
          <w:szCs w:val="22"/>
        </w:rPr>
        <w:t>.</w:t>
      </w:r>
    </w:p>
    <w:p w14:paraId="536E312C" w14:textId="6E46552D" w:rsidR="006D2792" w:rsidRPr="00DA49B0" w:rsidRDefault="006D2792" w:rsidP="00337516">
      <w:pPr>
        <w:pStyle w:val="Heading3"/>
        <w:numPr>
          <w:ilvl w:val="0"/>
          <w:numId w:val="83"/>
        </w:numPr>
        <w:ind w:left="1843" w:hanging="763"/>
        <w:rPr>
          <w:rFonts w:ascii="Arial" w:hAnsi="Arial" w:cs="Arial"/>
          <w:szCs w:val="22"/>
        </w:rPr>
      </w:pPr>
      <w:r w:rsidRPr="00DA49B0">
        <w:rPr>
          <w:rFonts w:ascii="Arial" w:hAnsi="Arial" w:cs="Arial"/>
          <w:szCs w:val="22"/>
        </w:rPr>
        <w:t xml:space="preserve">The legal obligations for delivery should be clearly expressed in the </w:t>
      </w:r>
      <w:r w:rsidR="00F75C1C" w:rsidRPr="00DA49B0">
        <w:rPr>
          <w:rFonts w:ascii="Arial" w:hAnsi="Arial" w:cs="Arial"/>
          <w:szCs w:val="22"/>
        </w:rPr>
        <w:t>Clearing</w:t>
      </w:r>
      <w:r w:rsidRPr="00DA49B0">
        <w:rPr>
          <w:rFonts w:ascii="Arial" w:hAnsi="Arial" w:cs="Arial"/>
          <w:szCs w:val="22"/>
        </w:rPr>
        <w:t xml:space="preserve"> Rules, Default Rules, and any related agreements, including provisions to specify, for instance:</w:t>
      </w:r>
    </w:p>
    <w:p w14:paraId="456141BF" w14:textId="77777777" w:rsidR="006D2792" w:rsidRPr="00DA49B0" w:rsidRDefault="006D2792" w:rsidP="00F75C1C">
      <w:pPr>
        <w:pStyle w:val="Heading4"/>
        <w:tabs>
          <w:tab w:val="clear" w:pos="1800"/>
          <w:tab w:val="num" w:pos="2552"/>
        </w:tabs>
        <w:ind w:left="2552"/>
        <w:rPr>
          <w:rFonts w:ascii="Arial" w:hAnsi="Arial" w:cs="Arial"/>
          <w:szCs w:val="22"/>
        </w:rPr>
      </w:pPr>
      <w:r w:rsidRPr="00DA49B0">
        <w:rPr>
          <w:rFonts w:ascii="Arial" w:hAnsi="Arial" w:cs="Arial"/>
          <w:szCs w:val="22"/>
        </w:rPr>
        <w:t>whether the receiving participant should seek compensation from the Recognised Clearing House or the delivering participant in the event of a loss; and</w:t>
      </w:r>
    </w:p>
    <w:p w14:paraId="3F241148" w14:textId="77777777" w:rsidR="006D2792" w:rsidRPr="00DA49B0" w:rsidRDefault="006D2792" w:rsidP="00F75C1C">
      <w:pPr>
        <w:pStyle w:val="Heading4"/>
        <w:tabs>
          <w:tab w:val="clear" w:pos="1800"/>
          <w:tab w:val="num" w:pos="2552"/>
        </w:tabs>
        <w:ind w:left="2552"/>
        <w:rPr>
          <w:rFonts w:ascii="Arial" w:hAnsi="Arial" w:cs="Arial"/>
          <w:szCs w:val="22"/>
        </w:rPr>
      </w:pPr>
      <w:r w:rsidRPr="00DA49B0">
        <w:rPr>
          <w:rFonts w:ascii="Arial" w:hAnsi="Arial" w:cs="Arial"/>
          <w:szCs w:val="22"/>
        </w:rPr>
        <w:t>if the Recognised Clearing House holds margin on the matched participants, such margin will only be released until the Recognised Clearing House confirms that both participants have fulfilled their obligations.</w:t>
      </w:r>
    </w:p>
    <w:p w14:paraId="65B7C947" w14:textId="69546387" w:rsidR="006D2792" w:rsidRPr="00DA49B0" w:rsidRDefault="006D2792" w:rsidP="006D64AC">
      <w:pPr>
        <w:pStyle w:val="Heading2"/>
        <w:rPr>
          <w:rFonts w:ascii="Arial" w:hAnsi="Arial" w:cs="Arial"/>
          <w:szCs w:val="22"/>
        </w:rPr>
      </w:pPr>
      <w:bookmarkStart w:id="160" w:name="_Toc114825745"/>
      <w:r w:rsidRPr="00DA49B0">
        <w:rPr>
          <w:rFonts w:ascii="Arial" w:hAnsi="Arial" w:cs="Arial"/>
          <w:szCs w:val="22"/>
        </w:rPr>
        <w:t>Collateral and margin</w:t>
      </w:r>
      <w:bookmarkEnd w:id="160"/>
    </w:p>
    <w:p w14:paraId="56B185A1" w14:textId="231372D5" w:rsidR="006D2792" w:rsidRPr="00DA49B0" w:rsidRDefault="006D2792" w:rsidP="006D64AC">
      <w:pPr>
        <w:pStyle w:val="Heading3"/>
        <w:rPr>
          <w:rFonts w:ascii="Arial" w:hAnsi="Arial" w:cs="Arial"/>
          <w:szCs w:val="22"/>
        </w:rPr>
      </w:pPr>
      <w:bookmarkStart w:id="161" w:name="_Ref402901676"/>
      <w:r w:rsidRPr="00DA49B0">
        <w:rPr>
          <w:rFonts w:ascii="Arial" w:hAnsi="Arial" w:cs="Arial"/>
          <w:szCs w:val="22"/>
        </w:rPr>
        <w:t xml:space="preserve">A Recognised Clearing House must call and receive collateral to manage its risks arising </w:t>
      </w:r>
      <w:proofErr w:type="gramStart"/>
      <w:r w:rsidRPr="00DA49B0">
        <w:rPr>
          <w:rFonts w:ascii="Arial" w:hAnsi="Arial" w:cs="Arial"/>
          <w:szCs w:val="22"/>
        </w:rPr>
        <w:t>in the course of</w:t>
      </w:r>
      <w:proofErr w:type="gramEnd"/>
      <w:r w:rsidRPr="00DA49B0">
        <w:rPr>
          <w:rFonts w:ascii="Arial" w:hAnsi="Arial" w:cs="Arial"/>
          <w:szCs w:val="22"/>
        </w:rPr>
        <w:t xml:space="preserve"> or for the purposes of its payment, Clearing, and settlement processes. It must, in the normal course of business, only accept collateral with low credit, liquidity, and market risks.</w:t>
      </w:r>
      <w:bookmarkEnd w:id="161"/>
    </w:p>
    <w:p w14:paraId="24467F0C" w14:textId="77777777" w:rsidR="00F75C1C" w:rsidRPr="00DA49B0" w:rsidRDefault="00F75C1C" w:rsidP="006D64AC">
      <w:pPr>
        <w:pStyle w:val="Heading3"/>
        <w:rPr>
          <w:rFonts w:ascii="Arial" w:hAnsi="Arial" w:cs="Arial"/>
          <w:szCs w:val="22"/>
        </w:rPr>
      </w:pPr>
      <w:r w:rsidRPr="00DA49B0">
        <w:rPr>
          <w:rFonts w:ascii="Arial" w:hAnsi="Arial" w:cs="Arial"/>
          <w:szCs w:val="22"/>
        </w:rPr>
        <w:t>[Deleted]</w:t>
      </w:r>
    </w:p>
    <w:p w14:paraId="133FFA40" w14:textId="77777777" w:rsidR="00F75C1C" w:rsidRPr="00DA49B0" w:rsidRDefault="00F75C1C" w:rsidP="00F75C1C">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73604D59" w14:textId="7B3DF72A" w:rsidR="006D2792" w:rsidRPr="00DA49B0" w:rsidRDefault="006D2792" w:rsidP="00F75C1C">
      <w:pPr>
        <w:pStyle w:val="Heading3"/>
        <w:numPr>
          <w:ilvl w:val="0"/>
          <w:numId w:val="0"/>
        </w:numPr>
        <w:ind w:left="1080"/>
        <w:rPr>
          <w:rFonts w:ascii="Arial" w:hAnsi="Arial" w:cs="Arial"/>
          <w:szCs w:val="22"/>
        </w:rPr>
      </w:pPr>
      <w:r w:rsidRPr="00DA49B0">
        <w:rPr>
          <w:rFonts w:ascii="Arial" w:hAnsi="Arial" w:cs="Arial"/>
          <w:szCs w:val="22"/>
        </w:rPr>
        <w:t>In some instances, certain types of assets which are not considered to have low credit, liquidity and market risks may be acceptable for credit purposes if the Recognised Clearing House sets and enforces appropriately conservative haircuts and concentration limits and appropriate collateral risk management procedures are put in place by the Recognised Clearing House. A Recognised Clearing House may, in some circumstances, accept the deliverable of a contract as collateral against the contract for exchange.</w:t>
      </w:r>
    </w:p>
    <w:p w14:paraId="508443B2" w14:textId="77777777" w:rsidR="006D2792" w:rsidRPr="00DA49B0" w:rsidRDefault="006D2792" w:rsidP="006D64AC">
      <w:pPr>
        <w:pStyle w:val="Heading3"/>
        <w:rPr>
          <w:rFonts w:ascii="Arial" w:hAnsi="Arial" w:cs="Arial"/>
          <w:szCs w:val="22"/>
        </w:rPr>
      </w:pPr>
      <w:r w:rsidRPr="00DA49B0">
        <w:rPr>
          <w:rFonts w:ascii="Arial" w:hAnsi="Arial" w:cs="Arial"/>
          <w:szCs w:val="22"/>
        </w:rPr>
        <w:t>A Recognised Clearing House must, for the purposes of meeting the requirement in Rule </w:t>
      </w:r>
      <w:r w:rsidR="00004AAD" w:rsidRPr="00DA49B0">
        <w:rPr>
          <w:rFonts w:ascii="Arial" w:hAnsi="Arial" w:cs="Arial"/>
          <w:szCs w:val="22"/>
          <w:cs/>
        </w:rPr>
        <w:t>‎</w:t>
      </w:r>
      <w:r w:rsidR="00004AAD" w:rsidRPr="00DA49B0">
        <w:rPr>
          <w:rFonts w:ascii="Arial" w:hAnsi="Arial" w:cs="Arial"/>
          <w:szCs w:val="22"/>
        </w:rPr>
        <w:t>4.10.1</w:t>
      </w:r>
      <w:r w:rsidRPr="00DA49B0">
        <w:rPr>
          <w:rFonts w:ascii="Arial" w:hAnsi="Arial" w:cs="Arial"/>
          <w:szCs w:val="22"/>
        </w:rPr>
        <w:t>, establish and implement a collateral management system that is well designed and operationally flexible to enable ongoing monitoring and management of collateral. A Recognised Clearing House must also ensure that it is confident of the collateral's value in the event of liquidation and its capacity to use that collateral quickly, especially in stressed market conditions. Such a system must, at a minimum:</w:t>
      </w:r>
    </w:p>
    <w:p w14:paraId="7D25E0F2"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allow for timely calculation and execution of margin calls, accurate daily reporting of initial and variation margin, and the management of any </w:t>
      </w:r>
      <w:proofErr w:type="gramStart"/>
      <w:r w:rsidRPr="00DA49B0">
        <w:rPr>
          <w:rFonts w:ascii="Arial" w:hAnsi="Arial" w:cs="Arial"/>
          <w:szCs w:val="22"/>
        </w:rPr>
        <w:t>disputes;</w:t>
      </w:r>
      <w:proofErr w:type="gramEnd"/>
    </w:p>
    <w:p w14:paraId="3133A996" w14:textId="77777777" w:rsidR="006D2792" w:rsidRPr="00DA49B0" w:rsidRDefault="006D2792" w:rsidP="006D64AC">
      <w:pPr>
        <w:pStyle w:val="Heading4"/>
        <w:rPr>
          <w:rFonts w:ascii="Arial" w:hAnsi="Arial" w:cs="Arial"/>
          <w:szCs w:val="22"/>
        </w:rPr>
      </w:pPr>
      <w:r w:rsidRPr="00DA49B0">
        <w:rPr>
          <w:rFonts w:ascii="Arial" w:hAnsi="Arial" w:cs="Arial"/>
          <w:szCs w:val="22"/>
        </w:rPr>
        <w:lastRenderedPageBreak/>
        <w:t xml:space="preserve">track the extent of reuse of collateral by the Recognised Clearing House (both cash and non-cash) and the rights of the Recognised Clearing House to the </w:t>
      </w:r>
      <w:proofErr w:type="gramStart"/>
      <w:r w:rsidRPr="00DA49B0">
        <w:rPr>
          <w:rFonts w:ascii="Arial" w:hAnsi="Arial" w:cs="Arial"/>
          <w:szCs w:val="22"/>
        </w:rPr>
        <w:t>collateral;</w:t>
      </w:r>
      <w:proofErr w:type="gramEnd"/>
    </w:p>
    <w:p w14:paraId="25FDBB22"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accommodate timely deposit, withdrawal, substitution and liquidation of </w:t>
      </w:r>
      <w:proofErr w:type="gramStart"/>
      <w:r w:rsidRPr="00DA49B0">
        <w:rPr>
          <w:rFonts w:ascii="Arial" w:hAnsi="Arial" w:cs="Arial"/>
          <w:szCs w:val="22"/>
        </w:rPr>
        <w:t>collateral;</w:t>
      </w:r>
      <w:proofErr w:type="gramEnd"/>
      <w:r w:rsidRPr="00DA49B0">
        <w:rPr>
          <w:rFonts w:ascii="Arial" w:hAnsi="Arial" w:cs="Arial"/>
          <w:szCs w:val="22"/>
        </w:rPr>
        <w:t xml:space="preserve"> </w:t>
      </w:r>
    </w:p>
    <w:p w14:paraId="1200C073"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regularly adjust its requirements for acceptable collateral in accordance with changes in underlying </w:t>
      </w:r>
      <w:proofErr w:type="gramStart"/>
      <w:r w:rsidRPr="00DA49B0">
        <w:rPr>
          <w:rFonts w:ascii="Arial" w:hAnsi="Arial" w:cs="Arial"/>
          <w:szCs w:val="22"/>
        </w:rPr>
        <w:t>risks;</w:t>
      </w:r>
      <w:proofErr w:type="gramEnd"/>
    </w:p>
    <w:p w14:paraId="41E3BEFD"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establish prudent valuation practices, including daily marking to market of the Recognised Clearing House's </w:t>
      </w:r>
      <w:proofErr w:type="gramStart"/>
      <w:r w:rsidRPr="00DA49B0">
        <w:rPr>
          <w:rFonts w:ascii="Arial" w:hAnsi="Arial" w:cs="Arial"/>
          <w:szCs w:val="22"/>
        </w:rPr>
        <w:t>collateral;</w:t>
      </w:r>
      <w:proofErr w:type="gramEnd"/>
    </w:p>
    <w:p w14:paraId="5922C720" w14:textId="77777777" w:rsidR="006D2792" w:rsidRPr="00DA49B0" w:rsidRDefault="006D2792" w:rsidP="00095FB4">
      <w:pPr>
        <w:pStyle w:val="Heading4"/>
        <w:rPr>
          <w:rFonts w:ascii="Arial" w:hAnsi="Arial" w:cs="Arial"/>
          <w:szCs w:val="22"/>
        </w:rPr>
      </w:pPr>
      <w:r w:rsidRPr="00DA49B0">
        <w:rPr>
          <w:rFonts w:ascii="Arial" w:hAnsi="Arial" w:cs="Arial"/>
          <w:szCs w:val="22"/>
        </w:rPr>
        <w:t xml:space="preserve">develop haircuts that are regularly tested, independently validated at least annually and take into account stressed market </w:t>
      </w:r>
      <w:proofErr w:type="gramStart"/>
      <w:r w:rsidRPr="00DA49B0">
        <w:rPr>
          <w:rFonts w:ascii="Arial" w:hAnsi="Arial" w:cs="Arial"/>
          <w:szCs w:val="22"/>
        </w:rPr>
        <w:t>conditions;</w:t>
      </w:r>
      <w:proofErr w:type="gramEnd"/>
    </w:p>
    <w:p w14:paraId="263E00F3"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reduce the need for procyclical adjustments, by establishing, to the extent practicable and prudent, stable and conservative haircuts that are calibrated to include periods of stressed market </w:t>
      </w:r>
      <w:proofErr w:type="gramStart"/>
      <w:r w:rsidRPr="00DA49B0">
        <w:rPr>
          <w:rFonts w:ascii="Arial" w:hAnsi="Arial" w:cs="Arial"/>
          <w:szCs w:val="22"/>
        </w:rPr>
        <w:t>conditions;</w:t>
      </w:r>
      <w:proofErr w:type="gramEnd"/>
    </w:p>
    <w:p w14:paraId="33B73A74" w14:textId="77777777" w:rsidR="006D2792" w:rsidRPr="00DA49B0" w:rsidRDefault="006D2792" w:rsidP="006D64AC">
      <w:pPr>
        <w:pStyle w:val="Heading4"/>
        <w:rPr>
          <w:rFonts w:ascii="Arial" w:hAnsi="Arial" w:cs="Arial"/>
          <w:szCs w:val="22"/>
        </w:rPr>
      </w:pPr>
      <w:r w:rsidRPr="00DA49B0">
        <w:rPr>
          <w:rFonts w:ascii="Arial" w:hAnsi="Arial" w:cs="Arial"/>
          <w:szCs w:val="22"/>
        </w:rPr>
        <w:t>establish concentration limits which are periodically reviewed by the Recognised Clearing House to determine their adequacy or imposing concentration charges to avoid concentrated holdings of certain assets where that would significantly impair the ability to liquidate such assets quickly without significant adverse price effects; and</w:t>
      </w:r>
    </w:p>
    <w:p w14:paraId="174A3542" w14:textId="77777777" w:rsidR="006D2792" w:rsidRPr="00DA49B0" w:rsidRDefault="006D2792" w:rsidP="006D64AC">
      <w:pPr>
        <w:pStyle w:val="Heading4"/>
        <w:rPr>
          <w:rFonts w:ascii="Arial" w:hAnsi="Arial" w:cs="Arial"/>
          <w:szCs w:val="22"/>
        </w:rPr>
      </w:pPr>
      <w:r w:rsidRPr="00DA49B0">
        <w:rPr>
          <w:rFonts w:ascii="Arial" w:hAnsi="Arial" w:cs="Arial"/>
          <w:szCs w:val="22"/>
        </w:rPr>
        <w:t>mitigate, if it accepts collateral held in another jurisdiction or governed by non-Abu Dhabi Global Market law, the risks and exposures associated with such use, including considering foreign exchange risk, legal and operational challenges such as differences in operating hours of foreign custodians and central securities depositories and conflicts of law risks. Such measures must ensure that the collateral can be used in a timely manner and should identify and address any significant liquidity effects and legal risks.</w:t>
      </w:r>
    </w:p>
    <w:p w14:paraId="14E9D289" w14:textId="77777777" w:rsidR="006D2792" w:rsidRPr="00DA49B0" w:rsidRDefault="006D2792" w:rsidP="00C22AFE">
      <w:pPr>
        <w:pStyle w:val="Heading3"/>
        <w:rPr>
          <w:rFonts w:ascii="Arial" w:hAnsi="Arial" w:cs="Arial"/>
          <w:szCs w:val="22"/>
        </w:rPr>
      </w:pPr>
      <w:r w:rsidRPr="00DA49B0">
        <w:rPr>
          <w:rFonts w:ascii="Arial" w:hAnsi="Arial" w:cs="Arial"/>
          <w:szCs w:val="22"/>
        </w:rPr>
        <w:t>If a Recognised Clearing House plans to use assets held as collateral to secure liquidity facilities in the event of a participant default, the Recognised Clearing House must:</w:t>
      </w:r>
    </w:p>
    <w:p w14:paraId="693E9607" w14:textId="77777777" w:rsidR="006D2792" w:rsidRPr="00DA49B0" w:rsidRDefault="006D2792" w:rsidP="00C22AFE">
      <w:pPr>
        <w:pStyle w:val="Heading4"/>
        <w:rPr>
          <w:rFonts w:ascii="Arial" w:hAnsi="Arial" w:cs="Arial"/>
          <w:szCs w:val="22"/>
        </w:rPr>
      </w:pPr>
      <w:r w:rsidRPr="00DA49B0">
        <w:rPr>
          <w:rFonts w:ascii="Arial" w:hAnsi="Arial" w:cs="Arial"/>
          <w:szCs w:val="22"/>
        </w:rPr>
        <w:t>consider, in determining acceptable collateral, what will be acceptable as security to lenders offering liquidity facilities.</w:t>
      </w:r>
    </w:p>
    <w:p w14:paraId="210E7697" w14:textId="77777777" w:rsidR="006D2792" w:rsidRPr="00DA49B0" w:rsidRDefault="006D2792" w:rsidP="00C22AFE">
      <w:pPr>
        <w:pStyle w:val="Heading4"/>
        <w:rPr>
          <w:rFonts w:ascii="Arial" w:hAnsi="Arial" w:cs="Arial"/>
          <w:szCs w:val="22"/>
        </w:rPr>
      </w:pPr>
      <w:r w:rsidRPr="00DA49B0">
        <w:rPr>
          <w:rFonts w:ascii="Arial" w:hAnsi="Arial" w:cs="Arial"/>
          <w:szCs w:val="22"/>
        </w:rPr>
        <w:t>measure and monitor the correlation between a counterpart's creditworthiness and the collateral posted; and</w:t>
      </w:r>
    </w:p>
    <w:p w14:paraId="42E855D9" w14:textId="77777777" w:rsidR="006D2792" w:rsidRPr="00DA49B0" w:rsidRDefault="006D2792" w:rsidP="00C22AFE">
      <w:pPr>
        <w:pStyle w:val="Heading4"/>
        <w:rPr>
          <w:rFonts w:ascii="Arial" w:hAnsi="Arial" w:cs="Arial"/>
          <w:szCs w:val="22"/>
        </w:rPr>
      </w:pPr>
      <w:r w:rsidRPr="00DA49B0">
        <w:rPr>
          <w:rFonts w:ascii="Arial" w:hAnsi="Arial" w:cs="Arial"/>
          <w:szCs w:val="22"/>
        </w:rPr>
        <w:t xml:space="preserve">take measures to mitigate risks, that the collateral would likely lose value </w:t>
      </w:r>
      <w:proofErr w:type="gramStart"/>
      <w:r w:rsidRPr="00DA49B0">
        <w:rPr>
          <w:rFonts w:ascii="Arial" w:hAnsi="Arial" w:cs="Arial"/>
          <w:szCs w:val="22"/>
        </w:rPr>
        <w:t>in the event that</w:t>
      </w:r>
      <w:proofErr w:type="gramEnd"/>
      <w:r w:rsidRPr="00DA49B0">
        <w:rPr>
          <w:rFonts w:ascii="Arial" w:hAnsi="Arial" w:cs="Arial"/>
          <w:szCs w:val="22"/>
        </w:rPr>
        <w:t xml:space="preserve"> the participant providing the collateral defaults.</w:t>
      </w:r>
    </w:p>
    <w:p w14:paraId="66323B40" w14:textId="13E6DCC8" w:rsidR="006D2792" w:rsidRPr="00DA49B0" w:rsidRDefault="006D2792" w:rsidP="00C22AFE">
      <w:pPr>
        <w:pStyle w:val="Heading3"/>
        <w:rPr>
          <w:rFonts w:ascii="Arial" w:hAnsi="Arial" w:cs="Arial"/>
          <w:szCs w:val="22"/>
        </w:rPr>
      </w:pPr>
      <w:r w:rsidRPr="00DA49B0">
        <w:rPr>
          <w:rFonts w:ascii="Arial" w:hAnsi="Arial" w:cs="Arial"/>
          <w:szCs w:val="22"/>
        </w:rPr>
        <w:t xml:space="preserve">The </w:t>
      </w:r>
      <w:r w:rsidR="00F75C1C" w:rsidRPr="00DA49B0">
        <w:rPr>
          <w:rFonts w:ascii="Arial" w:hAnsi="Arial" w:cs="Arial"/>
          <w:szCs w:val="22"/>
        </w:rPr>
        <w:t>Clearing R</w:t>
      </w:r>
      <w:r w:rsidRPr="00DA49B0">
        <w:rPr>
          <w:rFonts w:ascii="Arial" w:hAnsi="Arial" w:cs="Arial"/>
          <w:szCs w:val="22"/>
        </w:rPr>
        <w:t>ules of the Recognised Clearing House must set out:</w:t>
      </w:r>
    </w:p>
    <w:p w14:paraId="3017E2CA" w14:textId="77777777" w:rsidR="006D2792" w:rsidRPr="00DA49B0" w:rsidRDefault="006D2792" w:rsidP="00C22AFE">
      <w:pPr>
        <w:pStyle w:val="Heading4"/>
        <w:rPr>
          <w:rFonts w:ascii="Arial" w:hAnsi="Arial" w:cs="Arial"/>
          <w:szCs w:val="22"/>
        </w:rPr>
      </w:pPr>
      <w:r w:rsidRPr="00DA49B0">
        <w:rPr>
          <w:rFonts w:ascii="Arial" w:hAnsi="Arial" w:cs="Arial"/>
          <w:szCs w:val="22"/>
        </w:rPr>
        <w:t xml:space="preserve">collateral and margin requirements and collateral management process, and specify when a Recognised Clearing House may reuse or invest its </w:t>
      </w:r>
      <w:r w:rsidRPr="00DA49B0">
        <w:rPr>
          <w:rFonts w:ascii="Arial" w:hAnsi="Arial" w:cs="Arial"/>
          <w:szCs w:val="22"/>
        </w:rPr>
        <w:lastRenderedPageBreak/>
        <w:t>participants' collateral and the process for returning that collateral to participants; and</w:t>
      </w:r>
    </w:p>
    <w:p w14:paraId="1F641F60" w14:textId="47C32943" w:rsidR="006D2792" w:rsidRPr="00DA49B0" w:rsidRDefault="006D2792" w:rsidP="000044F2">
      <w:pPr>
        <w:pStyle w:val="Heading4"/>
        <w:rPr>
          <w:rFonts w:ascii="Arial" w:hAnsi="Arial" w:cs="Arial"/>
          <w:szCs w:val="22"/>
        </w:rPr>
      </w:pPr>
      <w:bookmarkStart w:id="162" w:name="_Ref403402042"/>
      <w:r w:rsidRPr="00DA49B0">
        <w:rPr>
          <w:rFonts w:ascii="Arial" w:hAnsi="Arial" w:cs="Arial"/>
          <w:szCs w:val="22"/>
        </w:rPr>
        <w:t xml:space="preserve">in the event of a default, that margin provided by the defaulter for any </w:t>
      </w:r>
      <w:r w:rsidR="000044F2" w:rsidRPr="00DA49B0">
        <w:rPr>
          <w:rFonts w:ascii="Arial" w:hAnsi="Arial" w:cs="Arial"/>
          <w:szCs w:val="22"/>
        </w:rPr>
        <w:t>C</w:t>
      </w:r>
      <w:r w:rsidRPr="00DA49B0">
        <w:rPr>
          <w:rFonts w:ascii="Arial" w:hAnsi="Arial" w:cs="Arial"/>
          <w:szCs w:val="22"/>
        </w:rPr>
        <w:t>lient account is not to be applied to meet a shortfall its own proprietary account</w:t>
      </w:r>
      <w:bookmarkEnd w:id="162"/>
      <w:r w:rsidRPr="00DA49B0">
        <w:rPr>
          <w:rFonts w:ascii="Arial" w:hAnsi="Arial" w:cs="Arial"/>
          <w:szCs w:val="22"/>
        </w:rPr>
        <w:t>.</w:t>
      </w:r>
    </w:p>
    <w:p w14:paraId="5F145DFF" w14:textId="799ACD35" w:rsidR="006D2792" w:rsidRPr="00DA49B0" w:rsidRDefault="006D2792" w:rsidP="00095FB4">
      <w:pPr>
        <w:pStyle w:val="Heading3"/>
        <w:rPr>
          <w:rFonts w:ascii="Arial" w:hAnsi="Arial" w:cs="Arial"/>
          <w:szCs w:val="22"/>
        </w:rPr>
      </w:pPr>
      <w:r w:rsidRPr="00DA49B0">
        <w:rPr>
          <w:rFonts w:ascii="Arial" w:hAnsi="Arial" w:cs="Arial"/>
          <w:szCs w:val="22"/>
        </w:rPr>
        <w:t xml:space="preserve">A Recognised Clearing House must, for the purposes of managing its </w:t>
      </w:r>
      <w:r w:rsidR="00774DF1" w:rsidRPr="00DA49B0">
        <w:rPr>
          <w:rFonts w:ascii="Arial" w:hAnsi="Arial" w:cs="Arial"/>
          <w:szCs w:val="22"/>
        </w:rPr>
        <w:t>exposures and risk</w:t>
      </w:r>
      <w:r w:rsidRPr="00DA49B0">
        <w:rPr>
          <w:rFonts w:ascii="Arial" w:hAnsi="Arial" w:cs="Arial"/>
          <w:szCs w:val="22"/>
        </w:rPr>
        <w:t xml:space="preserve"> and the requirements in Rules </w:t>
      </w:r>
      <w:r w:rsidR="00004AAD" w:rsidRPr="00DA49B0">
        <w:rPr>
          <w:rFonts w:ascii="Arial" w:hAnsi="Arial" w:cs="Arial"/>
          <w:szCs w:val="22"/>
          <w:cs/>
        </w:rPr>
        <w:t>‎</w:t>
      </w:r>
      <w:r w:rsidR="00004AAD" w:rsidRPr="00DA49B0">
        <w:rPr>
          <w:rFonts w:ascii="Arial" w:hAnsi="Arial" w:cs="Arial"/>
          <w:szCs w:val="22"/>
        </w:rPr>
        <w:t>4.10.7</w:t>
      </w:r>
      <w:r w:rsidRPr="00DA49B0">
        <w:rPr>
          <w:rFonts w:ascii="Arial" w:hAnsi="Arial" w:cs="Arial"/>
          <w:szCs w:val="22"/>
        </w:rPr>
        <w:t xml:space="preserve"> and </w:t>
      </w:r>
      <w:r w:rsidR="00004AAD" w:rsidRPr="00DA49B0">
        <w:rPr>
          <w:rFonts w:ascii="Arial" w:hAnsi="Arial" w:cs="Arial"/>
          <w:szCs w:val="22"/>
          <w:cs/>
        </w:rPr>
        <w:t>‎</w:t>
      </w:r>
      <w:r w:rsidR="00004AAD" w:rsidRPr="00DA49B0">
        <w:rPr>
          <w:rFonts w:ascii="Arial" w:hAnsi="Arial" w:cs="Arial"/>
          <w:szCs w:val="22"/>
        </w:rPr>
        <w:t>4.10.8</w:t>
      </w:r>
      <w:r w:rsidRPr="00DA49B0">
        <w:rPr>
          <w:rFonts w:ascii="Arial" w:hAnsi="Arial" w:cs="Arial"/>
          <w:szCs w:val="22"/>
        </w:rPr>
        <w:t>:</w:t>
      </w:r>
    </w:p>
    <w:p w14:paraId="2B66DB5A"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mark participant positions to market and collect variation margin at least daily to limit the build-up of current </w:t>
      </w:r>
      <w:proofErr w:type="gramStart"/>
      <w:r w:rsidRPr="00DA49B0">
        <w:rPr>
          <w:rFonts w:ascii="Arial" w:hAnsi="Arial" w:cs="Arial"/>
          <w:szCs w:val="22"/>
        </w:rPr>
        <w:t>exposures;</w:t>
      </w:r>
      <w:proofErr w:type="gramEnd"/>
    </w:p>
    <w:p w14:paraId="23F9CBC3" w14:textId="77777777" w:rsidR="006D2792" w:rsidRPr="00DA49B0" w:rsidRDefault="006D2792" w:rsidP="006D64AC">
      <w:pPr>
        <w:pStyle w:val="Heading4"/>
        <w:rPr>
          <w:rFonts w:ascii="Arial" w:hAnsi="Arial" w:cs="Arial"/>
          <w:szCs w:val="22"/>
        </w:rPr>
      </w:pPr>
      <w:r w:rsidRPr="00DA49B0">
        <w:rPr>
          <w:rFonts w:ascii="Arial" w:hAnsi="Arial" w:cs="Arial"/>
          <w:szCs w:val="22"/>
        </w:rPr>
        <w:t>have necessary authority and operational capacity to make intra</w:t>
      </w:r>
      <w:r w:rsidRPr="00DA49B0">
        <w:rPr>
          <w:rFonts w:ascii="Arial" w:hAnsi="Arial" w:cs="Arial"/>
          <w:szCs w:val="22"/>
        </w:rPr>
        <w:noBreakHyphen/>
        <w:t>day margin calls and payments, both scheduled and unscheduled, to participants; and</w:t>
      </w:r>
    </w:p>
    <w:p w14:paraId="410AB6EE" w14:textId="77777777" w:rsidR="006D2792" w:rsidRPr="00DA49B0" w:rsidRDefault="006D2792" w:rsidP="006D64AC">
      <w:pPr>
        <w:pStyle w:val="Heading4"/>
        <w:rPr>
          <w:rFonts w:ascii="Arial" w:hAnsi="Arial" w:cs="Arial"/>
          <w:szCs w:val="22"/>
        </w:rPr>
      </w:pPr>
      <w:r w:rsidRPr="00DA49B0">
        <w:rPr>
          <w:rFonts w:ascii="Arial" w:hAnsi="Arial" w:cs="Arial"/>
          <w:szCs w:val="22"/>
        </w:rPr>
        <w:t>regularly review and validate its margin system to ensure that it operates effectively and as intended.</w:t>
      </w:r>
    </w:p>
    <w:p w14:paraId="5318A00D" w14:textId="6DDDA59B" w:rsidR="006D2792" w:rsidRPr="00DA49B0" w:rsidRDefault="006D2792" w:rsidP="006D64AC">
      <w:pPr>
        <w:pStyle w:val="Heading3"/>
        <w:rPr>
          <w:rFonts w:ascii="Arial" w:hAnsi="Arial" w:cs="Arial"/>
          <w:szCs w:val="22"/>
        </w:rPr>
      </w:pPr>
      <w:bookmarkStart w:id="163" w:name="_Ref400162139"/>
      <w:r w:rsidRPr="00DA49B0">
        <w:rPr>
          <w:rFonts w:ascii="Arial" w:hAnsi="Arial" w:cs="Arial"/>
          <w:szCs w:val="22"/>
        </w:rPr>
        <w:t>The margin system of a Recognised Clearing House must, at a minimum:</w:t>
      </w:r>
      <w:bookmarkEnd w:id="163"/>
    </w:p>
    <w:p w14:paraId="72C0F986"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establish margin levels which are commensurate with the risks and particular attributes of each product, portfolio, and market it serves, especially the risk of credit exposures posed by open positions of its </w:t>
      </w:r>
      <w:proofErr w:type="gramStart"/>
      <w:r w:rsidRPr="00DA49B0">
        <w:rPr>
          <w:rFonts w:ascii="Arial" w:hAnsi="Arial" w:cs="Arial"/>
          <w:szCs w:val="22"/>
        </w:rPr>
        <w:t>Members</w:t>
      </w:r>
      <w:proofErr w:type="gramEnd"/>
      <w:r w:rsidRPr="00DA49B0">
        <w:rPr>
          <w:rFonts w:ascii="Arial" w:hAnsi="Arial" w:cs="Arial"/>
          <w:szCs w:val="22"/>
        </w:rPr>
        <w:t xml:space="preserve"> or other participants using its facilities;</w:t>
      </w:r>
    </w:p>
    <w:p w14:paraId="70316B9C" w14:textId="77777777" w:rsidR="006D2792" w:rsidRPr="00DA49B0" w:rsidRDefault="006D2792" w:rsidP="006D64AC">
      <w:pPr>
        <w:pStyle w:val="Heading4"/>
        <w:rPr>
          <w:rFonts w:ascii="Arial" w:hAnsi="Arial" w:cs="Arial"/>
          <w:szCs w:val="22"/>
        </w:rPr>
      </w:pPr>
      <w:r w:rsidRPr="00DA49B0">
        <w:rPr>
          <w:rFonts w:ascii="Arial" w:hAnsi="Arial" w:cs="Arial"/>
          <w:szCs w:val="22"/>
        </w:rPr>
        <w:t xml:space="preserve">use a reliable source of timely price data for its margin system, and also procedures and sound valuation models for addressing circumstances in which pricing data is not readily available or </w:t>
      </w:r>
      <w:proofErr w:type="gramStart"/>
      <w:r w:rsidRPr="00DA49B0">
        <w:rPr>
          <w:rFonts w:ascii="Arial" w:hAnsi="Arial" w:cs="Arial"/>
          <w:szCs w:val="22"/>
        </w:rPr>
        <w:t>reliable;</w:t>
      </w:r>
      <w:proofErr w:type="gramEnd"/>
    </w:p>
    <w:p w14:paraId="32FA2919" w14:textId="1C490472" w:rsidR="006D2792" w:rsidRPr="00DA49B0" w:rsidRDefault="006D2792" w:rsidP="006D64AC">
      <w:pPr>
        <w:pStyle w:val="Heading4"/>
        <w:rPr>
          <w:rFonts w:ascii="Arial" w:hAnsi="Arial" w:cs="Arial"/>
          <w:szCs w:val="22"/>
        </w:rPr>
      </w:pPr>
      <w:bookmarkStart w:id="164" w:name="_Ref400162198"/>
      <w:r w:rsidRPr="00DA49B0">
        <w:rPr>
          <w:rFonts w:ascii="Arial" w:hAnsi="Arial" w:cs="Arial"/>
          <w:szCs w:val="22"/>
        </w:rPr>
        <w:t xml:space="preserve">adopt initial margin models and parameters that are risk-based and generate margin requirements sufficient to cover its potential future exposure to Members and other participants using its facilities in the interval between the last margin collection and the close-out of positions following a participant </w:t>
      </w:r>
      <w:proofErr w:type="gramStart"/>
      <w:r w:rsidRPr="00DA49B0">
        <w:rPr>
          <w:rFonts w:ascii="Arial" w:hAnsi="Arial" w:cs="Arial"/>
          <w:szCs w:val="22"/>
        </w:rPr>
        <w:t>default;</w:t>
      </w:r>
      <w:bookmarkEnd w:id="164"/>
      <w:proofErr w:type="gramEnd"/>
    </w:p>
    <w:p w14:paraId="42076D70" w14:textId="77777777" w:rsidR="006D2792" w:rsidRPr="00DA49B0" w:rsidRDefault="006D2792" w:rsidP="006D64AC">
      <w:pPr>
        <w:pStyle w:val="Heading4"/>
        <w:rPr>
          <w:rFonts w:ascii="Arial" w:hAnsi="Arial" w:cs="Arial"/>
          <w:szCs w:val="22"/>
        </w:rPr>
      </w:pPr>
      <w:r w:rsidRPr="00DA49B0">
        <w:rPr>
          <w:rFonts w:ascii="Arial" w:hAnsi="Arial" w:cs="Arial"/>
          <w:szCs w:val="22"/>
        </w:rPr>
        <w:t>adopt a daily (and where appropriate, intra-day) calculation and collection policy of variation margin based on models and parameters that manages current and potential future exposures; and</w:t>
      </w:r>
    </w:p>
    <w:p w14:paraId="31FE34DC" w14:textId="77777777" w:rsidR="006D2792" w:rsidRPr="00DA49B0" w:rsidRDefault="006D2792" w:rsidP="00B84DA3">
      <w:pPr>
        <w:pStyle w:val="Heading4"/>
        <w:rPr>
          <w:rFonts w:ascii="Arial" w:hAnsi="Arial" w:cs="Arial"/>
          <w:szCs w:val="22"/>
        </w:rPr>
      </w:pPr>
      <w:r w:rsidRPr="00DA49B0">
        <w:rPr>
          <w:rFonts w:ascii="Arial" w:hAnsi="Arial" w:cs="Arial"/>
          <w:szCs w:val="22"/>
        </w:rPr>
        <w:t>analyse and review the performance of the margin model and overall margin coverage by:</w:t>
      </w:r>
    </w:p>
    <w:p w14:paraId="003EA73B" w14:textId="77777777" w:rsidR="006D2792" w:rsidRPr="00DA49B0" w:rsidRDefault="006D2792" w:rsidP="00774DF1">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conducting rigorous daily back-testing to evaluate whether there are any exceptions to its initial margin coverage at least monthly, and more frequently as </w:t>
      </w:r>
      <w:proofErr w:type="gramStart"/>
      <w:r w:rsidRPr="00DA49B0">
        <w:rPr>
          <w:rFonts w:ascii="Arial" w:hAnsi="Arial" w:cs="Arial"/>
          <w:szCs w:val="22"/>
        </w:rPr>
        <w:t>appropriate;</w:t>
      </w:r>
      <w:proofErr w:type="gramEnd"/>
    </w:p>
    <w:p w14:paraId="7EA22499" w14:textId="77777777" w:rsidR="006D2792" w:rsidRPr="00DA49B0" w:rsidRDefault="006D2792" w:rsidP="00774DF1">
      <w:pPr>
        <w:pStyle w:val="Heading5"/>
        <w:tabs>
          <w:tab w:val="clear" w:pos="1800"/>
          <w:tab w:val="num" w:pos="2552"/>
        </w:tabs>
        <w:ind w:left="2552" w:hanging="709"/>
        <w:rPr>
          <w:rFonts w:ascii="Arial" w:hAnsi="Arial" w:cs="Arial"/>
          <w:szCs w:val="22"/>
        </w:rPr>
      </w:pPr>
      <w:r w:rsidRPr="00DA49B0">
        <w:rPr>
          <w:rFonts w:ascii="Arial" w:hAnsi="Arial" w:cs="Arial"/>
          <w:szCs w:val="22"/>
        </w:rPr>
        <w:t>sensitivity analysis to determine the impact of varying important model parameters, including the most-volatile periods that have been experienced by the markets it serves and extreme changes in the correlations between prices; and</w:t>
      </w:r>
    </w:p>
    <w:p w14:paraId="2D62FB32" w14:textId="77777777" w:rsidR="006D2792" w:rsidRPr="00DA49B0" w:rsidRDefault="006D2792" w:rsidP="00774DF1">
      <w:pPr>
        <w:pStyle w:val="Heading5"/>
        <w:tabs>
          <w:tab w:val="clear" w:pos="1800"/>
          <w:tab w:val="num" w:pos="2552"/>
        </w:tabs>
        <w:ind w:left="2552" w:hanging="709"/>
        <w:rPr>
          <w:rFonts w:ascii="Arial" w:hAnsi="Arial" w:cs="Arial"/>
          <w:szCs w:val="22"/>
        </w:rPr>
      </w:pPr>
      <w:r w:rsidRPr="00DA49B0">
        <w:rPr>
          <w:rFonts w:ascii="Arial" w:hAnsi="Arial" w:cs="Arial"/>
          <w:szCs w:val="22"/>
        </w:rPr>
        <w:lastRenderedPageBreak/>
        <w:t>an assessment of the theoretical and empirical properties of its margin model for all products it clears.</w:t>
      </w:r>
    </w:p>
    <w:p w14:paraId="494B6788" w14:textId="52E7BB22" w:rsidR="006D2792" w:rsidRPr="00DA49B0" w:rsidRDefault="006D2792" w:rsidP="006D64AC">
      <w:pPr>
        <w:pStyle w:val="Heading3"/>
        <w:rPr>
          <w:rFonts w:ascii="Arial" w:hAnsi="Arial" w:cs="Arial"/>
          <w:szCs w:val="22"/>
        </w:rPr>
      </w:pPr>
      <w:bookmarkStart w:id="165" w:name="_Ref400162151"/>
      <w:r w:rsidRPr="00DA49B0">
        <w:rPr>
          <w:rFonts w:ascii="Arial" w:hAnsi="Arial" w:cs="Arial"/>
          <w:szCs w:val="22"/>
        </w:rPr>
        <w:t>The initial margin established pursuant to Rule </w:t>
      </w:r>
      <w:r w:rsidR="00004AAD" w:rsidRPr="00DA49B0">
        <w:rPr>
          <w:rFonts w:ascii="Arial" w:hAnsi="Arial" w:cs="Arial"/>
          <w:szCs w:val="22"/>
          <w:cs/>
        </w:rPr>
        <w:t>‎</w:t>
      </w:r>
      <w:r w:rsidR="00004AAD" w:rsidRPr="00DA49B0">
        <w:rPr>
          <w:rFonts w:ascii="Arial" w:hAnsi="Arial" w:cs="Arial"/>
          <w:szCs w:val="22"/>
        </w:rPr>
        <w:t>4.10.7(c)</w:t>
      </w:r>
      <w:r w:rsidRPr="00DA49B0">
        <w:rPr>
          <w:rFonts w:ascii="Arial" w:hAnsi="Arial" w:cs="Arial"/>
          <w:szCs w:val="22"/>
        </w:rPr>
        <w:t xml:space="preserve"> must:</w:t>
      </w:r>
      <w:bookmarkEnd w:id="165"/>
    </w:p>
    <w:p w14:paraId="6CCFB959" w14:textId="77777777" w:rsidR="006D2792" w:rsidRPr="00DA49B0" w:rsidRDefault="006D2792" w:rsidP="002041AC">
      <w:pPr>
        <w:pStyle w:val="Heading4"/>
        <w:rPr>
          <w:rFonts w:ascii="Arial" w:hAnsi="Arial" w:cs="Arial"/>
          <w:szCs w:val="22"/>
        </w:rPr>
      </w:pPr>
      <w:r w:rsidRPr="00DA49B0">
        <w:rPr>
          <w:rFonts w:ascii="Arial" w:hAnsi="Arial" w:cs="Arial"/>
          <w:szCs w:val="22"/>
        </w:rPr>
        <w:t xml:space="preserve">at the Member's portfolio level, be applied in respect of each portfolio's distribution of future exposure. If a Recognised Clearing House uses portfolio margining, it should continuously review and test offsets among </w:t>
      </w:r>
      <w:proofErr w:type="gramStart"/>
      <w:r w:rsidRPr="00DA49B0">
        <w:rPr>
          <w:rFonts w:ascii="Arial" w:hAnsi="Arial" w:cs="Arial"/>
          <w:szCs w:val="22"/>
        </w:rPr>
        <w:t>products;</w:t>
      </w:r>
      <w:proofErr w:type="gramEnd"/>
      <w:r w:rsidRPr="00DA49B0">
        <w:rPr>
          <w:rFonts w:ascii="Arial" w:hAnsi="Arial" w:cs="Arial"/>
          <w:szCs w:val="22"/>
        </w:rPr>
        <w:t xml:space="preserve"> </w:t>
      </w:r>
    </w:p>
    <w:p w14:paraId="78068F94" w14:textId="77777777" w:rsidR="006D2792" w:rsidRPr="00DA49B0" w:rsidRDefault="006D2792" w:rsidP="002041AC">
      <w:pPr>
        <w:pStyle w:val="Heading4"/>
        <w:rPr>
          <w:rFonts w:ascii="Arial" w:hAnsi="Arial" w:cs="Arial"/>
          <w:szCs w:val="22"/>
        </w:rPr>
      </w:pPr>
      <w:r w:rsidRPr="00DA49B0">
        <w:rPr>
          <w:rFonts w:ascii="Arial" w:hAnsi="Arial" w:cs="Arial"/>
          <w:szCs w:val="22"/>
        </w:rPr>
        <w:t>at more granular levels, meet the corresponding distribution of future exposures; and</w:t>
      </w:r>
    </w:p>
    <w:p w14:paraId="2EBF1189" w14:textId="77777777" w:rsidR="006D2792" w:rsidRPr="00DA49B0" w:rsidRDefault="006D2792" w:rsidP="006D64AC">
      <w:pPr>
        <w:pStyle w:val="Heading4"/>
        <w:rPr>
          <w:rFonts w:ascii="Arial" w:hAnsi="Arial" w:cs="Arial"/>
          <w:szCs w:val="22"/>
        </w:rPr>
      </w:pPr>
      <w:r w:rsidRPr="00DA49B0">
        <w:rPr>
          <w:rFonts w:ascii="Arial" w:hAnsi="Arial" w:cs="Arial"/>
          <w:szCs w:val="22"/>
        </w:rPr>
        <w:t>use models which, among other things:</w:t>
      </w:r>
    </w:p>
    <w:p w14:paraId="7310767B" w14:textId="77777777" w:rsidR="006D2792" w:rsidRPr="00DA49B0" w:rsidRDefault="006D2792" w:rsidP="00774DF1">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rely on conservative estimates of the time horizons for the effective hedging or close-out of the </w:t>
      </w:r>
      <w:proofErr w:type="gramStart"/>
      <w:r w:rsidRPr="00DA49B0">
        <w:rPr>
          <w:rFonts w:ascii="Arial" w:hAnsi="Arial" w:cs="Arial"/>
          <w:szCs w:val="22"/>
        </w:rPr>
        <w:t>particular types</w:t>
      </w:r>
      <w:proofErr w:type="gramEnd"/>
      <w:r w:rsidRPr="00DA49B0">
        <w:rPr>
          <w:rFonts w:ascii="Arial" w:hAnsi="Arial" w:cs="Arial"/>
          <w:szCs w:val="22"/>
        </w:rPr>
        <w:t xml:space="preserve"> of products cleared by the </w:t>
      </w:r>
      <w:r w:rsidRPr="00DA49B0">
        <w:rPr>
          <w:rFonts w:ascii="Arial" w:hAnsi="Arial" w:cs="Arial"/>
          <w:iCs/>
          <w:szCs w:val="22"/>
        </w:rPr>
        <w:t>Recognised Clearing House</w:t>
      </w:r>
      <w:r w:rsidRPr="00DA49B0">
        <w:rPr>
          <w:rFonts w:ascii="Arial" w:hAnsi="Arial" w:cs="Arial"/>
          <w:szCs w:val="22"/>
        </w:rPr>
        <w:t>, including in stressed market conditions; and</w:t>
      </w:r>
    </w:p>
    <w:p w14:paraId="599E31FC" w14:textId="77777777" w:rsidR="006D2792" w:rsidRPr="00DA49B0" w:rsidRDefault="006D2792" w:rsidP="00774DF1">
      <w:pPr>
        <w:pStyle w:val="Heading5"/>
        <w:tabs>
          <w:tab w:val="clear" w:pos="1800"/>
          <w:tab w:val="num" w:pos="2552"/>
        </w:tabs>
        <w:ind w:left="2552" w:hanging="709"/>
        <w:rPr>
          <w:rFonts w:ascii="Arial" w:hAnsi="Arial" w:cs="Arial"/>
          <w:szCs w:val="22"/>
        </w:rPr>
      </w:pPr>
      <w:r w:rsidRPr="00DA49B0">
        <w:rPr>
          <w:rFonts w:ascii="Arial" w:hAnsi="Arial" w:cs="Arial"/>
          <w:szCs w:val="22"/>
        </w:rPr>
        <w:t>have an appropriate method for measuring credit exposure that accounts for relevant product risk factors and portfolio effects across products, and, to the extent practicable and prudent, limit the need for destabilising procyclical changes.</w:t>
      </w:r>
    </w:p>
    <w:p w14:paraId="24F08091" w14:textId="77777777" w:rsidR="006D2792" w:rsidRPr="00DA49B0" w:rsidRDefault="006D2792" w:rsidP="00B84DA3">
      <w:pPr>
        <w:pStyle w:val="Heading3"/>
        <w:rPr>
          <w:rFonts w:ascii="Arial" w:hAnsi="Arial" w:cs="Arial"/>
          <w:szCs w:val="22"/>
        </w:rPr>
      </w:pPr>
      <w:r w:rsidRPr="00DA49B0">
        <w:rPr>
          <w:rFonts w:ascii="Arial" w:hAnsi="Arial" w:cs="Arial"/>
          <w:szCs w:val="22"/>
        </w:rPr>
        <w:t>A Recognised Clearing House may allow offsets or reductions in required margin across products that it clears or between products that it and another Recognised Clearing House clear, if the risk of one product is significantly and reliably correlated with the risk of the other product.</w:t>
      </w:r>
    </w:p>
    <w:p w14:paraId="3981035B" w14:textId="77777777" w:rsidR="006D2792" w:rsidRPr="00DA49B0" w:rsidRDefault="006D2792" w:rsidP="00B84DA3">
      <w:pPr>
        <w:pStyle w:val="Heading3"/>
        <w:rPr>
          <w:rFonts w:ascii="Arial" w:hAnsi="Arial" w:cs="Arial"/>
          <w:szCs w:val="22"/>
        </w:rPr>
      </w:pPr>
      <w:r w:rsidRPr="00DA49B0">
        <w:rPr>
          <w:rFonts w:ascii="Arial" w:hAnsi="Arial" w:cs="Arial"/>
          <w:szCs w:val="22"/>
        </w:rPr>
        <w:t xml:space="preserve">Where two or more Recognised Clearing Houses are authorised to offer cross-margining, they must have appropriate safeguards and harmonised overall risk-management systems. </w:t>
      </w:r>
    </w:p>
    <w:p w14:paraId="256A9B3E" w14:textId="3CD45BCA" w:rsidR="006D2792" w:rsidRPr="00DA49B0" w:rsidRDefault="006D2792" w:rsidP="00EB3A36">
      <w:pPr>
        <w:pStyle w:val="Heading2"/>
        <w:rPr>
          <w:rFonts w:ascii="Arial" w:hAnsi="Arial" w:cs="Arial"/>
          <w:szCs w:val="22"/>
        </w:rPr>
      </w:pPr>
      <w:bookmarkStart w:id="166" w:name="_Toc114825746"/>
      <w:r w:rsidRPr="00DA49B0">
        <w:rPr>
          <w:rFonts w:ascii="Arial" w:hAnsi="Arial" w:cs="Arial"/>
          <w:szCs w:val="22"/>
        </w:rPr>
        <w:t>Settlement finality</w:t>
      </w:r>
      <w:bookmarkEnd w:id="166"/>
    </w:p>
    <w:p w14:paraId="05D2638E" w14:textId="77777777" w:rsidR="006D2792" w:rsidRPr="00DA49B0" w:rsidRDefault="006D2792" w:rsidP="00EB3A36">
      <w:pPr>
        <w:pStyle w:val="Heading3"/>
        <w:rPr>
          <w:rFonts w:ascii="Arial" w:hAnsi="Arial" w:cs="Arial"/>
          <w:szCs w:val="22"/>
        </w:rPr>
      </w:pPr>
      <w:r w:rsidRPr="00DA49B0">
        <w:rPr>
          <w:rFonts w:ascii="Arial" w:hAnsi="Arial" w:cs="Arial"/>
          <w:szCs w:val="22"/>
        </w:rPr>
        <w:t>A Recognised Clearing House must have adequate arrangements to ensure clear and certain final settlement of payments, transfer instructions or other obligations of Members and other participants using its facilities and, where relevant, its own obligations. Where possible, a Recognised Clearing House should provide intra-day or real-time settlement finality to reduce settlement risk.</w:t>
      </w:r>
    </w:p>
    <w:p w14:paraId="734203BE" w14:textId="77777777" w:rsidR="006D2792" w:rsidRPr="00DA49B0" w:rsidRDefault="006D2792" w:rsidP="00B84DA3">
      <w:pPr>
        <w:pStyle w:val="Heading3"/>
        <w:rPr>
          <w:rFonts w:ascii="Arial" w:hAnsi="Arial" w:cs="Arial"/>
          <w:szCs w:val="22"/>
        </w:rPr>
      </w:pPr>
      <w:r w:rsidRPr="00DA49B0">
        <w:rPr>
          <w:rFonts w:ascii="Arial" w:hAnsi="Arial" w:cs="Arial"/>
          <w:szCs w:val="22"/>
        </w:rPr>
        <w:t>A Recognised Clearing House's arrangements for final settlement must:</w:t>
      </w:r>
    </w:p>
    <w:p w14:paraId="469682F7" w14:textId="77777777" w:rsidR="006D2792" w:rsidRPr="00DA49B0" w:rsidRDefault="006D2792" w:rsidP="00B84DA3">
      <w:pPr>
        <w:pStyle w:val="Heading4"/>
        <w:rPr>
          <w:rFonts w:ascii="Arial" w:hAnsi="Arial" w:cs="Arial"/>
          <w:szCs w:val="22"/>
        </w:rPr>
      </w:pPr>
      <w:r w:rsidRPr="00DA49B0">
        <w:rPr>
          <w:rFonts w:ascii="Arial" w:hAnsi="Arial" w:cs="Arial"/>
          <w:szCs w:val="22"/>
        </w:rPr>
        <w:t>ensure that, if intra-day or real-time settlement is not feasible, final settlement (of any payment, transfer instruction, or other obligation that has been submitted to and accepted by a Recognised Clearing House in accordance with its acceptance criteria) occurs at least by the end of the value date of the relevant transaction; and</w:t>
      </w:r>
    </w:p>
    <w:p w14:paraId="172B09C9" w14:textId="66657645" w:rsidR="006D2792" w:rsidRPr="00DA49B0" w:rsidRDefault="006D2792" w:rsidP="00B84DA3">
      <w:pPr>
        <w:pStyle w:val="Heading4"/>
        <w:rPr>
          <w:rFonts w:ascii="Arial" w:hAnsi="Arial" w:cs="Arial"/>
          <w:szCs w:val="22"/>
        </w:rPr>
      </w:pPr>
      <w:bookmarkStart w:id="167" w:name="_Ref418476350"/>
      <w:r w:rsidRPr="00DA49B0">
        <w:rPr>
          <w:rFonts w:ascii="Arial" w:hAnsi="Arial" w:cs="Arial"/>
          <w:szCs w:val="22"/>
        </w:rPr>
        <w:t>clearly define</w:t>
      </w:r>
      <w:r w:rsidR="00774DF1" w:rsidRPr="00DA49B0">
        <w:rPr>
          <w:rFonts w:ascii="Arial" w:hAnsi="Arial" w:cs="Arial"/>
          <w:szCs w:val="22"/>
        </w:rPr>
        <w:t xml:space="preserve"> the points</w:t>
      </w:r>
      <w:r w:rsidRPr="00DA49B0">
        <w:rPr>
          <w:rFonts w:ascii="Arial" w:hAnsi="Arial" w:cs="Arial"/>
          <w:szCs w:val="22"/>
        </w:rPr>
        <w:t>:</w:t>
      </w:r>
      <w:bookmarkEnd w:id="167"/>
    </w:p>
    <w:p w14:paraId="69232581" w14:textId="5D771CD7" w:rsidR="006D2792" w:rsidRPr="00DA49B0" w:rsidRDefault="006D2792" w:rsidP="00774DF1">
      <w:pPr>
        <w:pStyle w:val="Heading5"/>
        <w:tabs>
          <w:tab w:val="clear" w:pos="1800"/>
          <w:tab w:val="num" w:pos="2552"/>
        </w:tabs>
        <w:ind w:left="2552"/>
        <w:rPr>
          <w:rFonts w:ascii="Arial" w:hAnsi="Arial" w:cs="Arial"/>
          <w:szCs w:val="22"/>
        </w:rPr>
      </w:pPr>
      <w:r w:rsidRPr="00DA49B0">
        <w:rPr>
          <w:rFonts w:ascii="Arial" w:hAnsi="Arial" w:cs="Arial"/>
          <w:szCs w:val="22"/>
        </w:rPr>
        <w:lastRenderedPageBreak/>
        <w:t xml:space="preserve">at which the transfer instruction takes effect as having been entered into the system and when the final settlement </w:t>
      </w:r>
      <w:proofErr w:type="gramStart"/>
      <w:r w:rsidRPr="00DA49B0">
        <w:rPr>
          <w:rFonts w:ascii="Arial" w:hAnsi="Arial" w:cs="Arial"/>
          <w:szCs w:val="22"/>
        </w:rPr>
        <w:t>occurs;</w:t>
      </w:r>
      <w:proofErr w:type="gramEnd"/>
      <w:r w:rsidRPr="00DA49B0">
        <w:rPr>
          <w:rFonts w:ascii="Arial" w:hAnsi="Arial" w:cs="Arial"/>
          <w:szCs w:val="22"/>
        </w:rPr>
        <w:t xml:space="preserve"> </w:t>
      </w:r>
    </w:p>
    <w:p w14:paraId="0462BCA1" w14:textId="3D9A53E6" w:rsidR="006D2792" w:rsidRPr="00DA49B0" w:rsidRDefault="006D2792" w:rsidP="00774DF1">
      <w:pPr>
        <w:pStyle w:val="Heading5"/>
        <w:tabs>
          <w:tab w:val="clear" w:pos="1800"/>
          <w:tab w:val="num" w:pos="2552"/>
        </w:tabs>
        <w:ind w:left="2552"/>
        <w:rPr>
          <w:rFonts w:ascii="Arial" w:hAnsi="Arial" w:cs="Arial"/>
          <w:szCs w:val="22"/>
        </w:rPr>
      </w:pPr>
      <w:bookmarkStart w:id="168" w:name="_Ref418476355"/>
      <w:r w:rsidRPr="00DA49B0">
        <w:rPr>
          <w:rFonts w:ascii="Arial" w:hAnsi="Arial" w:cs="Arial"/>
          <w:szCs w:val="22"/>
        </w:rPr>
        <w:t>after which unsettled payments, transfer instructions, or other obligations may not be revoked by the parties to the underlying contract; and</w:t>
      </w:r>
      <w:bookmarkEnd w:id="168"/>
    </w:p>
    <w:p w14:paraId="5AEB1C24" w14:textId="77777777" w:rsidR="006D2792" w:rsidRPr="00DA49B0" w:rsidRDefault="006D2792" w:rsidP="00B84DA3">
      <w:pPr>
        <w:pStyle w:val="Heading4"/>
        <w:rPr>
          <w:rFonts w:ascii="Arial" w:hAnsi="Arial" w:cs="Arial"/>
          <w:szCs w:val="22"/>
        </w:rPr>
      </w:pPr>
      <w:r w:rsidRPr="00DA49B0">
        <w:rPr>
          <w:rFonts w:ascii="Arial" w:hAnsi="Arial" w:cs="Arial"/>
          <w:szCs w:val="22"/>
        </w:rPr>
        <w:t xml:space="preserve">prohibit the revocation by a Member, participant or other user of a transfer instruction from the point specified in accordance with sub-paragraph </w:t>
      </w:r>
      <w:r w:rsidR="00004AAD" w:rsidRPr="00DA49B0">
        <w:rPr>
          <w:rFonts w:ascii="Arial" w:hAnsi="Arial" w:cs="Arial"/>
          <w:szCs w:val="22"/>
          <w:cs/>
        </w:rPr>
        <w:t>‎</w:t>
      </w:r>
      <w:r w:rsidR="00004AAD" w:rsidRPr="00DA49B0">
        <w:rPr>
          <w:rFonts w:ascii="Arial" w:hAnsi="Arial" w:cs="Arial"/>
          <w:szCs w:val="22"/>
        </w:rPr>
        <w:t>(b</w:t>
      </w:r>
      <w:proofErr w:type="gramStart"/>
      <w:r w:rsidR="00004AAD" w:rsidRPr="00DA49B0">
        <w:rPr>
          <w:rFonts w:ascii="Arial" w:hAnsi="Arial" w:cs="Arial"/>
          <w:szCs w:val="22"/>
        </w:rPr>
        <w:t>)</w:t>
      </w:r>
      <w:r w:rsidR="00004AAD" w:rsidRPr="00DA49B0">
        <w:rPr>
          <w:rFonts w:ascii="Arial" w:hAnsi="Arial" w:cs="Arial"/>
          <w:szCs w:val="22"/>
          <w:cs/>
        </w:rPr>
        <w:t>‎</w:t>
      </w:r>
      <w:r w:rsidR="00004AAD" w:rsidRPr="00DA49B0">
        <w:rPr>
          <w:rFonts w:ascii="Arial" w:hAnsi="Arial" w:cs="Arial"/>
          <w:szCs w:val="22"/>
        </w:rPr>
        <w:t>(</w:t>
      </w:r>
      <w:proofErr w:type="gramEnd"/>
      <w:r w:rsidR="00004AAD" w:rsidRPr="00DA49B0">
        <w:rPr>
          <w:rFonts w:ascii="Arial" w:hAnsi="Arial" w:cs="Arial"/>
          <w:szCs w:val="22"/>
        </w:rPr>
        <w:t>ii)</w:t>
      </w:r>
      <w:r w:rsidRPr="00DA49B0">
        <w:rPr>
          <w:rFonts w:ascii="Arial" w:hAnsi="Arial" w:cs="Arial"/>
          <w:szCs w:val="22"/>
        </w:rPr>
        <w:t>.</w:t>
      </w:r>
    </w:p>
    <w:p w14:paraId="33C91F44" w14:textId="77777777" w:rsidR="00774DF1" w:rsidRPr="00DA49B0" w:rsidRDefault="00774DF1" w:rsidP="00774DF1">
      <w:pPr>
        <w:pStyle w:val="Heading3"/>
        <w:numPr>
          <w:ilvl w:val="0"/>
          <w:numId w:val="0"/>
        </w:numPr>
        <w:ind w:left="1080"/>
        <w:rPr>
          <w:rFonts w:ascii="Arial" w:hAnsi="Arial" w:cs="Arial"/>
          <w:b/>
          <w:bCs w:val="0"/>
          <w:szCs w:val="22"/>
        </w:rPr>
      </w:pPr>
      <w:r w:rsidRPr="00DA49B0">
        <w:rPr>
          <w:rFonts w:ascii="Arial" w:hAnsi="Arial" w:cs="Arial"/>
          <w:b/>
          <w:bCs w:val="0"/>
          <w:szCs w:val="22"/>
        </w:rPr>
        <w:t>Guidance</w:t>
      </w:r>
    </w:p>
    <w:p w14:paraId="08A37F00" w14:textId="65F99B56" w:rsidR="006D2792" w:rsidRPr="00DA49B0" w:rsidRDefault="006D2792" w:rsidP="00774DF1">
      <w:pPr>
        <w:pStyle w:val="Heading3"/>
        <w:numPr>
          <w:ilvl w:val="0"/>
          <w:numId w:val="0"/>
        </w:numPr>
        <w:ind w:left="1080"/>
        <w:rPr>
          <w:rFonts w:ascii="Arial" w:hAnsi="Arial" w:cs="Arial"/>
          <w:szCs w:val="22"/>
        </w:rPr>
      </w:pPr>
      <w:r w:rsidRPr="00DA49B0">
        <w:rPr>
          <w:rFonts w:ascii="Arial" w:hAnsi="Arial" w:cs="Arial"/>
          <w:szCs w:val="22"/>
        </w:rPr>
        <w:t>For the purposes of this Rule:</w:t>
      </w:r>
    </w:p>
    <w:p w14:paraId="034BE863" w14:textId="77777777" w:rsidR="006D2792" w:rsidRPr="00DA49B0" w:rsidRDefault="006D2792" w:rsidP="00337516">
      <w:pPr>
        <w:pStyle w:val="Heading4"/>
        <w:numPr>
          <w:ilvl w:val="3"/>
          <w:numId w:val="84"/>
        </w:numPr>
        <w:rPr>
          <w:rFonts w:ascii="Arial" w:hAnsi="Arial" w:cs="Arial"/>
          <w:szCs w:val="22"/>
        </w:rPr>
      </w:pPr>
      <w:r w:rsidRPr="00DA49B0">
        <w:rPr>
          <w:rFonts w:ascii="Arial" w:hAnsi="Arial" w:cs="Arial"/>
          <w:szCs w:val="22"/>
        </w:rPr>
        <w:t>"</w:t>
      </w:r>
      <w:proofErr w:type="gramStart"/>
      <w:r w:rsidRPr="00DA49B0">
        <w:rPr>
          <w:rFonts w:ascii="Arial" w:hAnsi="Arial" w:cs="Arial"/>
          <w:szCs w:val="22"/>
        </w:rPr>
        <w:t>final</w:t>
      </w:r>
      <w:proofErr w:type="gramEnd"/>
      <w:r w:rsidRPr="00DA49B0">
        <w:rPr>
          <w:rFonts w:ascii="Arial" w:hAnsi="Arial" w:cs="Arial"/>
          <w:szCs w:val="22"/>
        </w:rPr>
        <w:t xml:space="preserve"> settlement" is the irrevocable and unconditional transfer of an asset or Financial Instrument, or the discharge of obligations arising under the underlying contract by the parties to the contract; and</w:t>
      </w:r>
    </w:p>
    <w:p w14:paraId="121ED916" w14:textId="77777777" w:rsidR="006D2792" w:rsidRPr="00DA49B0" w:rsidRDefault="006D2792" w:rsidP="00B84DA3">
      <w:pPr>
        <w:pStyle w:val="Heading4"/>
        <w:rPr>
          <w:rFonts w:ascii="Arial" w:hAnsi="Arial" w:cs="Arial"/>
          <w:szCs w:val="22"/>
        </w:rPr>
      </w:pPr>
      <w:r w:rsidRPr="00DA49B0">
        <w:rPr>
          <w:rFonts w:ascii="Arial" w:hAnsi="Arial" w:cs="Arial"/>
          <w:szCs w:val="22"/>
        </w:rPr>
        <w:t>"</w:t>
      </w:r>
      <w:proofErr w:type="gramStart"/>
      <w:r w:rsidRPr="00DA49B0">
        <w:rPr>
          <w:rFonts w:ascii="Arial" w:hAnsi="Arial" w:cs="Arial"/>
          <w:szCs w:val="22"/>
        </w:rPr>
        <w:t>value</w:t>
      </w:r>
      <w:proofErr w:type="gramEnd"/>
      <w:r w:rsidRPr="00DA49B0">
        <w:rPr>
          <w:rFonts w:ascii="Arial" w:hAnsi="Arial" w:cs="Arial"/>
          <w:szCs w:val="22"/>
        </w:rPr>
        <w:t xml:space="preserve"> date" is the day on which the payment, transfer instruction, or other obligation arising under the underlying contract is due and, accordingly, the associated funds or Investments are available to the respective parties under the contract.</w:t>
      </w:r>
    </w:p>
    <w:p w14:paraId="447AE089" w14:textId="1E271EAB" w:rsidR="006D2792" w:rsidRPr="00DA49B0" w:rsidRDefault="006D2792" w:rsidP="00EB3A36">
      <w:pPr>
        <w:pStyle w:val="Heading2"/>
        <w:rPr>
          <w:rFonts w:ascii="Arial" w:hAnsi="Arial" w:cs="Arial"/>
          <w:szCs w:val="22"/>
        </w:rPr>
      </w:pPr>
      <w:bookmarkStart w:id="169" w:name="_Toc114825747"/>
      <w:r w:rsidRPr="00DA49B0">
        <w:rPr>
          <w:rFonts w:ascii="Arial" w:hAnsi="Arial" w:cs="Arial"/>
          <w:szCs w:val="22"/>
        </w:rPr>
        <w:t>Segregation and portability</w:t>
      </w:r>
      <w:bookmarkEnd w:id="169"/>
    </w:p>
    <w:p w14:paraId="3904B373" w14:textId="33FE8E8F" w:rsidR="006D2792" w:rsidRPr="00DA49B0" w:rsidRDefault="006D2792" w:rsidP="000044F2">
      <w:pPr>
        <w:pStyle w:val="Heading3"/>
        <w:rPr>
          <w:rFonts w:ascii="Arial" w:hAnsi="Arial" w:cs="Arial"/>
          <w:szCs w:val="22"/>
        </w:rPr>
      </w:pPr>
      <w:bookmarkStart w:id="170" w:name="_Ref401184325"/>
      <w:r w:rsidRPr="00DA49B0">
        <w:rPr>
          <w:rFonts w:ascii="Arial" w:hAnsi="Arial" w:cs="Arial"/>
          <w:szCs w:val="22"/>
        </w:rPr>
        <w:t xml:space="preserve">A Recognised Clearing House must have systems and procedures to enable segregation and portability of positions of the </w:t>
      </w:r>
      <w:r w:rsidR="000044F2" w:rsidRPr="00DA49B0">
        <w:rPr>
          <w:rFonts w:ascii="Arial" w:hAnsi="Arial" w:cs="Arial"/>
          <w:szCs w:val="22"/>
        </w:rPr>
        <w:t>C</w:t>
      </w:r>
      <w:r w:rsidRPr="00DA49B0">
        <w:rPr>
          <w:rFonts w:ascii="Arial" w:hAnsi="Arial" w:cs="Arial"/>
          <w:szCs w:val="22"/>
        </w:rPr>
        <w:t>lients of its Members and other participants on its facilities, and any collateral provided to it with respect to those positions.</w:t>
      </w:r>
      <w:bookmarkEnd w:id="170"/>
      <w:r w:rsidRPr="00DA49B0">
        <w:rPr>
          <w:rFonts w:ascii="Arial" w:hAnsi="Arial" w:cs="Arial"/>
          <w:szCs w:val="22"/>
        </w:rPr>
        <w:t xml:space="preserve"> Such systems and procedures must enable the Recognised Clearing House to:</w:t>
      </w:r>
    </w:p>
    <w:p w14:paraId="046507CA" w14:textId="4FD42566" w:rsidR="006D2792" w:rsidRPr="00DA49B0" w:rsidRDefault="006D2792" w:rsidP="000044F2">
      <w:pPr>
        <w:pStyle w:val="Heading4"/>
        <w:rPr>
          <w:rFonts w:ascii="Arial" w:hAnsi="Arial" w:cs="Arial"/>
          <w:szCs w:val="22"/>
        </w:rPr>
      </w:pPr>
      <w:r w:rsidRPr="00DA49B0">
        <w:rPr>
          <w:rFonts w:ascii="Arial" w:hAnsi="Arial" w:cs="Arial"/>
          <w:szCs w:val="22"/>
        </w:rPr>
        <w:t xml:space="preserve">maintain the </w:t>
      </w:r>
      <w:r w:rsidR="000044F2" w:rsidRPr="00DA49B0">
        <w:rPr>
          <w:rFonts w:ascii="Arial" w:hAnsi="Arial" w:cs="Arial"/>
          <w:szCs w:val="22"/>
        </w:rPr>
        <w:t>C</w:t>
      </w:r>
      <w:r w:rsidRPr="00DA49B0">
        <w:rPr>
          <w:rFonts w:ascii="Arial" w:hAnsi="Arial" w:cs="Arial"/>
          <w:szCs w:val="22"/>
        </w:rPr>
        <w:t>lient positions and any related collateral referred to in</w:t>
      </w:r>
      <w:r w:rsidR="00774DF1" w:rsidRPr="00DA49B0">
        <w:rPr>
          <w:rFonts w:ascii="Arial" w:hAnsi="Arial" w:cs="Arial"/>
          <w:szCs w:val="22"/>
        </w:rPr>
        <w:t xml:space="preserve"> this Rule</w:t>
      </w:r>
      <w:r w:rsidRPr="00DA49B0">
        <w:rPr>
          <w:rFonts w:ascii="Arial" w:hAnsi="Arial" w:cs="Arial"/>
          <w:szCs w:val="22"/>
        </w:rPr>
        <w:t xml:space="preserve"> in individual </w:t>
      </w:r>
      <w:r w:rsidR="000044F2" w:rsidRPr="00DA49B0">
        <w:rPr>
          <w:rFonts w:ascii="Arial" w:hAnsi="Arial" w:cs="Arial"/>
          <w:szCs w:val="22"/>
        </w:rPr>
        <w:t>C</w:t>
      </w:r>
      <w:r w:rsidRPr="00DA49B0">
        <w:rPr>
          <w:rFonts w:ascii="Arial" w:hAnsi="Arial" w:cs="Arial"/>
          <w:szCs w:val="22"/>
        </w:rPr>
        <w:t>lient accounts or in Omnibus Client Accounts; and</w:t>
      </w:r>
    </w:p>
    <w:p w14:paraId="32E88F06" w14:textId="77777777" w:rsidR="006D2792" w:rsidRPr="00DA49B0" w:rsidRDefault="006D2792" w:rsidP="000044F2">
      <w:pPr>
        <w:pStyle w:val="Heading4"/>
        <w:rPr>
          <w:rFonts w:ascii="Arial" w:hAnsi="Arial" w:cs="Arial"/>
          <w:szCs w:val="22"/>
        </w:rPr>
      </w:pPr>
      <w:r w:rsidRPr="00DA49B0">
        <w:rPr>
          <w:rFonts w:ascii="Arial" w:hAnsi="Arial" w:cs="Arial"/>
          <w:szCs w:val="22"/>
        </w:rPr>
        <w:t xml:space="preserve">structure its portability arrangements so that the positions and collateral of a defaulting Member's or other participant's </w:t>
      </w:r>
      <w:r w:rsidR="000044F2" w:rsidRPr="00DA49B0">
        <w:rPr>
          <w:rFonts w:ascii="Arial" w:hAnsi="Arial" w:cs="Arial"/>
          <w:szCs w:val="22"/>
        </w:rPr>
        <w:t>C</w:t>
      </w:r>
      <w:r w:rsidRPr="00DA49B0">
        <w:rPr>
          <w:rFonts w:ascii="Arial" w:hAnsi="Arial" w:cs="Arial"/>
          <w:szCs w:val="22"/>
        </w:rPr>
        <w:t>lients can be transferred to one or more other Members or participants.</w:t>
      </w:r>
    </w:p>
    <w:p w14:paraId="1EC3AD54" w14:textId="77777777" w:rsidR="006D2792" w:rsidRPr="00DA49B0" w:rsidRDefault="006D2792" w:rsidP="00EB3A36">
      <w:pPr>
        <w:pStyle w:val="Heading3"/>
        <w:rPr>
          <w:rFonts w:ascii="Arial" w:hAnsi="Arial" w:cs="Arial"/>
          <w:szCs w:val="22"/>
        </w:rPr>
      </w:pPr>
      <w:r w:rsidRPr="00DA49B0">
        <w:rPr>
          <w:rFonts w:ascii="Arial" w:hAnsi="Arial" w:cs="Arial"/>
          <w:szCs w:val="22"/>
        </w:rPr>
        <w:t>A Recognised Clearing House's systems and controls must, at a minimum, provide for the following:</w:t>
      </w:r>
    </w:p>
    <w:p w14:paraId="53DD2251" w14:textId="1DBC44EF" w:rsidR="006D2792" w:rsidRPr="00DA49B0" w:rsidRDefault="006D2792" w:rsidP="00677627">
      <w:pPr>
        <w:pStyle w:val="Heading4"/>
        <w:rPr>
          <w:rFonts w:ascii="Arial" w:hAnsi="Arial" w:cs="Arial"/>
          <w:szCs w:val="22"/>
        </w:rPr>
      </w:pPr>
      <w:bookmarkStart w:id="171" w:name="_Ref419128229"/>
      <w:r w:rsidRPr="00DA49B0">
        <w:rPr>
          <w:rFonts w:ascii="Arial" w:hAnsi="Arial" w:cs="Arial"/>
          <w:szCs w:val="22"/>
        </w:rPr>
        <w:t xml:space="preserve">the segregation and portability arrangements that effectively protect the positions and related collateral of the </w:t>
      </w:r>
      <w:r w:rsidR="00677627" w:rsidRPr="00DA49B0">
        <w:rPr>
          <w:rFonts w:ascii="Arial" w:hAnsi="Arial" w:cs="Arial"/>
          <w:szCs w:val="22"/>
        </w:rPr>
        <w:t>C</w:t>
      </w:r>
      <w:r w:rsidRPr="00DA49B0">
        <w:rPr>
          <w:rFonts w:ascii="Arial" w:hAnsi="Arial" w:cs="Arial"/>
          <w:szCs w:val="22"/>
        </w:rPr>
        <w:t xml:space="preserve">lients of the Members or other participants on its facilities, from the default or insolvency of the relevant Member or other </w:t>
      </w:r>
      <w:proofErr w:type="gramStart"/>
      <w:r w:rsidRPr="00DA49B0">
        <w:rPr>
          <w:rFonts w:ascii="Arial" w:hAnsi="Arial" w:cs="Arial"/>
          <w:szCs w:val="22"/>
        </w:rPr>
        <w:t>participants;</w:t>
      </w:r>
      <w:bookmarkEnd w:id="171"/>
      <w:proofErr w:type="gramEnd"/>
    </w:p>
    <w:p w14:paraId="657A5D1B" w14:textId="77777777" w:rsidR="006D2792" w:rsidRPr="00DA49B0" w:rsidRDefault="006D2792" w:rsidP="00677627">
      <w:pPr>
        <w:pStyle w:val="Heading4"/>
        <w:rPr>
          <w:rFonts w:ascii="Arial" w:hAnsi="Arial" w:cs="Arial"/>
          <w:szCs w:val="22"/>
        </w:rPr>
      </w:pPr>
      <w:r w:rsidRPr="00DA49B0">
        <w:rPr>
          <w:rFonts w:ascii="Arial" w:hAnsi="Arial" w:cs="Arial"/>
          <w:szCs w:val="22"/>
        </w:rPr>
        <w:t>if the Recognised Clearing House offer</w:t>
      </w:r>
      <w:r w:rsidR="00677627" w:rsidRPr="00DA49B0">
        <w:rPr>
          <w:rFonts w:ascii="Arial" w:hAnsi="Arial" w:cs="Arial"/>
          <w:szCs w:val="22"/>
        </w:rPr>
        <w:t>s additional protection of the C</w:t>
      </w:r>
      <w:r w:rsidRPr="00DA49B0">
        <w:rPr>
          <w:rFonts w:ascii="Arial" w:hAnsi="Arial" w:cs="Arial"/>
          <w:szCs w:val="22"/>
        </w:rPr>
        <w:t xml:space="preserve">lient positions and related collateral against the concurrent default of both the relevant Member or other participants or other </w:t>
      </w:r>
      <w:r w:rsidR="00677627" w:rsidRPr="00DA49B0">
        <w:rPr>
          <w:rFonts w:ascii="Arial" w:hAnsi="Arial" w:cs="Arial"/>
          <w:szCs w:val="22"/>
        </w:rPr>
        <w:t>C</w:t>
      </w:r>
      <w:r w:rsidRPr="00DA49B0">
        <w:rPr>
          <w:rFonts w:ascii="Arial" w:hAnsi="Arial" w:cs="Arial"/>
          <w:szCs w:val="22"/>
        </w:rPr>
        <w:t>lients, the adoption of necessary measures to ensure that the additional protection offered is effective; and</w:t>
      </w:r>
    </w:p>
    <w:p w14:paraId="2252D34A" w14:textId="77777777" w:rsidR="006D2792" w:rsidRPr="00DA49B0" w:rsidRDefault="006D2792" w:rsidP="003F388E">
      <w:pPr>
        <w:pStyle w:val="Heading4"/>
        <w:rPr>
          <w:rFonts w:ascii="Arial" w:hAnsi="Arial" w:cs="Arial"/>
          <w:szCs w:val="22"/>
        </w:rPr>
      </w:pPr>
      <w:r w:rsidRPr="00DA49B0">
        <w:rPr>
          <w:rFonts w:ascii="Arial" w:hAnsi="Arial" w:cs="Arial"/>
          <w:szCs w:val="22"/>
        </w:rPr>
        <w:lastRenderedPageBreak/>
        <w:t>the use of account structures that enable the Recognised Clearing House to readily identify</w:t>
      </w:r>
      <w:r w:rsidR="00677627" w:rsidRPr="00DA49B0">
        <w:rPr>
          <w:rFonts w:ascii="Arial" w:hAnsi="Arial" w:cs="Arial"/>
          <w:szCs w:val="22"/>
        </w:rPr>
        <w:t xml:space="preserve"> assets and positions of the C</w:t>
      </w:r>
      <w:r w:rsidRPr="00DA49B0">
        <w:rPr>
          <w:rFonts w:ascii="Arial" w:hAnsi="Arial" w:cs="Arial"/>
          <w:szCs w:val="22"/>
        </w:rPr>
        <w:t>lients of the relevant Member or other participant, and to segregate their related collateral.</w:t>
      </w:r>
    </w:p>
    <w:p w14:paraId="5E8088BC" w14:textId="77777777" w:rsidR="006D2792" w:rsidRPr="00DA49B0" w:rsidRDefault="006D2792" w:rsidP="003F388E">
      <w:pPr>
        <w:pStyle w:val="Heading3"/>
        <w:rPr>
          <w:rFonts w:ascii="Arial" w:hAnsi="Arial" w:cs="Arial"/>
          <w:szCs w:val="22"/>
        </w:rPr>
      </w:pPr>
      <w:r w:rsidRPr="00DA49B0">
        <w:rPr>
          <w:rFonts w:ascii="Arial" w:hAnsi="Arial" w:cs="Arial"/>
          <w:szCs w:val="22"/>
        </w:rPr>
        <w:t xml:space="preserve">The requirement to distinguish assets and positions in accounts in </w:t>
      </w:r>
      <w:r w:rsidR="00004AAD" w:rsidRPr="00DA49B0">
        <w:rPr>
          <w:rFonts w:ascii="Arial" w:hAnsi="Arial" w:cs="Arial"/>
          <w:szCs w:val="22"/>
          <w:cs/>
        </w:rPr>
        <w:t>‎</w:t>
      </w:r>
      <w:r w:rsidR="00004AAD" w:rsidRPr="00DA49B0">
        <w:rPr>
          <w:rFonts w:ascii="Arial" w:hAnsi="Arial" w:cs="Arial"/>
          <w:szCs w:val="22"/>
        </w:rPr>
        <w:t>4.12.2(a)</w:t>
      </w:r>
      <w:r w:rsidRPr="00DA49B0">
        <w:rPr>
          <w:rFonts w:ascii="Arial" w:hAnsi="Arial" w:cs="Arial"/>
          <w:szCs w:val="22"/>
        </w:rPr>
        <w:t xml:space="preserve"> is satisfied where:</w:t>
      </w:r>
    </w:p>
    <w:p w14:paraId="040A7FBF" w14:textId="77777777" w:rsidR="006D2792" w:rsidRPr="00DA49B0" w:rsidRDefault="006D2792" w:rsidP="00581AE9">
      <w:pPr>
        <w:pStyle w:val="Heading4"/>
        <w:rPr>
          <w:rFonts w:ascii="Arial" w:hAnsi="Arial" w:cs="Arial"/>
          <w:szCs w:val="22"/>
        </w:rPr>
      </w:pPr>
      <w:r w:rsidRPr="00DA49B0">
        <w:rPr>
          <w:rFonts w:ascii="Arial" w:hAnsi="Arial" w:cs="Arial"/>
          <w:szCs w:val="22"/>
        </w:rPr>
        <w:t xml:space="preserve">the assets and positions are recorded in separate </w:t>
      </w:r>
      <w:proofErr w:type="gramStart"/>
      <w:r w:rsidRPr="00DA49B0">
        <w:rPr>
          <w:rFonts w:ascii="Arial" w:hAnsi="Arial" w:cs="Arial"/>
          <w:szCs w:val="22"/>
        </w:rPr>
        <w:t>accounts;</w:t>
      </w:r>
      <w:proofErr w:type="gramEnd"/>
    </w:p>
    <w:p w14:paraId="21D387FF" w14:textId="77777777" w:rsidR="006D2792" w:rsidRPr="00DA49B0" w:rsidRDefault="006D2792" w:rsidP="00581AE9">
      <w:pPr>
        <w:pStyle w:val="Heading4"/>
        <w:rPr>
          <w:rFonts w:ascii="Arial" w:hAnsi="Arial" w:cs="Arial"/>
          <w:szCs w:val="22"/>
        </w:rPr>
      </w:pPr>
      <w:r w:rsidRPr="00DA49B0">
        <w:rPr>
          <w:rFonts w:ascii="Arial" w:hAnsi="Arial" w:cs="Arial"/>
          <w:szCs w:val="22"/>
        </w:rPr>
        <w:t>the netting and positions recorded on different accounts is prevented; and</w:t>
      </w:r>
    </w:p>
    <w:p w14:paraId="4B1511A9" w14:textId="77777777" w:rsidR="006D2792" w:rsidRPr="00DA49B0" w:rsidRDefault="006D2792" w:rsidP="00581AE9">
      <w:pPr>
        <w:pStyle w:val="Heading4"/>
        <w:rPr>
          <w:rFonts w:ascii="Arial" w:hAnsi="Arial" w:cs="Arial"/>
          <w:szCs w:val="22"/>
        </w:rPr>
      </w:pPr>
      <w:r w:rsidRPr="00DA49B0">
        <w:rPr>
          <w:rFonts w:ascii="Arial" w:hAnsi="Arial" w:cs="Arial"/>
          <w:szCs w:val="22"/>
        </w:rPr>
        <w:t xml:space="preserve">the assets covering the positions recorded in an account are not exposed to losses connected to positions recorded in another account. </w:t>
      </w:r>
    </w:p>
    <w:p w14:paraId="025359F0" w14:textId="56F99A22" w:rsidR="006D2792" w:rsidRPr="00DA49B0" w:rsidRDefault="006D2792" w:rsidP="00BE1F1A">
      <w:pPr>
        <w:pStyle w:val="Heading3"/>
        <w:rPr>
          <w:rFonts w:ascii="Arial" w:hAnsi="Arial" w:cs="Arial"/>
          <w:szCs w:val="22"/>
        </w:rPr>
      </w:pPr>
      <w:r w:rsidRPr="00DA49B0">
        <w:rPr>
          <w:rFonts w:ascii="Arial" w:hAnsi="Arial" w:cs="Arial"/>
          <w:szCs w:val="22"/>
        </w:rPr>
        <w:t xml:space="preserve">In relation to </w:t>
      </w:r>
      <w:r w:rsidR="00004AAD" w:rsidRPr="00DA49B0">
        <w:rPr>
          <w:rFonts w:ascii="Arial" w:hAnsi="Arial" w:cs="Arial"/>
          <w:szCs w:val="22"/>
          <w:cs/>
        </w:rPr>
        <w:t>‎</w:t>
      </w:r>
      <w:r w:rsidR="00004AAD" w:rsidRPr="00DA49B0">
        <w:rPr>
          <w:rFonts w:ascii="Arial" w:hAnsi="Arial" w:cs="Arial"/>
          <w:szCs w:val="22"/>
        </w:rPr>
        <w:t>4.12.2(a)</w:t>
      </w:r>
      <w:r w:rsidRPr="00DA49B0">
        <w:rPr>
          <w:rFonts w:ascii="Arial" w:hAnsi="Arial" w:cs="Arial"/>
          <w:szCs w:val="22"/>
        </w:rPr>
        <w:t xml:space="preserve"> above, a Recognised Clearing House </w:t>
      </w:r>
      <w:r w:rsidR="00774DF1" w:rsidRPr="00DA49B0">
        <w:rPr>
          <w:rFonts w:ascii="Arial" w:hAnsi="Arial" w:cs="Arial"/>
          <w:szCs w:val="22"/>
        </w:rPr>
        <w:t>must:</w:t>
      </w:r>
      <w:r w:rsidRPr="00DA49B0">
        <w:rPr>
          <w:rFonts w:ascii="Arial" w:hAnsi="Arial" w:cs="Arial"/>
          <w:szCs w:val="22"/>
        </w:rPr>
        <w:t xml:space="preserve"> </w:t>
      </w:r>
    </w:p>
    <w:p w14:paraId="52AE01FC"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keep separate records and accounts enabling its </w:t>
      </w:r>
      <w:proofErr w:type="gramStart"/>
      <w:r w:rsidRPr="00DA49B0">
        <w:rPr>
          <w:rFonts w:ascii="Arial" w:hAnsi="Arial" w:cs="Arial"/>
          <w:szCs w:val="22"/>
        </w:rPr>
        <w:t>Members</w:t>
      </w:r>
      <w:proofErr w:type="gramEnd"/>
      <w:r w:rsidRPr="00DA49B0">
        <w:rPr>
          <w:rFonts w:ascii="Arial" w:hAnsi="Arial" w:cs="Arial"/>
          <w:szCs w:val="22"/>
        </w:rPr>
        <w:t xml:space="preserve"> or participants to distinguish in accounts with the Recognised Clearing House its assets and positions from those held for the accounts of its </w:t>
      </w:r>
      <w:r w:rsidR="00677627" w:rsidRPr="00DA49B0">
        <w:rPr>
          <w:rFonts w:ascii="Arial" w:hAnsi="Arial" w:cs="Arial"/>
          <w:szCs w:val="22"/>
        </w:rPr>
        <w:t>C</w:t>
      </w:r>
      <w:r w:rsidRPr="00DA49B0">
        <w:rPr>
          <w:rFonts w:ascii="Arial" w:hAnsi="Arial" w:cs="Arial"/>
          <w:szCs w:val="22"/>
        </w:rPr>
        <w:t>lients ('Omnibus Client Segregation'); or</w:t>
      </w:r>
    </w:p>
    <w:p w14:paraId="788F0A6B"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keep separate records and accounts enabling its </w:t>
      </w:r>
      <w:proofErr w:type="gramStart"/>
      <w:r w:rsidRPr="00DA49B0">
        <w:rPr>
          <w:rFonts w:ascii="Arial" w:hAnsi="Arial" w:cs="Arial"/>
          <w:szCs w:val="22"/>
        </w:rPr>
        <w:t>Members</w:t>
      </w:r>
      <w:proofErr w:type="gramEnd"/>
      <w:r w:rsidRPr="00DA49B0">
        <w:rPr>
          <w:rFonts w:ascii="Arial" w:hAnsi="Arial" w:cs="Arial"/>
          <w:szCs w:val="22"/>
        </w:rPr>
        <w:t xml:space="preserve"> or participants to distinguish in accounts with the Recognised Clearing House the assets and positions held for the account of a specific </w:t>
      </w:r>
      <w:r w:rsidR="00677627" w:rsidRPr="00DA49B0">
        <w:rPr>
          <w:rFonts w:ascii="Arial" w:hAnsi="Arial" w:cs="Arial"/>
          <w:szCs w:val="22"/>
        </w:rPr>
        <w:t>C</w:t>
      </w:r>
      <w:r w:rsidRPr="00DA49B0">
        <w:rPr>
          <w:rFonts w:ascii="Arial" w:hAnsi="Arial" w:cs="Arial"/>
          <w:szCs w:val="22"/>
        </w:rPr>
        <w:t xml:space="preserve">lient from those held for the account of other </w:t>
      </w:r>
      <w:r w:rsidR="00677627" w:rsidRPr="00DA49B0">
        <w:rPr>
          <w:rFonts w:ascii="Arial" w:hAnsi="Arial" w:cs="Arial"/>
          <w:szCs w:val="22"/>
        </w:rPr>
        <w:t>C</w:t>
      </w:r>
      <w:r w:rsidRPr="00DA49B0">
        <w:rPr>
          <w:rFonts w:ascii="Arial" w:hAnsi="Arial" w:cs="Arial"/>
          <w:szCs w:val="22"/>
        </w:rPr>
        <w:t xml:space="preserve">lients ('Individual Client Segregation'). If requested, the Recognised Clearing House must offer Members or participants the possibility to open more accounts in their own name or for the account of their </w:t>
      </w:r>
      <w:proofErr w:type="gramStart"/>
      <w:r w:rsidR="00677627" w:rsidRPr="00DA49B0">
        <w:rPr>
          <w:rFonts w:ascii="Arial" w:hAnsi="Arial" w:cs="Arial"/>
          <w:szCs w:val="22"/>
        </w:rPr>
        <w:t>C</w:t>
      </w:r>
      <w:r w:rsidRPr="00DA49B0">
        <w:rPr>
          <w:rFonts w:ascii="Arial" w:hAnsi="Arial" w:cs="Arial"/>
          <w:szCs w:val="22"/>
        </w:rPr>
        <w:t>lients</w:t>
      </w:r>
      <w:proofErr w:type="gramEnd"/>
      <w:r w:rsidRPr="00DA49B0">
        <w:rPr>
          <w:rFonts w:ascii="Arial" w:hAnsi="Arial" w:cs="Arial"/>
          <w:szCs w:val="22"/>
        </w:rPr>
        <w:t xml:space="preserve">. </w:t>
      </w:r>
    </w:p>
    <w:p w14:paraId="228FB4F7" w14:textId="426EB472" w:rsidR="006D2792" w:rsidRPr="00DA49B0" w:rsidRDefault="006D2792" w:rsidP="00677627">
      <w:pPr>
        <w:pStyle w:val="Heading3"/>
        <w:rPr>
          <w:rFonts w:ascii="Arial" w:hAnsi="Arial" w:cs="Arial"/>
          <w:szCs w:val="22"/>
        </w:rPr>
      </w:pPr>
      <w:r w:rsidRPr="00DA49B0">
        <w:rPr>
          <w:rFonts w:ascii="Arial" w:hAnsi="Arial" w:cs="Arial"/>
          <w:szCs w:val="22"/>
        </w:rPr>
        <w:t xml:space="preserve">A Recognised Clearing House must make available to its </w:t>
      </w:r>
      <w:proofErr w:type="gramStart"/>
      <w:r w:rsidRPr="00DA49B0">
        <w:rPr>
          <w:rFonts w:ascii="Arial" w:hAnsi="Arial" w:cs="Arial"/>
          <w:szCs w:val="22"/>
        </w:rPr>
        <w:t>Members</w:t>
      </w:r>
      <w:proofErr w:type="gramEnd"/>
      <w:r w:rsidRPr="00DA49B0">
        <w:rPr>
          <w:rFonts w:ascii="Arial" w:hAnsi="Arial" w:cs="Arial"/>
          <w:szCs w:val="22"/>
        </w:rPr>
        <w:t xml:space="preserve"> and other participants using its facilities, its </w:t>
      </w:r>
      <w:r w:rsidR="004153DC" w:rsidRPr="00DA49B0">
        <w:rPr>
          <w:rFonts w:ascii="Arial" w:hAnsi="Arial" w:cs="Arial"/>
          <w:szCs w:val="22"/>
        </w:rPr>
        <w:t>Clearing R</w:t>
      </w:r>
      <w:r w:rsidRPr="00DA49B0">
        <w:rPr>
          <w:rFonts w:ascii="Arial" w:hAnsi="Arial" w:cs="Arial"/>
          <w:szCs w:val="22"/>
        </w:rPr>
        <w:t xml:space="preserve">ules, policies and procedures relating to the segregation and portability of the positions and related collateral of the </w:t>
      </w:r>
      <w:r w:rsidR="00677627" w:rsidRPr="00DA49B0">
        <w:rPr>
          <w:rFonts w:ascii="Arial" w:hAnsi="Arial" w:cs="Arial"/>
          <w:szCs w:val="22"/>
        </w:rPr>
        <w:t>C</w:t>
      </w:r>
      <w:r w:rsidRPr="00DA49B0">
        <w:rPr>
          <w:rFonts w:ascii="Arial" w:hAnsi="Arial" w:cs="Arial"/>
          <w:szCs w:val="22"/>
        </w:rPr>
        <w:t xml:space="preserve">lients of its Members and other participants using its facilities. This includes specifying the method for determining the value at which </w:t>
      </w:r>
      <w:r w:rsidR="00677627" w:rsidRPr="00DA49B0">
        <w:rPr>
          <w:rFonts w:ascii="Arial" w:hAnsi="Arial" w:cs="Arial"/>
          <w:szCs w:val="22"/>
        </w:rPr>
        <w:t>C</w:t>
      </w:r>
      <w:r w:rsidRPr="00DA49B0">
        <w:rPr>
          <w:rFonts w:ascii="Arial" w:hAnsi="Arial" w:cs="Arial"/>
          <w:szCs w:val="22"/>
        </w:rPr>
        <w:t>lient positions will be transferred.</w:t>
      </w:r>
    </w:p>
    <w:p w14:paraId="7E1E3893" w14:textId="77777777" w:rsidR="006D2792" w:rsidRPr="00DA49B0" w:rsidRDefault="006D2792" w:rsidP="00EB3A36">
      <w:pPr>
        <w:pStyle w:val="Heading3"/>
        <w:rPr>
          <w:rFonts w:ascii="Arial" w:hAnsi="Arial" w:cs="Arial"/>
          <w:szCs w:val="22"/>
        </w:rPr>
      </w:pPr>
      <w:r w:rsidRPr="00DA49B0">
        <w:rPr>
          <w:rFonts w:ascii="Arial" w:hAnsi="Arial" w:cs="Arial"/>
          <w:szCs w:val="22"/>
        </w:rPr>
        <w:t>A Recognised Clearing House should also disclose whether:</w:t>
      </w:r>
    </w:p>
    <w:p w14:paraId="686D5F3A"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the segregated assets and/or </w:t>
      </w:r>
      <w:r w:rsidR="00677627" w:rsidRPr="00DA49B0">
        <w:rPr>
          <w:rFonts w:ascii="Arial" w:hAnsi="Arial" w:cs="Arial"/>
          <w:szCs w:val="22"/>
        </w:rPr>
        <w:t>C</w:t>
      </w:r>
      <w:r w:rsidRPr="00DA49B0">
        <w:rPr>
          <w:rFonts w:ascii="Arial" w:hAnsi="Arial" w:cs="Arial"/>
          <w:szCs w:val="22"/>
        </w:rPr>
        <w:t xml:space="preserve">lient collateral are held by the Recognised Clearing House or unaffiliated third-party custodians that hold assets on behalf of the Recognised Clearing </w:t>
      </w:r>
      <w:proofErr w:type="gramStart"/>
      <w:r w:rsidRPr="00DA49B0">
        <w:rPr>
          <w:rFonts w:ascii="Arial" w:hAnsi="Arial" w:cs="Arial"/>
          <w:szCs w:val="22"/>
        </w:rPr>
        <w:t>House;</w:t>
      </w:r>
      <w:proofErr w:type="gramEnd"/>
    </w:p>
    <w:p w14:paraId="46EB2FC7"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the Recognised Clearing House takes title transfer or if it takes a security interest, whether it </w:t>
      </w:r>
      <w:r w:rsidR="00677627" w:rsidRPr="00DA49B0">
        <w:rPr>
          <w:rFonts w:ascii="Arial" w:hAnsi="Arial" w:cs="Arial"/>
          <w:szCs w:val="22"/>
        </w:rPr>
        <w:t>has a right of use or re-use of C</w:t>
      </w:r>
      <w:r w:rsidRPr="00DA49B0">
        <w:rPr>
          <w:rFonts w:ascii="Arial" w:hAnsi="Arial" w:cs="Arial"/>
          <w:szCs w:val="22"/>
        </w:rPr>
        <w:t xml:space="preserve">lient collateral and </w:t>
      </w:r>
      <w:proofErr w:type="gramStart"/>
      <w:r w:rsidRPr="00DA49B0">
        <w:rPr>
          <w:rFonts w:ascii="Arial" w:hAnsi="Arial" w:cs="Arial"/>
          <w:szCs w:val="22"/>
        </w:rPr>
        <w:t>when;</w:t>
      </w:r>
      <w:proofErr w:type="gramEnd"/>
    </w:p>
    <w:p w14:paraId="4794BADC"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the </w:t>
      </w:r>
      <w:r w:rsidR="00677627" w:rsidRPr="00DA49B0">
        <w:rPr>
          <w:rFonts w:ascii="Arial" w:hAnsi="Arial" w:cs="Arial"/>
          <w:szCs w:val="22"/>
        </w:rPr>
        <w:t>C</w:t>
      </w:r>
      <w:r w:rsidRPr="00DA49B0">
        <w:rPr>
          <w:rFonts w:ascii="Arial" w:hAnsi="Arial" w:cs="Arial"/>
          <w:szCs w:val="22"/>
        </w:rPr>
        <w:t>lients' collateral is protected on an individual or omnibus basis or a Clearing Member default for different accounts; and</w:t>
      </w:r>
    </w:p>
    <w:p w14:paraId="2FD17465" w14:textId="77777777" w:rsidR="006D2792" w:rsidRPr="00DA49B0" w:rsidRDefault="006D2792" w:rsidP="00677627">
      <w:pPr>
        <w:pStyle w:val="Heading4"/>
        <w:rPr>
          <w:rFonts w:ascii="Arial" w:hAnsi="Arial" w:cs="Arial"/>
          <w:szCs w:val="22"/>
        </w:rPr>
      </w:pPr>
      <w:r w:rsidRPr="00DA49B0">
        <w:rPr>
          <w:rFonts w:ascii="Arial" w:hAnsi="Arial" w:cs="Arial"/>
          <w:szCs w:val="22"/>
        </w:rPr>
        <w:t xml:space="preserve">there are any constraints, such as legal or operational, that may impair its ability to segregate or transfer a </w:t>
      </w:r>
      <w:proofErr w:type="gramStart"/>
      <w:r w:rsidRPr="00DA49B0">
        <w:rPr>
          <w:rFonts w:ascii="Arial" w:hAnsi="Arial" w:cs="Arial"/>
          <w:szCs w:val="22"/>
        </w:rPr>
        <w:t>Member's</w:t>
      </w:r>
      <w:proofErr w:type="gramEnd"/>
      <w:r w:rsidRPr="00DA49B0">
        <w:rPr>
          <w:rFonts w:ascii="Arial" w:hAnsi="Arial" w:cs="Arial"/>
          <w:szCs w:val="22"/>
        </w:rPr>
        <w:t xml:space="preserve"> or other participant's </w:t>
      </w:r>
      <w:r w:rsidR="00677627" w:rsidRPr="00DA49B0">
        <w:rPr>
          <w:rFonts w:ascii="Arial" w:hAnsi="Arial" w:cs="Arial"/>
          <w:szCs w:val="22"/>
        </w:rPr>
        <w:t>C</w:t>
      </w:r>
      <w:r w:rsidRPr="00DA49B0">
        <w:rPr>
          <w:rFonts w:ascii="Arial" w:hAnsi="Arial" w:cs="Arial"/>
          <w:szCs w:val="22"/>
        </w:rPr>
        <w:t>lients' positions and related collateral.</w:t>
      </w:r>
    </w:p>
    <w:p w14:paraId="116B24CE" w14:textId="77777777" w:rsidR="006D2792" w:rsidRPr="00DA49B0" w:rsidRDefault="006D2792" w:rsidP="003F388E">
      <w:pPr>
        <w:pStyle w:val="Heading3"/>
        <w:rPr>
          <w:rFonts w:ascii="Arial" w:hAnsi="Arial" w:cs="Arial"/>
          <w:szCs w:val="22"/>
        </w:rPr>
      </w:pPr>
      <w:r w:rsidRPr="00DA49B0">
        <w:rPr>
          <w:rFonts w:ascii="Arial" w:hAnsi="Arial" w:cs="Arial"/>
          <w:szCs w:val="22"/>
        </w:rPr>
        <w:lastRenderedPageBreak/>
        <w:t xml:space="preserve">In this section, assets </w:t>
      </w:r>
      <w:proofErr w:type="gramStart"/>
      <w:r w:rsidRPr="00DA49B0">
        <w:rPr>
          <w:rFonts w:ascii="Arial" w:hAnsi="Arial" w:cs="Arial"/>
          <w:szCs w:val="22"/>
        </w:rPr>
        <w:t>refers</w:t>
      </w:r>
      <w:proofErr w:type="gramEnd"/>
      <w:r w:rsidRPr="00DA49B0">
        <w:rPr>
          <w:rFonts w:ascii="Arial" w:hAnsi="Arial" w:cs="Arial"/>
          <w:szCs w:val="22"/>
        </w:rPr>
        <w:t xml:space="preserve"> to collateral held to cover positions and include the right to the transfer of assets equivalent to that collateral or the proceeds of the realisation of any collateral, but does not include default fund contributions.</w:t>
      </w:r>
    </w:p>
    <w:p w14:paraId="566FABB5" w14:textId="5B326417" w:rsidR="006D2792" w:rsidRPr="00DA49B0" w:rsidRDefault="006D2792" w:rsidP="00677627">
      <w:pPr>
        <w:pStyle w:val="Heading3"/>
        <w:rPr>
          <w:rFonts w:ascii="Arial" w:hAnsi="Arial" w:cs="Arial"/>
          <w:szCs w:val="22"/>
        </w:rPr>
      </w:pPr>
      <w:r w:rsidRPr="00DA49B0">
        <w:rPr>
          <w:rFonts w:ascii="Arial" w:hAnsi="Arial" w:cs="Arial"/>
          <w:szCs w:val="22"/>
        </w:rPr>
        <w:t xml:space="preserve">In relation to a </w:t>
      </w:r>
      <w:r w:rsidR="00677627" w:rsidRPr="00DA49B0">
        <w:rPr>
          <w:rFonts w:ascii="Arial" w:hAnsi="Arial" w:cs="Arial"/>
          <w:szCs w:val="22"/>
        </w:rPr>
        <w:t>Remote</w:t>
      </w:r>
      <w:r w:rsidRPr="00DA49B0">
        <w:rPr>
          <w:rFonts w:ascii="Arial" w:hAnsi="Arial" w:cs="Arial"/>
          <w:szCs w:val="22"/>
        </w:rPr>
        <w:t xml:space="preserve"> Clearing House, this </w:t>
      </w:r>
      <w:r w:rsidR="004153DC" w:rsidRPr="00DA49B0">
        <w:rPr>
          <w:rFonts w:ascii="Arial" w:hAnsi="Arial" w:cs="Arial"/>
          <w:szCs w:val="22"/>
        </w:rPr>
        <w:t>c</w:t>
      </w:r>
      <w:r w:rsidRPr="00DA49B0">
        <w:rPr>
          <w:rFonts w:ascii="Arial" w:hAnsi="Arial" w:cs="Arial"/>
          <w:szCs w:val="22"/>
        </w:rPr>
        <w:t xml:space="preserve">hapter does not prevent other customer segregation models being offered to Clearing Members outside the Abu Dhabi Global Market. In relation to clearing members of clearing houses incorporated outside the Abu Dhabi Global Market, this </w:t>
      </w:r>
      <w:r w:rsidR="004153DC" w:rsidRPr="00DA49B0">
        <w:rPr>
          <w:rFonts w:ascii="Arial" w:hAnsi="Arial" w:cs="Arial"/>
          <w:szCs w:val="22"/>
        </w:rPr>
        <w:t>c</w:t>
      </w:r>
      <w:r w:rsidRPr="00DA49B0">
        <w:rPr>
          <w:rFonts w:ascii="Arial" w:hAnsi="Arial" w:cs="Arial"/>
          <w:szCs w:val="22"/>
        </w:rPr>
        <w:t xml:space="preserve">hapter does not require such clearing members to offer levels of segregation which are not made available by such clearing houses.  </w:t>
      </w:r>
    </w:p>
    <w:p w14:paraId="151B136D" w14:textId="0BCE1D96" w:rsidR="006D2792" w:rsidRPr="00DA49B0" w:rsidRDefault="006D2792" w:rsidP="009E4DE1">
      <w:pPr>
        <w:pStyle w:val="Heading2"/>
        <w:rPr>
          <w:rFonts w:ascii="Arial" w:hAnsi="Arial" w:cs="Arial"/>
          <w:szCs w:val="22"/>
        </w:rPr>
      </w:pPr>
      <w:bookmarkStart w:id="172" w:name="_Toc114825748"/>
      <w:r w:rsidRPr="00DA49B0">
        <w:rPr>
          <w:rFonts w:ascii="Arial" w:hAnsi="Arial" w:cs="Arial"/>
          <w:szCs w:val="22"/>
        </w:rPr>
        <w:t>Rules relating to Central Securities Depositories</w:t>
      </w:r>
      <w:bookmarkEnd w:id="172"/>
      <w:r w:rsidRPr="00DA49B0">
        <w:rPr>
          <w:rFonts w:ascii="Arial" w:hAnsi="Arial" w:cs="Arial"/>
          <w:szCs w:val="22"/>
        </w:rPr>
        <w:t xml:space="preserve"> </w:t>
      </w:r>
    </w:p>
    <w:p w14:paraId="4AC4F9D0" w14:textId="4A413B12" w:rsidR="006D2792" w:rsidRPr="00DA49B0" w:rsidRDefault="006D2792" w:rsidP="00677627">
      <w:pPr>
        <w:pStyle w:val="Heading3"/>
        <w:rPr>
          <w:rFonts w:ascii="Arial" w:hAnsi="Arial" w:cs="Arial"/>
          <w:szCs w:val="22"/>
        </w:rPr>
      </w:pPr>
      <w:r w:rsidRPr="00DA49B0">
        <w:rPr>
          <w:rFonts w:ascii="Arial" w:hAnsi="Arial" w:cs="Arial"/>
          <w:szCs w:val="22"/>
        </w:rPr>
        <w:t xml:space="preserve">If a Recognised Clearing House also carries out functions of a Central Securities Depository, it may do so pursuant to its exemption or alternative may seek an additional registration as an </w:t>
      </w:r>
      <w:r w:rsidR="00677627" w:rsidRPr="00DA49B0">
        <w:rPr>
          <w:rFonts w:ascii="Arial" w:hAnsi="Arial" w:cs="Arial"/>
          <w:szCs w:val="22"/>
        </w:rPr>
        <w:t>A</w:t>
      </w:r>
      <w:r w:rsidRPr="00DA49B0">
        <w:rPr>
          <w:rFonts w:ascii="Arial" w:hAnsi="Arial" w:cs="Arial"/>
          <w:szCs w:val="22"/>
        </w:rPr>
        <w:t xml:space="preserve">uthorised Person solely in respect of its activities as a Central Securities Depository, provided that its </w:t>
      </w:r>
      <w:r w:rsidR="00677627" w:rsidRPr="00DA49B0">
        <w:rPr>
          <w:rFonts w:ascii="Arial" w:hAnsi="Arial" w:cs="Arial"/>
          <w:szCs w:val="22"/>
        </w:rPr>
        <w:t>R</w:t>
      </w:r>
      <w:r w:rsidRPr="00DA49B0">
        <w:rPr>
          <w:rFonts w:ascii="Arial" w:hAnsi="Arial" w:cs="Arial"/>
          <w:szCs w:val="22"/>
        </w:rPr>
        <w:t xml:space="preserve">ecognition </w:t>
      </w:r>
      <w:r w:rsidR="00677627" w:rsidRPr="00DA49B0">
        <w:rPr>
          <w:rFonts w:ascii="Arial" w:hAnsi="Arial" w:cs="Arial"/>
          <w:szCs w:val="22"/>
        </w:rPr>
        <w:t>O</w:t>
      </w:r>
      <w:r w:rsidRPr="00DA49B0">
        <w:rPr>
          <w:rFonts w:ascii="Arial" w:hAnsi="Arial" w:cs="Arial"/>
          <w:szCs w:val="22"/>
        </w:rPr>
        <w:t xml:space="preserve">rder includes a stipulation permitting it to do so. If the </w:t>
      </w:r>
      <w:r w:rsidR="00677627" w:rsidRPr="00DA49B0">
        <w:rPr>
          <w:rFonts w:ascii="Arial" w:hAnsi="Arial" w:cs="Arial"/>
          <w:szCs w:val="22"/>
        </w:rPr>
        <w:t>R</w:t>
      </w:r>
      <w:r w:rsidRPr="00DA49B0">
        <w:rPr>
          <w:rFonts w:ascii="Arial" w:hAnsi="Arial" w:cs="Arial"/>
          <w:szCs w:val="22"/>
        </w:rPr>
        <w:t xml:space="preserve">ecognition </w:t>
      </w:r>
      <w:r w:rsidR="00677627" w:rsidRPr="00DA49B0">
        <w:rPr>
          <w:rFonts w:ascii="Arial" w:hAnsi="Arial" w:cs="Arial"/>
          <w:szCs w:val="22"/>
        </w:rPr>
        <w:t>O</w:t>
      </w:r>
      <w:r w:rsidRPr="00DA49B0">
        <w:rPr>
          <w:rFonts w:ascii="Arial" w:hAnsi="Arial" w:cs="Arial"/>
          <w:szCs w:val="22"/>
        </w:rPr>
        <w:t xml:space="preserve">rder does include such a stipulation, the </w:t>
      </w:r>
      <w:r w:rsidR="004153DC" w:rsidRPr="00DA49B0">
        <w:rPr>
          <w:rFonts w:ascii="Arial" w:hAnsi="Arial" w:cs="Arial"/>
          <w:szCs w:val="22"/>
        </w:rPr>
        <w:t>R</w:t>
      </w:r>
      <w:r w:rsidRPr="00DA49B0">
        <w:rPr>
          <w:rFonts w:ascii="Arial" w:hAnsi="Arial" w:cs="Arial"/>
          <w:szCs w:val="22"/>
        </w:rPr>
        <w:t xml:space="preserve">ules that are applicable to Central Securities Depositories in COBS pursuant to COBS 10.2 will apply to that function, but that function only, and no other provisions of the Rulebook except MIR and such provisions of COBS shall apply. </w:t>
      </w:r>
    </w:p>
    <w:p w14:paraId="01B089C4" w14:textId="24A3E93F" w:rsidR="006D2792" w:rsidRPr="00DA49B0" w:rsidRDefault="006D2792" w:rsidP="0047696A">
      <w:pPr>
        <w:pStyle w:val="Heading1"/>
        <w:rPr>
          <w:rFonts w:ascii="Arial" w:hAnsi="Arial" w:cs="Arial"/>
          <w:szCs w:val="22"/>
        </w:rPr>
      </w:pPr>
      <w:bookmarkStart w:id="173" w:name="_Toc402798169"/>
      <w:bookmarkStart w:id="174" w:name="_Ref403464703"/>
      <w:bookmarkStart w:id="175" w:name="_Ref403468144"/>
      <w:bookmarkStart w:id="176" w:name="_Toc114825749"/>
      <w:bookmarkEnd w:id="122"/>
      <w:bookmarkEnd w:id="123"/>
      <w:r w:rsidRPr="00DA49B0">
        <w:rPr>
          <w:rFonts w:ascii="Arial" w:eastAsiaTheme="minorHAnsi" w:hAnsi="Arial" w:cs="Arial"/>
          <w:szCs w:val="22"/>
        </w:rPr>
        <w:lastRenderedPageBreak/>
        <w:t>Notification rules for Recognised bodies</w:t>
      </w:r>
      <w:bookmarkEnd w:id="173"/>
      <w:bookmarkEnd w:id="174"/>
      <w:bookmarkEnd w:id="175"/>
      <w:bookmarkEnd w:id="176"/>
    </w:p>
    <w:p w14:paraId="6CA1D893" w14:textId="22CF94DA" w:rsidR="006D2792" w:rsidRPr="00DA49B0" w:rsidRDefault="006D2792" w:rsidP="0047696A">
      <w:pPr>
        <w:pStyle w:val="Heading2"/>
        <w:rPr>
          <w:rFonts w:ascii="Arial" w:hAnsi="Arial" w:cs="Arial"/>
          <w:szCs w:val="22"/>
        </w:rPr>
      </w:pPr>
      <w:bookmarkStart w:id="177" w:name="_Toc402798170"/>
      <w:bookmarkStart w:id="178" w:name="_Toc114825750"/>
      <w:r w:rsidRPr="00DA49B0">
        <w:rPr>
          <w:rFonts w:ascii="Arial" w:hAnsi="Arial" w:cs="Arial"/>
          <w:szCs w:val="22"/>
        </w:rPr>
        <w:t>Application and purpose</w:t>
      </w:r>
      <w:bookmarkEnd w:id="177"/>
      <w:bookmarkEnd w:id="178"/>
    </w:p>
    <w:p w14:paraId="17FE7E56" w14:textId="77777777" w:rsidR="006D2792" w:rsidRPr="00DA49B0" w:rsidRDefault="006D2792" w:rsidP="0047696A">
      <w:pPr>
        <w:pStyle w:val="TitleL"/>
        <w:rPr>
          <w:rFonts w:ascii="Arial" w:hAnsi="Arial" w:cs="Arial"/>
          <w:szCs w:val="22"/>
        </w:rPr>
      </w:pPr>
      <w:r w:rsidRPr="00DA49B0">
        <w:rPr>
          <w:rFonts w:ascii="Arial" w:hAnsi="Arial" w:cs="Arial"/>
          <w:szCs w:val="22"/>
        </w:rPr>
        <w:t>Application</w:t>
      </w:r>
    </w:p>
    <w:p w14:paraId="19416842" w14:textId="77777777" w:rsidR="006D2792" w:rsidRPr="00DA49B0" w:rsidRDefault="006D2792" w:rsidP="00FA2847">
      <w:pPr>
        <w:pStyle w:val="Heading3"/>
        <w:rPr>
          <w:rFonts w:ascii="Arial" w:hAnsi="Arial" w:cs="Arial"/>
          <w:szCs w:val="22"/>
        </w:rPr>
      </w:pPr>
      <w:r w:rsidRPr="00DA49B0">
        <w:rPr>
          <w:rFonts w:ascii="Arial" w:hAnsi="Arial" w:cs="Arial"/>
          <w:szCs w:val="22"/>
        </w:rPr>
        <w:t xml:space="preserve">The notification </w:t>
      </w:r>
      <w:r w:rsidR="00FA2847" w:rsidRPr="00DA49B0">
        <w:rPr>
          <w:rFonts w:ascii="Arial" w:hAnsi="Arial" w:cs="Arial"/>
          <w:szCs w:val="22"/>
        </w:rPr>
        <w:t>R</w:t>
      </w:r>
      <w:r w:rsidRPr="00DA49B0">
        <w:rPr>
          <w:rFonts w:ascii="Arial" w:hAnsi="Arial" w:cs="Arial"/>
          <w:szCs w:val="22"/>
        </w:rPr>
        <w:t>ul</w:t>
      </w:r>
      <w:r w:rsidR="00FA2847" w:rsidRPr="00DA49B0">
        <w:rPr>
          <w:rFonts w:ascii="Arial" w:hAnsi="Arial" w:cs="Arial"/>
          <w:szCs w:val="22"/>
        </w:rPr>
        <w:t xml:space="preserve">es in this chapter apply to </w:t>
      </w:r>
      <w:r w:rsidRPr="00DA49B0">
        <w:rPr>
          <w:rFonts w:ascii="Arial" w:hAnsi="Arial" w:cs="Arial"/>
          <w:szCs w:val="22"/>
        </w:rPr>
        <w:t>Recognised Bodies.</w:t>
      </w:r>
    </w:p>
    <w:p w14:paraId="5C6A93E9" w14:textId="77777777" w:rsidR="004153DC" w:rsidRPr="00DA49B0" w:rsidRDefault="004153DC" w:rsidP="004153DC">
      <w:pPr>
        <w:pStyle w:val="Heading3"/>
        <w:numPr>
          <w:ilvl w:val="0"/>
          <w:numId w:val="0"/>
        </w:numPr>
        <w:ind w:left="1080" w:hanging="1080"/>
        <w:rPr>
          <w:rFonts w:ascii="Arial" w:hAnsi="Arial" w:cs="Arial"/>
          <w:szCs w:val="22"/>
        </w:rPr>
      </w:pPr>
      <w:r w:rsidRPr="00DA49B0">
        <w:rPr>
          <w:rFonts w:ascii="Arial" w:hAnsi="Arial" w:cs="Arial"/>
          <w:b/>
          <w:bCs w:val="0"/>
          <w:szCs w:val="22"/>
        </w:rPr>
        <w:t>5.1.1A</w:t>
      </w:r>
      <w:r w:rsidRPr="00DA49B0">
        <w:rPr>
          <w:rFonts w:ascii="Arial" w:hAnsi="Arial" w:cs="Arial"/>
          <w:szCs w:val="22"/>
        </w:rPr>
        <w:tab/>
        <w:t>For the purposes of this chapter, any reference to the rules of a Recognised Body, is made to its:</w:t>
      </w:r>
    </w:p>
    <w:p w14:paraId="7FB94B53" w14:textId="7FDAAD9F" w:rsidR="004153DC" w:rsidRPr="00DA49B0" w:rsidRDefault="004153DC" w:rsidP="004153DC">
      <w:pPr>
        <w:pStyle w:val="Heading4"/>
        <w:rPr>
          <w:rFonts w:ascii="Arial" w:hAnsi="Arial" w:cs="Arial"/>
          <w:szCs w:val="22"/>
        </w:rPr>
      </w:pPr>
      <w:r w:rsidRPr="00DA49B0">
        <w:rPr>
          <w:rFonts w:ascii="Arial" w:hAnsi="Arial" w:cs="Arial"/>
          <w:szCs w:val="22"/>
        </w:rPr>
        <w:t xml:space="preserve">Business Rules, in the case of a Recognised Investment </w:t>
      </w:r>
      <w:proofErr w:type="gramStart"/>
      <w:r w:rsidRPr="00DA49B0">
        <w:rPr>
          <w:rFonts w:ascii="Arial" w:hAnsi="Arial" w:cs="Arial"/>
          <w:szCs w:val="22"/>
        </w:rPr>
        <w:t>Exchange;</w:t>
      </w:r>
      <w:proofErr w:type="gramEnd"/>
    </w:p>
    <w:p w14:paraId="028BAEC2" w14:textId="2ED31BBC" w:rsidR="004153DC" w:rsidRPr="00DA49B0" w:rsidRDefault="004153DC" w:rsidP="004153DC">
      <w:pPr>
        <w:pStyle w:val="Heading4"/>
        <w:rPr>
          <w:rFonts w:ascii="Arial" w:hAnsi="Arial" w:cs="Arial"/>
          <w:szCs w:val="22"/>
        </w:rPr>
      </w:pPr>
      <w:r w:rsidRPr="00DA49B0">
        <w:rPr>
          <w:rFonts w:ascii="Arial" w:hAnsi="Arial" w:cs="Arial"/>
          <w:szCs w:val="22"/>
        </w:rPr>
        <w:t>Clearing Rules, in the case of a Recognised Clearing House; and</w:t>
      </w:r>
    </w:p>
    <w:p w14:paraId="43BC08D7" w14:textId="33F686AF" w:rsidR="004153DC" w:rsidRPr="00DA49B0" w:rsidRDefault="004153DC" w:rsidP="004153DC">
      <w:pPr>
        <w:pStyle w:val="Heading4"/>
        <w:rPr>
          <w:rFonts w:ascii="Arial" w:hAnsi="Arial" w:cs="Arial"/>
          <w:szCs w:val="22"/>
        </w:rPr>
      </w:pPr>
      <w:r w:rsidRPr="00DA49B0">
        <w:rPr>
          <w:rFonts w:ascii="Arial" w:hAnsi="Arial" w:cs="Arial"/>
          <w:szCs w:val="22"/>
        </w:rPr>
        <w:t>Default Rules, as applicable.</w:t>
      </w:r>
    </w:p>
    <w:p w14:paraId="7D497C99" w14:textId="77777777" w:rsidR="00E733A1" w:rsidRPr="00DA49B0" w:rsidRDefault="00FA2847" w:rsidP="00FA2847">
      <w:pPr>
        <w:pStyle w:val="Heading3"/>
        <w:numPr>
          <w:ilvl w:val="0"/>
          <w:numId w:val="0"/>
        </w:numPr>
        <w:ind w:left="1080"/>
        <w:rPr>
          <w:rFonts w:ascii="Arial" w:hAnsi="Arial" w:cs="Arial"/>
          <w:i/>
          <w:iCs/>
          <w:szCs w:val="22"/>
        </w:rPr>
      </w:pPr>
      <w:r w:rsidRPr="00DA49B0">
        <w:rPr>
          <w:rFonts w:ascii="Arial" w:eastAsia="MS Mincho" w:hAnsi="Arial" w:cs="Arial"/>
          <w:b/>
          <w:bCs w:val="0"/>
          <w:szCs w:val="22"/>
        </w:rPr>
        <w:t>Guidance</w:t>
      </w:r>
    </w:p>
    <w:p w14:paraId="073DE482" w14:textId="77777777" w:rsidR="00FA2847" w:rsidRPr="00DA49B0" w:rsidRDefault="00FA2847" w:rsidP="00FA2847">
      <w:pPr>
        <w:pStyle w:val="Heading3"/>
        <w:numPr>
          <w:ilvl w:val="0"/>
          <w:numId w:val="0"/>
        </w:numPr>
        <w:ind w:left="1080"/>
        <w:rPr>
          <w:rFonts w:ascii="Arial" w:hAnsi="Arial" w:cs="Arial"/>
          <w:szCs w:val="22"/>
        </w:rPr>
      </w:pPr>
      <w:r w:rsidRPr="00DA49B0">
        <w:rPr>
          <w:rFonts w:ascii="Arial" w:hAnsi="Arial" w:cs="Arial"/>
          <w:szCs w:val="22"/>
        </w:rPr>
        <w:t>Remote Body notification requirements are set out in Rule 7.5.2.</w:t>
      </w:r>
    </w:p>
    <w:p w14:paraId="6C740A7E" w14:textId="77777777" w:rsidR="006D2792" w:rsidRPr="00DA49B0" w:rsidRDefault="006D2792" w:rsidP="00FA2847">
      <w:pPr>
        <w:pStyle w:val="Heading3"/>
        <w:rPr>
          <w:rFonts w:ascii="Arial" w:hAnsi="Arial" w:cs="Arial"/>
          <w:szCs w:val="22"/>
        </w:rPr>
      </w:pPr>
      <w:r w:rsidRPr="00DA49B0">
        <w:rPr>
          <w:rFonts w:ascii="Arial" w:hAnsi="Arial" w:cs="Arial"/>
          <w:szCs w:val="22"/>
        </w:rPr>
        <w:t>The notificatio</w:t>
      </w:r>
      <w:r w:rsidR="00FA2847" w:rsidRPr="00DA49B0">
        <w:rPr>
          <w:rFonts w:ascii="Arial" w:hAnsi="Arial" w:cs="Arial"/>
          <w:szCs w:val="22"/>
        </w:rPr>
        <w:t>n R</w:t>
      </w:r>
      <w:r w:rsidRPr="00DA49B0">
        <w:rPr>
          <w:rFonts w:ascii="Arial" w:hAnsi="Arial" w:cs="Arial"/>
          <w:szCs w:val="22"/>
        </w:rPr>
        <w:t xml:space="preserve">ules in this chapter are in addition to the requirements on Recognised Bodies to give notice or information to the Regulator </w:t>
      </w:r>
      <w:r w:rsidR="00FA2847" w:rsidRPr="00DA49B0">
        <w:rPr>
          <w:rFonts w:ascii="Arial" w:hAnsi="Arial" w:cs="Arial"/>
          <w:szCs w:val="22"/>
        </w:rPr>
        <w:t>that exist elsewhere in the FSMR and the Rules</w:t>
      </w:r>
      <w:r w:rsidRPr="00DA49B0">
        <w:rPr>
          <w:rFonts w:ascii="Arial" w:hAnsi="Arial" w:cs="Arial"/>
          <w:szCs w:val="22"/>
        </w:rPr>
        <w:t>.</w:t>
      </w:r>
    </w:p>
    <w:p w14:paraId="3AC3779D" w14:textId="77777777" w:rsidR="006D2792" w:rsidRPr="00DA49B0" w:rsidRDefault="00FA2847" w:rsidP="00FA2847">
      <w:pPr>
        <w:pStyle w:val="Heading3"/>
        <w:rPr>
          <w:rFonts w:ascii="Arial" w:hAnsi="Arial" w:cs="Arial"/>
          <w:szCs w:val="22"/>
        </w:rPr>
      </w:pPr>
      <w:r w:rsidRPr="00DA49B0">
        <w:rPr>
          <w:rFonts w:ascii="Arial" w:eastAsia="Times New Roman" w:hAnsi="Arial" w:cs="Arial"/>
          <w:iCs/>
          <w:color w:val="000000" w:themeColor="text1"/>
          <w:szCs w:val="22"/>
          <w:lang w:eastAsia="ar-SA"/>
        </w:rPr>
        <w:t>The requirements relating to the form and method of notification in Rule 5.2 also apply to Remote Bodies.</w:t>
      </w:r>
    </w:p>
    <w:p w14:paraId="77D094FA" w14:textId="58E3801C" w:rsidR="006D2792" w:rsidRPr="00DA49B0" w:rsidRDefault="006D2792" w:rsidP="0047696A">
      <w:pPr>
        <w:pStyle w:val="Heading2"/>
        <w:rPr>
          <w:rFonts w:ascii="Arial" w:hAnsi="Arial" w:cs="Arial"/>
          <w:szCs w:val="22"/>
        </w:rPr>
      </w:pPr>
      <w:bookmarkStart w:id="179" w:name="_Ref400683650"/>
      <w:bookmarkStart w:id="180" w:name="_Ref400686921"/>
      <w:bookmarkStart w:id="181" w:name="_Toc402798171"/>
      <w:bookmarkStart w:id="182" w:name="_Toc114825751"/>
      <w:r w:rsidRPr="00DA49B0">
        <w:rPr>
          <w:rFonts w:ascii="Arial" w:hAnsi="Arial" w:cs="Arial"/>
          <w:szCs w:val="22"/>
        </w:rPr>
        <w:t>Form and method of notification</w:t>
      </w:r>
      <w:bookmarkEnd w:id="179"/>
      <w:bookmarkEnd w:id="180"/>
      <w:bookmarkEnd w:id="181"/>
      <w:bookmarkEnd w:id="182"/>
    </w:p>
    <w:p w14:paraId="17F03DF3" w14:textId="77777777" w:rsidR="006D2792" w:rsidRPr="00DA49B0" w:rsidRDefault="006D2792" w:rsidP="0047696A">
      <w:pPr>
        <w:pStyle w:val="TitleL"/>
        <w:rPr>
          <w:rFonts w:ascii="Arial" w:hAnsi="Arial" w:cs="Arial"/>
          <w:szCs w:val="22"/>
        </w:rPr>
      </w:pPr>
      <w:r w:rsidRPr="00DA49B0">
        <w:rPr>
          <w:rFonts w:ascii="Arial" w:hAnsi="Arial" w:cs="Arial"/>
          <w:szCs w:val="22"/>
        </w:rPr>
        <w:t xml:space="preserve">Form of notification </w:t>
      </w:r>
    </w:p>
    <w:p w14:paraId="768541F4" w14:textId="77777777" w:rsidR="006D2792" w:rsidRPr="00DA49B0" w:rsidRDefault="006D2792" w:rsidP="0047696A">
      <w:pPr>
        <w:pStyle w:val="Heading3"/>
        <w:rPr>
          <w:rFonts w:ascii="Arial" w:hAnsi="Arial" w:cs="Arial"/>
          <w:szCs w:val="22"/>
        </w:rPr>
      </w:pPr>
      <w:r w:rsidRPr="00DA49B0">
        <w:rPr>
          <w:rFonts w:ascii="Arial" w:hAnsi="Arial" w:cs="Arial"/>
          <w:szCs w:val="22"/>
        </w:rPr>
        <w:t>Where a Recognised Body is required to give any notice or information under any notification rule, it may do so (unless that rule expressly provides otherwise) orally or in writing, whichever is the more appropriate in the circumstances, but where it gives notice or information orally, it must confirm that notice or information in writing promptly.</w:t>
      </w:r>
    </w:p>
    <w:p w14:paraId="7140340F" w14:textId="77777777" w:rsidR="006D2792" w:rsidRPr="00DA49B0" w:rsidRDefault="006D2792" w:rsidP="0047696A">
      <w:pPr>
        <w:pStyle w:val="TitleL"/>
        <w:rPr>
          <w:rFonts w:ascii="Arial" w:hAnsi="Arial" w:cs="Arial"/>
          <w:szCs w:val="22"/>
        </w:rPr>
      </w:pPr>
      <w:r w:rsidRPr="00DA49B0">
        <w:rPr>
          <w:rFonts w:ascii="Arial" w:hAnsi="Arial" w:cs="Arial"/>
          <w:szCs w:val="22"/>
        </w:rPr>
        <w:t>Method of notification</w:t>
      </w:r>
    </w:p>
    <w:p w14:paraId="471A1E8E" w14:textId="35757AE2" w:rsidR="006D2792" w:rsidRPr="00DA49B0" w:rsidRDefault="006D2792" w:rsidP="0047696A">
      <w:pPr>
        <w:pStyle w:val="Heading3"/>
        <w:rPr>
          <w:rFonts w:ascii="Arial" w:hAnsi="Arial" w:cs="Arial"/>
          <w:szCs w:val="22"/>
        </w:rPr>
      </w:pPr>
      <w:r w:rsidRPr="00DA49B0">
        <w:rPr>
          <w:rFonts w:ascii="Arial" w:hAnsi="Arial" w:cs="Arial"/>
          <w:szCs w:val="22"/>
        </w:rPr>
        <w:t>Unless otherwise stated in the notification rule, a written notification required from a Recognised Body under any notification rule must be given to, or addressed for the attention of, the Recognised Body's usual supervisory contact at the Regulator and</w:t>
      </w:r>
      <w:r w:rsidR="004153DC" w:rsidRPr="00DA49B0">
        <w:rPr>
          <w:rFonts w:ascii="Arial" w:hAnsi="Arial" w:cs="Arial"/>
          <w:szCs w:val="22"/>
        </w:rPr>
        <w:t xml:space="preserve"> delivered by</w:t>
      </w:r>
      <w:r w:rsidRPr="00DA49B0">
        <w:rPr>
          <w:rFonts w:ascii="Arial" w:hAnsi="Arial" w:cs="Arial"/>
          <w:szCs w:val="22"/>
        </w:rPr>
        <w:t>:</w:t>
      </w:r>
    </w:p>
    <w:p w14:paraId="50131835" w14:textId="1399C22A" w:rsidR="006D2792" w:rsidRPr="00DA49B0" w:rsidRDefault="006D2792" w:rsidP="0047696A">
      <w:pPr>
        <w:pStyle w:val="Heading4"/>
        <w:rPr>
          <w:rFonts w:ascii="Arial" w:hAnsi="Arial" w:cs="Arial"/>
          <w:szCs w:val="22"/>
        </w:rPr>
      </w:pPr>
      <w:r w:rsidRPr="00DA49B0">
        <w:rPr>
          <w:rFonts w:ascii="Arial" w:hAnsi="Arial" w:cs="Arial"/>
          <w:szCs w:val="22"/>
        </w:rPr>
        <w:t>recorded courier to the address in Rule </w:t>
      </w:r>
      <w:r w:rsidR="00004AAD" w:rsidRPr="00DA49B0">
        <w:rPr>
          <w:rFonts w:ascii="Arial" w:hAnsi="Arial" w:cs="Arial"/>
          <w:szCs w:val="22"/>
          <w:cs/>
        </w:rPr>
        <w:t>‎</w:t>
      </w:r>
      <w:proofErr w:type="gramStart"/>
      <w:r w:rsidR="00004AAD" w:rsidRPr="00DA49B0">
        <w:rPr>
          <w:rFonts w:ascii="Arial" w:hAnsi="Arial" w:cs="Arial"/>
          <w:szCs w:val="22"/>
        </w:rPr>
        <w:t>5.2.3</w:t>
      </w:r>
      <w:r w:rsidRPr="00DA49B0">
        <w:rPr>
          <w:rFonts w:ascii="Arial" w:hAnsi="Arial" w:cs="Arial"/>
          <w:szCs w:val="22"/>
        </w:rPr>
        <w:t>;</w:t>
      </w:r>
      <w:proofErr w:type="gramEnd"/>
    </w:p>
    <w:p w14:paraId="0794954E" w14:textId="0CBA8FE4" w:rsidR="006D2792" w:rsidRPr="00DA49B0" w:rsidRDefault="006D2792" w:rsidP="0047696A">
      <w:pPr>
        <w:pStyle w:val="Heading4"/>
        <w:rPr>
          <w:rFonts w:ascii="Arial" w:hAnsi="Arial" w:cs="Arial"/>
          <w:szCs w:val="22"/>
        </w:rPr>
      </w:pPr>
      <w:r w:rsidRPr="00DA49B0">
        <w:rPr>
          <w:rFonts w:ascii="Arial" w:hAnsi="Arial" w:cs="Arial"/>
          <w:szCs w:val="22"/>
        </w:rPr>
        <w:t>electronic mail to an address for the Recognised Body's usual supervisory contact at the Regulator and obtaining an electronic confirmation of receipt; or</w:t>
      </w:r>
    </w:p>
    <w:p w14:paraId="6A3081F6" w14:textId="6C2ECE01" w:rsidR="006D2792" w:rsidRPr="00DA49B0" w:rsidRDefault="006D2792" w:rsidP="0047696A">
      <w:pPr>
        <w:pStyle w:val="Heading4"/>
        <w:rPr>
          <w:rFonts w:ascii="Arial" w:hAnsi="Arial" w:cs="Arial"/>
          <w:szCs w:val="22"/>
        </w:rPr>
      </w:pPr>
      <w:r w:rsidRPr="00DA49B0">
        <w:rPr>
          <w:rFonts w:ascii="Arial" w:hAnsi="Arial" w:cs="Arial"/>
          <w:szCs w:val="22"/>
        </w:rPr>
        <w:t xml:space="preserve">hand to the Recognised Body's usual supervisory contact at the Regulator. </w:t>
      </w:r>
    </w:p>
    <w:p w14:paraId="61F6B626" w14:textId="34F3D49A" w:rsidR="006D2792" w:rsidRPr="00DA49B0" w:rsidRDefault="006D2792" w:rsidP="0047696A">
      <w:pPr>
        <w:pStyle w:val="Heading3"/>
        <w:rPr>
          <w:rFonts w:ascii="Arial" w:hAnsi="Arial" w:cs="Arial"/>
          <w:szCs w:val="22"/>
        </w:rPr>
      </w:pPr>
      <w:bookmarkStart w:id="183" w:name="_Ref400683750"/>
      <w:r w:rsidRPr="00DA49B0">
        <w:rPr>
          <w:rFonts w:ascii="Arial" w:hAnsi="Arial" w:cs="Arial"/>
          <w:szCs w:val="22"/>
        </w:rPr>
        <w:t>The address for a written notification to the Regulator is</w:t>
      </w:r>
      <w:bookmarkEnd w:id="183"/>
      <w:r w:rsidRPr="00DA49B0">
        <w:rPr>
          <w:rFonts w:ascii="Arial" w:hAnsi="Arial" w:cs="Arial"/>
          <w:szCs w:val="22"/>
        </w:rPr>
        <w:t xml:space="preserve">:  </w:t>
      </w:r>
    </w:p>
    <w:p w14:paraId="50B6AC57" w14:textId="77777777" w:rsidR="007F5E17" w:rsidRPr="00DA49B0" w:rsidRDefault="007F5E17" w:rsidP="007F5E17">
      <w:pPr>
        <w:spacing w:line="240" w:lineRule="auto"/>
        <w:ind w:left="1080"/>
        <w:rPr>
          <w:rFonts w:ascii="Arial" w:hAnsi="Arial" w:cs="Arial"/>
          <w:szCs w:val="22"/>
        </w:rPr>
      </w:pPr>
      <w:r w:rsidRPr="00DA49B0">
        <w:rPr>
          <w:rFonts w:ascii="Arial" w:hAnsi="Arial" w:cs="Arial"/>
          <w:szCs w:val="22"/>
        </w:rPr>
        <w:lastRenderedPageBreak/>
        <w:t>Financial Services Regulatory Authority</w:t>
      </w:r>
    </w:p>
    <w:p w14:paraId="484A5B18" w14:textId="77777777" w:rsidR="004153DC" w:rsidRPr="00DA49B0" w:rsidRDefault="004153DC" w:rsidP="007F5E17">
      <w:pPr>
        <w:spacing w:line="240" w:lineRule="auto"/>
        <w:ind w:left="1080"/>
        <w:rPr>
          <w:rFonts w:ascii="Arial" w:hAnsi="Arial" w:cs="Arial"/>
          <w:szCs w:val="22"/>
        </w:rPr>
      </w:pPr>
      <w:r w:rsidRPr="00DA49B0">
        <w:rPr>
          <w:rFonts w:ascii="Arial" w:hAnsi="Arial" w:cs="Arial"/>
          <w:szCs w:val="22"/>
        </w:rPr>
        <w:t xml:space="preserve">Abu Dhabi Global Market </w:t>
      </w:r>
    </w:p>
    <w:p w14:paraId="0AFE6BF6" w14:textId="5A85563D" w:rsidR="007F5E17" w:rsidRPr="00DA49B0" w:rsidRDefault="007F5E17" w:rsidP="007F5E17">
      <w:pPr>
        <w:spacing w:line="240" w:lineRule="auto"/>
        <w:ind w:left="1080"/>
        <w:rPr>
          <w:rFonts w:ascii="Arial" w:hAnsi="Arial" w:cs="Arial"/>
          <w:szCs w:val="22"/>
        </w:rPr>
      </w:pPr>
      <w:r w:rsidRPr="00DA49B0">
        <w:rPr>
          <w:rFonts w:ascii="Arial" w:hAnsi="Arial" w:cs="Arial"/>
          <w:szCs w:val="22"/>
        </w:rPr>
        <w:t>Abu Dhabi Global Market Square</w:t>
      </w:r>
    </w:p>
    <w:p w14:paraId="5D80747D" w14:textId="67958800" w:rsidR="007F5E17" w:rsidRPr="00DA49B0" w:rsidRDefault="007F5E17" w:rsidP="007F5E17">
      <w:pPr>
        <w:spacing w:line="240" w:lineRule="auto"/>
        <w:ind w:left="1080"/>
        <w:rPr>
          <w:rFonts w:ascii="Arial" w:hAnsi="Arial" w:cs="Arial"/>
          <w:szCs w:val="22"/>
        </w:rPr>
      </w:pPr>
      <w:r w:rsidRPr="00DA49B0">
        <w:rPr>
          <w:rFonts w:ascii="Arial" w:hAnsi="Arial" w:cs="Arial"/>
          <w:szCs w:val="22"/>
        </w:rPr>
        <w:t>Al Maryah Island</w:t>
      </w:r>
    </w:p>
    <w:p w14:paraId="1346E96C" w14:textId="77777777" w:rsidR="00176A9B" w:rsidRPr="00DA49B0" w:rsidRDefault="00176A9B" w:rsidP="007F5E17">
      <w:pPr>
        <w:spacing w:line="240" w:lineRule="auto"/>
        <w:ind w:left="1080"/>
        <w:rPr>
          <w:rFonts w:ascii="Arial" w:hAnsi="Arial" w:cs="Arial"/>
          <w:szCs w:val="22"/>
        </w:rPr>
      </w:pPr>
      <w:r w:rsidRPr="00DA49B0">
        <w:rPr>
          <w:rFonts w:ascii="Arial" w:hAnsi="Arial" w:cs="Arial"/>
          <w:szCs w:val="22"/>
        </w:rPr>
        <w:t>P.O. Box 111999</w:t>
      </w:r>
    </w:p>
    <w:p w14:paraId="71747AB0" w14:textId="3D161596" w:rsidR="007F5E17" w:rsidRPr="00DA49B0" w:rsidRDefault="007F5E17" w:rsidP="007F5E17">
      <w:pPr>
        <w:spacing w:line="240" w:lineRule="auto"/>
        <w:ind w:left="1080"/>
        <w:rPr>
          <w:rFonts w:ascii="Arial" w:hAnsi="Arial" w:cs="Arial"/>
          <w:szCs w:val="22"/>
        </w:rPr>
      </w:pPr>
      <w:r w:rsidRPr="00DA49B0">
        <w:rPr>
          <w:rFonts w:ascii="Arial" w:hAnsi="Arial" w:cs="Arial"/>
          <w:szCs w:val="22"/>
        </w:rPr>
        <w:t>Abu Dhabi</w:t>
      </w:r>
    </w:p>
    <w:p w14:paraId="1C939765" w14:textId="77777777" w:rsidR="007F5E17" w:rsidRPr="00DA49B0" w:rsidRDefault="007F5E17" w:rsidP="007F5E17">
      <w:pPr>
        <w:spacing w:line="240" w:lineRule="auto"/>
        <w:ind w:left="1080"/>
        <w:rPr>
          <w:rFonts w:ascii="Arial" w:hAnsi="Arial" w:cs="Arial"/>
          <w:szCs w:val="22"/>
        </w:rPr>
      </w:pPr>
      <w:r w:rsidRPr="00DA49B0">
        <w:rPr>
          <w:rFonts w:ascii="Arial" w:hAnsi="Arial" w:cs="Arial"/>
          <w:szCs w:val="22"/>
        </w:rPr>
        <w:t>United Arab Emirates</w:t>
      </w:r>
    </w:p>
    <w:p w14:paraId="6523AF11" w14:textId="77777777" w:rsidR="006D2792" w:rsidRPr="00DA49B0" w:rsidRDefault="006D2792" w:rsidP="0047696A">
      <w:pPr>
        <w:pStyle w:val="UK11Block075"/>
        <w:rPr>
          <w:rFonts w:ascii="Arial" w:hAnsi="Arial" w:cs="Arial"/>
          <w:szCs w:val="22"/>
        </w:rPr>
      </w:pPr>
    </w:p>
    <w:p w14:paraId="250013EB" w14:textId="77777777" w:rsidR="006D2792" w:rsidRPr="00DA49B0" w:rsidRDefault="006D2792" w:rsidP="0047696A">
      <w:pPr>
        <w:pStyle w:val="TitleL"/>
        <w:rPr>
          <w:rFonts w:ascii="Arial" w:hAnsi="Arial" w:cs="Arial"/>
          <w:szCs w:val="22"/>
        </w:rPr>
      </w:pPr>
      <w:r w:rsidRPr="00DA49B0">
        <w:rPr>
          <w:rFonts w:ascii="Arial" w:hAnsi="Arial" w:cs="Arial"/>
          <w:szCs w:val="22"/>
        </w:rPr>
        <w:t>Timely notification</w:t>
      </w:r>
    </w:p>
    <w:p w14:paraId="0F08D1B3" w14:textId="77777777" w:rsidR="006D2792" w:rsidRPr="00DA49B0" w:rsidRDefault="006D2792" w:rsidP="0047696A">
      <w:pPr>
        <w:pStyle w:val="Heading3"/>
        <w:rPr>
          <w:rFonts w:ascii="Arial" w:hAnsi="Arial" w:cs="Arial"/>
          <w:szCs w:val="22"/>
        </w:rPr>
      </w:pPr>
      <w:r w:rsidRPr="00DA49B0">
        <w:rPr>
          <w:rFonts w:ascii="Arial" w:hAnsi="Arial" w:cs="Arial"/>
          <w:szCs w:val="22"/>
        </w:rPr>
        <w:t>If a notification rule requires notification within a specified period:</w:t>
      </w:r>
    </w:p>
    <w:p w14:paraId="606183C3" w14:textId="2C7381D6" w:rsidR="006D2792" w:rsidRPr="00DA49B0" w:rsidRDefault="006D2792" w:rsidP="0047696A">
      <w:pPr>
        <w:pStyle w:val="Heading4"/>
        <w:rPr>
          <w:rFonts w:ascii="Arial" w:hAnsi="Arial" w:cs="Arial"/>
          <w:szCs w:val="22"/>
        </w:rPr>
      </w:pPr>
      <w:r w:rsidRPr="00DA49B0">
        <w:rPr>
          <w:rFonts w:ascii="Arial" w:hAnsi="Arial" w:cs="Arial"/>
          <w:szCs w:val="22"/>
        </w:rPr>
        <w:t xml:space="preserve">the Recognised Body must give the notification so </w:t>
      </w:r>
      <w:r w:rsidR="00BC623F" w:rsidRPr="00DA49B0">
        <w:rPr>
          <w:rFonts w:ascii="Arial" w:hAnsi="Arial" w:cs="Arial"/>
          <w:szCs w:val="22"/>
        </w:rPr>
        <w:t>it will</w:t>
      </w:r>
      <w:r w:rsidRPr="00DA49B0">
        <w:rPr>
          <w:rFonts w:ascii="Arial" w:hAnsi="Arial" w:cs="Arial"/>
          <w:szCs w:val="22"/>
        </w:rPr>
        <w:t xml:space="preserve"> be received by the Regulator no later than the end of that period; and</w:t>
      </w:r>
    </w:p>
    <w:p w14:paraId="1808B179" w14:textId="77229D71" w:rsidR="006D2792" w:rsidRPr="00DA49B0" w:rsidRDefault="006D2792" w:rsidP="0047696A">
      <w:pPr>
        <w:pStyle w:val="Heading4"/>
        <w:rPr>
          <w:rFonts w:ascii="Arial" w:hAnsi="Arial" w:cs="Arial"/>
          <w:szCs w:val="22"/>
        </w:rPr>
      </w:pPr>
      <w:r w:rsidRPr="00DA49B0">
        <w:rPr>
          <w:rFonts w:ascii="Arial" w:hAnsi="Arial" w:cs="Arial"/>
          <w:szCs w:val="22"/>
        </w:rPr>
        <w:t xml:space="preserve">if the end of that period falls on a day which is not a </w:t>
      </w:r>
      <w:r w:rsidR="00BC623F" w:rsidRPr="00DA49B0">
        <w:rPr>
          <w:rFonts w:ascii="Arial" w:hAnsi="Arial" w:cs="Arial"/>
          <w:szCs w:val="22"/>
        </w:rPr>
        <w:t>B</w:t>
      </w:r>
      <w:r w:rsidRPr="00DA49B0">
        <w:rPr>
          <w:rFonts w:ascii="Arial" w:hAnsi="Arial" w:cs="Arial"/>
          <w:szCs w:val="22"/>
        </w:rPr>
        <w:t xml:space="preserve">usiness </w:t>
      </w:r>
      <w:r w:rsidR="00BC623F" w:rsidRPr="00DA49B0">
        <w:rPr>
          <w:rFonts w:ascii="Arial" w:hAnsi="Arial" w:cs="Arial"/>
          <w:szCs w:val="22"/>
        </w:rPr>
        <w:t>D</w:t>
      </w:r>
      <w:r w:rsidRPr="00DA49B0">
        <w:rPr>
          <w:rFonts w:ascii="Arial" w:hAnsi="Arial" w:cs="Arial"/>
          <w:szCs w:val="22"/>
        </w:rPr>
        <w:t xml:space="preserve">ay, the notification must be given </w:t>
      </w:r>
      <w:proofErr w:type="gramStart"/>
      <w:r w:rsidRPr="00DA49B0">
        <w:rPr>
          <w:rFonts w:ascii="Arial" w:hAnsi="Arial" w:cs="Arial"/>
          <w:szCs w:val="22"/>
        </w:rPr>
        <w:t>so as to</w:t>
      </w:r>
      <w:proofErr w:type="gramEnd"/>
      <w:r w:rsidRPr="00DA49B0">
        <w:rPr>
          <w:rFonts w:ascii="Arial" w:hAnsi="Arial" w:cs="Arial"/>
          <w:szCs w:val="22"/>
        </w:rPr>
        <w:t xml:space="preserve"> be received by the Regulator no later than the start of the first </w:t>
      </w:r>
      <w:r w:rsidR="00BC623F" w:rsidRPr="00DA49B0">
        <w:rPr>
          <w:rFonts w:ascii="Arial" w:hAnsi="Arial" w:cs="Arial"/>
          <w:szCs w:val="22"/>
        </w:rPr>
        <w:t>B</w:t>
      </w:r>
      <w:r w:rsidRPr="00DA49B0">
        <w:rPr>
          <w:rFonts w:ascii="Arial" w:hAnsi="Arial" w:cs="Arial"/>
          <w:szCs w:val="22"/>
        </w:rPr>
        <w:t xml:space="preserve">usiness </w:t>
      </w:r>
      <w:r w:rsidR="00BC623F" w:rsidRPr="00DA49B0">
        <w:rPr>
          <w:rFonts w:ascii="Arial" w:hAnsi="Arial" w:cs="Arial"/>
          <w:szCs w:val="22"/>
        </w:rPr>
        <w:t>D</w:t>
      </w:r>
      <w:r w:rsidRPr="00DA49B0">
        <w:rPr>
          <w:rFonts w:ascii="Arial" w:hAnsi="Arial" w:cs="Arial"/>
          <w:szCs w:val="22"/>
        </w:rPr>
        <w:t>ay after the end of that period.</w:t>
      </w:r>
    </w:p>
    <w:p w14:paraId="208D3C6F" w14:textId="5949CECC" w:rsidR="006D2792" w:rsidRPr="00DA49B0" w:rsidRDefault="006D2792" w:rsidP="0047696A">
      <w:pPr>
        <w:pStyle w:val="Heading2"/>
        <w:rPr>
          <w:rFonts w:ascii="Arial" w:hAnsi="Arial" w:cs="Arial"/>
          <w:szCs w:val="22"/>
        </w:rPr>
      </w:pPr>
      <w:bookmarkStart w:id="184" w:name="_Ref400683660"/>
      <w:bookmarkStart w:id="185" w:name="_Ref400686928"/>
      <w:bookmarkStart w:id="186" w:name="_Toc402798172"/>
      <w:bookmarkStart w:id="187" w:name="_Toc114825752"/>
      <w:r w:rsidRPr="00DA49B0">
        <w:rPr>
          <w:rFonts w:ascii="Arial" w:hAnsi="Arial" w:cs="Arial"/>
          <w:szCs w:val="22"/>
        </w:rPr>
        <w:t>Waivers</w:t>
      </w:r>
      <w:bookmarkEnd w:id="184"/>
      <w:bookmarkEnd w:id="185"/>
      <w:bookmarkEnd w:id="186"/>
      <w:r w:rsidR="00BC623F" w:rsidRPr="00DA49B0">
        <w:rPr>
          <w:rFonts w:ascii="Arial" w:hAnsi="Arial" w:cs="Arial"/>
          <w:szCs w:val="22"/>
        </w:rPr>
        <w:t xml:space="preserve"> and modifications of notification rules</w:t>
      </w:r>
      <w:bookmarkEnd w:id="187"/>
    </w:p>
    <w:p w14:paraId="6554411E" w14:textId="53602027" w:rsidR="006D2792" w:rsidRPr="00DA49B0" w:rsidRDefault="006D2792" w:rsidP="0047696A">
      <w:pPr>
        <w:pStyle w:val="Heading3"/>
        <w:rPr>
          <w:rFonts w:ascii="Arial" w:hAnsi="Arial" w:cs="Arial"/>
          <w:szCs w:val="22"/>
        </w:rPr>
      </w:pPr>
      <w:r w:rsidRPr="00DA49B0">
        <w:rPr>
          <w:rFonts w:ascii="Arial" w:hAnsi="Arial" w:cs="Arial"/>
          <w:szCs w:val="22"/>
        </w:rPr>
        <w:t xml:space="preserve">The Regulator may, on the application or with the consent of a Recognised Body, direct that any notification rule is not to apply to the body or is to apply with such modifications as </w:t>
      </w:r>
      <w:r w:rsidR="00BC623F" w:rsidRPr="00DA49B0">
        <w:rPr>
          <w:rFonts w:ascii="Arial" w:hAnsi="Arial" w:cs="Arial"/>
          <w:szCs w:val="22"/>
        </w:rPr>
        <w:t xml:space="preserve">it </w:t>
      </w:r>
      <w:r w:rsidRPr="00DA49B0">
        <w:rPr>
          <w:rFonts w:ascii="Arial" w:hAnsi="Arial" w:cs="Arial"/>
          <w:szCs w:val="22"/>
        </w:rPr>
        <w:t>may specif</w:t>
      </w:r>
      <w:r w:rsidR="00BC623F" w:rsidRPr="00DA49B0">
        <w:rPr>
          <w:rFonts w:ascii="Arial" w:hAnsi="Arial" w:cs="Arial"/>
          <w:szCs w:val="22"/>
        </w:rPr>
        <w:t>y</w:t>
      </w:r>
      <w:r w:rsidRPr="00DA49B0">
        <w:rPr>
          <w:rFonts w:ascii="Arial" w:hAnsi="Arial" w:cs="Arial"/>
          <w:szCs w:val="22"/>
        </w:rPr>
        <w:t xml:space="preserve">. </w:t>
      </w:r>
      <w:r w:rsidR="00BC623F" w:rsidRPr="00DA49B0">
        <w:rPr>
          <w:rFonts w:ascii="Arial" w:hAnsi="Arial" w:cs="Arial"/>
          <w:szCs w:val="22"/>
        </w:rPr>
        <w:t>Any s</w:t>
      </w:r>
      <w:r w:rsidRPr="00DA49B0">
        <w:rPr>
          <w:rFonts w:ascii="Arial" w:hAnsi="Arial" w:cs="Arial"/>
          <w:szCs w:val="22"/>
        </w:rPr>
        <w:t xml:space="preserve">uch waiver </w:t>
      </w:r>
      <w:r w:rsidR="00BC623F" w:rsidRPr="00DA49B0">
        <w:rPr>
          <w:rFonts w:ascii="Arial" w:hAnsi="Arial" w:cs="Arial"/>
          <w:szCs w:val="22"/>
        </w:rPr>
        <w:t xml:space="preserve">or modification granted by the Regulator </w:t>
      </w:r>
      <w:r w:rsidRPr="00DA49B0">
        <w:rPr>
          <w:rFonts w:ascii="Arial" w:hAnsi="Arial" w:cs="Arial"/>
          <w:szCs w:val="22"/>
        </w:rPr>
        <w:t>may be made subject to conditions.</w:t>
      </w:r>
    </w:p>
    <w:p w14:paraId="6C531115" w14:textId="77777777" w:rsidR="006D2792" w:rsidRPr="00DA49B0" w:rsidRDefault="006D2792" w:rsidP="0047696A">
      <w:pPr>
        <w:pStyle w:val="Heading2"/>
        <w:rPr>
          <w:rFonts w:ascii="Arial" w:hAnsi="Arial" w:cs="Arial"/>
          <w:szCs w:val="22"/>
        </w:rPr>
      </w:pPr>
      <w:bookmarkStart w:id="188" w:name="_Ref404014093"/>
      <w:bookmarkStart w:id="189" w:name="_Toc114825753"/>
      <w:bookmarkStart w:id="190" w:name="_Ref400704548"/>
      <w:bookmarkStart w:id="191" w:name="_Toc402798173"/>
      <w:r w:rsidRPr="00DA49B0">
        <w:rPr>
          <w:rFonts w:ascii="Arial" w:hAnsi="Arial" w:cs="Arial"/>
          <w:szCs w:val="22"/>
        </w:rPr>
        <w:t>Notification requirements</w:t>
      </w:r>
      <w:bookmarkEnd w:id="188"/>
      <w:bookmarkEnd w:id="189"/>
    </w:p>
    <w:p w14:paraId="49C35621" w14:textId="77777777" w:rsidR="006D2792" w:rsidRPr="00DA49B0" w:rsidRDefault="006D2792" w:rsidP="0047696A">
      <w:pPr>
        <w:pStyle w:val="Heading3"/>
        <w:rPr>
          <w:rFonts w:ascii="Arial" w:hAnsi="Arial" w:cs="Arial"/>
          <w:szCs w:val="22"/>
        </w:rPr>
      </w:pPr>
      <w:bookmarkStart w:id="192" w:name="_Ref404282658"/>
      <w:r w:rsidRPr="00DA49B0">
        <w:rPr>
          <w:rFonts w:ascii="Arial" w:hAnsi="Arial" w:cs="Arial"/>
          <w:szCs w:val="22"/>
        </w:rPr>
        <w:t>A Recognised Body must, in the circumstances noted, notify the Regulator of the following information:</w:t>
      </w:r>
      <w:bookmarkEnd w:id="192"/>
    </w:p>
    <w:tbl>
      <w:tblPr>
        <w:tblStyle w:val="TableGrid"/>
        <w:tblW w:w="0" w:type="auto"/>
        <w:tblInd w:w="108" w:type="dxa"/>
        <w:tblLook w:val="04A0" w:firstRow="1" w:lastRow="0" w:firstColumn="1" w:lastColumn="0" w:noHBand="0" w:noVBand="1"/>
      </w:tblPr>
      <w:tblGrid>
        <w:gridCol w:w="547"/>
        <w:gridCol w:w="3572"/>
        <w:gridCol w:w="1955"/>
        <w:gridCol w:w="2837"/>
      </w:tblGrid>
      <w:tr w:rsidR="006D2792" w:rsidRPr="00DA49B0" w14:paraId="71FE6772" w14:textId="77777777" w:rsidTr="00BE1C46">
        <w:trPr>
          <w:tblHeader/>
        </w:trPr>
        <w:tc>
          <w:tcPr>
            <w:tcW w:w="547" w:type="dxa"/>
            <w:shd w:val="clear" w:color="auto" w:fill="A6A6A6" w:themeFill="background1" w:themeFillShade="A6"/>
          </w:tcPr>
          <w:p w14:paraId="65CC016F" w14:textId="77777777" w:rsidR="006D2792" w:rsidRPr="00DA49B0" w:rsidRDefault="006D2792" w:rsidP="00C80244">
            <w:pPr>
              <w:spacing w:before="20" w:after="20"/>
              <w:jc w:val="left"/>
              <w:rPr>
                <w:rFonts w:ascii="Arial" w:hAnsi="Arial" w:cs="Arial"/>
                <w:b/>
                <w:szCs w:val="22"/>
              </w:rPr>
            </w:pPr>
          </w:p>
        </w:tc>
        <w:tc>
          <w:tcPr>
            <w:tcW w:w="3572" w:type="dxa"/>
            <w:shd w:val="clear" w:color="auto" w:fill="A6A6A6" w:themeFill="background1" w:themeFillShade="A6"/>
          </w:tcPr>
          <w:p w14:paraId="5E5FEA2C" w14:textId="77777777" w:rsidR="006D2792" w:rsidRPr="00DA49B0" w:rsidRDefault="006D2792" w:rsidP="00C80244">
            <w:pPr>
              <w:spacing w:before="20" w:after="20"/>
              <w:jc w:val="left"/>
              <w:rPr>
                <w:rFonts w:ascii="Arial" w:hAnsi="Arial" w:cs="Arial"/>
                <w:b/>
                <w:szCs w:val="22"/>
              </w:rPr>
            </w:pPr>
            <w:r w:rsidRPr="00DA49B0">
              <w:rPr>
                <w:rFonts w:ascii="Arial" w:hAnsi="Arial" w:cs="Arial"/>
                <w:b/>
                <w:szCs w:val="22"/>
              </w:rPr>
              <w:t>Event</w:t>
            </w:r>
          </w:p>
        </w:tc>
        <w:tc>
          <w:tcPr>
            <w:tcW w:w="1955" w:type="dxa"/>
            <w:shd w:val="clear" w:color="auto" w:fill="A6A6A6" w:themeFill="background1" w:themeFillShade="A6"/>
          </w:tcPr>
          <w:p w14:paraId="20A77493" w14:textId="77777777" w:rsidR="006D2792" w:rsidRPr="00DA49B0" w:rsidRDefault="006D2792" w:rsidP="00C80244">
            <w:pPr>
              <w:spacing w:before="20" w:after="20"/>
              <w:jc w:val="left"/>
              <w:rPr>
                <w:rFonts w:ascii="Arial" w:hAnsi="Arial" w:cs="Arial"/>
                <w:b/>
                <w:szCs w:val="22"/>
              </w:rPr>
            </w:pPr>
            <w:r w:rsidRPr="00DA49B0">
              <w:rPr>
                <w:rFonts w:ascii="Arial" w:hAnsi="Arial" w:cs="Arial"/>
                <w:b/>
                <w:szCs w:val="22"/>
              </w:rPr>
              <w:t>Timing</w:t>
            </w:r>
          </w:p>
        </w:tc>
        <w:tc>
          <w:tcPr>
            <w:tcW w:w="2837" w:type="dxa"/>
            <w:shd w:val="clear" w:color="auto" w:fill="A6A6A6" w:themeFill="background1" w:themeFillShade="A6"/>
          </w:tcPr>
          <w:p w14:paraId="532FF608" w14:textId="77777777" w:rsidR="006D2792" w:rsidRPr="00DA49B0" w:rsidRDefault="006D2792" w:rsidP="00C80244">
            <w:pPr>
              <w:spacing w:before="20" w:after="20"/>
              <w:jc w:val="left"/>
              <w:rPr>
                <w:rFonts w:ascii="Arial" w:hAnsi="Arial" w:cs="Arial"/>
                <w:b/>
                <w:szCs w:val="22"/>
              </w:rPr>
            </w:pPr>
            <w:r w:rsidRPr="00DA49B0">
              <w:rPr>
                <w:rFonts w:ascii="Arial" w:hAnsi="Arial" w:cs="Arial"/>
                <w:b/>
                <w:szCs w:val="22"/>
              </w:rPr>
              <w:t>Information Requirement</w:t>
            </w:r>
          </w:p>
        </w:tc>
      </w:tr>
      <w:tr w:rsidR="006D2792" w:rsidRPr="00DA49B0" w14:paraId="16CC2CCD" w14:textId="77777777" w:rsidTr="00076B09">
        <w:tc>
          <w:tcPr>
            <w:tcW w:w="8911" w:type="dxa"/>
            <w:gridSpan w:val="4"/>
            <w:shd w:val="clear" w:color="auto" w:fill="D9D9D9" w:themeFill="background1" w:themeFillShade="D9"/>
          </w:tcPr>
          <w:p w14:paraId="47D378C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Key Individuals</w:t>
            </w:r>
          </w:p>
        </w:tc>
      </w:tr>
      <w:tr w:rsidR="006D2792" w:rsidRPr="00DA49B0" w14:paraId="7F8710DD" w14:textId="77777777" w:rsidTr="00BE1C46">
        <w:tc>
          <w:tcPr>
            <w:tcW w:w="547" w:type="dxa"/>
            <w:shd w:val="clear" w:color="auto" w:fill="D9D9D9" w:themeFill="background1" w:themeFillShade="D9"/>
          </w:tcPr>
          <w:p w14:paraId="31DF8027"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66441D2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proposes to appoint or elect a Person as a Key Individual.</w:t>
            </w:r>
          </w:p>
        </w:tc>
        <w:tc>
          <w:tcPr>
            <w:tcW w:w="1955" w:type="dxa"/>
          </w:tcPr>
          <w:p w14:paraId="5E202C5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At least thirty days before appointment or election is effective.</w:t>
            </w:r>
          </w:p>
        </w:tc>
        <w:tc>
          <w:tcPr>
            <w:tcW w:w="2837" w:type="dxa"/>
          </w:tcPr>
          <w:p w14:paraId="13524CD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w:t>
            </w:r>
            <w:proofErr w:type="gramStart"/>
            <w:r w:rsidRPr="00DA49B0">
              <w:rPr>
                <w:rFonts w:ascii="Arial" w:hAnsi="Arial" w:cs="Arial"/>
                <w:szCs w:val="22"/>
              </w:rPr>
              <w:t>Name;</w:t>
            </w:r>
            <w:proofErr w:type="gramEnd"/>
          </w:p>
          <w:p w14:paraId="575AAD4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date of birth; and</w:t>
            </w:r>
          </w:p>
          <w:p w14:paraId="4CB60FC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description of the responsibilities in the post.</w:t>
            </w:r>
          </w:p>
        </w:tc>
      </w:tr>
      <w:tr w:rsidR="006D2792" w:rsidRPr="00DA49B0" w14:paraId="0913C632" w14:textId="77777777" w:rsidTr="00BE1C46">
        <w:tc>
          <w:tcPr>
            <w:tcW w:w="547" w:type="dxa"/>
            <w:shd w:val="clear" w:color="auto" w:fill="D9D9D9" w:themeFill="background1" w:themeFillShade="D9"/>
          </w:tcPr>
          <w:p w14:paraId="7B9EDF80"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8F11D0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Person has resigned as, or has ceased to be, a Key Individual of the Recognised Body.</w:t>
            </w:r>
          </w:p>
        </w:tc>
        <w:tc>
          <w:tcPr>
            <w:tcW w:w="1955" w:type="dxa"/>
          </w:tcPr>
          <w:p w14:paraId="74F33BD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324B2D4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Name.</w:t>
            </w:r>
          </w:p>
        </w:tc>
      </w:tr>
      <w:tr w:rsidR="006D2792" w:rsidRPr="00DA49B0" w14:paraId="74B34C54" w14:textId="77777777" w:rsidTr="00BE1C46">
        <w:tc>
          <w:tcPr>
            <w:tcW w:w="547" w:type="dxa"/>
            <w:tcBorders>
              <w:bottom w:val="single" w:sz="4" w:space="0" w:color="auto"/>
            </w:tcBorders>
            <w:shd w:val="clear" w:color="auto" w:fill="D9D9D9" w:themeFill="background1" w:themeFillShade="D9"/>
          </w:tcPr>
          <w:p w14:paraId="56A72CC0"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666CB19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major change in responsibilities of a Key Individual is made which amounts to a new appointment.</w:t>
            </w:r>
          </w:p>
        </w:tc>
        <w:tc>
          <w:tcPr>
            <w:tcW w:w="1955" w:type="dxa"/>
            <w:tcBorders>
              <w:bottom w:val="single" w:sz="4" w:space="0" w:color="auto"/>
            </w:tcBorders>
          </w:tcPr>
          <w:p w14:paraId="72E6DB8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At least thirty days before change is effective.</w:t>
            </w:r>
          </w:p>
        </w:tc>
        <w:tc>
          <w:tcPr>
            <w:tcW w:w="2837" w:type="dxa"/>
            <w:tcBorders>
              <w:bottom w:val="single" w:sz="4" w:space="0" w:color="auto"/>
            </w:tcBorders>
          </w:tcPr>
          <w:p w14:paraId="1D7FCD4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Name; and</w:t>
            </w:r>
          </w:p>
          <w:p w14:paraId="4AF3593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description of the new responsibilities.</w:t>
            </w:r>
          </w:p>
        </w:tc>
      </w:tr>
      <w:tr w:rsidR="006D2792" w:rsidRPr="00DA49B0" w14:paraId="716CE7AD" w14:textId="77777777" w:rsidTr="00076B09">
        <w:tc>
          <w:tcPr>
            <w:tcW w:w="8911" w:type="dxa"/>
            <w:gridSpan w:val="4"/>
            <w:shd w:val="clear" w:color="auto" w:fill="D9D9D9" w:themeFill="background1" w:themeFillShade="D9"/>
          </w:tcPr>
          <w:p w14:paraId="1D84242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Standing committees</w:t>
            </w:r>
          </w:p>
        </w:tc>
      </w:tr>
      <w:tr w:rsidR="006D2792" w:rsidRPr="00DA49B0" w14:paraId="01EF23C7" w14:textId="77777777" w:rsidTr="00BE1C46">
        <w:tc>
          <w:tcPr>
            <w:tcW w:w="547" w:type="dxa"/>
            <w:shd w:val="clear" w:color="auto" w:fill="D9D9D9" w:themeFill="background1" w:themeFillShade="D9"/>
          </w:tcPr>
          <w:p w14:paraId="7A00D86C"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0D7B9BC0" w14:textId="77777777" w:rsidR="006D2792" w:rsidRPr="00DA49B0" w:rsidRDefault="00FA2847" w:rsidP="00FA2847">
            <w:pPr>
              <w:spacing w:before="20" w:after="20"/>
              <w:jc w:val="left"/>
              <w:rPr>
                <w:rFonts w:ascii="Arial" w:hAnsi="Arial" w:cs="Arial"/>
                <w:szCs w:val="22"/>
              </w:rPr>
            </w:pPr>
            <w:r w:rsidRPr="00DA49B0">
              <w:rPr>
                <w:rFonts w:ascii="Arial" w:hAnsi="Arial" w:cs="Arial"/>
                <w:szCs w:val="22"/>
              </w:rPr>
              <w:t>The Governing B</w:t>
            </w:r>
            <w:r w:rsidR="006D2792" w:rsidRPr="00DA49B0">
              <w:rPr>
                <w:rFonts w:ascii="Arial" w:hAnsi="Arial" w:cs="Arial"/>
                <w:szCs w:val="22"/>
              </w:rPr>
              <w:t xml:space="preserve">ody delegates any of its </w:t>
            </w:r>
            <w:r w:rsidRPr="00DA49B0">
              <w:rPr>
                <w:rFonts w:ascii="Arial" w:hAnsi="Arial" w:cs="Arial"/>
                <w:szCs w:val="22"/>
              </w:rPr>
              <w:t>Regulatory Functions</w:t>
            </w:r>
            <w:r w:rsidR="006D2792" w:rsidRPr="00DA49B0">
              <w:rPr>
                <w:rFonts w:ascii="Arial" w:hAnsi="Arial" w:cs="Arial"/>
                <w:szCs w:val="22"/>
              </w:rPr>
              <w:t xml:space="preserve"> to a standing </w:t>
            </w:r>
            <w:proofErr w:type="gramStart"/>
            <w:r w:rsidR="006D2792" w:rsidRPr="00DA49B0">
              <w:rPr>
                <w:rFonts w:ascii="Arial" w:hAnsi="Arial" w:cs="Arial"/>
                <w:szCs w:val="22"/>
              </w:rPr>
              <w:t>committee, or</w:t>
            </w:r>
            <w:proofErr w:type="gramEnd"/>
            <w:r w:rsidR="006D2792" w:rsidRPr="00DA49B0">
              <w:rPr>
                <w:rFonts w:ascii="Arial" w:hAnsi="Arial" w:cs="Arial"/>
                <w:szCs w:val="22"/>
              </w:rPr>
              <w:t xml:space="preserve"> appoints a standing committee to manage or oversee the carrying out of any </w:t>
            </w:r>
            <w:r w:rsidR="006D2792" w:rsidRPr="00DA49B0">
              <w:rPr>
                <w:rFonts w:ascii="Arial" w:hAnsi="Arial" w:cs="Arial"/>
                <w:szCs w:val="22"/>
              </w:rPr>
              <w:lastRenderedPageBreak/>
              <w:t xml:space="preserve">of that Recognised Body's </w:t>
            </w:r>
            <w:r w:rsidRPr="00DA49B0">
              <w:rPr>
                <w:rFonts w:ascii="Arial" w:hAnsi="Arial" w:cs="Arial"/>
                <w:szCs w:val="22"/>
              </w:rPr>
              <w:t>Regulatory F</w:t>
            </w:r>
            <w:r w:rsidR="006D2792" w:rsidRPr="00DA49B0">
              <w:rPr>
                <w:rFonts w:ascii="Arial" w:hAnsi="Arial" w:cs="Arial"/>
                <w:szCs w:val="22"/>
              </w:rPr>
              <w:t>unctions.</w:t>
            </w:r>
          </w:p>
        </w:tc>
        <w:tc>
          <w:tcPr>
            <w:tcW w:w="1955" w:type="dxa"/>
          </w:tcPr>
          <w:p w14:paraId="5A12D99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As soon as practicable.</w:t>
            </w:r>
          </w:p>
        </w:tc>
        <w:tc>
          <w:tcPr>
            <w:tcW w:w="2837" w:type="dxa"/>
          </w:tcPr>
          <w:p w14:paraId="20330CB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Names of the members of that standing committee; and</w:t>
            </w:r>
          </w:p>
          <w:p w14:paraId="617C8B0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(b) the terms of reference of that standing committee (including a description of any powers delegated to that committee and any conditions or limitations placed on the exercise of those powers).</w:t>
            </w:r>
          </w:p>
        </w:tc>
      </w:tr>
      <w:tr w:rsidR="006D2792" w:rsidRPr="00DA49B0" w14:paraId="73E01C9E" w14:textId="77777777" w:rsidTr="00BE1C46">
        <w:tc>
          <w:tcPr>
            <w:tcW w:w="547" w:type="dxa"/>
            <w:tcBorders>
              <w:bottom w:val="single" w:sz="4" w:space="0" w:color="auto"/>
            </w:tcBorders>
            <w:shd w:val="clear" w:color="auto" w:fill="D9D9D9" w:themeFill="background1" w:themeFillShade="D9"/>
          </w:tcPr>
          <w:p w14:paraId="4E3C49A8"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79E28CF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There is any change in the composition or the terms of reference of a standing committee or any such committee is dissolved.</w:t>
            </w:r>
          </w:p>
        </w:tc>
        <w:tc>
          <w:tcPr>
            <w:tcW w:w="1955" w:type="dxa"/>
            <w:tcBorders>
              <w:bottom w:val="single" w:sz="4" w:space="0" w:color="auto"/>
            </w:tcBorders>
          </w:tcPr>
          <w:p w14:paraId="0347F0C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79EBAE9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Changes to the names of the members of that standing committee; and</w:t>
            </w:r>
          </w:p>
          <w:p w14:paraId="6196DE6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changes to the terms of reference of that standing committee (including a description of any powers delegated to that committee and any conditions or limitations placed on the exercise of those powers).</w:t>
            </w:r>
          </w:p>
        </w:tc>
      </w:tr>
      <w:tr w:rsidR="006D2792" w:rsidRPr="00DA49B0" w14:paraId="3903C5F1" w14:textId="77777777" w:rsidTr="00076B09">
        <w:tc>
          <w:tcPr>
            <w:tcW w:w="8911" w:type="dxa"/>
            <w:gridSpan w:val="4"/>
            <w:shd w:val="clear" w:color="auto" w:fill="D9D9D9" w:themeFill="background1" w:themeFillShade="D9"/>
          </w:tcPr>
          <w:p w14:paraId="77B6C07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Disciplinary action and events relating to Key Individuals</w:t>
            </w:r>
          </w:p>
        </w:tc>
      </w:tr>
      <w:tr w:rsidR="006D2792" w:rsidRPr="00DA49B0" w14:paraId="3873B7CD" w14:textId="77777777" w:rsidTr="00BE1C46">
        <w:tc>
          <w:tcPr>
            <w:tcW w:w="547" w:type="dxa"/>
            <w:shd w:val="clear" w:color="auto" w:fill="D9D9D9" w:themeFill="background1" w:themeFillShade="D9"/>
          </w:tcPr>
          <w:p w14:paraId="60CD877D"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7D3B78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Where any Key Individual:</w:t>
            </w:r>
          </w:p>
          <w:p w14:paraId="203580B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is the subject of any disciplinary action because of concerns about his alleged </w:t>
            </w:r>
            <w:proofErr w:type="gramStart"/>
            <w:r w:rsidRPr="00DA49B0">
              <w:rPr>
                <w:rFonts w:ascii="Arial" w:hAnsi="Arial" w:cs="Arial"/>
                <w:szCs w:val="22"/>
              </w:rPr>
              <w:t>misconduct;</w:t>
            </w:r>
            <w:proofErr w:type="gramEnd"/>
          </w:p>
          <w:p w14:paraId="3F97431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resigns </w:t>
            </w:r>
            <w:proofErr w:type="gramStart"/>
            <w:r w:rsidRPr="00DA49B0">
              <w:rPr>
                <w:rFonts w:ascii="Arial" w:hAnsi="Arial" w:cs="Arial"/>
                <w:szCs w:val="22"/>
              </w:rPr>
              <w:t>as a result of</w:t>
            </w:r>
            <w:proofErr w:type="gramEnd"/>
            <w:r w:rsidRPr="00DA49B0">
              <w:rPr>
                <w:rFonts w:ascii="Arial" w:hAnsi="Arial" w:cs="Arial"/>
                <w:szCs w:val="22"/>
              </w:rPr>
              <w:t xml:space="preserve"> an investigation into his alleged misconduct; or</w:t>
            </w:r>
          </w:p>
          <w:p w14:paraId="28F6CBE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is dismissed for misconduct.</w:t>
            </w:r>
          </w:p>
        </w:tc>
        <w:tc>
          <w:tcPr>
            <w:tcW w:w="1955" w:type="dxa"/>
          </w:tcPr>
          <w:p w14:paraId="1EF986B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5B1982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Name of the Key Individual and his responsibilities within the Recognised </w:t>
            </w:r>
            <w:proofErr w:type="gramStart"/>
            <w:r w:rsidRPr="00DA49B0">
              <w:rPr>
                <w:rFonts w:ascii="Arial" w:hAnsi="Arial" w:cs="Arial"/>
                <w:szCs w:val="22"/>
              </w:rPr>
              <w:t>Body;</w:t>
            </w:r>
            <w:proofErr w:type="gramEnd"/>
          </w:p>
          <w:p w14:paraId="69271E8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details of the acts or alleged acts of misconduct by that Key Individual; and</w:t>
            </w:r>
          </w:p>
          <w:p w14:paraId="1CCB25B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details of any disciplinary action which has been or is proposed to be taken by that body in relation to that Key Individual.</w:t>
            </w:r>
          </w:p>
        </w:tc>
      </w:tr>
      <w:tr w:rsidR="006D2792" w:rsidRPr="00DA49B0" w14:paraId="2483E4F7" w14:textId="77777777" w:rsidTr="00BE1C46">
        <w:tc>
          <w:tcPr>
            <w:tcW w:w="547" w:type="dxa"/>
            <w:tcBorders>
              <w:bottom w:val="single" w:sz="4" w:space="0" w:color="auto"/>
            </w:tcBorders>
            <w:shd w:val="clear" w:color="auto" w:fill="D9D9D9" w:themeFill="background1" w:themeFillShade="D9"/>
          </w:tcPr>
          <w:p w14:paraId="4A5EFBC7"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38EDE5F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of the following has occurred in relation to a Key Individual:</w:t>
            </w:r>
          </w:p>
          <w:p w14:paraId="199D464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a petition for bankruptcy is presented (or similar or analogous proceedings under the law of a jurisdiction outside the Abu Dhabi Global Market are commenced</w:t>
            </w:r>
            <w:proofErr w:type="gramStart"/>
            <w:r w:rsidRPr="00DA49B0">
              <w:rPr>
                <w:rFonts w:ascii="Arial" w:hAnsi="Arial" w:cs="Arial"/>
                <w:szCs w:val="22"/>
              </w:rPr>
              <w:t>);</w:t>
            </w:r>
            <w:proofErr w:type="gramEnd"/>
            <w:r w:rsidRPr="00DA49B0">
              <w:rPr>
                <w:rFonts w:ascii="Arial" w:hAnsi="Arial" w:cs="Arial"/>
                <w:szCs w:val="22"/>
              </w:rPr>
              <w:t xml:space="preserve"> </w:t>
            </w:r>
          </w:p>
          <w:p w14:paraId="419DAEB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a bankruptcy order (or a similar or analogous order under the law of a jurisdiction outside the Abu Dhabi Global Market) is made; or</w:t>
            </w:r>
          </w:p>
          <w:p w14:paraId="594480A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he </w:t>
            </w:r>
            <w:proofErr w:type="gramStart"/>
            <w:r w:rsidRPr="00DA49B0">
              <w:rPr>
                <w:rFonts w:ascii="Arial" w:hAnsi="Arial" w:cs="Arial"/>
                <w:szCs w:val="22"/>
              </w:rPr>
              <w:t>enters into</w:t>
            </w:r>
            <w:proofErr w:type="gramEnd"/>
            <w:r w:rsidRPr="00DA49B0">
              <w:rPr>
                <w:rFonts w:ascii="Arial" w:hAnsi="Arial" w:cs="Arial"/>
                <w:szCs w:val="22"/>
              </w:rPr>
              <w:t xml:space="preserve"> a voluntary arrangement (or a similar or analogous arrangement under the </w:t>
            </w:r>
            <w:r w:rsidRPr="00DA49B0">
              <w:rPr>
                <w:rFonts w:ascii="Arial" w:hAnsi="Arial" w:cs="Arial"/>
                <w:szCs w:val="22"/>
              </w:rPr>
              <w:lastRenderedPageBreak/>
              <w:t>law of a jurisdiction outside the Abu Dhabi Global Market) with his creditors.</w:t>
            </w:r>
          </w:p>
        </w:tc>
        <w:tc>
          <w:tcPr>
            <w:tcW w:w="1955" w:type="dxa"/>
            <w:tcBorders>
              <w:bottom w:val="single" w:sz="4" w:space="0" w:color="auto"/>
            </w:tcBorders>
          </w:tcPr>
          <w:p w14:paraId="3408DFF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As soon as the Recognised Body becomes aware of the relevant event.</w:t>
            </w:r>
          </w:p>
        </w:tc>
        <w:tc>
          <w:tcPr>
            <w:tcW w:w="2837" w:type="dxa"/>
            <w:tcBorders>
              <w:bottom w:val="single" w:sz="4" w:space="0" w:color="auto"/>
            </w:tcBorders>
          </w:tcPr>
          <w:p w14:paraId="5384B0E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Details of the relevant event.</w:t>
            </w:r>
          </w:p>
        </w:tc>
      </w:tr>
      <w:tr w:rsidR="006D2792" w:rsidRPr="00DA49B0" w14:paraId="05F66D7F" w14:textId="77777777" w:rsidTr="00076B09">
        <w:tc>
          <w:tcPr>
            <w:tcW w:w="8911" w:type="dxa"/>
            <w:gridSpan w:val="4"/>
            <w:shd w:val="clear" w:color="auto" w:fill="D9D9D9" w:themeFill="background1" w:themeFillShade="D9"/>
          </w:tcPr>
          <w:p w14:paraId="72F3970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Constitution and governance</w:t>
            </w:r>
          </w:p>
        </w:tc>
      </w:tr>
      <w:tr w:rsidR="006D2792" w:rsidRPr="00DA49B0" w14:paraId="106CDCD1" w14:textId="77777777" w:rsidTr="00BE1C46">
        <w:tc>
          <w:tcPr>
            <w:tcW w:w="547" w:type="dxa"/>
            <w:shd w:val="clear" w:color="auto" w:fill="D9D9D9" w:themeFill="background1" w:themeFillShade="D9"/>
          </w:tcPr>
          <w:p w14:paraId="59D35536"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B78DBA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proposes to circulate any notice or other document proposing any amendment to its memorandum or articles of association (or other similar agreement or document relating to its constitution) to its shareholders (or any group or class of them), its Members (or any group or class of them), or any other group or class of Persons which has the power to make that amendment or whose consent or approval is required before it may be made.</w:t>
            </w:r>
          </w:p>
        </w:tc>
        <w:tc>
          <w:tcPr>
            <w:tcW w:w="1955" w:type="dxa"/>
          </w:tcPr>
          <w:p w14:paraId="0690344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In advance of circulation or otherwise as soon as reasonably practicable.</w:t>
            </w:r>
          </w:p>
        </w:tc>
        <w:tc>
          <w:tcPr>
            <w:tcW w:w="2837" w:type="dxa"/>
          </w:tcPr>
          <w:p w14:paraId="65320C4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The proposed </w:t>
            </w:r>
            <w:proofErr w:type="gramStart"/>
            <w:r w:rsidRPr="00DA49B0">
              <w:rPr>
                <w:rFonts w:ascii="Arial" w:hAnsi="Arial" w:cs="Arial"/>
                <w:szCs w:val="22"/>
              </w:rPr>
              <w:t>amendments;</w:t>
            </w:r>
            <w:proofErr w:type="gramEnd"/>
          </w:p>
          <w:p w14:paraId="4C0E48D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reasons for the proposal; and</w:t>
            </w:r>
          </w:p>
          <w:p w14:paraId="5B0CAD9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a description of the group or class of Persons to whom the proposal is to be circulated.</w:t>
            </w:r>
          </w:p>
        </w:tc>
      </w:tr>
      <w:tr w:rsidR="006D2792" w:rsidRPr="00DA49B0" w14:paraId="50C44337" w14:textId="77777777" w:rsidTr="00BE1C46">
        <w:tc>
          <w:tcPr>
            <w:tcW w:w="547" w:type="dxa"/>
            <w:shd w:val="clear" w:color="auto" w:fill="D9D9D9" w:themeFill="background1" w:themeFillShade="D9"/>
          </w:tcPr>
          <w:p w14:paraId="3B5FF8AC"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6BD3A18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change to a Recognised Body's memorandum or articles of association (or other similar agreement or document relating to its constitution) becomes effective.</w:t>
            </w:r>
          </w:p>
        </w:tc>
        <w:tc>
          <w:tcPr>
            <w:tcW w:w="1955" w:type="dxa"/>
          </w:tcPr>
          <w:p w14:paraId="30E9412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7F74CE6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Details of the amendment; and</w:t>
            </w:r>
          </w:p>
          <w:p w14:paraId="3F202F5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date on which the amendment took effect. </w:t>
            </w:r>
          </w:p>
        </w:tc>
      </w:tr>
      <w:tr w:rsidR="006D2792" w:rsidRPr="00DA49B0" w14:paraId="0A350948" w14:textId="77777777" w:rsidTr="00BE1C46">
        <w:tc>
          <w:tcPr>
            <w:tcW w:w="547" w:type="dxa"/>
            <w:tcBorders>
              <w:bottom w:val="single" w:sz="4" w:space="0" w:color="auto"/>
            </w:tcBorders>
            <w:shd w:val="clear" w:color="auto" w:fill="D9D9D9" w:themeFill="background1" w:themeFillShade="D9"/>
          </w:tcPr>
          <w:p w14:paraId="14537A70"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618CCBE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change is made to an agreement which relates to the constitution or governance of a Recognised Body:</w:t>
            </w:r>
          </w:p>
          <w:p w14:paraId="7177B6C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between that Recognised Body and another </w:t>
            </w:r>
            <w:proofErr w:type="gramStart"/>
            <w:r w:rsidRPr="00DA49B0">
              <w:rPr>
                <w:rFonts w:ascii="Arial" w:hAnsi="Arial" w:cs="Arial"/>
                <w:szCs w:val="22"/>
              </w:rPr>
              <w:t>Person;</w:t>
            </w:r>
            <w:proofErr w:type="gramEnd"/>
            <w:r w:rsidRPr="00DA49B0">
              <w:rPr>
                <w:rFonts w:ascii="Arial" w:hAnsi="Arial" w:cs="Arial"/>
                <w:szCs w:val="22"/>
              </w:rPr>
              <w:t xml:space="preserve"> </w:t>
            </w:r>
          </w:p>
          <w:p w14:paraId="18AD052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between the owners of that Recognised </w:t>
            </w:r>
            <w:proofErr w:type="gramStart"/>
            <w:r w:rsidRPr="00DA49B0">
              <w:rPr>
                <w:rFonts w:ascii="Arial" w:hAnsi="Arial" w:cs="Arial"/>
                <w:szCs w:val="22"/>
              </w:rPr>
              <w:t>Body;</w:t>
            </w:r>
            <w:proofErr w:type="gramEnd"/>
            <w:r w:rsidRPr="00DA49B0">
              <w:rPr>
                <w:rFonts w:ascii="Arial" w:hAnsi="Arial" w:cs="Arial"/>
                <w:szCs w:val="22"/>
              </w:rPr>
              <w:t xml:space="preserve"> </w:t>
            </w:r>
          </w:p>
          <w:p w14:paraId="40AAAC6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between the owners of that Recognised Body and another Person; or</w:t>
            </w:r>
          </w:p>
          <w:p w14:paraId="6EA527C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between other Persons.</w:t>
            </w:r>
          </w:p>
        </w:tc>
        <w:tc>
          <w:tcPr>
            <w:tcW w:w="1955" w:type="dxa"/>
            <w:tcBorders>
              <w:bottom w:val="single" w:sz="4" w:space="0" w:color="auto"/>
            </w:tcBorders>
          </w:tcPr>
          <w:p w14:paraId="50F43C9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44C515F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Details of the change; and</w:t>
            </w:r>
          </w:p>
          <w:p w14:paraId="57E9806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date on which the change took</w:t>
            </w:r>
            <w:r w:rsidR="00FA2847" w:rsidRPr="00DA49B0">
              <w:rPr>
                <w:rFonts w:ascii="Arial" w:hAnsi="Arial" w:cs="Arial"/>
                <w:szCs w:val="22"/>
              </w:rPr>
              <w:t>, or is to take,</w:t>
            </w:r>
            <w:r w:rsidRPr="00DA49B0">
              <w:rPr>
                <w:rFonts w:ascii="Arial" w:hAnsi="Arial" w:cs="Arial"/>
                <w:szCs w:val="22"/>
              </w:rPr>
              <w:t xml:space="preserve"> effect. </w:t>
            </w:r>
          </w:p>
          <w:p w14:paraId="33EF9BB4" w14:textId="77777777" w:rsidR="006D2792" w:rsidRPr="00DA49B0" w:rsidRDefault="006D2792" w:rsidP="00C80244">
            <w:pPr>
              <w:spacing w:before="20" w:after="20"/>
              <w:jc w:val="left"/>
              <w:rPr>
                <w:rFonts w:ascii="Arial" w:hAnsi="Arial" w:cs="Arial"/>
                <w:szCs w:val="22"/>
              </w:rPr>
            </w:pPr>
          </w:p>
        </w:tc>
      </w:tr>
      <w:tr w:rsidR="006D2792" w:rsidRPr="00DA49B0" w14:paraId="533F3E9B" w14:textId="77777777" w:rsidTr="00076B09">
        <w:tc>
          <w:tcPr>
            <w:tcW w:w="8911" w:type="dxa"/>
            <w:gridSpan w:val="4"/>
            <w:shd w:val="clear" w:color="auto" w:fill="D9D9D9" w:themeFill="background1" w:themeFillShade="D9"/>
          </w:tcPr>
          <w:p w14:paraId="2FB1CE2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Auditors</w:t>
            </w:r>
          </w:p>
        </w:tc>
      </w:tr>
      <w:tr w:rsidR="006D2792" w:rsidRPr="00DA49B0" w14:paraId="5943192D" w14:textId="77777777" w:rsidTr="00BE1C46">
        <w:tc>
          <w:tcPr>
            <w:tcW w:w="547" w:type="dxa"/>
            <w:shd w:val="clear" w:color="auto" w:fill="D9D9D9" w:themeFill="background1" w:themeFillShade="D9"/>
          </w:tcPr>
          <w:p w14:paraId="3C51AB3B"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2422D7FE" w14:textId="76466857" w:rsidR="006D2792" w:rsidRPr="00DA49B0" w:rsidRDefault="006D2792" w:rsidP="00C80244">
            <w:pPr>
              <w:spacing w:before="20" w:after="20"/>
              <w:jc w:val="left"/>
              <w:rPr>
                <w:rFonts w:ascii="Arial" w:hAnsi="Arial" w:cs="Arial"/>
                <w:szCs w:val="22"/>
              </w:rPr>
            </w:pPr>
            <w:r w:rsidRPr="00DA49B0">
              <w:rPr>
                <w:rFonts w:ascii="Arial" w:hAnsi="Arial" w:cs="Arial"/>
                <w:szCs w:val="22"/>
              </w:rPr>
              <w:t>The auditors of a Recognised Body cease to act as such</w:t>
            </w:r>
            <w:r w:rsidR="00BC623F" w:rsidRPr="00DA49B0">
              <w:rPr>
                <w:rFonts w:ascii="Arial" w:hAnsi="Arial" w:cs="Arial"/>
                <w:szCs w:val="22"/>
              </w:rPr>
              <w:t xml:space="preserve"> as per GEN 6.4</w:t>
            </w:r>
            <w:r w:rsidRPr="00DA49B0">
              <w:rPr>
                <w:rFonts w:ascii="Arial" w:hAnsi="Arial" w:cs="Arial"/>
                <w:szCs w:val="22"/>
              </w:rPr>
              <w:t>.</w:t>
            </w:r>
          </w:p>
        </w:tc>
        <w:tc>
          <w:tcPr>
            <w:tcW w:w="1955" w:type="dxa"/>
          </w:tcPr>
          <w:p w14:paraId="67C4F1C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097C5C9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Whether the appointment of those auditors expired or was </w:t>
            </w:r>
            <w:proofErr w:type="gramStart"/>
            <w:r w:rsidRPr="00DA49B0">
              <w:rPr>
                <w:rFonts w:ascii="Arial" w:hAnsi="Arial" w:cs="Arial"/>
                <w:szCs w:val="22"/>
              </w:rPr>
              <w:t>terminated;</w:t>
            </w:r>
            <w:proofErr w:type="gramEnd"/>
          </w:p>
          <w:p w14:paraId="02F841D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date on which the auditors ceased to act; and</w:t>
            </w:r>
          </w:p>
          <w:p w14:paraId="090328D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if the Recognised Body terminated, or decided not to renew, their appointment, its reasons </w:t>
            </w:r>
            <w:r w:rsidRPr="00DA49B0">
              <w:rPr>
                <w:rFonts w:ascii="Arial" w:hAnsi="Arial" w:cs="Arial"/>
                <w:szCs w:val="22"/>
              </w:rPr>
              <w:lastRenderedPageBreak/>
              <w:t>for taking that action or decision.</w:t>
            </w:r>
          </w:p>
        </w:tc>
      </w:tr>
      <w:tr w:rsidR="006D2792" w:rsidRPr="00DA49B0" w14:paraId="4076FAB4" w14:textId="77777777" w:rsidTr="00BE1C46">
        <w:tc>
          <w:tcPr>
            <w:tcW w:w="547" w:type="dxa"/>
            <w:tcBorders>
              <w:bottom w:val="single" w:sz="4" w:space="0" w:color="auto"/>
            </w:tcBorders>
            <w:shd w:val="clear" w:color="auto" w:fill="D9D9D9" w:themeFill="background1" w:themeFillShade="D9"/>
          </w:tcPr>
          <w:p w14:paraId="7E29A5FB"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1ED18C8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Appointment of new auditors.</w:t>
            </w:r>
          </w:p>
        </w:tc>
        <w:tc>
          <w:tcPr>
            <w:tcW w:w="1955" w:type="dxa"/>
            <w:tcBorders>
              <w:bottom w:val="single" w:sz="4" w:space="0" w:color="auto"/>
            </w:tcBorders>
          </w:tcPr>
          <w:p w14:paraId="6808610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247ED81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The name and business address of those new auditors; and</w:t>
            </w:r>
          </w:p>
          <w:p w14:paraId="31345A3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date of their appointment.</w:t>
            </w:r>
          </w:p>
        </w:tc>
      </w:tr>
      <w:tr w:rsidR="00BE1C46" w:rsidRPr="00DA49B0" w14:paraId="75F4ACD3" w14:textId="77777777" w:rsidTr="00BE1C46">
        <w:tc>
          <w:tcPr>
            <w:tcW w:w="547" w:type="dxa"/>
            <w:tcBorders>
              <w:bottom w:val="single" w:sz="4" w:space="0" w:color="auto"/>
            </w:tcBorders>
            <w:shd w:val="clear" w:color="auto" w:fill="D9D9D9" w:themeFill="background1" w:themeFillShade="D9"/>
          </w:tcPr>
          <w:p w14:paraId="2C50D60D" w14:textId="77777777" w:rsidR="00BE1C46" w:rsidRPr="00DA49B0" w:rsidRDefault="00BE1C46" w:rsidP="00BE1C46">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343084A5" w14:textId="31F61FC5" w:rsidR="00BE1C46" w:rsidRPr="00DA49B0" w:rsidRDefault="00BE1C46" w:rsidP="00BE1C46">
            <w:pPr>
              <w:spacing w:before="20" w:after="20"/>
              <w:jc w:val="left"/>
              <w:rPr>
                <w:rFonts w:ascii="Arial" w:hAnsi="Arial" w:cs="Arial"/>
                <w:szCs w:val="22"/>
              </w:rPr>
            </w:pPr>
            <w:r w:rsidRPr="00DA49B0">
              <w:rPr>
                <w:rFonts w:ascii="Arial" w:hAnsi="Arial" w:cs="Arial"/>
                <w:szCs w:val="22"/>
              </w:rPr>
              <w:t xml:space="preserve">Audit Reports as required per GEN 6.6.1 including a Regulatory Returns Auditor’s Report </w:t>
            </w:r>
          </w:p>
        </w:tc>
        <w:tc>
          <w:tcPr>
            <w:tcW w:w="1955" w:type="dxa"/>
            <w:tcBorders>
              <w:bottom w:val="single" w:sz="4" w:space="0" w:color="auto"/>
            </w:tcBorders>
          </w:tcPr>
          <w:p w14:paraId="445D8934" w14:textId="4A2D8FF9" w:rsidR="00BE1C46" w:rsidRPr="00DA49B0" w:rsidRDefault="00BE1C46" w:rsidP="00BE1C46">
            <w:pPr>
              <w:spacing w:before="20" w:after="20"/>
              <w:jc w:val="left"/>
              <w:rPr>
                <w:rFonts w:ascii="Arial" w:hAnsi="Arial" w:cs="Arial"/>
                <w:szCs w:val="22"/>
              </w:rPr>
            </w:pPr>
            <w:r w:rsidRPr="00DA49B0">
              <w:rPr>
                <w:rFonts w:ascii="Arial" w:hAnsi="Arial" w:cs="Arial"/>
                <w:szCs w:val="22"/>
              </w:rPr>
              <w:t>Within four months of the financial year to which the document relates.</w:t>
            </w:r>
          </w:p>
        </w:tc>
        <w:tc>
          <w:tcPr>
            <w:tcW w:w="2837" w:type="dxa"/>
            <w:tcBorders>
              <w:bottom w:val="single" w:sz="4" w:space="0" w:color="auto"/>
            </w:tcBorders>
          </w:tcPr>
          <w:p w14:paraId="536572DF" w14:textId="50F92144" w:rsidR="00BE1C46" w:rsidRPr="00DA49B0" w:rsidRDefault="00BE1C46" w:rsidP="00BE1C46">
            <w:pPr>
              <w:spacing w:before="20" w:after="20"/>
              <w:jc w:val="left"/>
              <w:rPr>
                <w:rFonts w:ascii="Arial" w:hAnsi="Arial" w:cs="Arial"/>
                <w:szCs w:val="22"/>
              </w:rPr>
            </w:pPr>
            <w:r w:rsidRPr="00DA49B0">
              <w:rPr>
                <w:rFonts w:ascii="Arial" w:hAnsi="Arial" w:cs="Arial"/>
                <w:szCs w:val="22"/>
              </w:rPr>
              <w:t>A copy of the relevant reports.</w:t>
            </w:r>
          </w:p>
        </w:tc>
      </w:tr>
      <w:tr w:rsidR="006D2792" w:rsidRPr="00DA49B0" w14:paraId="5B2F21DD" w14:textId="77777777" w:rsidTr="00076B09">
        <w:tc>
          <w:tcPr>
            <w:tcW w:w="8911" w:type="dxa"/>
            <w:gridSpan w:val="4"/>
            <w:shd w:val="clear" w:color="auto" w:fill="D9D9D9" w:themeFill="background1" w:themeFillShade="D9"/>
          </w:tcPr>
          <w:p w14:paraId="2F7CA0B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Financial information</w:t>
            </w:r>
          </w:p>
        </w:tc>
      </w:tr>
      <w:tr w:rsidR="006D2792" w:rsidRPr="00DA49B0" w14:paraId="738656D7" w14:textId="77777777" w:rsidTr="00BE1C46">
        <w:tc>
          <w:tcPr>
            <w:tcW w:w="547" w:type="dxa"/>
            <w:shd w:val="clear" w:color="auto" w:fill="D9D9D9" w:themeFill="background1" w:themeFillShade="D9"/>
          </w:tcPr>
          <w:p w14:paraId="3A3305C2"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5270C19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Publication of a Recognised Body's:</w:t>
            </w:r>
          </w:p>
          <w:p w14:paraId="4ABF76B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annual report and </w:t>
            </w:r>
            <w:proofErr w:type="gramStart"/>
            <w:r w:rsidRPr="00DA49B0">
              <w:rPr>
                <w:rFonts w:ascii="Arial" w:hAnsi="Arial" w:cs="Arial"/>
                <w:szCs w:val="22"/>
              </w:rPr>
              <w:t>accounts;</w:t>
            </w:r>
            <w:proofErr w:type="gramEnd"/>
          </w:p>
          <w:p w14:paraId="2E3A923E" w14:textId="77777777" w:rsidR="006D2792" w:rsidRPr="00DA49B0" w:rsidRDefault="006D2792" w:rsidP="00FA2847">
            <w:pPr>
              <w:spacing w:before="20" w:after="20"/>
              <w:jc w:val="left"/>
              <w:rPr>
                <w:rFonts w:ascii="Arial" w:hAnsi="Arial" w:cs="Arial"/>
                <w:szCs w:val="22"/>
              </w:rPr>
            </w:pPr>
            <w:r w:rsidRPr="00DA49B0">
              <w:rPr>
                <w:rFonts w:ascii="Arial" w:hAnsi="Arial" w:cs="Arial"/>
                <w:szCs w:val="22"/>
              </w:rPr>
              <w:t xml:space="preserve">(b) consolidated annual report and accounts of any </w:t>
            </w:r>
            <w:r w:rsidR="00FA2847" w:rsidRPr="00DA49B0">
              <w:rPr>
                <w:rFonts w:ascii="Arial" w:hAnsi="Arial" w:cs="Arial"/>
                <w:szCs w:val="22"/>
              </w:rPr>
              <w:t>G</w:t>
            </w:r>
            <w:r w:rsidRPr="00DA49B0">
              <w:rPr>
                <w:rFonts w:ascii="Arial" w:hAnsi="Arial" w:cs="Arial"/>
                <w:szCs w:val="22"/>
              </w:rPr>
              <w:t xml:space="preserve">roup in which the Recognised Body is a </w:t>
            </w:r>
            <w:r w:rsidR="00FA2847" w:rsidRPr="00DA49B0">
              <w:rPr>
                <w:rFonts w:ascii="Arial" w:hAnsi="Arial" w:cs="Arial"/>
                <w:szCs w:val="22"/>
              </w:rPr>
              <w:t>member</w:t>
            </w:r>
            <w:r w:rsidRPr="00DA49B0">
              <w:rPr>
                <w:rFonts w:ascii="Arial" w:hAnsi="Arial" w:cs="Arial"/>
                <w:szCs w:val="22"/>
              </w:rPr>
              <w:t>.</w:t>
            </w:r>
          </w:p>
        </w:tc>
        <w:tc>
          <w:tcPr>
            <w:tcW w:w="1955" w:type="dxa"/>
          </w:tcPr>
          <w:p w14:paraId="180911B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The latest of:</w:t>
            </w:r>
          </w:p>
          <w:p w14:paraId="2EFA68D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four months after the end of the financial year to which the document </w:t>
            </w:r>
            <w:proofErr w:type="gramStart"/>
            <w:r w:rsidRPr="00DA49B0">
              <w:rPr>
                <w:rFonts w:ascii="Arial" w:hAnsi="Arial" w:cs="Arial"/>
                <w:szCs w:val="22"/>
              </w:rPr>
              <w:t>relates;</w:t>
            </w:r>
            <w:proofErr w:type="gramEnd"/>
            <w:r w:rsidRPr="00DA49B0">
              <w:rPr>
                <w:rFonts w:ascii="Arial" w:hAnsi="Arial" w:cs="Arial"/>
                <w:szCs w:val="22"/>
              </w:rPr>
              <w:t xml:space="preserve"> </w:t>
            </w:r>
          </w:p>
          <w:p w14:paraId="57959AA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time when the document is sent to the Members or shareholders of the Recognised Body; or</w:t>
            </w:r>
          </w:p>
          <w:p w14:paraId="215B1DF6" w14:textId="77777777" w:rsidR="006D2792" w:rsidRPr="00DA49B0" w:rsidRDefault="006D2792" w:rsidP="00FA2847">
            <w:pPr>
              <w:spacing w:before="20" w:after="20"/>
              <w:jc w:val="left"/>
              <w:rPr>
                <w:rFonts w:ascii="Arial" w:hAnsi="Arial" w:cs="Arial"/>
                <w:szCs w:val="22"/>
              </w:rPr>
            </w:pPr>
            <w:r w:rsidRPr="00DA49B0">
              <w:rPr>
                <w:rFonts w:ascii="Arial" w:hAnsi="Arial" w:cs="Arial"/>
                <w:szCs w:val="22"/>
              </w:rPr>
              <w:t xml:space="preserve">(c) the time when the document is sent to the shareholders of the </w:t>
            </w:r>
            <w:r w:rsidR="00FA2847" w:rsidRPr="00DA49B0">
              <w:rPr>
                <w:rFonts w:ascii="Arial" w:hAnsi="Arial" w:cs="Arial"/>
                <w:szCs w:val="22"/>
              </w:rPr>
              <w:t>G</w:t>
            </w:r>
            <w:r w:rsidRPr="00DA49B0">
              <w:rPr>
                <w:rFonts w:ascii="Arial" w:hAnsi="Arial" w:cs="Arial"/>
                <w:szCs w:val="22"/>
              </w:rPr>
              <w:t xml:space="preserve">roup to which </w:t>
            </w:r>
            <w:r w:rsidR="00FA2847" w:rsidRPr="00DA49B0">
              <w:rPr>
                <w:rFonts w:ascii="Arial" w:hAnsi="Arial" w:cs="Arial"/>
                <w:szCs w:val="22"/>
              </w:rPr>
              <w:t>the Recognised Body is a member</w:t>
            </w:r>
            <w:r w:rsidRPr="00DA49B0">
              <w:rPr>
                <w:rFonts w:ascii="Arial" w:hAnsi="Arial" w:cs="Arial"/>
                <w:szCs w:val="22"/>
              </w:rPr>
              <w:t>.</w:t>
            </w:r>
          </w:p>
        </w:tc>
        <w:tc>
          <w:tcPr>
            <w:tcW w:w="2837" w:type="dxa"/>
          </w:tcPr>
          <w:p w14:paraId="3F9934A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relevant document.</w:t>
            </w:r>
          </w:p>
        </w:tc>
      </w:tr>
      <w:tr w:rsidR="006D2792" w:rsidRPr="00DA49B0" w14:paraId="764F15D6" w14:textId="77777777" w:rsidTr="00BE1C46">
        <w:tc>
          <w:tcPr>
            <w:tcW w:w="547" w:type="dxa"/>
            <w:shd w:val="clear" w:color="auto" w:fill="D9D9D9" w:themeFill="background1" w:themeFillShade="D9"/>
          </w:tcPr>
          <w:p w14:paraId="03BE6454"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3A1BA57C" w14:textId="77777777" w:rsidR="006D2792" w:rsidRPr="00DA49B0" w:rsidRDefault="006D2792" w:rsidP="00FA2847">
            <w:pPr>
              <w:spacing w:before="20" w:after="20"/>
              <w:jc w:val="left"/>
              <w:rPr>
                <w:rFonts w:ascii="Arial" w:hAnsi="Arial" w:cs="Arial"/>
                <w:szCs w:val="22"/>
              </w:rPr>
            </w:pPr>
            <w:r w:rsidRPr="00DA49B0">
              <w:rPr>
                <w:rFonts w:ascii="Arial" w:hAnsi="Arial" w:cs="Arial"/>
                <w:szCs w:val="22"/>
              </w:rPr>
              <w:t xml:space="preserve">An audit committee has prepared a report in relation to any period or any matter relating to any </w:t>
            </w:r>
            <w:r w:rsidR="00FA2847" w:rsidRPr="00DA49B0">
              <w:rPr>
                <w:rFonts w:ascii="Arial" w:hAnsi="Arial" w:cs="Arial"/>
                <w:szCs w:val="22"/>
              </w:rPr>
              <w:t>Regulatory F</w:t>
            </w:r>
            <w:r w:rsidRPr="00DA49B0">
              <w:rPr>
                <w:rFonts w:ascii="Arial" w:hAnsi="Arial" w:cs="Arial"/>
                <w:szCs w:val="22"/>
              </w:rPr>
              <w:t>unction of that Recognised Body.</w:t>
            </w:r>
          </w:p>
        </w:tc>
        <w:tc>
          <w:tcPr>
            <w:tcW w:w="1955" w:type="dxa"/>
          </w:tcPr>
          <w:p w14:paraId="51A85E0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432B7C5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relevant report.</w:t>
            </w:r>
          </w:p>
        </w:tc>
      </w:tr>
      <w:tr w:rsidR="006D2792" w:rsidRPr="00DA49B0" w14:paraId="6234399C" w14:textId="77777777" w:rsidTr="00BE1C46">
        <w:tc>
          <w:tcPr>
            <w:tcW w:w="547" w:type="dxa"/>
            <w:shd w:val="clear" w:color="auto" w:fill="D9D9D9" w:themeFill="background1" w:themeFillShade="D9"/>
          </w:tcPr>
          <w:p w14:paraId="53059DF7"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989E3E0" w14:textId="77777777" w:rsidR="006D2792" w:rsidRPr="00DA49B0" w:rsidRDefault="00FA2847" w:rsidP="00C80244">
            <w:pPr>
              <w:spacing w:before="20" w:after="20"/>
              <w:jc w:val="left"/>
              <w:rPr>
                <w:rFonts w:ascii="Arial" w:hAnsi="Arial" w:cs="Arial"/>
                <w:szCs w:val="22"/>
              </w:rPr>
            </w:pPr>
            <w:r w:rsidRPr="00DA49B0">
              <w:rPr>
                <w:rFonts w:ascii="Arial" w:hAnsi="Arial" w:cs="Arial"/>
                <w:szCs w:val="22"/>
              </w:rPr>
              <w:t>A</w:t>
            </w:r>
            <w:r w:rsidR="006D2792" w:rsidRPr="00DA49B0">
              <w:rPr>
                <w:rFonts w:ascii="Arial" w:hAnsi="Arial" w:cs="Arial"/>
                <w:szCs w:val="22"/>
              </w:rPr>
              <w:t xml:space="preserve"> Recognised Body's:</w:t>
            </w:r>
          </w:p>
          <w:p w14:paraId="59F7C55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quarterly management accounts; or</w:t>
            </w:r>
          </w:p>
          <w:p w14:paraId="115B7B7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monthly management accounts.</w:t>
            </w:r>
          </w:p>
        </w:tc>
        <w:tc>
          <w:tcPr>
            <w:tcW w:w="1955" w:type="dxa"/>
          </w:tcPr>
          <w:p w14:paraId="7D9B852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Within one month of the end of the period to which they relate.</w:t>
            </w:r>
          </w:p>
        </w:tc>
        <w:tc>
          <w:tcPr>
            <w:tcW w:w="2837" w:type="dxa"/>
          </w:tcPr>
          <w:p w14:paraId="5250009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relevant accounts.</w:t>
            </w:r>
          </w:p>
        </w:tc>
      </w:tr>
      <w:tr w:rsidR="006D2792" w:rsidRPr="00DA49B0" w14:paraId="3E0B4C13" w14:textId="77777777" w:rsidTr="00BE1C46">
        <w:tc>
          <w:tcPr>
            <w:tcW w:w="547" w:type="dxa"/>
            <w:shd w:val="clear" w:color="auto" w:fill="D9D9D9" w:themeFill="background1" w:themeFillShade="D9"/>
          </w:tcPr>
          <w:p w14:paraId="089306D1"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0B793E0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Preparation of:</w:t>
            </w:r>
          </w:p>
          <w:p w14:paraId="454DF5B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a statement of a Recognised Body's anticipated income, </w:t>
            </w:r>
            <w:r w:rsidRPr="00DA49B0">
              <w:rPr>
                <w:rFonts w:ascii="Arial" w:hAnsi="Arial" w:cs="Arial"/>
                <w:szCs w:val="22"/>
              </w:rPr>
              <w:lastRenderedPageBreak/>
              <w:t>expenditure and cashflow for each financial year; and</w:t>
            </w:r>
          </w:p>
          <w:p w14:paraId="5AD8B03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an estimated balance sheet showing its position as it is anticipated at the end of each financial year.</w:t>
            </w:r>
          </w:p>
        </w:tc>
        <w:tc>
          <w:tcPr>
            <w:tcW w:w="1955" w:type="dxa"/>
          </w:tcPr>
          <w:p w14:paraId="45ED316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 xml:space="preserve">Before the beginning of the </w:t>
            </w:r>
            <w:r w:rsidRPr="00DA49B0">
              <w:rPr>
                <w:rFonts w:ascii="Arial" w:hAnsi="Arial" w:cs="Arial"/>
                <w:szCs w:val="22"/>
              </w:rPr>
              <w:lastRenderedPageBreak/>
              <w:t>financial year to which they relate.</w:t>
            </w:r>
          </w:p>
        </w:tc>
        <w:tc>
          <w:tcPr>
            <w:tcW w:w="2837" w:type="dxa"/>
          </w:tcPr>
          <w:p w14:paraId="378D2D3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 copy of the relevant document.</w:t>
            </w:r>
          </w:p>
        </w:tc>
      </w:tr>
      <w:tr w:rsidR="006D2792" w:rsidRPr="00DA49B0" w14:paraId="01C783F5" w14:textId="77777777" w:rsidTr="00BE1C46">
        <w:tc>
          <w:tcPr>
            <w:tcW w:w="547" w:type="dxa"/>
            <w:tcBorders>
              <w:bottom w:val="single" w:sz="4" w:space="0" w:color="auto"/>
            </w:tcBorders>
            <w:shd w:val="clear" w:color="auto" w:fill="D9D9D9" w:themeFill="background1" w:themeFillShade="D9"/>
          </w:tcPr>
          <w:p w14:paraId="5272533C"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06F018F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Accounting reference date is changed.</w:t>
            </w:r>
          </w:p>
        </w:tc>
        <w:tc>
          <w:tcPr>
            <w:tcW w:w="1955" w:type="dxa"/>
            <w:tcBorders>
              <w:bottom w:val="single" w:sz="4" w:space="0" w:color="auto"/>
            </w:tcBorders>
          </w:tcPr>
          <w:p w14:paraId="43F9777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546A017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New accounting reference date.</w:t>
            </w:r>
          </w:p>
        </w:tc>
      </w:tr>
      <w:tr w:rsidR="006D2792" w:rsidRPr="00DA49B0" w14:paraId="428A2212" w14:textId="77777777" w:rsidTr="00076B09">
        <w:tc>
          <w:tcPr>
            <w:tcW w:w="8911" w:type="dxa"/>
            <w:gridSpan w:val="4"/>
            <w:shd w:val="clear" w:color="auto" w:fill="D9D9D9" w:themeFill="background1" w:themeFillShade="D9"/>
          </w:tcPr>
          <w:p w14:paraId="5E1E114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Fees and incentive schemes</w:t>
            </w:r>
          </w:p>
        </w:tc>
      </w:tr>
      <w:tr w:rsidR="006D2792" w:rsidRPr="00DA49B0" w14:paraId="6BD8C421" w14:textId="77777777" w:rsidTr="00BE1C46">
        <w:tc>
          <w:tcPr>
            <w:tcW w:w="547" w:type="dxa"/>
            <w:shd w:val="clear" w:color="auto" w:fill="D9D9D9" w:themeFill="background1" w:themeFillShade="D9"/>
          </w:tcPr>
          <w:p w14:paraId="4849E361"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55A4EE1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proposal to change the fees or charges levied on a Recognised Body's Members (or any group or class of them) is made.</w:t>
            </w:r>
          </w:p>
        </w:tc>
        <w:tc>
          <w:tcPr>
            <w:tcW w:w="1955" w:type="dxa"/>
          </w:tcPr>
          <w:p w14:paraId="334E806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close to the time when the proposal is communicated to those Members as practicable.</w:t>
            </w:r>
          </w:p>
        </w:tc>
        <w:tc>
          <w:tcPr>
            <w:tcW w:w="2837" w:type="dxa"/>
          </w:tcPr>
          <w:p w14:paraId="65A0FB6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summary of any such proposal made.</w:t>
            </w:r>
          </w:p>
        </w:tc>
      </w:tr>
      <w:tr w:rsidR="006D2792" w:rsidRPr="00DA49B0" w14:paraId="7D6F8151" w14:textId="77777777" w:rsidTr="00BE1C46">
        <w:tc>
          <w:tcPr>
            <w:tcW w:w="547" w:type="dxa"/>
            <w:tcBorders>
              <w:bottom w:val="single" w:sz="4" w:space="0" w:color="auto"/>
            </w:tcBorders>
            <w:shd w:val="clear" w:color="auto" w:fill="D9D9D9" w:themeFill="background1" w:themeFillShade="D9"/>
          </w:tcPr>
          <w:p w14:paraId="75E9048B"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076051B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change is made to fees or charges levied on a Recognised Body's Members (or any group or class of them) is made.</w:t>
            </w:r>
          </w:p>
        </w:tc>
        <w:tc>
          <w:tcPr>
            <w:tcW w:w="1955" w:type="dxa"/>
            <w:tcBorders>
              <w:bottom w:val="single" w:sz="4" w:space="0" w:color="auto"/>
            </w:tcBorders>
          </w:tcPr>
          <w:p w14:paraId="152ABD4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No later than the date when the changes are published or notified to those Members.</w:t>
            </w:r>
          </w:p>
        </w:tc>
        <w:tc>
          <w:tcPr>
            <w:tcW w:w="2837" w:type="dxa"/>
            <w:tcBorders>
              <w:bottom w:val="single" w:sz="4" w:space="0" w:color="auto"/>
            </w:tcBorders>
          </w:tcPr>
          <w:p w14:paraId="23AB4B2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summary of any such changes.</w:t>
            </w:r>
          </w:p>
        </w:tc>
      </w:tr>
      <w:tr w:rsidR="006D2792" w:rsidRPr="00DA49B0" w14:paraId="3A1CEADD" w14:textId="77777777" w:rsidTr="00076B09">
        <w:tc>
          <w:tcPr>
            <w:tcW w:w="8911" w:type="dxa"/>
            <w:gridSpan w:val="4"/>
            <w:shd w:val="clear" w:color="auto" w:fill="D9D9D9" w:themeFill="background1" w:themeFillShade="D9"/>
          </w:tcPr>
          <w:p w14:paraId="39C0F25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Complaints</w:t>
            </w:r>
          </w:p>
        </w:tc>
      </w:tr>
      <w:tr w:rsidR="006D2792" w:rsidRPr="00DA49B0" w14:paraId="0AE952FE" w14:textId="77777777" w:rsidTr="00BE1C46">
        <w:tc>
          <w:tcPr>
            <w:tcW w:w="547" w:type="dxa"/>
            <w:shd w:val="clear" w:color="auto" w:fill="D9D9D9" w:themeFill="background1" w:themeFillShade="D9"/>
          </w:tcPr>
          <w:p w14:paraId="026AE72C"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5A33300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Where a Recognised Body's complaints investigator has investigated a complaint arising in connection with the performance of, or failure to perform, any of its Regulatory Functions; and</w:t>
            </w:r>
          </w:p>
          <w:p w14:paraId="78C5E9A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that complaints investigator has made a recommendation in respect of that complaint that the Recognised Body should:</w:t>
            </w:r>
          </w:p>
          <w:p w14:paraId="5BA1F1E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 make a compensatory payment to any Person; or</w:t>
            </w:r>
          </w:p>
          <w:p w14:paraId="6ECB02E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(ii) remedy the matter which was the subject of that complaint.</w:t>
            </w:r>
          </w:p>
        </w:tc>
        <w:tc>
          <w:tcPr>
            <w:tcW w:w="1955" w:type="dxa"/>
          </w:tcPr>
          <w:p w14:paraId="7D3BA17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73AE907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notification of that event.</w:t>
            </w:r>
          </w:p>
        </w:tc>
      </w:tr>
      <w:tr w:rsidR="006D2792" w:rsidRPr="00DA49B0" w14:paraId="1E89693D" w14:textId="77777777" w:rsidTr="00BE1C46">
        <w:tc>
          <w:tcPr>
            <w:tcW w:w="547" w:type="dxa"/>
            <w:tcBorders>
              <w:bottom w:val="single" w:sz="4" w:space="0" w:color="auto"/>
            </w:tcBorders>
            <w:shd w:val="clear" w:color="auto" w:fill="D9D9D9" w:themeFill="background1" w:themeFillShade="D9"/>
          </w:tcPr>
          <w:p w14:paraId="34219671"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0795416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When the complaints investigator's report, as referred to above, and the particulars of his recommendations are made available to the Recognised Body.</w:t>
            </w:r>
          </w:p>
          <w:p w14:paraId="03FB93F2" w14:textId="77777777" w:rsidR="00FA2847" w:rsidRPr="00DA49B0" w:rsidRDefault="00FA2847" w:rsidP="00C80244">
            <w:pPr>
              <w:spacing w:before="20" w:after="20"/>
              <w:jc w:val="left"/>
              <w:rPr>
                <w:rFonts w:ascii="Arial" w:hAnsi="Arial" w:cs="Arial"/>
                <w:szCs w:val="22"/>
              </w:rPr>
            </w:pPr>
          </w:p>
          <w:p w14:paraId="656757DE" w14:textId="77777777" w:rsidR="00FA2847" w:rsidRPr="00DA49B0" w:rsidRDefault="00FA2847" w:rsidP="00C80244">
            <w:pPr>
              <w:spacing w:before="20" w:after="20"/>
              <w:jc w:val="left"/>
              <w:rPr>
                <w:rFonts w:ascii="Arial" w:hAnsi="Arial" w:cs="Arial"/>
                <w:szCs w:val="22"/>
              </w:rPr>
            </w:pPr>
          </w:p>
        </w:tc>
        <w:tc>
          <w:tcPr>
            <w:tcW w:w="1955" w:type="dxa"/>
            <w:tcBorders>
              <w:bottom w:val="single" w:sz="4" w:space="0" w:color="auto"/>
            </w:tcBorders>
          </w:tcPr>
          <w:p w14:paraId="48A2DF4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2B5B80E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A copy of the complaints investigator's report; and </w:t>
            </w:r>
          </w:p>
          <w:p w14:paraId="706CF1E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particulars of his recommendations.</w:t>
            </w:r>
          </w:p>
        </w:tc>
      </w:tr>
      <w:tr w:rsidR="006D2792" w:rsidRPr="00DA49B0" w14:paraId="75833292" w14:textId="77777777" w:rsidTr="00076B09">
        <w:tc>
          <w:tcPr>
            <w:tcW w:w="8911" w:type="dxa"/>
            <w:gridSpan w:val="4"/>
            <w:shd w:val="clear" w:color="auto" w:fill="D9D9D9" w:themeFill="background1" w:themeFillShade="D9"/>
          </w:tcPr>
          <w:p w14:paraId="18970AB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Insolvency events</w:t>
            </w:r>
          </w:p>
        </w:tc>
      </w:tr>
      <w:tr w:rsidR="006D2792" w:rsidRPr="00DA49B0" w14:paraId="49E4B200" w14:textId="77777777" w:rsidTr="00BE1C46">
        <w:trPr>
          <w:trHeight w:val="2274"/>
        </w:trPr>
        <w:tc>
          <w:tcPr>
            <w:tcW w:w="547" w:type="dxa"/>
            <w:shd w:val="clear" w:color="auto" w:fill="D9D9D9" w:themeFill="background1" w:themeFillShade="D9"/>
          </w:tcPr>
          <w:p w14:paraId="4538034D"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0E368F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On:</w:t>
            </w:r>
          </w:p>
          <w:p w14:paraId="7F3F2E0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the presentation of a petition for the winding up of a Recognised Body (or the commencement of any similar or analogous proceedings under the law of a jurisdiction outside the Abu Dhabi Global Market); or</w:t>
            </w:r>
          </w:p>
          <w:p w14:paraId="35D5183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appointment of a receiver, administrator, liquidator, </w:t>
            </w:r>
            <w:proofErr w:type="gramStart"/>
            <w:r w:rsidRPr="00DA49B0">
              <w:rPr>
                <w:rFonts w:ascii="Arial" w:hAnsi="Arial" w:cs="Arial"/>
                <w:szCs w:val="22"/>
              </w:rPr>
              <w:t>trustee</w:t>
            </w:r>
            <w:proofErr w:type="gramEnd"/>
            <w:r w:rsidRPr="00DA49B0">
              <w:rPr>
                <w:rFonts w:ascii="Arial" w:hAnsi="Arial" w:cs="Arial"/>
                <w:szCs w:val="22"/>
              </w:rPr>
              <w:t xml:space="preserve"> or sequestrator of assets of that body (or of any similar or analogous appointment under the laws of a jurisdiction outside the Abu Dhabi Global Market); or</w:t>
            </w:r>
          </w:p>
          <w:p w14:paraId="4B0E917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making of a voluntary arrangement by that body with its creditors (or of any similar or analogous arrangement under the law of a jurisdiction outside the Abu Dhabi Global Market).</w:t>
            </w:r>
          </w:p>
        </w:tc>
        <w:tc>
          <w:tcPr>
            <w:tcW w:w="1955" w:type="dxa"/>
          </w:tcPr>
          <w:p w14:paraId="08EFE89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76B99DB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notification of that event.</w:t>
            </w:r>
          </w:p>
        </w:tc>
      </w:tr>
      <w:tr w:rsidR="006D2792" w:rsidRPr="00DA49B0" w14:paraId="01132044" w14:textId="77777777" w:rsidTr="00076B09">
        <w:tc>
          <w:tcPr>
            <w:tcW w:w="8911" w:type="dxa"/>
            <w:gridSpan w:val="4"/>
            <w:shd w:val="clear" w:color="auto" w:fill="D9D9D9" w:themeFill="background1" w:themeFillShade="D9"/>
          </w:tcPr>
          <w:p w14:paraId="658D842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Legal proceedings</w:t>
            </w:r>
          </w:p>
        </w:tc>
      </w:tr>
      <w:tr w:rsidR="006D2792" w:rsidRPr="00DA49B0" w14:paraId="708860B2" w14:textId="77777777" w:rsidTr="00BE1C46">
        <w:tc>
          <w:tcPr>
            <w:tcW w:w="547" w:type="dxa"/>
            <w:tcBorders>
              <w:bottom w:val="single" w:sz="4" w:space="0" w:color="auto"/>
            </w:tcBorders>
            <w:shd w:val="clear" w:color="auto" w:fill="D9D9D9" w:themeFill="background1" w:themeFillShade="D9"/>
          </w:tcPr>
          <w:p w14:paraId="55C9733E"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2C57079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If any civil or criminal legal proceedings are instituted against a Recognised Body, except where </w:t>
            </w:r>
            <w:proofErr w:type="gramStart"/>
            <w:r w:rsidRPr="00DA49B0">
              <w:rPr>
                <w:rFonts w:ascii="Arial" w:hAnsi="Arial" w:cs="Arial"/>
                <w:szCs w:val="22"/>
              </w:rPr>
              <w:t>all of</w:t>
            </w:r>
            <w:proofErr w:type="gramEnd"/>
            <w:r w:rsidRPr="00DA49B0">
              <w:rPr>
                <w:rFonts w:ascii="Arial" w:hAnsi="Arial" w:cs="Arial"/>
                <w:szCs w:val="22"/>
              </w:rPr>
              <w:t xml:space="preserve"> the conditions stated at (a) – (c) are met in respect of those proceedings:</w:t>
            </w:r>
          </w:p>
          <w:p w14:paraId="21CBDB2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the amount of damages claimed would not significantly affect that Recognised Body's financial resources, if the claim were </w:t>
            </w:r>
            <w:proofErr w:type="gramStart"/>
            <w:r w:rsidRPr="00DA49B0">
              <w:rPr>
                <w:rFonts w:ascii="Arial" w:hAnsi="Arial" w:cs="Arial"/>
                <w:szCs w:val="22"/>
              </w:rPr>
              <w:t>successful;</w:t>
            </w:r>
            <w:proofErr w:type="gramEnd"/>
          </w:p>
          <w:p w14:paraId="24A3BEE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claim would not have a significant adverse effect on the reputation and standing of that body, if that claim were successful; and</w:t>
            </w:r>
          </w:p>
          <w:p w14:paraId="38DEE22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claim does not relate to that body's Regulatory Functions.</w:t>
            </w:r>
          </w:p>
        </w:tc>
        <w:tc>
          <w:tcPr>
            <w:tcW w:w="1955" w:type="dxa"/>
            <w:tcBorders>
              <w:bottom w:val="single" w:sz="4" w:space="0" w:color="auto"/>
            </w:tcBorders>
          </w:tcPr>
          <w:p w14:paraId="5995F9C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699B654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For civil proceedings:</w:t>
            </w:r>
          </w:p>
          <w:p w14:paraId="09898B3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the name of the </w:t>
            </w:r>
            <w:proofErr w:type="gramStart"/>
            <w:r w:rsidRPr="00DA49B0">
              <w:rPr>
                <w:rFonts w:ascii="Arial" w:hAnsi="Arial" w:cs="Arial"/>
                <w:szCs w:val="22"/>
              </w:rPr>
              <w:t>claimant;</w:t>
            </w:r>
            <w:proofErr w:type="gramEnd"/>
          </w:p>
          <w:p w14:paraId="7CAFAEA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particulars of the </w:t>
            </w:r>
            <w:proofErr w:type="gramStart"/>
            <w:r w:rsidRPr="00DA49B0">
              <w:rPr>
                <w:rFonts w:ascii="Arial" w:hAnsi="Arial" w:cs="Arial"/>
                <w:szCs w:val="22"/>
              </w:rPr>
              <w:t>claim;</w:t>
            </w:r>
            <w:proofErr w:type="gramEnd"/>
          </w:p>
          <w:p w14:paraId="7ACD04E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the amount of </w:t>
            </w:r>
            <w:proofErr w:type="gramStart"/>
            <w:r w:rsidRPr="00DA49B0">
              <w:rPr>
                <w:rFonts w:ascii="Arial" w:hAnsi="Arial" w:cs="Arial"/>
                <w:szCs w:val="22"/>
              </w:rPr>
              <w:t>damages;</w:t>
            </w:r>
            <w:proofErr w:type="gramEnd"/>
            <w:r w:rsidRPr="00DA49B0">
              <w:rPr>
                <w:rFonts w:ascii="Arial" w:hAnsi="Arial" w:cs="Arial"/>
                <w:szCs w:val="22"/>
              </w:rPr>
              <w:t xml:space="preserve"> </w:t>
            </w:r>
          </w:p>
          <w:p w14:paraId="2642EF7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any other remedy sought by the claimant; and</w:t>
            </w:r>
          </w:p>
          <w:p w14:paraId="70E942F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(e) particulars of any allegation that any act or omission of that body was in bad faith.</w:t>
            </w:r>
          </w:p>
          <w:p w14:paraId="3FBB6B1B" w14:textId="77777777" w:rsidR="006D2792" w:rsidRPr="00DA49B0" w:rsidRDefault="006D2792" w:rsidP="00C80244">
            <w:pPr>
              <w:spacing w:before="20" w:after="20"/>
              <w:jc w:val="left"/>
              <w:rPr>
                <w:rFonts w:ascii="Arial" w:hAnsi="Arial" w:cs="Arial"/>
                <w:szCs w:val="22"/>
              </w:rPr>
            </w:pPr>
          </w:p>
          <w:p w14:paraId="1408AF1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For criminal proceedings:  </w:t>
            </w:r>
          </w:p>
          <w:p w14:paraId="2C310B3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the particulars of the offence with which that body is charged.</w:t>
            </w:r>
          </w:p>
        </w:tc>
      </w:tr>
      <w:tr w:rsidR="006D2792" w:rsidRPr="00DA49B0" w14:paraId="056959F4" w14:textId="77777777" w:rsidTr="00076B09">
        <w:tc>
          <w:tcPr>
            <w:tcW w:w="8911" w:type="dxa"/>
            <w:gridSpan w:val="4"/>
            <w:shd w:val="clear" w:color="auto" w:fill="D9D9D9" w:themeFill="background1" w:themeFillShade="D9"/>
          </w:tcPr>
          <w:p w14:paraId="3AF28872" w14:textId="77777777" w:rsidR="006D2792" w:rsidRPr="00DA49B0" w:rsidRDefault="00FA2847" w:rsidP="00FA2847">
            <w:pPr>
              <w:spacing w:before="20" w:after="20"/>
              <w:jc w:val="left"/>
              <w:rPr>
                <w:rFonts w:ascii="Arial" w:hAnsi="Arial" w:cs="Arial"/>
                <w:szCs w:val="22"/>
              </w:rPr>
            </w:pPr>
            <w:r w:rsidRPr="00DA49B0">
              <w:rPr>
                <w:rFonts w:ascii="Arial" w:hAnsi="Arial" w:cs="Arial"/>
                <w:szCs w:val="22"/>
              </w:rPr>
              <w:t>Delegation of Regulatory F</w:t>
            </w:r>
            <w:r w:rsidR="006D2792" w:rsidRPr="00DA49B0">
              <w:rPr>
                <w:rFonts w:ascii="Arial" w:hAnsi="Arial" w:cs="Arial"/>
                <w:szCs w:val="22"/>
              </w:rPr>
              <w:t>unctions</w:t>
            </w:r>
          </w:p>
        </w:tc>
      </w:tr>
      <w:tr w:rsidR="006D2792" w:rsidRPr="00DA49B0" w14:paraId="351FA0CF" w14:textId="77777777" w:rsidTr="00BE1C46">
        <w:tc>
          <w:tcPr>
            <w:tcW w:w="547" w:type="dxa"/>
            <w:shd w:val="clear" w:color="auto" w:fill="D9D9D9" w:themeFill="background1" w:themeFillShade="D9"/>
          </w:tcPr>
          <w:p w14:paraId="35ACA5A1"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3B5AEFF9" w14:textId="77777777" w:rsidR="006D2792" w:rsidRPr="00DA49B0" w:rsidRDefault="006D2792" w:rsidP="00FA2847">
            <w:pPr>
              <w:spacing w:before="20" w:after="20"/>
              <w:jc w:val="left"/>
              <w:rPr>
                <w:rFonts w:ascii="Arial" w:hAnsi="Arial" w:cs="Arial"/>
                <w:szCs w:val="22"/>
              </w:rPr>
            </w:pPr>
            <w:r w:rsidRPr="00DA49B0">
              <w:rPr>
                <w:rFonts w:ascii="Arial" w:hAnsi="Arial" w:cs="Arial"/>
                <w:szCs w:val="22"/>
              </w:rPr>
              <w:t xml:space="preserve">Where a Recognised Body makes an offer or agrees to delegate any of its </w:t>
            </w:r>
            <w:r w:rsidR="00FA2847" w:rsidRPr="00DA49B0">
              <w:rPr>
                <w:rFonts w:ascii="Arial" w:hAnsi="Arial" w:cs="Arial"/>
                <w:szCs w:val="22"/>
              </w:rPr>
              <w:t>Regulatory F</w:t>
            </w:r>
            <w:r w:rsidRPr="00DA49B0">
              <w:rPr>
                <w:rFonts w:ascii="Arial" w:hAnsi="Arial" w:cs="Arial"/>
                <w:szCs w:val="22"/>
              </w:rPr>
              <w:t xml:space="preserve">unctions to another Person in respect of any activities forming a significant part of a </w:t>
            </w:r>
            <w:r w:rsidR="00FA2847" w:rsidRPr="00DA49B0">
              <w:rPr>
                <w:rFonts w:ascii="Arial" w:hAnsi="Arial" w:cs="Arial"/>
                <w:szCs w:val="22"/>
              </w:rPr>
              <w:t>Regulatory F</w:t>
            </w:r>
            <w:r w:rsidRPr="00DA49B0">
              <w:rPr>
                <w:rFonts w:ascii="Arial" w:hAnsi="Arial" w:cs="Arial"/>
                <w:szCs w:val="22"/>
              </w:rPr>
              <w:t xml:space="preserve">unction or which make a significant contribution to the performance of a </w:t>
            </w:r>
            <w:r w:rsidR="00FA2847" w:rsidRPr="00DA49B0">
              <w:rPr>
                <w:rFonts w:ascii="Arial" w:hAnsi="Arial" w:cs="Arial"/>
                <w:szCs w:val="22"/>
              </w:rPr>
              <w:t xml:space="preserve">Regulatory </w:t>
            </w:r>
            <w:r w:rsidR="00FA2847" w:rsidRPr="00DA49B0">
              <w:rPr>
                <w:rFonts w:ascii="Arial" w:hAnsi="Arial" w:cs="Arial"/>
                <w:szCs w:val="22"/>
              </w:rPr>
              <w:lastRenderedPageBreak/>
              <w:t>Fu</w:t>
            </w:r>
            <w:r w:rsidRPr="00DA49B0">
              <w:rPr>
                <w:rFonts w:ascii="Arial" w:hAnsi="Arial" w:cs="Arial"/>
                <w:szCs w:val="22"/>
              </w:rPr>
              <w:t>nction of that Recognised Body.</w:t>
            </w:r>
          </w:p>
        </w:tc>
        <w:tc>
          <w:tcPr>
            <w:tcW w:w="1955" w:type="dxa"/>
          </w:tcPr>
          <w:p w14:paraId="2AB4FF2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As soon as practicable.</w:t>
            </w:r>
          </w:p>
        </w:tc>
        <w:tc>
          <w:tcPr>
            <w:tcW w:w="2837" w:type="dxa"/>
          </w:tcPr>
          <w:p w14:paraId="7CADFB0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The reasons for that delegation or proposed </w:t>
            </w:r>
            <w:proofErr w:type="gramStart"/>
            <w:r w:rsidRPr="00DA49B0">
              <w:rPr>
                <w:rFonts w:ascii="Arial" w:hAnsi="Arial" w:cs="Arial"/>
                <w:szCs w:val="22"/>
              </w:rPr>
              <w:t>delegation;</w:t>
            </w:r>
            <w:proofErr w:type="gramEnd"/>
          </w:p>
          <w:p w14:paraId="3984E0D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reasons why the Recognised Body is satisfied that it will continue to meet the </w:t>
            </w:r>
            <w:r w:rsidRPr="00DA49B0">
              <w:rPr>
                <w:rFonts w:ascii="Arial" w:hAnsi="Arial" w:cs="Arial"/>
                <w:szCs w:val="22"/>
              </w:rPr>
              <w:lastRenderedPageBreak/>
              <w:t xml:space="preserve">Recognition </w:t>
            </w:r>
            <w:proofErr w:type="gramStart"/>
            <w:r w:rsidRPr="00DA49B0">
              <w:rPr>
                <w:rFonts w:ascii="Arial" w:hAnsi="Arial" w:cs="Arial"/>
                <w:szCs w:val="22"/>
              </w:rPr>
              <w:t>Requirements  following</w:t>
            </w:r>
            <w:proofErr w:type="gramEnd"/>
            <w:r w:rsidRPr="00DA49B0">
              <w:rPr>
                <w:rFonts w:ascii="Arial" w:hAnsi="Arial" w:cs="Arial"/>
                <w:szCs w:val="22"/>
              </w:rPr>
              <w:t xml:space="preserve"> that delegation; </w:t>
            </w:r>
          </w:p>
          <w:p w14:paraId="39B1634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a copy of the invitation to tender, if the offer is made by issuing a written invitation to tender to another body or Person; and</w:t>
            </w:r>
          </w:p>
          <w:p w14:paraId="653B75B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a copy of the agreement, where the Recognised Body makes such an agreement.</w:t>
            </w:r>
          </w:p>
        </w:tc>
      </w:tr>
      <w:tr w:rsidR="006D2792" w:rsidRPr="00DA49B0" w14:paraId="50915E02" w14:textId="77777777" w:rsidTr="00BE1C46">
        <w:tc>
          <w:tcPr>
            <w:tcW w:w="547" w:type="dxa"/>
            <w:tcBorders>
              <w:bottom w:val="single" w:sz="4" w:space="0" w:color="auto"/>
            </w:tcBorders>
            <w:shd w:val="clear" w:color="auto" w:fill="D9D9D9" w:themeFill="background1" w:themeFillShade="D9"/>
          </w:tcPr>
          <w:p w14:paraId="1968E8F0"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68BCFA74"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Recognised Body makes an offer or agrees to undertake any </w:t>
            </w:r>
            <w:r w:rsidR="00405FE5" w:rsidRPr="00DA49B0">
              <w:rPr>
                <w:rFonts w:ascii="Arial" w:hAnsi="Arial" w:cs="Arial"/>
                <w:szCs w:val="22"/>
              </w:rPr>
              <w:t>Regulatory F</w:t>
            </w:r>
            <w:r w:rsidRPr="00DA49B0">
              <w:rPr>
                <w:rFonts w:ascii="Arial" w:hAnsi="Arial" w:cs="Arial"/>
                <w:szCs w:val="22"/>
              </w:rPr>
              <w:t xml:space="preserve">unction of another Recognised Body in respect of any activities forming a significant part of a </w:t>
            </w:r>
            <w:r w:rsidR="00405FE5" w:rsidRPr="00DA49B0">
              <w:rPr>
                <w:rFonts w:ascii="Arial" w:hAnsi="Arial" w:cs="Arial"/>
                <w:szCs w:val="22"/>
              </w:rPr>
              <w:t>Regulatory F</w:t>
            </w:r>
            <w:r w:rsidRPr="00DA49B0">
              <w:rPr>
                <w:rFonts w:ascii="Arial" w:hAnsi="Arial" w:cs="Arial"/>
                <w:szCs w:val="22"/>
              </w:rPr>
              <w:t xml:space="preserve">unction, or which make a significant contribution to the performance of a </w:t>
            </w:r>
            <w:r w:rsidR="00405FE5" w:rsidRPr="00DA49B0">
              <w:rPr>
                <w:rFonts w:ascii="Arial" w:hAnsi="Arial" w:cs="Arial"/>
                <w:szCs w:val="22"/>
              </w:rPr>
              <w:t>Regulatory F</w:t>
            </w:r>
            <w:r w:rsidRPr="00DA49B0">
              <w:rPr>
                <w:rFonts w:ascii="Arial" w:hAnsi="Arial" w:cs="Arial"/>
                <w:szCs w:val="22"/>
              </w:rPr>
              <w:t>unction, of that other Recognised Body.</w:t>
            </w:r>
          </w:p>
        </w:tc>
        <w:tc>
          <w:tcPr>
            <w:tcW w:w="1955" w:type="dxa"/>
            <w:tcBorders>
              <w:bottom w:val="single" w:sz="4" w:space="0" w:color="auto"/>
            </w:tcBorders>
          </w:tcPr>
          <w:p w14:paraId="34E127F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3CC79AF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notification of that event.</w:t>
            </w:r>
          </w:p>
        </w:tc>
      </w:tr>
      <w:tr w:rsidR="006D2792" w:rsidRPr="00DA49B0" w14:paraId="1994A2A9" w14:textId="77777777" w:rsidTr="00076B09">
        <w:tc>
          <w:tcPr>
            <w:tcW w:w="8911" w:type="dxa"/>
            <w:gridSpan w:val="4"/>
            <w:shd w:val="clear" w:color="auto" w:fill="D9D9D9" w:themeFill="background1" w:themeFillShade="D9"/>
          </w:tcPr>
          <w:p w14:paraId="73D04FD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Products, </w:t>
            </w:r>
            <w:proofErr w:type="gramStart"/>
            <w:r w:rsidRPr="00DA49B0">
              <w:rPr>
                <w:rFonts w:ascii="Arial" w:hAnsi="Arial" w:cs="Arial"/>
                <w:szCs w:val="22"/>
              </w:rPr>
              <w:t>services</w:t>
            </w:r>
            <w:proofErr w:type="gramEnd"/>
            <w:r w:rsidRPr="00DA49B0">
              <w:rPr>
                <w:rFonts w:ascii="Arial" w:hAnsi="Arial" w:cs="Arial"/>
                <w:szCs w:val="22"/>
              </w:rPr>
              <w:t xml:space="preserve"> and normal hours of operation </w:t>
            </w:r>
          </w:p>
        </w:tc>
      </w:tr>
      <w:tr w:rsidR="006D2792" w:rsidRPr="00DA49B0" w14:paraId="150609E1" w14:textId="77777777" w:rsidTr="00BE1C46">
        <w:tc>
          <w:tcPr>
            <w:tcW w:w="547" w:type="dxa"/>
            <w:shd w:val="clear" w:color="auto" w:fill="D9D9D9" w:themeFill="background1" w:themeFillShade="D9"/>
          </w:tcPr>
          <w:p w14:paraId="7630EB0F"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DB68B1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proposes to admit to trading (or to cease to admit to trading) by means of its facilities:</w:t>
            </w:r>
          </w:p>
          <w:p w14:paraId="6F03003E"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a </w:t>
            </w:r>
            <w:r w:rsidR="00405FE5" w:rsidRPr="00DA49B0">
              <w:rPr>
                <w:rFonts w:ascii="Arial" w:hAnsi="Arial" w:cs="Arial"/>
                <w:szCs w:val="22"/>
              </w:rPr>
              <w:t>Financial Instrument (other than a S</w:t>
            </w:r>
            <w:r w:rsidRPr="00DA49B0">
              <w:rPr>
                <w:rFonts w:ascii="Arial" w:hAnsi="Arial" w:cs="Arial"/>
                <w:szCs w:val="22"/>
              </w:rPr>
              <w:t>ecurit</w:t>
            </w:r>
            <w:r w:rsidR="00405FE5" w:rsidRPr="00DA49B0">
              <w:rPr>
                <w:rFonts w:ascii="Arial" w:hAnsi="Arial" w:cs="Arial"/>
                <w:szCs w:val="22"/>
              </w:rPr>
              <w:t>y or an O</w:t>
            </w:r>
            <w:r w:rsidRPr="00DA49B0">
              <w:rPr>
                <w:rFonts w:ascii="Arial" w:hAnsi="Arial" w:cs="Arial"/>
                <w:szCs w:val="22"/>
              </w:rPr>
              <w:t xml:space="preserve">ption in relation to a </w:t>
            </w:r>
            <w:r w:rsidR="00405FE5" w:rsidRPr="00DA49B0">
              <w:rPr>
                <w:rFonts w:ascii="Arial" w:hAnsi="Arial" w:cs="Arial"/>
                <w:szCs w:val="22"/>
              </w:rPr>
              <w:t>S</w:t>
            </w:r>
            <w:r w:rsidRPr="00DA49B0">
              <w:rPr>
                <w:rFonts w:ascii="Arial" w:hAnsi="Arial" w:cs="Arial"/>
                <w:szCs w:val="22"/>
              </w:rPr>
              <w:t>ecurity); or</w:t>
            </w:r>
          </w:p>
          <w:p w14:paraId="612D3346" w14:textId="77777777" w:rsidR="006D2792" w:rsidRPr="00DA49B0" w:rsidRDefault="00405FE5" w:rsidP="00C80244">
            <w:pPr>
              <w:spacing w:before="20" w:after="20"/>
              <w:jc w:val="left"/>
              <w:rPr>
                <w:rFonts w:ascii="Arial" w:hAnsi="Arial" w:cs="Arial"/>
                <w:szCs w:val="22"/>
              </w:rPr>
            </w:pPr>
            <w:r w:rsidRPr="00DA49B0">
              <w:rPr>
                <w:rFonts w:ascii="Arial" w:hAnsi="Arial" w:cs="Arial"/>
                <w:szCs w:val="22"/>
              </w:rPr>
              <w:t>(b) a type of S</w:t>
            </w:r>
            <w:r w:rsidR="006D2792" w:rsidRPr="00DA49B0">
              <w:rPr>
                <w:rFonts w:ascii="Arial" w:hAnsi="Arial" w:cs="Arial"/>
                <w:szCs w:val="22"/>
              </w:rPr>
              <w:t>ecurity or a t</w:t>
            </w:r>
            <w:r w:rsidRPr="00DA49B0">
              <w:rPr>
                <w:rFonts w:ascii="Arial" w:hAnsi="Arial" w:cs="Arial"/>
                <w:szCs w:val="22"/>
              </w:rPr>
              <w:t>ype of Option in relation to a S</w:t>
            </w:r>
            <w:r w:rsidR="006D2792" w:rsidRPr="00DA49B0">
              <w:rPr>
                <w:rFonts w:ascii="Arial" w:hAnsi="Arial" w:cs="Arial"/>
                <w:szCs w:val="22"/>
              </w:rPr>
              <w:t>ecurity.</w:t>
            </w:r>
          </w:p>
          <w:p w14:paraId="1E14DBE0" w14:textId="77777777" w:rsidR="006D2792" w:rsidRPr="00DA49B0" w:rsidRDefault="006D2792" w:rsidP="00C80244">
            <w:pPr>
              <w:spacing w:before="20" w:after="20"/>
              <w:jc w:val="left"/>
              <w:rPr>
                <w:rFonts w:ascii="Arial" w:hAnsi="Arial" w:cs="Arial"/>
                <w:szCs w:val="22"/>
              </w:rPr>
            </w:pPr>
          </w:p>
        </w:tc>
        <w:tc>
          <w:tcPr>
            <w:tcW w:w="1955" w:type="dxa"/>
          </w:tcPr>
          <w:p w14:paraId="2143D2E1" w14:textId="77777777" w:rsidR="006D2792" w:rsidRPr="00DA49B0" w:rsidRDefault="00405FE5" w:rsidP="00405FE5">
            <w:pPr>
              <w:spacing w:before="20" w:after="20"/>
              <w:jc w:val="left"/>
              <w:rPr>
                <w:rFonts w:ascii="Arial" w:hAnsi="Arial" w:cs="Arial"/>
                <w:szCs w:val="22"/>
              </w:rPr>
            </w:pPr>
            <w:r w:rsidRPr="00DA49B0">
              <w:rPr>
                <w:rFonts w:ascii="Arial" w:eastAsia="Times New Roman" w:hAnsi="Arial" w:cs="Arial"/>
                <w:iCs/>
                <w:color w:val="000000" w:themeColor="text1"/>
                <w:szCs w:val="22"/>
                <w:lang w:eastAsia="ar-SA"/>
              </w:rPr>
              <w:t>No later than the date when the proposal is communicated to Members or shareholders.</w:t>
            </w:r>
          </w:p>
        </w:tc>
        <w:tc>
          <w:tcPr>
            <w:tcW w:w="2837" w:type="dxa"/>
          </w:tcPr>
          <w:p w14:paraId="41FDC58C"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A description of the </w:t>
            </w:r>
            <w:r w:rsidR="00405FE5" w:rsidRPr="00DA49B0">
              <w:rPr>
                <w:rFonts w:ascii="Arial" w:hAnsi="Arial" w:cs="Arial"/>
                <w:szCs w:val="22"/>
              </w:rPr>
              <w:t>Financial Instrument</w:t>
            </w:r>
            <w:r w:rsidRPr="00DA49B0">
              <w:rPr>
                <w:rFonts w:ascii="Arial" w:hAnsi="Arial" w:cs="Arial"/>
                <w:szCs w:val="22"/>
              </w:rPr>
              <w:t xml:space="preserve"> to which the proposal </w:t>
            </w:r>
            <w:proofErr w:type="gramStart"/>
            <w:r w:rsidRPr="00DA49B0">
              <w:rPr>
                <w:rFonts w:ascii="Arial" w:hAnsi="Arial" w:cs="Arial"/>
                <w:szCs w:val="22"/>
              </w:rPr>
              <w:t>relates;</w:t>
            </w:r>
            <w:proofErr w:type="gramEnd"/>
          </w:p>
          <w:p w14:paraId="3F907476"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(b) where that </w:t>
            </w:r>
            <w:r w:rsidR="00405FE5" w:rsidRPr="00DA49B0">
              <w:rPr>
                <w:rFonts w:ascii="Arial" w:hAnsi="Arial" w:cs="Arial"/>
                <w:szCs w:val="22"/>
              </w:rPr>
              <w:t>Financial Instrument</w:t>
            </w:r>
            <w:r w:rsidRPr="00DA49B0">
              <w:rPr>
                <w:rFonts w:ascii="Arial" w:hAnsi="Arial" w:cs="Arial"/>
                <w:szCs w:val="22"/>
              </w:rPr>
              <w:t xml:space="preserve"> is a Derivative, the proposed terms of that Derivative; and</w:t>
            </w:r>
          </w:p>
          <w:p w14:paraId="23D09C39"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(c) in the case of a Recognised Body which is admitting that </w:t>
            </w:r>
            <w:r w:rsidR="00405FE5" w:rsidRPr="00DA49B0">
              <w:rPr>
                <w:rFonts w:ascii="Arial" w:hAnsi="Arial" w:cs="Arial"/>
                <w:szCs w:val="22"/>
              </w:rPr>
              <w:t>Financial Instrument</w:t>
            </w:r>
            <w:r w:rsidRPr="00DA49B0">
              <w:rPr>
                <w:rFonts w:ascii="Arial" w:hAnsi="Arial" w:cs="Arial"/>
                <w:szCs w:val="22"/>
              </w:rPr>
              <w:t xml:space="preserve"> to trading, the name of any Recognised Body</w:t>
            </w:r>
            <w:r w:rsidR="00405FE5" w:rsidRPr="00DA49B0">
              <w:rPr>
                <w:rFonts w:ascii="Arial" w:hAnsi="Arial" w:cs="Arial"/>
                <w:szCs w:val="22"/>
              </w:rPr>
              <w:t>, Remote Body or clearing house</w:t>
            </w:r>
            <w:r w:rsidRPr="00DA49B0">
              <w:rPr>
                <w:rFonts w:ascii="Arial" w:hAnsi="Arial" w:cs="Arial"/>
                <w:szCs w:val="22"/>
              </w:rPr>
              <w:t xml:space="preserve"> which will provide Clearing Services in respect of that </w:t>
            </w:r>
            <w:r w:rsidR="00405FE5" w:rsidRPr="00DA49B0">
              <w:rPr>
                <w:rFonts w:ascii="Arial" w:hAnsi="Arial" w:cs="Arial"/>
                <w:szCs w:val="22"/>
              </w:rPr>
              <w:t xml:space="preserve">Financial Instrument </w:t>
            </w:r>
            <w:r w:rsidRPr="00DA49B0">
              <w:rPr>
                <w:rFonts w:ascii="Arial" w:hAnsi="Arial" w:cs="Arial"/>
                <w:szCs w:val="22"/>
              </w:rPr>
              <w:t>under an agreement with that Recognised Body</w:t>
            </w:r>
            <w:r w:rsidR="00405FE5" w:rsidRPr="00DA49B0">
              <w:rPr>
                <w:rFonts w:ascii="Arial" w:hAnsi="Arial" w:cs="Arial"/>
                <w:szCs w:val="22"/>
              </w:rPr>
              <w:t>, Remote Body or clearing house</w:t>
            </w:r>
            <w:r w:rsidRPr="00DA49B0">
              <w:rPr>
                <w:rFonts w:ascii="Arial" w:hAnsi="Arial" w:cs="Arial"/>
                <w:szCs w:val="22"/>
              </w:rPr>
              <w:t>.</w:t>
            </w:r>
          </w:p>
        </w:tc>
      </w:tr>
      <w:tr w:rsidR="006D2792" w:rsidRPr="00DA49B0" w14:paraId="0C179EBD" w14:textId="77777777" w:rsidTr="00BE1C46">
        <w:tc>
          <w:tcPr>
            <w:tcW w:w="547" w:type="dxa"/>
            <w:shd w:val="clear" w:color="auto" w:fill="D9D9D9" w:themeFill="background1" w:themeFillShade="D9"/>
          </w:tcPr>
          <w:p w14:paraId="23B5C80B"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0FC81688"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A Recognised Body removes a Financial Instrument from trading on a market.</w:t>
            </w:r>
          </w:p>
        </w:tc>
        <w:tc>
          <w:tcPr>
            <w:tcW w:w="1955" w:type="dxa"/>
          </w:tcPr>
          <w:p w14:paraId="0A150C4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485452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67BAD3F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relevant information including particulars of that Financial Instrument; and</w:t>
            </w:r>
          </w:p>
          <w:p w14:paraId="0561982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reasons for the action taken.</w:t>
            </w:r>
          </w:p>
        </w:tc>
      </w:tr>
      <w:tr w:rsidR="006D2792" w:rsidRPr="00DA49B0" w14:paraId="58E30DFF" w14:textId="77777777" w:rsidTr="00BE1C46">
        <w:tc>
          <w:tcPr>
            <w:tcW w:w="547" w:type="dxa"/>
            <w:shd w:val="clear" w:color="auto" w:fill="D9D9D9" w:themeFill="background1" w:themeFillShade="D9"/>
          </w:tcPr>
          <w:p w14:paraId="01316878"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5F8172B9"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Recognised Body proposes to provide (or to cease to provide) Clearing </w:t>
            </w:r>
            <w:r w:rsidR="00405FE5" w:rsidRPr="00DA49B0">
              <w:rPr>
                <w:rFonts w:ascii="Arial" w:hAnsi="Arial" w:cs="Arial"/>
                <w:szCs w:val="22"/>
              </w:rPr>
              <w:t>S</w:t>
            </w:r>
            <w:r w:rsidRPr="00DA49B0">
              <w:rPr>
                <w:rFonts w:ascii="Arial" w:hAnsi="Arial" w:cs="Arial"/>
                <w:szCs w:val="22"/>
              </w:rPr>
              <w:t>ervices in respect of:</w:t>
            </w:r>
          </w:p>
          <w:p w14:paraId="041B06B8"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a </w:t>
            </w:r>
            <w:r w:rsidR="00405FE5" w:rsidRPr="00DA49B0">
              <w:rPr>
                <w:rFonts w:ascii="Arial" w:hAnsi="Arial" w:cs="Arial"/>
                <w:szCs w:val="22"/>
              </w:rPr>
              <w:t>Financial Instrument</w:t>
            </w:r>
            <w:r w:rsidRPr="00DA49B0">
              <w:rPr>
                <w:rFonts w:ascii="Arial" w:hAnsi="Arial" w:cs="Arial"/>
                <w:szCs w:val="22"/>
              </w:rPr>
              <w:t xml:space="preserve"> (other than a </w:t>
            </w:r>
            <w:r w:rsidR="00405FE5" w:rsidRPr="00DA49B0">
              <w:rPr>
                <w:rFonts w:ascii="Arial" w:hAnsi="Arial" w:cs="Arial"/>
                <w:szCs w:val="22"/>
              </w:rPr>
              <w:t>S</w:t>
            </w:r>
            <w:r w:rsidRPr="00DA49B0">
              <w:rPr>
                <w:rFonts w:ascii="Arial" w:hAnsi="Arial" w:cs="Arial"/>
                <w:szCs w:val="22"/>
              </w:rPr>
              <w:t xml:space="preserve">ecurity or an </w:t>
            </w:r>
            <w:r w:rsidR="00405FE5" w:rsidRPr="00DA49B0">
              <w:rPr>
                <w:rFonts w:ascii="Arial" w:hAnsi="Arial" w:cs="Arial"/>
                <w:szCs w:val="22"/>
              </w:rPr>
              <w:t>O</w:t>
            </w:r>
            <w:r w:rsidRPr="00DA49B0">
              <w:rPr>
                <w:rFonts w:ascii="Arial" w:hAnsi="Arial" w:cs="Arial"/>
                <w:szCs w:val="22"/>
              </w:rPr>
              <w:t xml:space="preserve">ption in relation to a </w:t>
            </w:r>
            <w:r w:rsidR="00405FE5" w:rsidRPr="00DA49B0">
              <w:rPr>
                <w:rFonts w:ascii="Arial" w:hAnsi="Arial" w:cs="Arial"/>
                <w:szCs w:val="22"/>
              </w:rPr>
              <w:t>S</w:t>
            </w:r>
            <w:r w:rsidRPr="00DA49B0">
              <w:rPr>
                <w:rFonts w:ascii="Arial" w:hAnsi="Arial" w:cs="Arial"/>
                <w:szCs w:val="22"/>
              </w:rPr>
              <w:t>ecurity); or</w:t>
            </w:r>
          </w:p>
          <w:p w14:paraId="1BDD61D1"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(b) a type of </w:t>
            </w:r>
            <w:r w:rsidR="00405FE5" w:rsidRPr="00DA49B0">
              <w:rPr>
                <w:rFonts w:ascii="Arial" w:hAnsi="Arial" w:cs="Arial"/>
                <w:szCs w:val="22"/>
              </w:rPr>
              <w:t>S</w:t>
            </w:r>
            <w:r w:rsidRPr="00DA49B0">
              <w:rPr>
                <w:rFonts w:ascii="Arial" w:hAnsi="Arial" w:cs="Arial"/>
                <w:szCs w:val="22"/>
              </w:rPr>
              <w:t xml:space="preserve">ecurity or a type of </w:t>
            </w:r>
            <w:r w:rsidR="00405FE5" w:rsidRPr="00DA49B0">
              <w:rPr>
                <w:rFonts w:ascii="Arial" w:hAnsi="Arial" w:cs="Arial"/>
                <w:szCs w:val="22"/>
              </w:rPr>
              <w:t>O</w:t>
            </w:r>
            <w:r w:rsidRPr="00DA49B0">
              <w:rPr>
                <w:rFonts w:ascii="Arial" w:hAnsi="Arial" w:cs="Arial"/>
                <w:szCs w:val="22"/>
              </w:rPr>
              <w:t xml:space="preserve">ption in relation to a </w:t>
            </w:r>
            <w:r w:rsidR="00405FE5" w:rsidRPr="00DA49B0">
              <w:rPr>
                <w:rFonts w:ascii="Arial" w:hAnsi="Arial" w:cs="Arial"/>
                <w:szCs w:val="22"/>
              </w:rPr>
              <w:t>S</w:t>
            </w:r>
            <w:r w:rsidRPr="00DA49B0">
              <w:rPr>
                <w:rFonts w:ascii="Arial" w:hAnsi="Arial" w:cs="Arial"/>
                <w:szCs w:val="22"/>
              </w:rPr>
              <w:t>ecurity.</w:t>
            </w:r>
          </w:p>
          <w:p w14:paraId="16FE3F68" w14:textId="77777777" w:rsidR="006D2792" w:rsidRPr="00DA49B0" w:rsidRDefault="006D2792" w:rsidP="00C80244">
            <w:pPr>
              <w:spacing w:before="20" w:after="20"/>
              <w:jc w:val="left"/>
              <w:rPr>
                <w:rFonts w:ascii="Arial" w:hAnsi="Arial" w:cs="Arial"/>
                <w:szCs w:val="22"/>
              </w:rPr>
            </w:pPr>
          </w:p>
        </w:tc>
        <w:tc>
          <w:tcPr>
            <w:tcW w:w="1955" w:type="dxa"/>
          </w:tcPr>
          <w:p w14:paraId="32D34044" w14:textId="77777777" w:rsidR="006D2792" w:rsidRPr="00DA49B0" w:rsidRDefault="006D2792" w:rsidP="00CF26C3">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D552F1E" w14:textId="77777777" w:rsidR="006D2792" w:rsidRPr="00DA49B0" w:rsidRDefault="006D2792" w:rsidP="00C80244">
            <w:pPr>
              <w:spacing w:before="20" w:after="20"/>
              <w:jc w:val="left"/>
              <w:rPr>
                <w:rFonts w:ascii="Arial" w:eastAsiaTheme="minorHAnsi" w:hAnsi="Arial" w:cs="Arial"/>
                <w:szCs w:val="22"/>
              </w:rPr>
            </w:pPr>
            <w:r w:rsidRPr="00DA49B0">
              <w:rPr>
                <w:rFonts w:ascii="Arial" w:eastAsiaTheme="minorHAnsi" w:hAnsi="Arial" w:cs="Arial"/>
                <w:szCs w:val="22"/>
              </w:rPr>
              <w:t xml:space="preserve">(a) Notice of that </w:t>
            </w:r>
            <w:proofErr w:type="gramStart"/>
            <w:r w:rsidRPr="00DA49B0">
              <w:rPr>
                <w:rFonts w:ascii="Arial" w:eastAsiaTheme="minorHAnsi" w:hAnsi="Arial" w:cs="Arial"/>
                <w:szCs w:val="22"/>
              </w:rPr>
              <w:t>event;</w:t>
            </w:r>
            <w:proofErr w:type="gramEnd"/>
          </w:p>
          <w:p w14:paraId="77FD7780" w14:textId="77777777" w:rsidR="006D2792" w:rsidRPr="00DA49B0" w:rsidRDefault="006D2792" w:rsidP="00405FE5">
            <w:pPr>
              <w:spacing w:before="20" w:after="20"/>
              <w:jc w:val="left"/>
              <w:rPr>
                <w:rFonts w:ascii="Arial" w:hAnsi="Arial" w:cs="Arial"/>
                <w:szCs w:val="22"/>
              </w:rPr>
            </w:pPr>
            <w:r w:rsidRPr="00DA49B0">
              <w:rPr>
                <w:rFonts w:ascii="Arial" w:eastAsiaTheme="minorHAnsi" w:hAnsi="Arial" w:cs="Arial"/>
                <w:szCs w:val="22"/>
              </w:rPr>
              <w:t>(b)</w:t>
            </w:r>
            <w:r w:rsidRPr="00DA49B0">
              <w:rPr>
                <w:rFonts w:ascii="Arial" w:hAnsi="Arial" w:cs="Arial"/>
                <w:szCs w:val="22"/>
              </w:rPr>
              <w:t xml:space="preserve"> a description of the </w:t>
            </w:r>
            <w:r w:rsidR="00405FE5" w:rsidRPr="00DA49B0">
              <w:rPr>
                <w:rFonts w:ascii="Arial" w:hAnsi="Arial" w:cs="Arial"/>
                <w:szCs w:val="22"/>
              </w:rPr>
              <w:t>Financial Instrument</w:t>
            </w:r>
            <w:r w:rsidRPr="00DA49B0">
              <w:rPr>
                <w:rFonts w:ascii="Arial" w:hAnsi="Arial" w:cs="Arial"/>
                <w:szCs w:val="22"/>
              </w:rPr>
              <w:t xml:space="preserve"> to which the proposal </w:t>
            </w:r>
            <w:proofErr w:type="gramStart"/>
            <w:r w:rsidRPr="00DA49B0">
              <w:rPr>
                <w:rFonts w:ascii="Arial" w:hAnsi="Arial" w:cs="Arial"/>
                <w:szCs w:val="22"/>
              </w:rPr>
              <w:t>relates;</w:t>
            </w:r>
            <w:proofErr w:type="gramEnd"/>
          </w:p>
          <w:p w14:paraId="51DE4F07"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(c) where that </w:t>
            </w:r>
            <w:r w:rsidR="00405FE5" w:rsidRPr="00DA49B0">
              <w:rPr>
                <w:rFonts w:ascii="Arial" w:hAnsi="Arial" w:cs="Arial"/>
                <w:szCs w:val="22"/>
              </w:rPr>
              <w:t>Financial Instrument</w:t>
            </w:r>
            <w:r w:rsidRPr="00DA49B0">
              <w:rPr>
                <w:rFonts w:ascii="Arial" w:hAnsi="Arial" w:cs="Arial"/>
                <w:szCs w:val="22"/>
              </w:rPr>
              <w:t xml:space="preserve"> is a Derivative, the proposed terms of that Derivative; and</w:t>
            </w:r>
          </w:p>
          <w:p w14:paraId="588A9E2D"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(d) in the case of a Recognised Body which is admitting that </w:t>
            </w:r>
            <w:r w:rsidR="00405FE5" w:rsidRPr="00DA49B0">
              <w:rPr>
                <w:rFonts w:ascii="Arial" w:hAnsi="Arial" w:cs="Arial"/>
                <w:szCs w:val="22"/>
              </w:rPr>
              <w:t xml:space="preserve">Financial Instrument </w:t>
            </w:r>
            <w:r w:rsidRPr="00DA49B0">
              <w:rPr>
                <w:rFonts w:ascii="Arial" w:hAnsi="Arial" w:cs="Arial"/>
                <w:szCs w:val="22"/>
              </w:rPr>
              <w:t xml:space="preserve">to trading, the name of any Recognised Body which will provide Clearing Services in respect of that </w:t>
            </w:r>
            <w:r w:rsidR="00405FE5" w:rsidRPr="00DA49B0">
              <w:rPr>
                <w:rFonts w:ascii="Arial" w:hAnsi="Arial" w:cs="Arial"/>
                <w:szCs w:val="22"/>
              </w:rPr>
              <w:t>Financial Instrument</w:t>
            </w:r>
            <w:r w:rsidRPr="00DA49B0">
              <w:rPr>
                <w:rFonts w:ascii="Arial" w:hAnsi="Arial" w:cs="Arial"/>
                <w:szCs w:val="22"/>
              </w:rPr>
              <w:t xml:space="preserve"> under an agreement with that Recognised Body.</w:t>
            </w:r>
          </w:p>
        </w:tc>
      </w:tr>
      <w:tr w:rsidR="006D2792" w:rsidRPr="00DA49B0" w14:paraId="098F3B87" w14:textId="77777777" w:rsidTr="00BE1C46">
        <w:tc>
          <w:tcPr>
            <w:tcW w:w="547" w:type="dxa"/>
            <w:shd w:val="clear" w:color="auto" w:fill="D9D9D9" w:themeFill="background1" w:themeFillShade="D9"/>
          </w:tcPr>
          <w:p w14:paraId="199CCDD3"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2F90D77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proposes to amend the standard terms of any Derivative admitted to trading by means of its facilities.</w:t>
            </w:r>
          </w:p>
        </w:tc>
        <w:tc>
          <w:tcPr>
            <w:tcW w:w="1955" w:type="dxa"/>
          </w:tcPr>
          <w:p w14:paraId="62A7CD52" w14:textId="77777777" w:rsidR="006D2792" w:rsidRPr="00DA49B0" w:rsidRDefault="006D2792" w:rsidP="00CF26C3">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5A7CA6B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Notice of that event; and</w:t>
            </w:r>
          </w:p>
          <w:p w14:paraId="7B15ACB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written particulars of those proposed amendments.</w:t>
            </w:r>
          </w:p>
        </w:tc>
      </w:tr>
      <w:tr w:rsidR="006D2792" w:rsidRPr="00DA49B0" w14:paraId="46874C63" w14:textId="77777777" w:rsidTr="00BE1C46">
        <w:tc>
          <w:tcPr>
            <w:tcW w:w="547" w:type="dxa"/>
            <w:shd w:val="clear" w:color="auto" w:fill="D9D9D9" w:themeFill="background1" w:themeFillShade="D9"/>
          </w:tcPr>
          <w:p w14:paraId="56EB5E1E"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E8687F5"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Recognised Body proposes to amend the standard terms relating to any Derivative in respect of which it provides Clearing </w:t>
            </w:r>
            <w:r w:rsidR="00405FE5" w:rsidRPr="00DA49B0">
              <w:rPr>
                <w:rFonts w:ascii="Arial" w:hAnsi="Arial" w:cs="Arial"/>
                <w:szCs w:val="22"/>
              </w:rPr>
              <w:t>S</w:t>
            </w:r>
            <w:r w:rsidRPr="00DA49B0">
              <w:rPr>
                <w:rFonts w:ascii="Arial" w:hAnsi="Arial" w:cs="Arial"/>
                <w:szCs w:val="22"/>
              </w:rPr>
              <w:t>ervices.</w:t>
            </w:r>
          </w:p>
        </w:tc>
        <w:tc>
          <w:tcPr>
            <w:tcW w:w="1955" w:type="dxa"/>
          </w:tcPr>
          <w:p w14:paraId="2A1A7A6D" w14:textId="77777777" w:rsidR="006D2792" w:rsidRPr="00DA49B0" w:rsidRDefault="006D2792" w:rsidP="00CF26C3">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54D778D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Notice of that event; and</w:t>
            </w:r>
          </w:p>
          <w:p w14:paraId="6942E63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written particulars of those proposed amendments.</w:t>
            </w:r>
          </w:p>
        </w:tc>
      </w:tr>
      <w:tr w:rsidR="006D2792" w:rsidRPr="00DA49B0" w14:paraId="08462DB2" w14:textId="77777777" w:rsidTr="00BE1C46">
        <w:tc>
          <w:tcPr>
            <w:tcW w:w="547" w:type="dxa"/>
            <w:shd w:val="clear" w:color="auto" w:fill="D9D9D9" w:themeFill="background1" w:themeFillShade="D9"/>
          </w:tcPr>
          <w:p w14:paraId="4F8A3B78"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05184BB4" w14:textId="77777777" w:rsidR="006D2792" w:rsidRPr="00DA49B0" w:rsidRDefault="006D2792" w:rsidP="00405FE5">
            <w:pPr>
              <w:spacing w:before="20" w:after="20"/>
              <w:jc w:val="left"/>
              <w:rPr>
                <w:rFonts w:ascii="Arial" w:hAnsi="Arial" w:cs="Arial"/>
                <w:szCs w:val="22"/>
              </w:rPr>
            </w:pPr>
            <w:r w:rsidRPr="00DA49B0">
              <w:rPr>
                <w:rFonts w:ascii="Arial" w:hAnsi="Arial" w:cs="Arial"/>
                <w:szCs w:val="22"/>
              </w:rPr>
              <w:t xml:space="preserve">A Recognised Body proposes to make (or to cease to make) arrangements for the safeguarding and administration of assets belonging to any other Person (other than an undertaking in the same </w:t>
            </w:r>
            <w:r w:rsidR="00405FE5" w:rsidRPr="00DA49B0">
              <w:rPr>
                <w:rFonts w:ascii="Arial" w:hAnsi="Arial" w:cs="Arial"/>
                <w:szCs w:val="22"/>
              </w:rPr>
              <w:t>G</w:t>
            </w:r>
            <w:r w:rsidRPr="00DA49B0">
              <w:rPr>
                <w:rFonts w:ascii="Arial" w:hAnsi="Arial" w:cs="Arial"/>
                <w:szCs w:val="22"/>
              </w:rPr>
              <w:t>roup).</w:t>
            </w:r>
          </w:p>
        </w:tc>
        <w:tc>
          <w:tcPr>
            <w:tcW w:w="1955" w:type="dxa"/>
          </w:tcPr>
          <w:p w14:paraId="101CFB74" w14:textId="77777777" w:rsidR="006D2792" w:rsidRPr="00DA49B0" w:rsidRDefault="006D2792" w:rsidP="00CF26C3">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42E75A6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4084AD7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a description of the assets (or types of assets) to which the proposal relates; and</w:t>
            </w:r>
          </w:p>
          <w:p w14:paraId="3CFE711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date or dates on which the arrangements will be made (or cease to be made).</w:t>
            </w:r>
          </w:p>
        </w:tc>
      </w:tr>
      <w:tr w:rsidR="006D2792" w:rsidRPr="00DA49B0" w14:paraId="12CE966E" w14:textId="77777777" w:rsidTr="00BE1C46">
        <w:tc>
          <w:tcPr>
            <w:tcW w:w="547" w:type="dxa"/>
            <w:tcBorders>
              <w:bottom w:val="single" w:sz="4" w:space="0" w:color="auto"/>
            </w:tcBorders>
            <w:shd w:val="clear" w:color="auto" w:fill="D9D9D9" w:themeFill="background1" w:themeFillShade="D9"/>
          </w:tcPr>
          <w:p w14:paraId="0753B612"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317C910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proposes to change its normal hours of operation.</w:t>
            </w:r>
          </w:p>
        </w:tc>
        <w:tc>
          <w:tcPr>
            <w:tcW w:w="1955" w:type="dxa"/>
            <w:tcBorders>
              <w:bottom w:val="single" w:sz="4" w:space="0" w:color="auto"/>
            </w:tcBorders>
          </w:tcPr>
          <w:p w14:paraId="12D588A0" w14:textId="77777777" w:rsidR="006D2792" w:rsidRPr="00DA49B0" w:rsidRDefault="006D2792" w:rsidP="00CF26C3">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24E720F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proposal;</w:t>
            </w:r>
            <w:proofErr w:type="gramEnd"/>
          </w:p>
          <w:p w14:paraId="51E972F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particulars of the proposal; and </w:t>
            </w:r>
          </w:p>
          <w:p w14:paraId="03EC142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reasons for the actions proposed.</w:t>
            </w:r>
          </w:p>
        </w:tc>
      </w:tr>
      <w:tr w:rsidR="006D2792" w:rsidRPr="00DA49B0" w14:paraId="008BC65C" w14:textId="77777777" w:rsidTr="00076B09">
        <w:tc>
          <w:tcPr>
            <w:tcW w:w="8911" w:type="dxa"/>
            <w:gridSpan w:val="4"/>
            <w:shd w:val="clear" w:color="auto" w:fill="D9D9D9" w:themeFill="background1" w:themeFillShade="D9"/>
          </w:tcPr>
          <w:p w14:paraId="1A6DC78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Suspension of services and inability to operate facilities</w:t>
            </w:r>
          </w:p>
        </w:tc>
      </w:tr>
      <w:tr w:rsidR="006D2792" w:rsidRPr="00DA49B0" w14:paraId="14B22377" w14:textId="77777777" w:rsidTr="00BE1C46">
        <w:tc>
          <w:tcPr>
            <w:tcW w:w="547" w:type="dxa"/>
            <w:shd w:val="clear" w:color="auto" w:fill="D9D9D9" w:themeFill="background1" w:themeFillShade="D9"/>
          </w:tcPr>
          <w:p w14:paraId="0D455BC4"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38DE255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w:t>
            </w:r>
          </w:p>
          <w:p w14:paraId="3D4BC70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suspends trading in any Derivative (other than an</w:t>
            </w:r>
            <w:r w:rsidR="00405FE5" w:rsidRPr="00DA49B0">
              <w:rPr>
                <w:rFonts w:ascii="Arial" w:hAnsi="Arial" w:cs="Arial"/>
                <w:szCs w:val="22"/>
              </w:rPr>
              <w:t xml:space="preserve"> Option in relation to a Security), in any type </w:t>
            </w:r>
            <w:r w:rsidR="00405FE5" w:rsidRPr="00DA49B0">
              <w:rPr>
                <w:rFonts w:ascii="Arial" w:hAnsi="Arial" w:cs="Arial"/>
                <w:szCs w:val="22"/>
              </w:rPr>
              <w:lastRenderedPageBreak/>
              <w:t>of Security or in any type of Option in relation to a S</w:t>
            </w:r>
            <w:r w:rsidRPr="00DA49B0">
              <w:rPr>
                <w:rFonts w:ascii="Arial" w:hAnsi="Arial" w:cs="Arial"/>
                <w:szCs w:val="22"/>
              </w:rPr>
              <w:t>ecurity; or</w:t>
            </w:r>
          </w:p>
          <w:p w14:paraId="1F1FF55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temporarily calls a trading </w:t>
            </w:r>
            <w:r w:rsidR="00405FE5" w:rsidRPr="00DA49B0">
              <w:rPr>
                <w:rFonts w:ascii="Arial" w:hAnsi="Arial" w:cs="Arial"/>
                <w:szCs w:val="22"/>
              </w:rPr>
              <w:t>halt in respect of any type of S</w:t>
            </w:r>
            <w:r w:rsidR="00A44F4C" w:rsidRPr="00DA49B0">
              <w:rPr>
                <w:rFonts w:ascii="Arial" w:hAnsi="Arial" w:cs="Arial"/>
                <w:szCs w:val="22"/>
              </w:rPr>
              <w:t>ecurity or in any type of Option in relation to a S</w:t>
            </w:r>
            <w:r w:rsidRPr="00DA49B0">
              <w:rPr>
                <w:rFonts w:ascii="Arial" w:hAnsi="Arial" w:cs="Arial"/>
                <w:szCs w:val="22"/>
              </w:rPr>
              <w:t>ecurity.</w:t>
            </w:r>
          </w:p>
        </w:tc>
        <w:tc>
          <w:tcPr>
            <w:tcW w:w="1955" w:type="dxa"/>
          </w:tcPr>
          <w:p w14:paraId="28131C1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As soon as practicable.</w:t>
            </w:r>
          </w:p>
        </w:tc>
        <w:tc>
          <w:tcPr>
            <w:tcW w:w="2837" w:type="dxa"/>
          </w:tcPr>
          <w:p w14:paraId="002954E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4CAB04BF" w14:textId="77777777" w:rsidR="006D2792" w:rsidRPr="00DA49B0" w:rsidRDefault="006D2792" w:rsidP="00C80244">
            <w:pPr>
              <w:spacing w:before="20" w:after="20"/>
              <w:jc w:val="left"/>
              <w:rPr>
                <w:rFonts w:ascii="Arial" w:eastAsiaTheme="minorHAnsi" w:hAnsi="Arial" w:cs="Arial"/>
                <w:szCs w:val="22"/>
              </w:rPr>
            </w:pPr>
            <w:r w:rsidRPr="00DA49B0">
              <w:rPr>
                <w:rFonts w:ascii="Arial" w:hAnsi="Arial" w:cs="Arial"/>
                <w:szCs w:val="22"/>
              </w:rPr>
              <w:t xml:space="preserve">(b) </w:t>
            </w:r>
            <w:r w:rsidRPr="00DA49B0">
              <w:rPr>
                <w:rFonts w:ascii="Arial" w:eastAsiaTheme="minorHAnsi" w:hAnsi="Arial" w:cs="Arial"/>
                <w:szCs w:val="22"/>
              </w:rPr>
              <w:t>particulars of that Derivativ</w:t>
            </w:r>
            <w:r w:rsidR="00A44F4C" w:rsidRPr="00DA49B0">
              <w:rPr>
                <w:rFonts w:ascii="Arial" w:eastAsiaTheme="minorHAnsi" w:hAnsi="Arial" w:cs="Arial"/>
                <w:szCs w:val="22"/>
              </w:rPr>
              <w:t xml:space="preserve">e, type of Security or type of Option in </w:t>
            </w:r>
            <w:r w:rsidR="00A44F4C" w:rsidRPr="00DA49B0">
              <w:rPr>
                <w:rFonts w:ascii="Arial" w:eastAsiaTheme="minorHAnsi" w:hAnsi="Arial" w:cs="Arial"/>
                <w:szCs w:val="22"/>
              </w:rPr>
              <w:lastRenderedPageBreak/>
              <w:t>relation to a S</w:t>
            </w:r>
            <w:r w:rsidRPr="00DA49B0">
              <w:rPr>
                <w:rFonts w:ascii="Arial" w:eastAsiaTheme="minorHAnsi" w:hAnsi="Arial" w:cs="Arial"/>
                <w:szCs w:val="22"/>
              </w:rPr>
              <w:t xml:space="preserve">ecurity, as the case may </w:t>
            </w:r>
            <w:proofErr w:type="gramStart"/>
            <w:r w:rsidRPr="00DA49B0">
              <w:rPr>
                <w:rFonts w:ascii="Arial" w:eastAsiaTheme="minorHAnsi" w:hAnsi="Arial" w:cs="Arial"/>
                <w:szCs w:val="22"/>
              </w:rPr>
              <w:t>be;</w:t>
            </w:r>
            <w:proofErr w:type="gramEnd"/>
            <w:r w:rsidRPr="00DA49B0">
              <w:rPr>
                <w:rFonts w:ascii="Arial" w:eastAsiaTheme="minorHAnsi" w:hAnsi="Arial" w:cs="Arial"/>
                <w:szCs w:val="22"/>
              </w:rPr>
              <w:t xml:space="preserve"> and</w:t>
            </w:r>
          </w:p>
          <w:p w14:paraId="57E203A1" w14:textId="77777777" w:rsidR="006D2792" w:rsidRPr="00DA49B0" w:rsidRDefault="006D2792" w:rsidP="00C80244">
            <w:pPr>
              <w:spacing w:before="20" w:after="20"/>
              <w:jc w:val="left"/>
              <w:rPr>
                <w:rFonts w:ascii="Arial" w:hAnsi="Arial" w:cs="Arial"/>
                <w:szCs w:val="22"/>
              </w:rPr>
            </w:pPr>
            <w:r w:rsidRPr="00DA49B0">
              <w:rPr>
                <w:rFonts w:ascii="Arial" w:eastAsiaTheme="minorHAnsi" w:hAnsi="Arial" w:cs="Arial"/>
                <w:szCs w:val="22"/>
              </w:rPr>
              <w:t xml:space="preserve">(c) the reasons for the action taken. </w:t>
            </w:r>
          </w:p>
        </w:tc>
      </w:tr>
      <w:tr w:rsidR="006D2792" w:rsidRPr="00DA49B0" w14:paraId="12B5FCB1" w14:textId="77777777" w:rsidTr="00BE1C46">
        <w:tc>
          <w:tcPr>
            <w:tcW w:w="547" w:type="dxa"/>
            <w:shd w:val="clear" w:color="auto" w:fill="D9D9D9" w:themeFill="background1" w:themeFillShade="D9"/>
          </w:tcPr>
          <w:p w14:paraId="110735E5"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5CAB455E"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A Recognised Body suspends trading on a market in any Financial Instrument.</w:t>
            </w:r>
          </w:p>
        </w:tc>
        <w:tc>
          <w:tcPr>
            <w:tcW w:w="1955" w:type="dxa"/>
          </w:tcPr>
          <w:p w14:paraId="3191035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2338D79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56B2EF2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relevant information including particulars of that Financial Instrument; and </w:t>
            </w:r>
          </w:p>
          <w:p w14:paraId="298C9ED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reasons for the action taken.</w:t>
            </w:r>
          </w:p>
        </w:tc>
      </w:tr>
      <w:tr w:rsidR="006D2792" w:rsidRPr="00DA49B0" w14:paraId="193187C1" w14:textId="77777777" w:rsidTr="00BE1C46">
        <w:tc>
          <w:tcPr>
            <w:tcW w:w="547" w:type="dxa"/>
            <w:shd w:val="clear" w:color="auto" w:fill="D9D9D9" w:themeFill="background1" w:themeFillShade="D9"/>
          </w:tcPr>
          <w:p w14:paraId="6AABC553" w14:textId="77777777" w:rsidR="006D2792" w:rsidRPr="00DA49B0" w:rsidRDefault="006D2792" w:rsidP="00C80244">
            <w:pPr>
              <w:pStyle w:val="ListParagraph"/>
              <w:numPr>
                <w:ilvl w:val="0"/>
                <w:numId w:val="34"/>
              </w:numPr>
              <w:spacing w:before="20" w:after="20"/>
              <w:jc w:val="left"/>
              <w:rPr>
                <w:rFonts w:ascii="Arial" w:eastAsiaTheme="minorHAnsi" w:hAnsi="Arial" w:cs="Arial"/>
                <w:szCs w:val="22"/>
              </w:rPr>
            </w:pPr>
          </w:p>
        </w:tc>
        <w:tc>
          <w:tcPr>
            <w:tcW w:w="3572" w:type="dxa"/>
          </w:tcPr>
          <w:p w14:paraId="5ABDF5BD" w14:textId="77777777" w:rsidR="006D2792" w:rsidRPr="00DA49B0" w:rsidRDefault="006D2792" w:rsidP="00A44F4C">
            <w:pPr>
              <w:spacing w:before="20" w:after="20"/>
              <w:jc w:val="left"/>
              <w:rPr>
                <w:rFonts w:ascii="Arial" w:hAnsi="Arial" w:cs="Arial"/>
                <w:szCs w:val="22"/>
              </w:rPr>
            </w:pPr>
            <w:r w:rsidRPr="00DA49B0">
              <w:rPr>
                <w:rFonts w:ascii="Arial" w:eastAsiaTheme="minorHAnsi" w:hAnsi="Arial" w:cs="Arial"/>
                <w:szCs w:val="22"/>
              </w:rPr>
              <w:t>A Recognised Bo</w:t>
            </w:r>
            <w:r w:rsidR="00A44F4C" w:rsidRPr="00DA49B0">
              <w:rPr>
                <w:rFonts w:ascii="Arial" w:eastAsiaTheme="minorHAnsi" w:hAnsi="Arial" w:cs="Arial"/>
                <w:szCs w:val="22"/>
              </w:rPr>
              <w:t>dy suspends providing Clearing S</w:t>
            </w:r>
            <w:r w:rsidRPr="00DA49B0">
              <w:rPr>
                <w:rFonts w:ascii="Arial" w:eastAsiaTheme="minorHAnsi" w:hAnsi="Arial" w:cs="Arial"/>
                <w:szCs w:val="22"/>
              </w:rPr>
              <w:t>ervices generally in respect of</w:t>
            </w:r>
            <w:r w:rsidR="00A44F4C" w:rsidRPr="00DA49B0">
              <w:rPr>
                <w:rFonts w:ascii="Arial" w:eastAsiaTheme="minorHAnsi" w:hAnsi="Arial" w:cs="Arial"/>
                <w:szCs w:val="22"/>
              </w:rPr>
              <w:t xml:space="preserve"> any Derivative (other than an O</w:t>
            </w:r>
            <w:r w:rsidRPr="00DA49B0">
              <w:rPr>
                <w:rFonts w:ascii="Arial" w:eastAsiaTheme="minorHAnsi" w:hAnsi="Arial" w:cs="Arial"/>
                <w:szCs w:val="22"/>
              </w:rPr>
              <w:t>ption in</w:t>
            </w:r>
            <w:r w:rsidRPr="00DA49B0">
              <w:rPr>
                <w:rFonts w:ascii="Arial" w:hAnsi="Arial" w:cs="Arial"/>
                <w:szCs w:val="22"/>
              </w:rPr>
              <w:t xml:space="preserve"> </w:t>
            </w:r>
            <w:r w:rsidR="00A44F4C" w:rsidRPr="00DA49B0">
              <w:rPr>
                <w:rFonts w:ascii="Arial" w:eastAsiaTheme="minorHAnsi" w:hAnsi="Arial" w:cs="Arial"/>
                <w:szCs w:val="22"/>
              </w:rPr>
              <w:t>relation to a Security), type of Security or type of Option in relation to a S</w:t>
            </w:r>
            <w:r w:rsidRPr="00DA49B0">
              <w:rPr>
                <w:rFonts w:ascii="Arial" w:eastAsiaTheme="minorHAnsi" w:hAnsi="Arial" w:cs="Arial"/>
                <w:szCs w:val="22"/>
              </w:rPr>
              <w:t>ecurity.</w:t>
            </w:r>
          </w:p>
        </w:tc>
        <w:tc>
          <w:tcPr>
            <w:tcW w:w="1955" w:type="dxa"/>
          </w:tcPr>
          <w:p w14:paraId="448945C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146AF45" w14:textId="77777777" w:rsidR="006D2792" w:rsidRPr="00DA49B0" w:rsidRDefault="006D2792" w:rsidP="00C80244">
            <w:pPr>
              <w:spacing w:before="20" w:after="20"/>
              <w:jc w:val="left"/>
              <w:rPr>
                <w:rFonts w:ascii="Arial" w:eastAsiaTheme="minorHAnsi" w:hAnsi="Arial" w:cs="Arial"/>
                <w:szCs w:val="22"/>
              </w:rPr>
            </w:pPr>
            <w:r w:rsidRPr="00DA49B0">
              <w:rPr>
                <w:rFonts w:ascii="Arial" w:hAnsi="Arial" w:cs="Arial"/>
                <w:szCs w:val="22"/>
              </w:rPr>
              <w:t xml:space="preserve">(a) </w:t>
            </w:r>
            <w:r w:rsidRPr="00DA49B0">
              <w:rPr>
                <w:rFonts w:ascii="Arial" w:eastAsiaTheme="minorHAnsi" w:hAnsi="Arial" w:cs="Arial"/>
                <w:szCs w:val="22"/>
              </w:rPr>
              <w:t xml:space="preserve">Notice of that </w:t>
            </w:r>
            <w:proofErr w:type="gramStart"/>
            <w:r w:rsidRPr="00DA49B0">
              <w:rPr>
                <w:rFonts w:ascii="Arial" w:eastAsiaTheme="minorHAnsi" w:hAnsi="Arial" w:cs="Arial"/>
                <w:szCs w:val="22"/>
              </w:rPr>
              <w:t>event;</w:t>
            </w:r>
            <w:proofErr w:type="gramEnd"/>
          </w:p>
          <w:p w14:paraId="6FBECAF2" w14:textId="77777777" w:rsidR="006D2792" w:rsidRPr="00DA49B0" w:rsidRDefault="006D2792" w:rsidP="00C80244">
            <w:pPr>
              <w:spacing w:before="20" w:after="20"/>
              <w:jc w:val="left"/>
              <w:rPr>
                <w:rFonts w:ascii="Arial" w:eastAsiaTheme="minorHAnsi" w:hAnsi="Arial" w:cs="Arial"/>
                <w:szCs w:val="22"/>
              </w:rPr>
            </w:pPr>
            <w:r w:rsidRPr="00DA49B0">
              <w:rPr>
                <w:rFonts w:ascii="Arial" w:eastAsiaTheme="minorHAnsi" w:hAnsi="Arial" w:cs="Arial"/>
                <w:szCs w:val="22"/>
              </w:rPr>
              <w:t>(b) particulars of that Derivative, type of</w:t>
            </w:r>
            <w:r w:rsidR="00A44F4C" w:rsidRPr="00DA49B0">
              <w:rPr>
                <w:rFonts w:ascii="Arial" w:eastAsiaTheme="minorHAnsi" w:hAnsi="Arial" w:cs="Arial"/>
                <w:szCs w:val="22"/>
              </w:rPr>
              <w:t xml:space="preserve"> Security or type of Option in relation to a S</w:t>
            </w:r>
            <w:r w:rsidRPr="00DA49B0">
              <w:rPr>
                <w:rFonts w:ascii="Arial" w:eastAsiaTheme="minorHAnsi" w:hAnsi="Arial" w:cs="Arial"/>
                <w:szCs w:val="22"/>
              </w:rPr>
              <w:t xml:space="preserve">ecurity, as the case may </w:t>
            </w:r>
            <w:proofErr w:type="gramStart"/>
            <w:r w:rsidRPr="00DA49B0">
              <w:rPr>
                <w:rFonts w:ascii="Arial" w:eastAsiaTheme="minorHAnsi" w:hAnsi="Arial" w:cs="Arial"/>
                <w:szCs w:val="22"/>
              </w:rPr>
              <w:t>be;</w:t>
            </w:r>
            <w:proofErr w:type="gramEnd"/>
            <w:r w:rsidRPr="00DA49B0">
              <w:rPr>
                <w:rFonts w:ascii="Arial" w:eastAsiaTheme="minorHAnsi" w:hAnsi="Arial" w:cs="Arial"/>
                <w:szCs w:val="22"/>
              </w:rPr>
              <w:t xml:space="preserve"> and </w:t>
            </w:r>
          </w:p>
          <w:p w14:paraId="057CA0CD" w14:textId="77777777" w:rsidR="006D2792" w:rsidRPr="00DA49B0" w:rsidRDefault="006D2792" w:rsidP="00C80244">
            <w:pPr>
              <w:spacing w:before="20" w:after="20"/>
              <w:jc w:val="left"/>
              <w:rPr>
                <w:rFonts w:ascii="Arial" w:hAnsi="Arial" w:cs="Arial"/>
                <w:szCs w:val="22"/>
              </w:rPr>
            </w:pPr>
            <w:r w:rsidRPr="00DA49B0">
              <w:rPr>
                <w:rFonts w:ascii="Arial" w:eastAsiaTheme="minorHAnsi" w:hAnsi="Arial" w:cs="Arial"/>
                <w:szCs w:val="22"/>
              </w:rPr>
              <w:t>(c) the reasons for the action taken.</w:t>
            </w:r>
          </w:p>
        </w:tc>
      </w:tr>
      <w:tr w:rsidR="006D2792" w:rsidRPr="00DA49B0" w14:paraId="2E489163" w14:textId="77777777" w:rsidTr="00BE1C46">
        <w:tc>
          <w:tcPr>
            <w:tcW w:w="547" w:type="dxa"/>
            <w:shd w:val="clear" w:color="auto" w:fill="D9D9D9" w:themeFill="background1" w:themeFillShade="D9"/>
          </w:tcPr>
          <w:p w14:paraId="1C31C232"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3BF3ABC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suspends any arrangements it makes for the safeguarding and administration of any type of asset belonging to any other Person (other t</w:t>
            </w:r>
            <w:r w:rsidR="00A44F4C" w:rsidRPr="00DA49B0">
              <w:rPr>
                <w:rFonts w:ascii="Arial" w:hAnsi="Arial" w:cs="Arial"/>
                <w:szCs w:val="22"/>
              </w:rPr>
              <w:t>han an undertaking in the same G</w:t>
            </w:r>
            <w:r w:rsidRPr="00DA49B0">
              <w:rPr>
                <w:rFonts w:ascii="Arial" w:hAnsi="Arial" w:cs="Arial"/>
                <w:szCs w:val="22"/>
              </w:rPr>
              <w:t>roup).</w:t>
            </w:r>
          </w:p>
        </w:tc>
        <w:tc>
          <w:tcPr>
            <w:tcW w:w="1955" w:type="dxa"/>
          </w:tcPr>
          <w:p w14:paraId="0E1243F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DC7386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0ECC563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particulars of that type of asset; and </w:t>
            </w:r>
          </w:p>
          <w:p w14:paraId="50141A7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reasons for the action taken.</w:t>
            </w:r>
          </w:p>
        </w:tc>
      </w:tr>
      <w:tr w:rsidR="006D2792" w:rsidRPr="00DA49B0" w14:paraId="59BED1E8" w14:textId="77777777" w:rsidTr="00BE1C46">
        <w:tc>
          <w:tcPr>
            <w:tcW w:w="547" w:type="dxa"/>
            <w:shd w:val="clear" w:color="auto" w:fill="D9D9D9" w:themeFill="background1" w:themeFillShade="D9"/>
          </w:tcPr>
          <w:p w14:paraId="30FE5F5A"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299CD81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is unable to operate any of its facilities within its normal hours of operation, due to the occurrence of any event or circumstances.</w:t>
            </w:r>
          </w:p>
        </w:tc>
        <w:tc>
          <w:tcPr>
            <w:tcW w:w="1955" w:type="dxa"/>
          </w:tcPr>
          <w:p w14:paraId="011B90E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1992A28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29718F6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which facility the Recognised Body is unable to </w:t>
            </w:r>
            <w:proofErr w:type="gramStart"/>
            <w:r w:rsidRPr="00DA49B0">
              <w:rPr>
                <w:rFonts w:ascii="Arial" w:hAnsi="Arial" w:cs="Arial"/>
                <w:szCs w:val="22"/>
              </w:rPr>
              <w:t>operate;</w:t>
            </w:r>
            <w:proofErr w:type="gramEnd"/>
          </w:p>
          <w:p w14:paraId="0498160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what event or circumstance has caused it to become unable to operate that facility within those hours; and</w:t>
            </w:r>
          </w:p>
          <w:p w14:paraId="599239C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what action, if any, the Recognised Body is taking or proposes to take to enable it to recommence operating that facility.</w:t>
            </w:r>
          </w:p>
        </w:tc>
      </w:tr>
      <w:tr w:rsidR="006D2792" w:rsidRPr="00DA49B0" w14:paraId="6CFFD9CB" w14:textId="77777777" w:rsidTr="00BE1C46">
        <w:tc>
          <w:tcPr>
            <w:tcW w:w="547" w:type="dxa"/>
            <w:tcBorders>
              <w:bottom w:val="single" w:sz="4" w:space="0" w:color="auto"/>
            </w:tcBorders>
            <w:shd w:val="clear" w:color="auto" w:fill="D9D9D9" w:themeFill="background1" w:themeFillShade="D9"/>
          </w:tcPr>
          <w:p w14:paraId="08878E32"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5366D0A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extends its hours of operation, due to the occurrence of any event or circumstances.</w:t>
            </w:r>
          </w:p>
        </w:tc>
        <w:tc>
          <w:tcPr>
            <w:tcW w:w="1955" w:type="dxa"/>
            <w:tcBorders>
              <w:bottom w:val="single" w:sz="4" w:space="0" w:color="auto"/>
            </w:tcBorders>
          </w:tcPr>
          <w:p w14:paraId="2A5EA0B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0B49038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0B18DA2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what event or circumstance has caused it to do </w:t>
            </w:r>
            <w:proofErr w:type="gramStart"/>
            <w:r w:rsidRPr="00DA49B0">
              <w:rPr>
                <w:rFonts w:ascii="Arial" w:hAnsi="Arial" w:cs="Arial"/>
                <w:szCs w:val="22"/>
              </w:rPr>
              <w:t>so;</w:t>
            </w:r>
            <w:proofErr w:type="gramEnd"/>
            <w:r w:rsidRPr="00DA49B0">
              <w:rPr>
                <w:rFonts w:ascii="Arial" w:hAnsi="Arial" w:cs="Arial"/>
                <w:szCs w:val="22"/>
              </w:rPr>
              <w:t xml:space="preserve"> </w:t>
            </w:r>
          </w:p>
          <w:p w14:paraId="53753BD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the new hours of operation; and </w:t>
            </w:r>
          </w:p>
          <w:p w14:paraId="5386949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the date on which it expects to revert to its normal hours of operation.</w:t>
            </w:r>
          </w:p>
        </w:tc>
      </w:tr>
      <w:tr w:rsidR="006D2792" w:rsidRPr="00DA49B0" w14:paraId="49B06A4E" w14:textId="77777777" w:rsidTr="00076B09">
        <w:tc>
          <w:tcPr>
            <w:tcW w:w="8911" w:type="dxa"/>
            <w:gridSpan w:val="4"/>
            <w:shd w:val="clear" w:color="auto" w:fill="D9D9D9" w:themeFill="background1" w:themeFillShade="D9"/>
          </w:tcPr>
          <w:p w14:paraId="2E5338A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Information technology systems</w:t>
            </w:r>
          </w:p>
        </w:tc>
      </w:tr>
      <w:tr w:rsidR="006D2792" w:rsidRPr="00DA49B0" w14:paraId="308663BF" w14:textId="77777777" w:rsidTr="00BE1C46">
        <w:tc>
          <w:tcPr>
            <w:tcW w:w="547" w:type="dxa"/>
            <w:shd w:val="clear" w:color="auto" w:fill="D9D9D9" w:themeFill="background1" w:themeFillShade="D9"/>
          </w:tcPr>
          <w:p w14:paraId="0FEB08CE"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6BD91D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changes any of its plans for action in the event of a failure of any of its information technology systems resulting in disruption to the operation of its facilities; unless the changes are only minor revisions to, or updating of, the documents containing a Recognised Body's business continuity plan (for example, changes to contact names or telephone numbers).</w:t>
            </w:r>
          </w:p>
        </w:tc>
        <w:tc>
          <w:tcPr>
            <w:tcW w:w="1955" w:type="dxa"/>
          </w:tcPr>
          <w:p w14:paraId="7190B82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57F4875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Notice of that event; and</w:t>
            </w:r>
          </w:p>
          <w:p w14:paraId="5AF97EE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a copy of the new plan.</w:t>
            </w:r>
          </w:p>
        </w:tc>
      </w:tr>
      <w:tr w:rsidR="006D2792" w:rsidRPr="00DA49B0" w14:paraId="5D0D9455" w14:textId="77777777" w:rsidTr="00BE1C46">
        <w:tc>
          <w:tcPr>
            <w:tcW w:w="547" w:type="dxa"/>
            <w:tcBorders>
              <w:bottom w:val="single" w:sz="4" w:space="0" w:color="auto"/>
            </w:tcBorders>
            <w:shd w:val="clear" w:color="auto" w:fill="D9D9D9" w:themeFill="background1" w:themeFillShade="D9"/>
          </w:tcPr>
          <w:p w14:paraId="2EAD6B95"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4E04FAC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reserve information technology system of a Recognised Body fails in such a way that, if the main information technology system of that body were also to fail, it would be unable to operate any of its facilities during its normal hours of operation.</w:t>
            </w:r>
          </w:p>
        </w:tc>
        <w:tc>
          <w:tcPr>
            <w:tcW w:w="1955" w:type="dxa"/>
            <w:tcBorders>
              <w:bottom w:val="single" w:sz="4" w:space="0" w:color="auto"/>
            </w:tcBorders>
          </w:tcPr>
          <w:p w14:paraId="3014D73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2A90502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7D601B2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what action that Recognised Body is taking to restore the operation of the reserve information technology system; and</w:t>
            </w:r>
          </w:p>
          <w:p w14:paraId="6AFF3E8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when it is expected that the operation of that system will be restored.</w:t>
            </w:r>
          </w:p>
        </w:tc>
      </w:tr>
      <w:tr w:rsidR="006D2792" w:rsidRPr="00DA49B0" w14:paraId="437C814E" w14:textId="77777777" w:rsidTr="00076B09">
        <w:tc>
          <w:tcPr>
            <w:tcW w:w="8911" w:type="dxa"/>
            <w:gridSpan w:val="4"/>
            <w:shd w:val="clear" w:color="auto" w:fill="D9D9D9" w:themeFill="background1" w:themeFillShade="D9"/>
          </w:tcPr>
          <w:p w14:paraId="6D00670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Inability to discharge Regulatory Functions</w:t>
            </w:r>
          </w:p>
        </w:tc>
      </w:tr>
      <w:tr w:rsidR="006D2792" w:rsidRPr="00DA49B0" w14:paraId="13FE3856" w14:textId="77777777" w:rsidTr="00BE1C46">
        <w:tc>
          <w:tcPr>
            <w:tcW w:w="547" w:type="dxa"/>
            <w:shd w:val="clear" w:color="auto" w:fill="D9D9D9" w:themeFill="background1" w:themeFillShade="D9"/>
          </w:tcPr>
          <w:p w14:paraId="1A797590"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09FE23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is unable to discharge any Regulatory Function because of the occurrence of any event or circumstances.</w:t>
            </w:r>
          </w:p>
        </w:tc>
        <w:tc>
          <w:tcPr>
            <w:tcW w:w="1955" w:type="dxa"/>
          </w:tcPr>
          <w:p w14:paraId="50B5333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527A8E6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42B62C4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what event or circumstances has caused it to become unable to do </w:t>
            </w:r>
            <w:proofErr w:type="gramStart"/>
            <w:r w:rsidRPr="00DA49B0">
              <w:rPr>
                <w:rFonts w:ascii="Arial" w:hAnsi="Arial" w:cs="Arial"/>
                <w:szCs w:val="22"/>
              </w:rPr>
              <w:t>so;</w:t>
            </w:r>
            <w:proofErr w:type="gramEnd"/>
          </w:p>
          <w:p w14:paraId="61CDB3B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which of its Regulatory Functions it is unable to discharge; and</w:t>
            </w:r>
          </w:p>
          <w:p w14:paraId="2B73C94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what action, if any, it is taking or proposes to take to deal with the situation and</w:t>
            </w:r>
            <w:proofErr w:type="gramStart"/>
            <w:r w:rsidRPr="00DA49B0">
              <w:rPr>
                <w:rFonts w:ascii="Arial" w:hAnsi="Arial" w:cs="Arial"/>
                <w:szCs w:val="22"/>
              </w:rPr>
              <w:t>, in particular, to</w:t>
            </w:r>
            <w:proofErr w:type="gramEnd"/>
            <w:r w:rsidRPr="00DA49B0">
              <w:rPr>
                <w:rFonts w:ascii="Arial" w:hAnsi="Arial" w:cs="Arial"/>
                <w:szCs w:val="22"/>
              </w:rPr>
              <w:t xml:space="preserve"> enable it to recommence discharging that Regulatory Function.</w:t>
            </w:r>
          </w:p>
        </w:tc>
      </w:tr>
      <w:tr w:rsidR="006D2792" w:rsidRPr="00DA49B0" w14:paraId="6B30C8ED" w14:textId="77777777" w:rsidTr="00076B09">
        <w:tc>
          <w:tcPr>
            <w:tcW w:w="8911" w:type="dxa"/>
            <w:gridSpan w:val="4"/>
            <w:shd w:val="clear" w:color="auto" w:fill="D9D9D9" w:themeFill="background1" w:themeFillShade="D9"/>
          </w:tcPr>
          <w:p w14:paraId="1AC3F8E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Membership</w:t>
            </w:r>
          </w:p>
        </w:tc>
      </w:tr>
      <w:tr w:rsidR="006D2792" w:rsidRPr="00DA49B0" w14:paraId="14677D8F" w14:textId="77777777" w:rsidTr="00BE1C46">
        <w:tc>
          <w:tcPr>
            <w:tcW w:w="547" w:type="dxa"/>
            <w:shd w:val="clear" w:color="auto" w:fill="D9D9D9" w:themeFill="background1" w:themeFillShade="D9"/>
          </w:tcPr>
          <w:p w14:paraId="49991479"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10B340D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admits a new Member.</w:t>
            </w:r>
          </w:p>
        </w:tc>
        <w:tc>
          <w:tcPr>
            <w:tcW w:w="1955" w:type="dxa"/>
          </w:tcPr>
          <w:p w14:paraId="47CB84F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5B90A8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06D53D6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a description of the </w:t>
            </w:r>
            <w:r w:rsidR="00C10CC3" w:rsidRPr="00DA49B0">
              <w:rPr>
                <w:rFonts w:ascii="Arial" w:hAnsi="Arial" w:cs="Arial"/>
                <w:szCs w:val="22"/>
              </w:rPr>
              <w:t>Person whom it is admitting to m</w:t>
            </w:r>
            <w:r w:rsidRPr="00DA49B0">
              <w:rPr>
                <w:rFonts w:ascii="Arial" w:hAnsi="Arial" w:cs="Arial"/>
                <w:szCs w:val="22"/>
              </w:rPr>
              <w:t>embership; and</w:t>
            </w:r>
          </w:p>
          <w:p w14:paraId="3DA23F69"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(c) particulars of its reasons for considering that the </w:t>
            </w:r>
            <w:r w:rsidR="00C10CC3" w:rsidRPr="00DA49B0">
              <w:rPr>
                <w:rFonts w:ascii="Arial" w:hAnsi="Arial" w:cs="Arial"/>
                <w:szCs w:val="22"/>
              </w:rPr>
              <w:t xml:space="preserve">Recognised </w:t>
            </w:r>
            <w:r w:rsidR="00C10CC3" w:rsidRPr="00DA49B0">
              <w:rPr>
                <w:rFonts w:ascii="Arial" w:hAnsi="Arial" w:cs="Arial"/>
                <w:szCs w:val="22"/>
              </w:rPr>
              <w:lastRenderedPageBreak/>
              <w:t>Body’s m</w:t>
            </w:r>
            <w:r w:rsidR="00A44F4C" w:rsidRPr="00DA49B0">
              <w:rPr>
                <w:rFonts w:ascii="Arial" w:hAnsi="Arial" w:cs="Arial"/>
                <w:szCs w:val="22"/>
              </w:rPr>
              <w:t>embership</w:t>
            </w:r>
            <w:r w:rsidRPr="00DA49B0">
              <w:rPr>
                <w:rFonts w:ascii="Arial" w:hAnsi="Arial" w:cs="Arial"/>
                <w:szCs w:val="22"/>
              </w:rPr>
              <w:t xml:space="preserve"> criteria are met.</w:t>
            </w:r>
          </w:p>
        </w:tc>
      </w:tr>
      <w:tr w:rsidR="006D2792" w:rsidRPr="00DA49B0" w14:paraId="72F13C93" w14:textId="77777777" w:rsidTr="00BE1C46">
        <w:tc>
          <w:tcPr>
            <w:tcW w:w="547" w:type="dxa"/>
            <w:shd w:val="clear" w:color="auto" w:fill="D9D9D9" w:themeFill="background1" w:themeFillShade="D9"/>
          </w:tcPr>
          <w:p w14:paraId="61488554"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362FD21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Recognised Body admits for the first time a </w:t>
            </w:r>
            <w:r w:rsidR="00A44F4C" w:rsidRPr="00DA49B0">
              <w:rPr>
                <w:rFonts w:ascii="Arial" w:hAnsi="Arial" w:cs="Arial"/>
                <w:szCs w:val="22"/>
              </w:rPr>
              <w:t xml:space="preserve">Remote </w:t>
            </w:r>
            <w:r w:rsidRPr="00DA49B0">
              <w:rPr>
                <w:rFonts w:ascii="Arial" w:hAnsi="Arial" w:cs="Arial"/>
                <w:szCs w:val="22"/>
              </w:rPr>
              <w:t xml:space="preserve">Member whose head or registered office is in a jurisdiction from which that Recognised Body has not previously admitted </w:t>
            </w:r>
            <w:r w:rsidR="00A44F4C" w:rsidRPr="00DA49B0">
              <w:rPr>
                <w:rFonts w:ascii="Arial" w:hAnsi="Arial" w:cs="Arial"/>
                <w:szCs w:val="22"/>
              </w:rPr>
              <w:t xml:space="preserve">Remote </w:t>
            </w:r>
            <w:r w:rsidRPr="00DA49B0">
              <w:rPr>
                <w:rFonts w:ascii="Arial" w:hAnsi="Arial" w:cs="Arial"/>
                <w:szCs w:val="22"/>
              </w:rPr>
              <w:t>Members.</w:t>
            </w:r>
          </w:p>
        </w:tc>
        <w:tc>
          <w:tcPr>
            <w:tcW w:w="1955" w:type="dxa"/>
          </w:tcPr>
          <w:p w14:paraId="639A94E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3C4EC9F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35A5F79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name of that </w:t>
            </w:r>
            <w:proofErr w:type="gramStart"/>
            <w:r w:rsidRPr="00DA49B0">
              <w:rPr>
                <w:rFonts w:ascii="Arial" w:hAnsi="Arial" w:cs="Arial"/>
                <w:szCs w:val="22"/>
              </w:rPr>
              <w:t>jurisdiction;</w:t>
            </w:r>
            <w:proofErr w:type="gramEnd"/>
          </w:p>
          <w:p w14:paraId="3B186247"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(c) the name of any regulatory authority in that jurisdiction which regulates that </w:t>
            </w:r>
            <w:r w:rsidR="00A44F4C" w:rsidRPr="00DA49B0">
              <w:rPr>
                <w:rFonts w:ascii="Arial" w:hAnsi="Arial" w:cs="Arial"/>
                <w:szCs w:val="22"/>
              </w:rPr>
              <w:t xml:space="preserve">Remote </w:t>
            </w:r>
            <w:r w:rsidRPr="00DA49B0">
              <w:rPr>
                <w:rFonts w:ascii="Arial" w:hAnsi="Arial" w:cs="Arial"/>
                <w:szCs w:val="22"/>
              </w:rPr>
              <w:t xml:space="preserve">Member in respect of activities relating to </w:t>
            </w:r>
            <w:r w:rsidR="00A44F4C" w:rsidRPr="00DA49B0">
              <w:rPr>
                <w:rFonts w:ascii="Arial" w:hAnsi="Arial" w:cs="Arial"/>
                <w:szCs w:val="22"/>
              </w:rPr>
              <w:t>Financial Instruments</w:t>
            </w:r>
            <w:r w:rsidRPr="00DA49B0">
              <w:rPr>
                <w:rFonts w:ascii="Arial" w:hAnsi="Arial" w:cs="Arial"/>
                <w:szCs w:val="22"/>
              </w:rPr>
              <w:t>; and</w:t>
            </w:r>
          </w:p>
          <w:p w14:paraId="317F126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(d) particulars of its reasons for considering that, in admitting a </w:t>
            </w:r>
            <w:r w:rsidR="00A44F4C" w:rsidRPr="00DA49B0">
              <w:rPr>
                <w:rFonts w:ascii="Arial" w:hAnsi="Arial" w:cs="Arial"/>
                <w:szCs w:val="22"/>
              </w:rPr>
              <w:t xml:space="preserve">Remote </w:t>
            </w:r>
            <w:r w:rsidRPr="00DA49B0">
              <w:rPr>
                <w:rFonts w:ascii="Arial" w:hAnsi="Arial" w:cs="Arial"/>
                <w:szCs w:val="22"/>
              </w:rPr>
              <w:t>Me</w:t>
            </w:r>
            <w:r w:rsidR="00C10CC3" w:rsidRPr="00DA49B0">
              <w:rPr>
                <w:rFonts w:ascii="Arial" w:hAnsi="Arial" w:cs="Arial"/>
                <w:szCs w:val="22"/>
              </w:rPr>
              <w:t>mber from that jurisdiction to m</w:t>
            </w:r>
            <w:r w:rsidRPr="00DA49B0">
              <w:rPr>
                <w:rFonts w:ascii="Arial" w:hAnsi="Arial" w:cs="Arial"/>
                <w:szCs w:val="22"/>
              </w:rPr>
              <w:t xml:space="preserve">embership, the Recognised Body </w:t>
            </w:r>
            <w:proofErr w:type="gramStart"/>
            <w:r w:rsidRPr="00DA49B0">
              <w:rPr>
                <w:rFonts w:ascii="Arial" w:hAnsi="Arial" w:cs="Arial"/>
                <w:szCs w:val="22"/>
              </w:rPr>
              <w:t>is able to</w:t>
            </w:r>
            <w:proofErr w:type="gramEnd"/>
            <w:r w:rsidRPr="00DA49B0">
              <w:rPr>
                <w:rFonts w:ascii="Arial" w:hAnsi="Arial" w:cs="Arial"/>
                <w:szCs w:val="22"/>
              </w:rPr>
              <w:t xml:space="preserve"> continue to satisfy the Recognition Requirements which apply to it.</w:t>
            </w:r>
          </w:p>
        </w:tc>
      </w:tr>
      <w:tr w:rsidR="006D2792" w:rsidRPr="00DA49B0" w14:paraId="43C753A5" w14:textId="77777777" w:rsidTr="00076B09">
        <w:tc>
          <w:tcPr>
            <w:tcW w:w="8911" w:type="dxa"/>
            <w:gridSpan w:val="4"/>
            <w:shd w:val="clear" w:color="auto" w:fill="D9D9D9" w:themeFill="background1" w:themeFillShade="D9"/>
          </w:tcPr>
          <w:p w14:paraId="2BADC0B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Investigations</w:t>
            </w:r>
          </w:p>
        </w:tc>
      </w:tr>
      <w:tr w:rsidR="006D2792" w:rsidRPr="00DA49B0" w14:paraId="75FA12B8" w14:textId="77777777" w:rsidTr="00BE1C46">
        <w:tc>
          <w:tcPr>
            <w:tcW w:w="547" w:type="dxa"/>
            <w:tcBorders>
              <w:bottom w:val="single" w:sz="4" w:space="0" w:color="auto"/>
            </w:tcBorders>
            <w:shd w:val="clear" w:color="auto" w:fill="D9D9D9" w:themeFill="background1" w:themeFillShade="D9"/>
          </w:tcPr>
          <w:p w14:paraId="50E0C3FF"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59CBEC6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becomes aware that a Person has been appointed by any regulatory body (other than the Regulator or a Recognised Body) to investigate:</w:t>
            </w:r>
          </w:p>
          <w:p w14:paraId="7F39BC7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any business transacted by means of its facilities; or</w:t>
            </w:r>
          </w:p>
          <w:p w14:paraId="64FFAA72"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(b) any aspec</w:t>
            </w:r>
            <w:r w:rsidR="00A44F4C" w:rsidRPr="00DA49B0">
              <w:rPr>
                <w:rFonts w:ascii="Arial" w:hAnsi="Arial" w:cs="Arial"/>
                <w:szCs w:val="22"/>
              </w:rPr>
              <w:t>t of the Clearing S</w:t>
            </w:r>
            <w:r w:rsidRPr="00DA49B0">
              <w:rPr>
                <w:rFonts w:ascii="Arial" w:hAnsi="Arial" w:cs="Arial"/>
                <w:szCs w:val="22"/>
              </w:rPr>
              <w:t>ervices which it provides.</w:t>
            </w:r>
          </w:p>
          <w:p w14:paraId="3F3ABE71" w14:textId="77777777" w:rsidR="006D2792" w:rsidRPr="00DA49B0" w:rsidRDefault="006D2792" w:rsidP="00C80244">
            <w:pPr>
              <w:spacing w:before="20" w:after="20"/>
              <w:jc w:val="left"/>
              <w:rPr>
                <w:rFonts w:ascii="Arial" w:hAnsi="Arial" w:cs="Arial"/>
                <w:szCs w:val="22"/>
              </w:rPr>
            </w:pPr>
          </w:p>
          <w:p w14:paraId="4BA8C58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Notifications do not need to be made in respect of:  </w:t>
            </w:r>
          </w:p>
          <w:p w14:paraId="24AE82A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routine inspections or visits undertaken in the course of regular monitoring, complaints handling or as part of a series of 'theme visits</w:t>
            </w:r>
            <w:proofErr w:type="gramStart"/>
            <w:r w:rsidRPr="00DA49B0">
              <w:rPr>
                <w:rFonts w:ascii="Arial" w:hAnsi="Arial" w:cs="Arial"/>
                <w:szCs w:val="22"/>
              </w:rPr>
              <w:t>';</w:t>
            </w:r>
            <w:proofErr w:type="gramEnd"/>
          </w:p>
          <w:p w14:paraId="55D79D8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routine requests for </w:t>
            </w:r>
            <w:proofErr w:type="gramStart"/>
            <w:r w:rsidRPr="00DA49B0">
              <w:rPr>
                <w:rFonts w:ascii="Arial" w:hAnsi="Arial" w:cs="Arial"/>
                <w:szCs w:val="22"/>
              </w:rPr>
              <w:t>information;</w:t>
            </w:r>
            <w:proofErr w:type="gramEnd"/>
          </w:p>
          <w:p w14:paraId="4BC43CB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 or</w:t>
            </w:r>
          </w:p>
          <w:p w14:paraId="4259C9B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investigations into the conduct of Members of the Recognised Body or of other users of its facilities where the use of its facilities is a small or incidental </w:t>
            </w:r>
            <w:r w:rsidRPr="00DA49B0">
              <w:rPr>
                <w:rFonts w:ascii="Arial" w:hAnsi="Arial" w:cs="Arial"/>
                <w:szCs w:val="22"/>
              </w:rPr>
              <w:lastRenderedPageBreak/>
              <w:t>part of the subject matter of the investigation.</w:t>
            </w:r>
          </w:p>
        </w:tc>
        <w:tc>
          <w:tcPr>
            <w:tcW w:w="1955" w:type="dxa"/>
            <w:tcBorders>
              <w:bottom w:val="single" w:sz="4" w:space="0" w:color="auto"/>
            </w:tcBorders>
          </w:tcPr>
          <w:p w14:paraId="099C42C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As soon as practicable.</w:t>
            </w:r>
          </w:p>
        </w:tc>
        <w:tc>
          <w:tcPr>
            <w:tcW w:w="2837" w:type="dxa"/>
            <w:tcBorders>
              <w:bottom w:val="single" w:sz="4" w:space="0" w:color="auto"/>
            </w:tcBorders>
          </w:tcPr>
          <w:p w14:paraId="4ABAA93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Notice of that event.</w:t>
            </w:r>
          </w:p>
        </w:tc>
      </w:tr>
      <w:tr w:rsidR="006D2792" w:rsidRPr="00DA49B0" w14:paraId="2ADBE2BB" w14:textId="77777777" w:rsidTr="00076B09">
        <w:tc>
          <w:tcPr>
            <w:tcW w:w="8911" w:type="dxa"/>
            <w:gridSpan w:val="4"/>
            <w:shd w:val="clear" w:color="auto" w:fill="D9D9D9" w:themeFill="background1" w:themeFillShade="D9"/>
          </w:tcPr>
          <w:p w14:paraId="15AD0D1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Disciplinary action relating to Members</w:t>
            </w:r>
          </w:p>
        </w:tc>
      </w:tr>
      <w:tr w:rsidR="006D2792" w:rsidRPr="00DA49B0" w14:paraId="1C414DDF" w14:textId="77777777" w:rsidTr="00BE1C46">
        <w:tc>
          <w:tcPr>
            <w:tcW w:w="547" w:type="dxa"/>
            <w:tcBorders>
              <w:bottom w:val="single" w:sz="4" w:space="0" w:color="auto"/>
            </w:tcBorders>
            <w:shd w:val="clear" w:color="auto" w:fill="D9D9D9" w:themeFill="background1" w:themeFillShade="D9"/>
          </w:tcPr>
          <w:p w14:paraId="5095DC53"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2032456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has taken any disciplinary action against any Member o</w:t>
            </w:r>
            <w:r w:rsidR="00A44F4C" w:rsidRPr="00DA49B0">
              <w:rPr>
                <w:rFonts w:ascii="Arial" w:hAnsi="Arial" w:cs="Arial"/>
                <w:szCs w:val="22"/>
              </w:rPr>
              <w:t>r any E</w:t>
            </w:r>
            <w:r w:rsidRPr="00DA49B0">
              <w:rPr>
                <w:rFonts w:ascii="Arial" w:hAnsi="Arial" w:cs="Arial"/>
                <w:szCs w:val="22"/>
              </w:rPr>
              <w:t>mployee of a Member, in respect of a breach of a rule relating to the carrying on by the Recognised Body of any of its Regulatory Functions.</w:t>
            </w:r>
          </w:p>
        </w:tc>
        <w:tc>
          <w:tcPr>
            <w:tcW w:w="1955" w:type="dxa"/>
            <w:tcBorders>
              <w:bottom w:val="single" w:sz="4" w:space="0" w:color="auto"/>
            </w:tcBorders>
          </w:tcPr>
          <w:p w14:paraId="439E484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2A48ACC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4119435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name of the Person </w:t>
            </w:r>
            <w:proofErr w:type="gramStart"/>
            <w:r w:rsidRPr="00DA49B0">
              <w:rPr>
                <w:rFonts w:ascii="Arial" w:hAnsi="Arial" w:cs="Arial"/>
                <w:szCs w:val="22"/>
              </w:rPr>
              <w:t>concerned;</w:t>
            </w:r>
            <w:proofErr w:type="gramEnd"/>
          </w:p>
          <w:p w14:paraId="0138E31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details of the disciplinary action taken by the Recognised Body; and</w:t>
            </w:r>
          </w:p>
          <w:p w14:paraId="7E6C4FE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the Recognised Body's reasons for taking that disciplinary action.</w:t>
            </w:r>
          </w:p>
        </w:tc>
      </w:tr>
      <w:tr w:rsidR="006D2792" w:rsidRPr="00DA49B0" w14:paraId="47E4C797" w14:textId="77777777" w:rsidTr="00BE1C46">
        <w:tc>
          <w:tcPr>
            <w:tcW w:w="547" w:type="dxa"/>
            <w:tcBorders>
              <w:bottom w:val="single" w:sz="4" w:space="0" w:color="auto"/>
            </w:tcBorders>
            <w:shd w:val="clear" w:color="auto" w:fill="D9D9D9" w:themeFill="background1" w:themeFillShade="D9"/>
          </w:tcPr>
          <w:p w14:paraId="10552F05"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2EF97F7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An appeal is lodged against any disciplinary action taken by a Recognised </w:t>
            </w:r>
            <w:r w:rsidR="00A44F4C" w:rsidRPr="00DA49B0">
              <w:rPr>
                <w:rFonts w:ascii="Arial" w:hAnsi="Arial" w:cs="Arial"/>
                <w:szCs w:val="22"/>
              </w:rPr>
              <w:t>Body against any Member or any E</w:t>
            </w:r>
            <w:r w:rsidRPr="00DA49B0">
              <w:rPr>
                <w:rFonts w:ascii="Arial" w:hAnsi="Arial" w:cs="Arial"/>
                <w:szCs w:val="22"/>
              </w:rPr>
              <w:t>mployee of a Member, in respect of a breach of a rule relating to the carrying on by the Recognised Body of any of its Regulatory Functions.</w:t>
            </w:r>
          </w:p>
        </w:tc>
        <w:tc>
          <w:tcPr>
            <w:tcW w:w="1955" w:type="dxa"/>
            <w:tcBorders>
              <w:bottom w:val="single" w:sz="4" w:space="0" w:color="auto"/>
            </w:tcBorders>
          </w:tcPr>
          <w:p w14:paraId="349C28B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65D1B8B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39A7F09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name of the </w:t>
            </w:r>
            <w:proofErr w:type="gramStart"/>
            <w:r w:rsidRPr="00DA49B0">
              <w:rPr>
                <w:rFonts w:ascii="Arial" w:hAnsi="Arial" w:cs="Arial"/>
                <w:szCs w:val="22"/>
              </w:rPr>
              <w:t>appellant;</w:t>
            </w:r>
            <w:proofErr w:type="gramEnd"/>
          </w:p>
          <w:p w14:paraId="7AC6905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grounds on which the appeal is based; and</w:t>
            </w:r>
          </w:p>
          <w:p w14:paraId="2E9C93F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the outcome of the appeal, when known.</w:t>
            </w:r>
          </w:p>
        </w:tc>
      </w:tr>
      <w:tr w:rsidR="006D2792" w:rsidRPr="00DA49B0" w14:paraId="0C9B3BE2" w14:textId="77777777" w:rsidTr="00076B09">
        <w:tc>
          <w:tcPr>
            <w:tcW w:w="8911" w:type="dxa"/>
            <w:gridSpan w:val="4"/>
            <w:shd w:val="clear" w:color="auto" w:fill="D9D9D9" w:themeFill="background1" w:themeFillShade="D9"/>
          </w:tcPr>
          <w:p w14:paraId="2EC9BE6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Criminal offences and civil prohibitions</w:t>
            </w:r>
          </w:p>
        </w:tc>
      </w:tr>
      <w:tr w:rsidR="006D2792" w:rsidRPr="00DA49B0" w14:paraId="55309B59" w14:textId="77777777" w:rsidTr="00BE1C46">
        <w:tc>
          <w:tcPr>
            <w:tcW w:w="547" w:type="dxa"/>
            <w:tcBorders>
              <w:bottom w:val="single" w:sz="4" w:space="0" w:color="auto"/>
            </w:tcBorders>
            <w:shd w:val="clear" w:color="auto" w:fill="D9D9D9" w:themeFill="background1" w:themeFillShade="D9"/>
          </w:tcPr>
          <w:p w14:paraId="3A55103D"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6C5CC46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has evidence tending to suggest that any Person has:</w:t>
            </w:r>
          </w:p>
          <w:p w14:paraId="3DE7B83A"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(a) been carrying on any Regulated Activity in the Abu Dhabi Global Market in contravention of the </w:t>
            </w:r>
            <w:r w:rsidR="00A44F4C" w:rsidRPr="00DA49B0">
              <w:rPr>
                <w:rFonts w:ascii="Arial" w:hAnsi="Arial" w:cs="Arial"/>
                <w:szCs w:val="22"/>
              </w:rPr>
              <w:t>G</w:t>
            </w:r>
            <w:r w:rsidRPr="00DA49B0">
              <w:rPr>
                <w:rFonts w:ascii="Arial" w:hAnsi="Arial" w:cs="Arial"/>
                <w:szCs w:val="22"/>
              </w:rPr>
              <w:t xml:space="preserve">eneral </w:t>
            </w:r>
            <w:proofErr w:type="gramStart"/>
            <w:r w:rsidR="00A44F4C" w:rsidRPr="00DA49B0">
              <w:rPr>
                <w:rFonts w:ascii="Arial" w:hAnsi="Arial" w:cs="Arial"/>
                <w:szCs w:val="22"/>
              </w:rPr>
              <w:t>P</w:t>
            </w:r>
            <w:r w:rsidRPr="00DA49B0">
              <w:rPr>
                <w:rFonts w:ascii="Arial" w:hAnsi="Arial" w:cs="Arial"/>
                <w:szCs w:val="22"/>
              </w:rPr>
              <w:t>rohibition;</w:t>
            </w:r>
            <w:proofErr w:type="gramEnd"/>
            <w:r w:rsidRPr="00DA49B0">
              <w:rPr>
                <w:rFonts w:ascii="Arial" w:hAnsi="Arial" w:cs="Arial"/>
                <w:szCs w:val="22"/>
              </w:rPr>
              <w:t xml:space="preserve"> </w:t>
            </w:r>
          </w:p>
          <w:p w14:paraId="7D935904"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(b) been engaged in </w:t>
            </w:r>
            <w:r w:rsidR="00A44F4C" w:rsidRPr="00DA49B0">
              <w:rPr>
                <w:rFonts w:ascii="Arial" w:hAnsi="Arial" w:cs="Arial"/>
                <w:szCs w:val="22"/>
              </w:rPr>
              <w:t xml:space="preserve">Market </w:t>
            </w:r>
            <w:proofErr w:type="gramStart"/>
            <w:r w:rsidR="00A44F4C" w:rsidRPr="00DA49B0">
              <w:rPr>
                <w:rFonts w:ascii="Arial" w:hAnsi="Arial" w:cs="Arial"/>
                <w:szCs w:val="22"/>
              </w:rPr>
              <w:t>A</w:t>
            </w:r>
            <w:r w:rsidRPr="00DA49B0">
              <w:rPr>
                <w:rFonts w:ascii="Arial" w:hAnsi="Arial" w:cs="Arial"/>
                <w:szCs w:val="22"/>
              </w:rPr>
              <w:t>buse;</w:t>
            </w:r>
            <w:proofErr w:type="gramEnd"/>
            <w:r w:rsidRPr="00DA49B0">
              <w:rPr>
                <w:rFonts w:ascii="Arial" w:hAnsi="Arial" w:cs="Arial"/>
                <w:szCs w:val="22"/>
              </w:rPr>
              <w:t xml:space="preserve"> </w:t>
            </w:r>
          </w:p>
          <w:p w14:paraId="18CAE764"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committed a criminal offence under </w:t>
            </w:r>
            <w:r w:rsidR="00A44F4C" w:rsidRPr="00DA49B0">
              <w:rPr>
                <w:rFonts w:ascii="Arial" w:hAnsi="Arial" w:cs="Arial"/>
                <w:szCs w:val="22"/>
              </w:rPr>
              <w:t>FSMR and the Rules</w:t>
            </w:r>
            <w:r w:rsidRPr="00DA49B0">
              <w:rPr>
                <w:rFonts w:ascii="Arial" w:hAnsi="Arial" w:cs="Arial"/>
                <w:szCs w:val="22"/>
              </w:rPr>
              <w:t xml:space="preserve"> or subordinate legislation made under the </w:t>
            </w:r>
            <w:r w:rsidR="00A44F4C" w:rsidRPr="00DA49B0">
              <w:rPr>
                <w:rFonts w:ascii="Arial" w:hAnsi="Arial" w:cs="Arial"/>
                <w:szCs w:val="22"/>
              </w:rPr>
              <w:t>FSMR and the Rules</w:t>
            </w:r>
            <w:r w:rsidRPr="00DA49B0">
              <w:rPr>
                <w:rFonts w:ascii="Arial" w:hAnsi="Arial" w:cs="Arial"/>
                <w:szCs w:val="22"/>
              </w:rPr>
              <w:t>; or</w:t>
            </w:r>
          </w:p>
          <w:p w14:paraId="3B1BA166"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(d) committed a criminal offence under the Anti-Money Laundering </w:t>
            </w:r>
            <w:r w:rsidR="00A44F4C" w:rsidRPr="00DA49B0">
              <w:rPr>
                <w:rFonts w:ascii="Arial" w:hAnsi="Arial" w:cs="Arial"/>
                <w:szCs w:val="22"/>
              </w:rPr>
              <w:t>and Sanctions R</w:t>
            </w:r>
            <w:r w:rsidRPr="00DA49B0">
              <w:rPr>
                <w:rFonts w:ascii="Arial" w:hAnsi="Arial" w:cs="Arial"/>
                <w:szCs w:val="22"/>
              </w:rPr>
              <w:t>ules</w:t>
            </w:r>
            <w:r w:rsidR="00A44F4C" w:rsidRPr="00DA49B0">
              <w:rPr>
                <w:rFonts w:ascii="Arial" w:hAnsi="Arial" w:cs="Arial"/>
                <w:szCs w:val="22"/>
              </w:rPr>
              <w:t xml:space="preserve"> (AML)</w:t>
            </w:r>
            <w:r w:rsidRPr="00DA49B0">
              <w:rPr>
                <w:rFonts w:ascii="Arial" w:hAnsi="Arial" w:cs="Arial"/>
                <w:szCs w:val="22"/>
              </w:rPr>
              <w:t>.</w:t>
            </w:r>
          </w:p>
        </w:tc>
        <w:tc>
          <w:tcPr>
            <w:tcW w:w="1955" w:type="dxa"/>
            <w:tcBorders>
              <w:bottom w:val="single" w:sz="4" w:space="0" w:color="auto"/>
            </w:tcBorders>
          </w:tcPr>
          <w:p w14:paraId="2E0B972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0DB194F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Notice of that event; and</w:t>
            </w:r>
          </w:p>
          <w:p w14:paraId="70ADC37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full details of that evidence in writing.</w:t>
            </w:r>
          </w:p>
        </w:tc>
      </w:tr>
      <w:tr w:rsidR="006D2792" w:rsidRPr="00DA49B0" w14:paraId="437773D3" w14:textId="77777777" w:rsidTr="00076B09">
        <w:tc>
          <w:tcPr>
            <w:tcW w:w="8911" w:type="dxa"/>
            <w:gridSpan w:val="4"/>
            <w:shd w:val="clear" w:color="auto" w:fill="D9D9D9" w:themeFill="background1" w:themeFillShade="D9"/>
          </w:tcPr>
          <w:p w14:paraId="44C48D8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Restriction of, or instruction to close out, open positions</w:t>
            </w:r>
          </w:p>
        </w:tc>
      </w:tr>
      <w:tr w:rsidR="006D2792" w:rsidRPr="00DA49B0" w14:paraId="5823B5B3" w14:textId="77777777" w:rsidTr="00BE1C46">
        <w:tc>
          <w:tcPr>
            <w:tcW w:w="547" w:type="dxa"/>
            <w:tcBorders>
              <w:bottom w:val="single" w:sz="4" w:space="0" w:color="auto"/>
            </w:tcBorders>
            <w:shd w:val="clear" w:color="auto" w:fill="D9D9D9" w:themeFill="background1" w:themeFillShade="D9"/>
          </w:tcPr>
          <w:p w14:paraId="58A34D6D"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0BDE3E65"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decides to:</w:t>
            </w:r>
          </w:p>
          <w:p w14:paraId="680C5C7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restrict the open position on any of the contracts of a </w:t>
            </w:r>
            <w:proofErr w:type="gramStart"/>
            <w:r w:rsidRPr="00DA49B0">
              <w:rPr>
                <w:rFonts w:ascii="Arial" w:hAnsi="Arial" w:cs="Arial"/>
                <w:szCs w:val="22"/>
              </w:rPr>
              <w:t>Member</w:t>
            </w:r>
            <w:proofErr w:type="gramEnd"/>
            <w:r w:rsidRPr="00DA49B0">
              <w:rPr>
                <w:rFonts w:ascii="Arial" w:hAnsi="Arial" w:cs="Arial"/>
                <w:szCs w:val="22"/>
              </w:rPr>
              <w:t>; or</w:t>
            </w:r>
          </w:p>
          <w:p w14:paraId="3D442EC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issue instructions to a </w:t>
            </w:r>
            <w:proofErr w:type="gramStart"/>
            <w:r w:rsidRPr="00DA49B0">
              <w:rPr>
                <w:rFonts w:ascii="Arial" w:hAnsi="Arial" w:cs="Arial"/>
                <w:szCs w:val="22"/>
              </w:rPr>
              <w:t>Member</w:t>
            </w:r>
            <w:proofErr w:type="gramEnd"/>
            <w:r w:rsidRPr="00DA49B0">
              <w:rPr>
                <w:rFonts w:ascii="Arial" w:hAnsi="Arial" w:cs="Arial"/>
                <w:szCs w:val="22"/>
              </w:rPr>
              <w:t xml:space="preserve"> to close out its positions on any contracts.</w:t>
            </w:r>
          </w:p>
        </w:tc>
        <w:tc>
          <w:tcPr>
            <w:tcW w:w="1955" w:type="dxa"/>
            <w:tcBorders>
              <w:bottom w:val="single" w:sz="4" w:space="0" w:color="auto"/>
            </w:tcBorders>
          </w:tcPr>
          <w:p w14:paraId="7BC35132"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Borders>
              <w:bottom w:val="single" w:sz="4" w:space="0" w:color="auto"/>
            </w:tcBorders>
          </w:tcPr>
          <w:p w14:paraId="0F0EE14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48E4384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(b) the Member's </w:t>
            </w:r>
            <w:proofErr w:type="gramStart"/>
            <w:r w:rsidRPr="00DA49B0">
              <w:rPr>
                <w:rFonts w:ascii="Arial" w:hAnsi="Arial" w:cs="Arial"/>
                <w:szCs w:val="22"/>
              </w:rPr>
              <w:t>name;</w:t>
            </w:r>
            <w:proofErr w:type="gramEnd"/>
          </w:p>
          <w:p w14:paraId="764FE87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(c) the nature and size of any position to be restricted or closed out; and </w:t>
            </w:r>
          </w:p>
          <w:p w14:paraId="7294F90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(d) the reasons for the Recognised Body's decision.</w:t>
            </w:r>
          </w:p>
        </w:tc>
      </w:tr>
      <w:tr w:rsidR="006D2792" w:rsidRPr="00DA49B0" w14:paraId="79B25955" w14:textId="77777777" w:rsidTr="00076B09">
        <w:tc>
          <w:tcPr>
            <w:tcW w:w="8911" w:type="dxa"/>
            <w:gridSpan w:val="4"/>
            <w:shd w:val="clear" w:color="auto" w:fill="D9D9D9" w:themeFill="background1" w:themeFillShade="D9"/>
          </w:tcPr>
          <w:p w14:paraId="6CFE7A9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lastRenderedPageBreak/>
              <w:t>Default</w:t>
            </w:r>
          </w:p>
        </w:tc>
      </w:tr>
      <w:tr w:rsidR="006D2792" w:rsidRPr="00DA49B0" w14:paraId="4FAA530C" w14:textId="77777777" w:rsidTr="00BE1C46">
        <w:tc>
          <w:tcPr>
            <w:tcW w:w="547" w:type="dxa"/>
            <w:tcBorders>
              <w:bottom w:val="single" w:sz="4" w:space="0" w:color="auto"/>
            </w:tcBorders>
            <w:shd w:val="clear" w:color="auto" w:fill="D9D9D9" w:themeFill="background1" w:themeFillShade="D9"/>
          </w:tcPr>
          <w:p w14:paraId="4A1A0797"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Borders>
              <w:bottom w:val="single" w:sz="4" w:space="0" w:color="auto"/>
            </w:tcBorders>
          </w:tcPr>
          <w:p w14:paraId="63A2137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Recognised Body decides to put a </w:t>
            </w:r>
            <w:proofErr w:type="gramStart"/>
            <w:r w:rsidRPr="00DA49B0">
              <w:rPr>
                <w:rFonts w:ascii="Arial" w:hAnsi="Arial" w:cs="Arial"/>
                <w:szCs w:val="22"/>
              </w:rPr>
              <w:t>Member</w:t>
            </w:r>
            <w:proofErr w:type="gramEnd"/>
            <w:r w:rsidRPr="00DA49B0">
              <w:rPr>
                <w:rFonts w:ascii="Arial" w:hAnsi="Arial" w:cs="Arial"/>
                <w:szCs w:val="22"/>
              </w:rPr>
              <w:t xml:space="preserve"> into default.</w:t>
            </w:r>
          </w:p>
        </w:tc>
        <w:tc>
          <w:tcPr>
            <w:tcW w:w="1955" w:type="dxa"/>
            <w:tcBorders>
              <w:bottom w:val="single" w:sz="4" w:space="0" w:color="auto"/>
            </w:tcBorders>
          </w:tcPr>
          <w:p w14:paraId="5BD2378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close to when such a decision is taken by a Recognised Body as practicable.</w:t>
            </w:r>
          </w:p>
        </w:tc>
        <w:tc>
          <w:tcPr>
            <w:tcW w:w="2837" w:type="dxa"/>
            <w:tcBorders>
              <w:bottom w:val="single" w:sz="4" w:space="0" w:color="auto"/>
            </w:tcBorders>
          </w:tcPr>
          <w:p w14:paraId="2AA98B84"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455A0D6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name of the Member and</w:t>
            </w:r>
            <w:r w:rsidR="00C10CC3" w:rsidRPr="00DA49B0">
              <w:rPr>
                <w:rFonts w:ascii="Arial" w:hAnsi="Arial" w:cs="Arial"/>
                <w:szCs w:val="22"/>
              </w:rPr>
              <w:t xml:space="preserve"> (where relevant) the class of </w:t>
            </w:r>
            <w:proofErr w:type="gramStart"/>
            <w:r w:rsidR="00C10CC3" w:rsidRPr="00DA49B0">
              <w:rPr>
                <w:rFonts w:ascii="Arial" w:hAnsi="Arial" w:cs="Arial"/>
                <w:szCs w:val="22"/>
              </w:rPr>
              <w:t>m</w:t>
            </w:r>
            <w:r w:rsidRPr="00DA49B0">
              <w:rPr>
                <w:rFonts w:ascii="Arial" w:hAnsi="Arial" w:cs="Arial"/>
                <w:szCs w:val="22"/>
              </w:rPr>
              <w:t>embership;</w:t>
            </w:r>
            <w:proofErr w:type="gramEnd"/>
          </w:p>
          <w:p w14:paraId="2AC05EE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reasons for that decision; and</w:t>
            </w:r>
          </w:p>
          <w:p w14:paraId="31060994"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 xml:space="preserve">(d) the names of any other exchange, </w:t>
            </w:r>
            <w:proofErr w:type="gramStart"/>
            <w:r w:rsidRPr="00DA49B0">
              <w:rPr>
                <w:rFonts w:ascii="Arial" w:hAnsi="Arial" w:cs="Arial"/>
                <w:szCs w:val="22"/>
              </w:rPr>
              <w:t>Clearing</w:t>
            </w:r>
            <w:proofErr w:type="gramEnd"/>
            <w:r w:rsidRPr="00DA49B0">
              <w:rPr>
                <w:rFonts w:ascii="Arial" w:hAnsi="Arial" w:cs="Arial"/>
                <w:szCs w:val="22"/>
              </w:rPr>
              <w:t xml:space="preserve"> house or </w:t>
            </w:r>
            <w:r w:rsidR="00A44F4C" w:rsidRPr="00DA49B0">
              <w:rPr>
                <w:rFonts w:ascii="Arial" w:hAnsi="Arial" w:cs="Arial"/>
                <w:szCs w:val="22"/>
              </w:rPr>
              <w:t>trading</w:t>
            </w:r>
            <w:r w:rsidRPr="00DA49B0">
              <w:rPr>
                <w:rFonts w:ascii="Arial" w:hAnsi="Arial" w:cs="Arial"/>
                <w:szCs w:val="22"/>
              </w:rPr>
              <w:t xml:space="preserve"> platform on which, to the best of that Recognised Body's knowledge, that Member clears business or transacts for, or in respect of, its </w:t>
            </w:r>
            <w:r w:rsidR="00A44F4C" w:rsidRPr="00DA49B0">
              <w:rPr>
                <w:rFonts w:ascii="Arial" w:hAnsi="Arial" w:cs="Arial"/>
                <w:szCs w:val="22"/>
              </w:rPr>
              <w:t>C</w:t>
            </w:r>
            <w:r w:rsidRPr="00DA49B0">
              <w:rPr>
                <w:rFonts w:ascii="Arial" w:hAnsi="Arial" w:cs="Arial"/>
                <w:szCs w:val="22"/>
              </w:rPr>
              <w:t>lients.</w:t>
            </w:r>
          </w:p>
        </w:tc>
      </w:tr>
      <w:tr w:rsidR="006D2792" w:rsidRPr="00DA49B0" w14:paraId="5765B42B" w14:textId="77777777" w:rsidTr="00076B09">
        <w:tc>
          <w:tcPr>
            <w:tcW w:w="8911" w:type="dxa"/>
            <w:gridSpan w:val="4"/>
            <w:shd w:val="clear" w:color="auto" w:fill="D9D9D9" w:themeFill="background1" w:themeFillShade="D9"/>
          </w:tcPr>
          <w:p w14:paraId="5440DCD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Transfers of ownership</w:t>
            </w:r>
          </w:p>
        </w:tc>
      </w:tr>
      <w:tr w:rsidR="006D2792" w:rsidRPr="00DA49B0" w14:paraId="06252C7D" w14:textId="77777777" w:rsidTr="00BE1C46">
        <w:tc>
          <w:tcPr>
            <w:tcW w:w="547" w:type="dxa"/>
            <w:tcBorders>
              <w:bottom w:val="single" w:sz="4" w:space="0" w:color="auto"/>
            </w:tcBorders>
            <w:shd w:val="clear" w:color="auto" w:fill="D9D9D9" w:themeFill="background1" w:themeFillShade="D9"/>
          </w:tcPr>
          <w:p w14:paraId="73BDC410" w14:textId="77777777" w:rsidR="006D2792" w:rsidRPr="00DA49B0" w:rsidRDefault="006D2792" w:rsidP="00C80244">
            <w:pPr>
              <w:pStyle w:val="ListParagraph"/>
              <w:numPr>
                <w:ilvl w:val="0"/>
                <w:numId w:val="34"/>
              </w:numPr>
              <w:spacing w:before="20" w:after="20"/>
              <w:jc w:val="left"/>
              <w:rPr>
                <w:rFonts w:ascii="Arial" w:eastAsiaTheme="minorHAnsi" w:hAnsi="Arial" w:cs="Arial"/>
                <w:szCs w:val="22"/>
              </w:rPr>
            </w:pPr>
          </w:p>
        </w:tc>
        <w:tc>
          <w:tcPr>
            <w:tcW w:w="3572" w:type="dxa"/>
            <w:tcBorders>
              <w:bottom w:val="single" w:sz="4" w:space="0" w:color="auto"/>
            </w:tcBorders>
          </w:tcPr>
          <w:p w14:paraId="52178FF9" w14:textId="77777777" w:rsidR="006D2792" w:rsidRPr="00DA49B0" w:rsidRDefault="006D2792" w:rsidP="00A44F4C">
            <w:pPr>
              <w:spacing w:before="20" w:after="20"/>
              <w:jc w:val="left"/>
              <w:rPr>
                <w:rFonts w:ascii="Arial" w:eastAsiaTheme="minorHAnsi" w:hAnsi="Arial" w:cs="Arial"/>
                <w:szCs w:val="22"/>
              </w:rPr>
            </w:pPr>
            <w:r w:rsidRPr="00DA49B0">
              <w:rPr>
                <w:rFonts w:ascii="Arial" w:eastAsiaTheme="minorHAnsi" w:hAnsi="Arial" w:cs="Arial"/>
                <w:szCs w:val="22"/>
              </w:rPr>
              <w:t xml:space="preserve">A Recognised Body becomes aware of a transfer of ownership of the Recognised Body which gives rise to a change in the Persons who are </w:t>
            </w:r>
            <w:proofErr w:type="gramStart"/>
            <w:r w:rsidRPr="00DA49B0">
              <w:rPr>
                <w:rFonts w:ascii="Arial" w:eastAsiaTheme="minorHAnsi" w:hAnsi="Arial" w:cs="Arial"/>
                <w:szCs w:val="22"/>
              </w:rPr>
              <w:t>in a position</w:t>
            </w:r>
            <w:proofErr w:type="gramEnd"/>
            <w:r w:rsidRPr="00DA49B0">
              <w:rPr>
                <w:rFonts w:ascii="Arial" w:eastAsiaTheme="minorHAnsi" w:hAnsi="Arial" w:cs="Arial"/>
                <w:szCs w:val="22"/>
              </w:rPr>
              <w:t xml:space="preserve"> to exercise significant influence over the management of the Recognised Body, whether directly or indirectly.</w:t>
            </w:r>
          </w:p>
        </w:tc>
        <w:tc>
          <w:tcPr>
            <w:tcW w:w="1955" w:type="dxa"/>
            <w:tcBorders>
              <w:bottom w:val="single" w:sz="4" w:space="0" w:color="auto"/>
            </w:tcBorders>
          </w:tcPr>
          <w:p w14:paraId="6CFB2E8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In advance of the transfer taking place, to allow for approval under section 105 FSMR.</w:t>
            </w:r>
          </w:p>
        </w:tc>
        <w:tc>
          <w:tcPr>
            <w:tcW w:w="2837" w:type="dxa"/>
            <w:tcBorders>
              <w:bottom w:val="single" w:sz="4" w:space="0" w:color="auto"/>
            </w:tcBorders>
          </w:tcPr>
          <w:p w14:paraId="7B34E08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3696CC6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the name of the Person(s) concerned; and</w:t>
            </w:r>
          </w:p>
          <w:p w14:paraId="522C3CC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 the details of the transfer.</w:t>
            </w:r>
          </w:p>
        </w:tc>
      </w:tr>
      <w:tr w:rsidR="006D2792" w:rsidRPr="00DA49B0" w14:paraId="38939865" w14:textId="77777777" w:rsidTr="00076B09">
        <w:tc>
          <w:tcPr>
            <w:tcW w:w="8911" w:type="dxa"/>
            <w:gridSpan w:val="4"/>
            <w:shd w:val="clear" w:color="auto" w:fill="D9D9D9" w:themeFill="background1" w:themeFillShade="D9"/>
          </w:tcPr>
          <w:p w14:paraId="5B286ABC"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Significant breaches of rules and disorderly trading conditions</w:t>
            </w:r>
          </w:p>
        </w:tc>
      </w:tr>
      <w:tr w:rsidR="006D2792" w:rsidRPr="00DA49B0" w14:paraId="359AB491" w14:textId="77777777" w:rsidTr="00BE1C46">
        <w:tc>
          <w:tcPr>
            <w:tcW w:w="547" w:type="dxa"/>
            <w:shd w:val="clear" w:color="auto" w:fill="D9D9D9" w:themeFill="background1" w:themeFillShade="D9"/>
          </w:tcPr>
          <w:p w14:paraId="114A3C53"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67F909A0"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Any of the following events arise:</w:t>
            </w:r>
          </w:p>
          <w:p w14:paraId="57F33848"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significant breaches of a Recognised Body's rules; or</w:t>
            </w:r>
          </w:p>
          <w:p w14:paraId="28C31759" w14:textId="77777777" w:rsidR="006D2792" w:rsidRPr="00DA49B0" w:rsidRDefault="006D2792" w:rsidP="00A44F4C">
            <w:pPr>
              <w:spacing w:before="20" w:after="20"/>
              <w:jc w:val="left"/>
              <w:rPr>
                <w:rFonts w:ascii="Arial" w:hAnsi="Arial" w:cs="Arial"/>
                <w:szCs w:val="22"/>
              </w:rPr>
            </w:pPr>
            <w:r w:rsidRPr="00DA49B0">
              <w:rPr>
                <w:rFonts w:ascii="Arial" w:hAnsi="Arial" w:cs="Arial"/>
                <w:szCs w:val="22"/>
              </w:rPr>
              <w:t>(b) disorderly trading conditions on any of its markets.</w:t>
            </w:r>
          </w:p>
        </w:tc>
        <w:tc>
          <w:tcPr>
            <w:tcW w:w="1955" w:type="dxa"/>
          </w:tcPr>
          <w:p w14:paraId="5F63681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039DA52F" w14:textId="77777777" w:rsidR="00A44F4C" w:rsidRPr="00DA49B0" w:rsidRDefault="00076B09" w:rsidP="00076B09">
            <w:pPr>
              <w:autoSpaceDE w:val="0"/>
              <w:autoSpaceDN w:val="0"/>
              <w:adjustRightInd w:val="0"/>
              <w:spacing w:line="240" w:lineRule="auto"/>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w:t>
            </w:r>
            <w:r w:rsidR="00A44F4C" w:rsidRPr="00DA49B0">
              <w:rPr>
                <w:rFonts w:ascii="Arial" w:eastAsia="Times New Roman" w:hAnsi="Arial" w:cs="Arial"/>
                <w:iCs/>
                <w:color w:val="000000" w:themeColor="text1"/>
                <w:szCs w:val="22"/>
                <w:lang w:eastAsia="ar-SA"/>
              </w:rPr>
              <w:t>Notice of that event</w:t>
            </w:r>
            <w:r w:rsidR="00A44F4C" w:rsidRPr="00DA49B0">
              <w:rPr>
                <w:rFonts w:ascii="Arial" w:eastAsia="Times New Roman" w:hAnsi="Arial" w:cs="Arial"/>
                <w:iCs/>
                <w:color w:val="000000" w:themeColor="text1"/>
                <w:szCs w:val="22"/>
                <w:u w:val="single"/>
                <w:lang w:eastAsia="ar-SA"/>
              </w:rPr>
              <w:t>; and</w:t>
            </w:r>
          </w:p>
          <w:p w14:paraId="51D6B997" w14:textId="77777777" w:rsidR="006D2792" w:rsidRPr="00DA49B0" w:rsidRDefault="00A44F4C" w:rsidP="00076B09">
            <w:pPr>
              <w:spacing w:before="20" w:after="20"/>
              <w:jc w:val="left"/>
              <w:rPr>
                <w:rFonts w:ascii="Arial" w:hAnsi="Arial" w:cs="Arial"/>
                <w:szCs w:val="22"/>
              </w:rPr>
            </w:pPr>
            <w:r w:rsidRPr="00DA49B0">
              <w:rPr>
                <w:rFonts w:ascii="Arial" w:eastAsia="Times New Roman" w:hAnsi="Arial" w:cs="Arial"/>
                <w:iCs/>
                <w:color w:val="000000" w:themeColor="text1"/>
                <w:szCs w:val="22"/>
                <w:u w:val="single"/>
                <w:lang w:eastAsia="ar-SA"/>
              </w:rPr>
              <w:t>(b)</w:t>
            </w:r>
            <w:r w:rsidR="00076B09" w:rsidRPr="00DA49B0">
              <w:rPr>
                <w:rFonts w:ascii="Arial" w:eastAsia="Times New Roman" w:hAnsi="Arial" w:cs="Arial"/>
                <w:iCs/>
                <w:color w:val="000000" w:themeColor="text1"/>
                <w:szCs w:val="22"/>
                <w:u w:val="single"/>
                <w:lang w:eastAsia="ar-SA"/>
              </w:rPr>
              <w:t xml:space="preserve"> d</w:t>
            </w:r>
            <w:r w:rsidRPr="00DA49B0">
              <w:rPr>
                <w:rFonts w:ascii="Arial" w:eastAsia="Times New Roman" w:hAnsi="Arial" w:cs="Arial"/>
                <w:iCs/>
                <w:color w:val="000000" w:themeColor="text1"/>
                <w:szCs w:val="22"/>
                <w:u w:val="single"/>
                <w:lang w:eastAsia="ar-SA"/>
              </w:rPr>
              <w:t>etails of the event</w:t>
            </w:r>
          </w:p>
        </w:tc>
      </w:tr>
      <w:tr w:rsidR="006D2792" w:rsidRPr="00DA49B0" w14:paraId="2FADCC87" w14:textId="77777777" w:rsidTr="00076B09">
        <w:tc>
          <w:tcPr>
            <w:tcW w:w="8911" w:type="dxa"/>
            <w:gridSpan w:val="4"/>
            <w:shd w:val="clear" w:color="auto" w:fill="D9D9D9" w:themeFill="background1" w:themeFillShade="D9"/>
          </w:tcPr>
          <w:p w14:paraId="0B0DE8E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Rule changes</w:t>
            </w:r>
          </w:p>
        </w:tc>
      </w:tr>
      <w:tr w:rsidR="006D2792" w:rsidRPr="00DA49B0" w14:paraId="65D36D02" w14:textId="77777777" w:rsidTr="00BE1C46">
        <w:tc>
          <w:tcPr>
            <w:tcW w:w="547" w:type="dxa"/>
            <w:shd w:val="clear" w:color="auto" w:fill="D9D9D9" w:themeFill="background1" w:themeFillShade="D9"/>
          </w:tcPr>
          <w:p w14:paraId="398C1742"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E650C01"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issues a consultation on proposed changes to its rules or procedures.</w:t>
            </w:r>
          </w:p>
        </w:tc>
        <w:tc>
          <w:tcPr>
            <w:tcW w:w="1955" w:type="dxa"/>
          </w:tcPr>
          <w:p w14:paraId="158A51B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766D9AA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consultation paper and accompanying documentation.</w:t>
            </w:r>
          </w:p>
        </w:tc>
      </w:tr>
      <w:tr w:rsidR="006D2792" w:rsidRPr="00DA49B0" w14:paraId="38CC0FCF" w14:textId="77777777" w:rsidTr="00BE1C46">
        <w:tc>
          <w:tcPr>
            <w:tcW w:w="547" w:type="dxa"/>
            <w:shd w:val="clear" w:color="auto" w:fill="D9D9D9" w:themeFill="background1" w:themeFillShade="D9"/>
          </w:tcPr>
          <w:p w14:paraId="7B09CC4D"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41EF995D"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Changes to a Recognised Body's rules or procedures become effective.</w:t>
            </w:r>
          </w:p>
        </w:tc>
        <w:tc>
          <w:tcPr>
            <w:tcW w:w="1955" w:type="dxa"/>
          </w:tcPr>
          <w:p w14:paraId="1FDB5423"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3C3783E7"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amended rules or procedures.</w:t>
            </w:r>
          </w:p>
        </w:tc>
      </w:tr>
      <w:tr w:rsidR="006D2792" w:rsidRPr="00DA49B0" w14:paraId="0C8FBF4D" w14:textId="77777777" w:rsidTr="00BE1C46">
        <w:tc>
          <w:tcPr>
            <w:tcW w:w="547" w:type="dxa"/>
            <w:shd w:val="clear" w:color="auto" w:fill="D9D9D9" w:themeFill="background1" w:themeFillShade="D9"/>
          </w:tcPr>
          <w:p w14:paraId="07873857" w14:textId="77777777" w:rsidR="006D2792" w:rsidRPr="00DA49B0" w:rsidRDefault="006D2792" w:rsidP="00C80244">
            <w:pPr>
              <w:pStyle w:val="ListParagraph"/>
              <w:numPr>
                <w:ilvl w:val="0"/>
                <w:numId w:val="34"/>
              </w:numPr>
              <w:spacing w:before="20" w:after="20"/>
              <w:jc w:val="left"/>
              <w:rPr>
                <w:rFonts w:ascii="Arial" w:hAnsi="Arial" w:cs="Arial"/>
                <w:szCs w:val="22"/>
              </w:rPr>
            </w:pPr>
          </w:p>
        </w:tc>
        <w:tc>
          <w:tcPr>
            <w:tcW w:w="3572" w:type="dxa"/>
          </w:tcPr>
          <w:p w14:paraId="698927A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Recognised Body issues guidance on or a circular relating its rules or procedures.</w:t>
            </w:r>
          </w:p>
        </w:tc>
        <w:tc>
          <w:tcPr>
            <w:tcW w:w="1955" w:type="dxa"/>
          </w:tcPr>
          <w:p w14:paraId="4DC3783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5EE8303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guidance or circular.</w:t>
            </w:r>
          </w:p>
        </w:tc>
      </w:tr>
      <w:tr w:rsidR="006D2792" w:rsidRPr="00DA49B0" w14:paraId="0916B63F" w14:textId="77777777" w:rsidTr="00076B09">
        <w:tc>
          <w:tcPr>
            <w:tcW w:w="8911" w:type="dxa"/>
            <w:gridSpan w:val="4"/>
            <w:shd w:val="clear" w:color="auto" w:fill="D9D9D9" w:themeFill="background1" w:themeFillShade="D9"/>
          </w:tcPr>
          <w:p w14:paraId="01AA9B5B"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Recognised Clearing House capital</w:t>
            </w:r>
          </w:p>
        </w:tc>
      </w:tr>
      <w:tr w:rsidR="006D2792" w:rsidRPr="00DA49B0" w14:paraId="562A2614" w14:textId="77777777" w:rsidTr="00BE1C46">
        <w:tc>
          <w:tcPr>
            <w:tcW w:w="547" w:type="dxa"/>
            <w:shd w:val="clear" w:color="auto" w:fill="D9D9D9" w:themeFill="background1" w:themeFillShade="D9"/>
          </w:tcPr>
          <w:p w14:paraId="475A4D9B" w14:textId="77777777" w:rsidR="006D2792" w:rsidRPr="00DA49B0" w:rsidRDefault="006D2792" w:rsidP="00C80244">
            <w:pPr>
              <w:pStyle w:val="ListParagraph"/>
              <w:numPr>
                <w:ilvl w:val="0"/>
                <w:numId w:val="34"/>
              </w:numPr>
              <w:spacing w:before="20" w:after="20"/>
              <w:jc w:val="left"/>
              <w:rPr>
                <w:rFonts w:ascii="Arial" w:hAnsi="Arial" w:cs="Arial"/>
                <w:szCs w:val="22"/>
              </w:rPr>
            </w:pPr>
            <w:bookmarkStart w:id="193" w:name="_Ref404282636"/>
          </w:p>
        </w:tc>
        <w:bookmarkEnd w:id="193"/>
        <w:tc>
          <w:tcPr>
            <w:tcW w:w="3572" w:type="dxa"/>
          </w:tcPr>
          <w:p w14:paraId="6E5FFF0D" w14:textId="77777777" w:rsidR="006D2792" w:rsidRPr="00DA49B0" w:rsidRDefault="006D2792" w:rsidP="00C80244">
            <w:pPr>
              <w:pStyle w:val="Heading3"/>
              <w:numPr>
                <w:ilvl w:val="0"/>
                <w:numId w:val="0"/>
              </w:numPr>
              <w:jc w:val="left"/>
              <w:rPr>
                <w:rFonts w:ascii="Arial" w:hAnsi="Arial" w:cs="Arial"/>
                <w:szCs w:val="22"/>
              </w:rPr>
            </w:pPr>
            <w:r w:rsidRPr="00DA49B0">
              <w:rPr>
                <w:rFonts w:ascii="Arial" w:hAnsi="Arial" w:cs="Arial"/>
                <w:szCs w:val="22"/>
              </w:rPr>
              <w:t>The amount of capital falls below the notification threshold set out in Rule </w:t>
            </w:r>
            <w:r w:rsidR="00004AAD" w:rsidRPr="00DA49B0">
              <w:rPr>
                <w:rFonts w:ascii="Arial" w:hAnsi="Arial" w:cs="Arial"/>
                <w:szCs w:val="22"/>
                <w:cs/>
              </w:rPr>
              <w:t>‎</w:t>
            </w:r>
            <w:r w:rsidR="00004AAD" w:rsidRPr="00DA49B0">
              <w:rPr>
                <w:rFonts w:ascii="Arial" w:hAnsi="Arial" w:cs="Arial"/>
                <w:szCs w:val="22"/>
              </w:rPr>
              <w:t>4.2.4</w:t>
            </w:r>
            <w:r w:rsidRPr="00DA49B0">
              <w:rPr>
                <w:rFonts w:ascii="Arial" w:hAnsi="Arial" w:cs="Arial"/>
                <w:szCs w:val="22"/>
              </w:rPr>
              <w:t>.</w:t>
            </w:r>
          </w:p>
        </w:tc>
        <w:tc>
          <w:tcPr>
            <w:tcW w:w="1955" w:type="dxa"/>
          </w:tcPr>
          <w:p w14:paraId="73C878C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2837" w:type="dxa"/>
          </w:tcPr>
          <w:p w14:paraId="6CCE493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 xml:space="preserve">(a) The reasons for the Recognised Clearing House's capital being below the notification </w:t>
            </w:r>
            <w:r w:rsidRPr="00DA49B0">
              <w:rPr>
                <w:rFonts w:ascii="Arial" w:hAnsi="Arial" w:cs="Arial"/>
                <w:szCs w:val="22"/>
              </w:rPr>
              <w:lastRenderedPageBreak/>
              <w:t>threshold and a description of the short-term perspective of the Recognised Clearing House's financial situation; and</w:t>
            </w:r>
          </w:p>
          <w:p w14:paraId="40DC154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(b) a comprehensive description of the measures the Recognised Clearing House intends to adopt to ensure the ongoing compliance with the capital requirements.</w:t>
            </w:r>
          </w:p>
        </w:tc>
      </w:tr>
      <w:tr w:rsidR="00076B09" w:rsidRPr="00DA49B0" w14:paraId="6BAF8BA3" w14:textId="77777777" w:rsidTr="00076B09">
        <w:tc>
          <w:tcPr>
            <w:tcW w:w="8911" w:type="dxa"/>
            <w:gridSpan w:val="4"/>
            <w:shd w:val="clear" w:color="auto" w:fill="D9D9D9" w:themeFill="background1" w:themeFillShade="D9"/>
          </w:tcPr>
          <w:p w14:paraId="2A03B7D1"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lastRenderedPageBreak/>
              <w:t>Operation of markets or MTFs/OTFs</w:t>
            </w:r>
          </w:p>
        </w:tc>
      </w:tr>
      <w:tr w:rsidR="00076B09" w:rsidRPr="00DA49B0" w14:paraId="05A4D153" w14:textId="77777777" w:rsidTr="00BE1C46">
        <w:tc>
          <w:tcPr>
            <w:tcW w:w="547" w:type="dxa"/>
            <w:shd w:val="clear" w:color="auto" w:fill="D9D9D9" w:themeFill="background1" w:themeFillShade="D9"/>
          </w:tcPr>
          <w:p w14:paraId="488CEDB1" w14:textId="77777777" w:rsidR="00076B09" w:rsidRPr="00DA49B0" w:rsidRDefault="00076B09" w:rsidP="00076B09">
            <w:pPr>
              <w:pStyle w:val="ListParagraph"/>
              <w:numPr>
                <w:ilvl w:val="0"/>
                <w:numId w:val="34"/>
              </w:numPr>
              <w:spacing w:before="20" w:after="20"/>
              <w:jc w:val="left"/>
              <w:rPr>
                <w:rFonts w:ascii="Arial" w:hAnsi="Arial" w:cs="Arial"/>
                <w:szCs w:val="22"/>
              </w:rPr>
            </w:pPr>
          </w:p>
        </w:tc>
        <w:tc>
          <w:tcPr>
            <w:tcW w:w="3572" w:type="dxa"/>
          </w:tcPr>
          <w:p w14:paraId="61877458" w14:textId="77777777" w:rsidR="00076B09" w:rsidRPr="00DA49B0" w:rsidRDefault="00076B09" w:rsidP="00076B09">
            <w:pPr>
              <w:autoSpaceDE w:val="0"/>
              <w:autoSpaceDN w:val="0"/>
              <w:adjustRightInd w:val="0"/>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 Recognised Body proposes to operate a new market (or close an existing market).</w:t>
            </w:r>
          </w:p>
        </w:tc>
        <w:tc>
          <w:tcPr>
            <w:tcW w:w="1955" w:type="dxa"/>
          </w:tcPr>
          <w:p w14:paraId="24873407" w14:textId="77777777" w:rsidR="00076B09" w:rsidRPr="00DA49B0" w:rsidRDefault="00076B09" w:rsidP="00076B09">
            <w:pPr>
              <w:autoSpaceDE w:val="0"/>
              <w:autoSpaceDN w:val="0"/>
              <w:adjustRightInd w:val="0"/>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 later than the date when the proposal is communicated to Members or shareholders</w:t>
            </w:r>
          </w:p>
        </w:tc>
        <w:tc>
          <w:tcPr>
            <w:tcW w:w="2837" w:type="dxa"/>
          </w:tcPr>
          <w:p w14:paraId="71E3C522"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4A0EAC53"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 xml:space="preserve">(b) in the case of a Recognised Body proposing to operate a new market, a description of the market and a description of the Financial Instruments which will be admitted to trading on that </w:t>
            </w:r>
            <w:proofErr w:type="gramStart"/>
            <w:r w:rsidRPr="00DA49B0">
              <w:rPr>
                <w:rFonts w:ascii="Arial" w:hAnsi="Arial" w:cs="Arial"/>
                <w:szCs w:val="22"/>
              </w:rPr>
              <w:t>market;</w:t>
            </w:r>
            <w:proofErr w:type="gramEnd"/>
          </w:p>
          <w:p w14:paraId="2FF5D979" w14:textId="77777777" w:rsidR="00076B09" w:rsidRPr="00DA49B0" w:rsidRDefault="00076B09" w:rsidP="00076B09">
            <w:pPr>
              <w:spacing w:before="20" w:after="20"/>
              <w:jc w:val="left"/>
              <w:rPr>
                <w:rFonts w:ascii="Arial" w:eastAsia="Times New Roman" w:hAnsi="Arial" w:cs="Arial"/>
                <w:iCs/>
                <w:color w:val="000000" w:themeColor="text1"/>
                <w:szCs w:val="22"/>
                <w:lang w:eastAsia="ar-SA"/>
              </w:rPr>
            </w:pPr>
            <w:r w:rsidRPr="00DA49B0">
              <w:rPr>
                <w:rFonts w:ascii="Arial" w:hAnsi="Arial" w:cs="Arial"/>
                <w:szCs w:val="22"/>
              </w:rPr>
              <w:t>(c) where the Recognised Body proposes to close a market, the name of that market.</w:t>
            </w:r>
          </w:p>
        </w:tc>
      </w:tr>
      <w:tr w:rsidR="00076B09" w:rsidRPr="00DA49B0" w14:paraId="28DED063" w14:textId="77777777" w:rsidTr="00BE1C46">
        <w:tc>
          <w:tcPr>
            <w:tcW w:w="547" w:type="dxa"/>
            <w:shd w:val="clear" w:color="auto" w:fill="D9D9D9" w:themeFill="background1" w:themeFillShade="D9"/>
          </w:tcPr>
          <w:p w14:paraId="1EFF12E1" w14:textId="77777777" w:rsidR="00076B09" w:rsidRPr="00DA49B0" w:rsidRDefault="00076B09" w:rsidP="00076B09">
            <w:pPr>
              <w:pStyle w:val="ListParagraph"/>
              <w:numPr>
                <w:ilvl w:val="0"/>
                <w:numId w:val="34"/>
              </w:numPr>
              <w:spacing w:before="20" w:after="20"/>
              <w:jc w:val="left"/>
              <w:rPr>
                <w:rFonts w:ascii="Arial" w:hAnsi="Arial" w:cs="Arial"/>
                <w:szCs w:val="22"/>
              </w:rPr>
            </w:pPr>
            <w:bookmarkStart w:id="194" w:name="_Ref400679077"/>
            <w:bookmarkStart w:id="195" w:name="_Toc402798197"/>
            <w:bookmarkEnd w:id="190"/>
            <w:bookmarkEnd w:id="191"/>
          </w:p>
        </w:tc>
        <w:tc>
          <w:tcPr>
            <w:tcW w:w="3572" w:type="dxa"/>
          </w:tcPr>
          <w:p w14:paraId="3A83FE48"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 Recognised Body proposes to operate a new MTF/OTF (or close an existing MTF/OTF).  </w:t>
            </w:r>
          </w:p>
        </w:tc>
        <w:tc>
          <w:tcPr>
            <w:tcW w:w="1955" w:type="dxa"/>
          </w:tcPr>
          <w:p w14:paraId="74BEE100"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 later than the date when the proposal is communicated to Members or shareholders</w:t>
            </w:r>
          </w:p>
        </w:tc>
        <w:tc>
          <w:tcPr>
            <w:tcW w:w="2837" w:type="dxa"/>
          </w:tcPr>
          <w:p w14:paraId="59CABCD4"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51BAE65C"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(b) in the case of a Recognised Body proposing to operate a new MTF/OTF, a description of the MTF/OTF and a description of the Financial Instruments which will be admitted to trading on that MTF/</w:t>
            </w:r>
            <w:proofErr w:type="gramStart"/>
            <w:r w:rsidRPr="00DA49B0">
              <w:rPr>
                <w:rFonts w:ascii="Arial" w:hAnsi="Arial" w:cs="Arial"/>
                <w:szCs w:val="22"/>
              </w:rPr>
              <w:t>OTF;</w:t>
            </w:r>
            <w:proofErr w:type="gramEnd"/>
          </w:p>
          <w:p w14:paraId="0A242CFE"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(c) where the Recognised Body proposes to close an MTF/OTF, the name of that MTF/OTF.</w:t>
            </w:r>
          </w:p>
        </w:tc>
      </w:tr>
      <w:tr w:rsidR="00076B09" w:rsidRPr="00DA49B0" w14:paraId="5199AE5A" w14:textId="77777777" w:rsidTr="00076B09">
        <w:tc>
          <w:tcPr>
            <w:tcW w:w="8911" w:type="dxa"/>
            <w:gridSpan w:val="4"/>
            <w:shd w:val="clear" w:color="auto" w:fill="D9D9D9" w:themeFill="background1" w:themeFillShade="D9"/>
          </w:tcPr>
          <w:p w14:paraId="06ED1DB7" w14:textId="77777777" w:rsidR="00076B09" w:rsidRPr="00DA49B0" w:rsidRDefault="00076B09" w:rsidP="00076B09">
            <w:pPr>
              <w:spacing w:before="20" w:after="20"/>
              <w:jc w:val="left"/>
              <w:rPr>
                <w:rFonts w:ascii="Arial" w:hAnsi="Arial" w:cs="Arial"/>
                <w:szCs w:val="22"/>
              </w:rPr>
            </w:pPr>
            <w:r w:rsidRPr="00DA49B0">
              <w:rPr>
                <w:rFonts w:ascii="Arial" w:hAnsi="Arial" w:cs="Arial"/>
                <w:szCs w:val="22"/>
              </w:rPr>
              <w:t>GEN Notifications</w:t>
            </w:r>
          </w:p>
        </w:tc>
      </w:tr>
      <w:tr w:rsidR="00076B09" w:rsidRPr="00DA49B0" w14:paraId="46F78374" w14:textId="77777777" w:rsidTr="00BE1C46">
        <w:tc>
          <w:tcPr>
            <w:tcW w:w="547" w:type="dxa"/>
            <w:shd w:val="clear" w:color="auto" w:fill="D9D9D9" w:themeFill="background1" w:themeFillShade="D9"/>
          </w:tcPr>
          <w:p w14:paraId="0FC2875E" w14:textId="77777777" w:rsidR="00076B09" w:rsidRPr="00DA49B0" w:rsidRDefault="00076B09" w:rsidP="00076B09">
            <w:pPr>
              <w:pStyle w:val="ListParagraph"/>
              <w:numPr>
                <w:ilvl w:val="0"/>
                <w:numId w:val="34"/>
              </w:numPr>
              <w:spacing w:before="20" w:after="20"/>
              <w:jc w:val="left"/>
              <w:rPr>
                <w:rFonts w:ascii="Arial" w:hAnsi="Arial" w:cs="Arial"/>
                <w:szCs w:val="22"/>
              </w:rPr>
            </w:pPr>
          </w:p>
        </w:tc>
        <w:tc>
          <w:tcPr>
            <w:tcW w:w="3572" w:type="dxa"/>
          </w:tcPr>
          <w:p w14:paraId="34CFDE5E"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set out in GEN 8.10.12(1), a Recognised Body becomes aware, or has information that reasonably suggests that it has, or may have:</w:t>
            </w:r>
          </w:p>
          <w:p w14:paraId="25927EFD" w14:textId="77777777" w:rsidR="00076B09" w:rsidRPr="00DA49B0" w:rsidRDefault="00076B09" w:rsidP="003E4F44">
            <w:pPr>
              <w:pStyle w:val="ListParagraph"/>
              <w:numPr>
                <w:ilvl w:val="0"/>
                <w:numId w:val="38"/>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lastRenderedPageBreak/>
              <w:t xml:space="preserve">provided the Regulator with </w:t>
            </w:r>
            <w:proofErr w:type="gramStart"/>
            <w:r w:rsidRPr="00DA49B0">
              <w:rPr>
                <w:rFonts w:ascii="Arial" w:eastAsia="Times New Roman" w:hAnsi="Arial" w:cs="Arial"/>
                <w:iCs/>
                <w:color w:val="000000" w:themeColor="text1"/>
                <w:szCs w:val="22"/>
                <w:lang w:eastAsia="ar-SA"/>
              </w:rPr>
              <w:t>information</w:t>
            </w:r>
            <w:proofErr w:type="gramEnd"/>
            <w:r w:rsidRPr="00DA49B0">
              <w:rPr>
                <w:rFonts w:ascii="Arial" w:eastAsia="Times New Roman" w:hAnsi="Arial" w:cs="Arial"/>
                <w:iCs/>
                <w:color w:val="000000" w:themeColor="text1"/>
                <w:szCs w:val="22"/>
                <w:lang w:eastAsia="ar-SA"/>
              </w:rPr>
              <w:t xml:space="preserve"> which was or may have been false, misleading, incomplete or inaccurate; or</w:t>
            </w:r>
          </w:p>
          <w:p w14:paraId="001E644A" w14:textId="77777777" w:rsidR="00076B09" w:rsidRPr="00DA49B0" w:rsidRDefault="00076B09" w:rsidP="003E4F44">
            <w:pPr>
              <w:pStyle w:val="ListParagraph"/>
              <w:numPr>
                <w:ilvl w:val="0"/>
                <w:numId w:val="38"/>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changed in a </w:t>
            </w:r>
            <w:proofErr w:type="gramStart"/>
            <w:r w:rsidRPr="00DA49B0">
              <w:rPr>
                <w:rFonts w:ascii="Arial" w:eastAsia="Times New Roman" w:hAnsi="Arial" w:cs="Arial"/>
                <w:iCs/>
                <w:color w:val="000000" w:themeColor="text1"/>
                <w:szCs w:val="22"/>
                <w:lang w:eastAsia="ar-SA"/>
              </w:rPr>
              <w:t>material particular</w:t>
            </w:r>
            <w:proofErr w:type="gramEnd"/>
            <w:r w:rsidRPr="00DA49B0">
              <w:rPr>
                <w:rFonts w:ascii="Arial" w:eastAsia="Times New Roman" w:hAnsi="Arial" w:cs="Arial"/>
                <w:iCs/>
                <w:color w:val="000000" w:themeColor="text1"/>
                <w:szCs w:val="22"/>
                <w:lang w:eastAsia="ar-SA"/>
              </w:rPr>
              <w:t>.</w:t>
            </w:r>
          </w:p>
        </w:tc>
        <w:tc>
          <w:tcPr>
            <w:tcW w:w="1955" w:type="dxa"/>
          </w:tcPr>
          <w:p w14:paraId="28FA1D16"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lastRenderedPageBreak/>
              <w:t>Immediately it becomes aware of the information.</w:t>
            </w:r>
          </w:p>
        </w:tc>
        <w:tc>
          <w:tcPr>
            <w:tcW w:w="2837" w:type="dxa"/>
          </w:tcPr>
          <w:p w14:paraId="1E3AA34C" w14:textId="77777777" w:rsidR="00076B09" w:rsidRPr="00DA49B0" w:rsidRDefault="00076B09" w:rsidP="003E4F44">
            <w:pPr>
              <w:pStyle w:val="ListParagraph"/>
              <w:numPr>
                <w:ilvl w:val="0"/>
                <w:numId w:val="39"/>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Notice of that </w:t>
            </w:r>
            <w:proofErr w:type="gramStart"/>
            <w:r w:rsidRPr="00DA49B0">
              <w:rPr>
                <w:rFonts w:ascii="Arial" w:eastAsia="Times New Roman" w:hAnsi="Arial" w:cs="Arial"/>
                <w:iCs/>
                <w:color w:val="000000" w:themeColor="text1"/>
                <w:szCs w:val="22"/>
                <w:lang w:eastAsia="ar-SA"/>
              </w:rPr>
              <w:t>event;</w:t>
            </w:r>
            <w:proofErr w:type="gramEnd"/>
          </w:p>
          <w:p w14:paraId="4A97555A" w14:textId="77777777" w:rsidR="00076B09" w:rsidRPr="00DA49B0" w:rsidRDefault="00076B09" w:rsidP="003E4F44">
            <w:pPr>
              <w:pStyle w:val="ListParagraph"/>
              <w:numPr>
                <w:ilvl w:val="0"/>
                <w:numId w:val="39"/>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Details of the </w:t>
            </w:r>
            <w:proofErr w:type="gramStart"/>
            <w:r w:rsidRPr="00DA49B0">
              <w:rPr>
                <w:rFonts w:ascii="Arial" w:eastAsia="Times New Roman" w:hAnsi="Arial" w:cs="Arial"/>
                <w:iCs/>
                <w:color w:val="000000" w:themeColor="text1"/>
                <w:szCs w:val="22"/>
                <w:lang w:eastAsia="ar-SA"/>
              </w:rPr>
              <w:t>information;</w:t>
            </w:r>
            <w:proofErr w:type="gramEnd"/>
          </w:p>
          <w:p w14:paraId="2AB2471F" w14:textId="77777777" w:rsidR="00076B09" w:rsidRPr="00DA49B0" w:rsidRDefault="00076B09" w:rsidP="003E4F44">
            <w:pPr>
              <w:pStyle w:val="ListParagraph"/>
              <w:numPr>
                <w:ilvl w:val="0"/>
                <w:numId w:val="39"/>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Explanation of why such information was or </w:t>
            </w:r>
            <w:r w:rsidRPr="00DA49B0">
              <w:rPr>
                <w:rFonts w:ascii="Arial" w:eastAsia="Times New Roman" w:hAnsi="Arial" w:cs="Arial"/>
                <w:iCs/>
                <w:color w:val="000000" w:themeColor="text1"/>
                <w:szCs w:val="22"/>
                <w:lang w:eastAsia="ar-SA"/>
              </w:rPr>
              <w:lastRenderedPageBreak/>
              <w:t xml:space="preserve">may have been </w:t>
            </w:r>
            <w:proofErr w:type="gramStart"/>
            <w:r w:rsidRPr="00DA49B0">
              <w:rPr>
                <w:rFonts w:ascii="Arial" w:eastAsia="Times New Roman" w:hAnsi="Arial" w:cs="Arial"/>
                <w:iCs/>
                <w:color w:val="000000" w:themeColor="text1"/>
                <w:szCs w:val="22"/>
                <w:lang w:eastAsia="ar-SA"/>
              </w:rPr>
              <w:t>provided;</w:t>
            </w:r>
            <w:proofErr w:type="gramEnd"/>
          </w:p>
          <w:p w14:paraId="145F398B" w14:textId="77777777" w:rsidR="00076B09" w:rsidRPr="00DA49B0" w:rsidRDefault="00076B09" w:rsidP="003E4F44">
            <w:pPr>
              <w:pStyle w:val="ListParagraph"/>
              <w:numPr>
                <w:ilvl w:val="0"/>
                <w:numId w:val="39"/>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The correct information.</w:t>
            </w:r>
          </w:p>
          <w:p w14:paraId="242F55B3" w14:textId="77777777" w:rsidR="00076B09" w:rsidRPr="00DA49B0" w:rsidRDefault="00076B09" w:rsidP="00076B09">
            <w:pPr>
              <w:pStyle w:val="ListParagraph"/>
              <w:autoSpaceDE w:val="0"/>
              <w:autoSpaceDN w:val="0"/>
              <w:adjustRightInd w:val="0"/>
              <w:ind w:left="260"/>
              <w:jc w:val="left"/>
              <w:rPr>
                <w:rFonts w:ascii="Arial" w:eastAsia="Times New Roman" w:hAnsi="Arial" w:cs="Arial"/>
                <w:iCs/>
                <w:color w:val="000000" w:themeColor="text1"/>
                <w:szCs w:val="22"/>
                <w:lang w:eastAsia="ar-SA"/>
              </w:rPr>
            </w:pPr>
          </w:p>
        </w:tc>
      </w:tr>
      <w:tr w:rsidR="00076B09" w:rsidRPr="00DA49B0" w14:paraId="18C4E10A" w14:textId="77777777" w:rsidTr="00BE1C46">
        <w:tc>
          <w:tcPr>
            <w:tcW w:w="547" w:type="dxa"/>
            <w:shd w:val="clear" w:color="auto" w:fill="D9D9D9" w:themeFill="background1" w:themeFillShade="D9"/>
          </w:tcPr>
          <w:p w14:paraId="207AC14C" w14:textId="77777777" w:rsidR="00076B09" w:rsidRPr="00DA49B0" w:rsidRDefault="00076B09" w:rsidP="00076B09">
            <w:pPr>
              <w:pStyle w:val="ListParagraph"/>
              <w:numPr>
                <w:ilvl w:val="0"/>
                <w:numId w:val="34"/>
              </w:numPr>
              <w:spacing w:before="20" w:after="20"/>
              <w:jc w:val="left"/>
              <w:rPr>
                <w:rFonts w:ascii="Arial" w:hAnsi="Arial" w:cs="Arial"/>
                <w:szCs w:val="22"/>
              </w:rPr>
            </w:pPr>
          </w:p>
        </w:tc>
        <w:tc>
          <w:tcPr>
            <w:tcW w:w="3572" w:type="dxa"/>
          </w:tcPr>
          <w:p w14:paraId="20565761"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set out in GEN 8.10.7, one of the following events arises in relation to its activities in or from the ADGM:</w:t>
            </w:r>
          </w:p>
          <w:p w14:paraId="2B62E4C1" w14:textId="77777777" w:rsidR="00076B09" w:rsidRPr="00DA49B0" w:rsidRDefault="00076B09" w:rsidP="003E4F44">
            <w:pPr>
              <w:pStyle w:val="ListParagraph"/>
              <w:numPr>
                <w:ilvl w:val="0"/>
                <w:numId w:val="40"/>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an Employee may have committed a fraud against one of its </w:t>
            </w:r>
            <w:proofErr w:type="gramStart"/>
            <w:r w:rsidRPr="00DA49B0">
              <w:rPr>
                <w:rFonts w:ascii="Arial" w:eastAsia="Times New Roman" w:hAnsi="Arial" w:cs="Arial"/>
                <w:iCs/>
                <w:color w:val="000000" w:themeColor="text1"/>
                <w:szCs w:val="22"/>
                <w:lang w:eastAsia="ar-SA"/>
              </w:rPr>
              <w:t>Customers;</w:t>
            </w:r>
            <w:proofErr w:type="gramEnd"/>
          </w:p>
          <w:p w14:paraId="0BEE82A7" w14:textId="77777777" w:rsidR="00076B09" w:rsidRPr="00DA49B0" w:rsidRDefault="00076B09" w:rsidP="003E4F44">
            <w:pPr>
              <w:pStyle w:val="ListParagraph"/>
              <w:numPr>
                <w:ilvl w:val="0"/>
                <w:numId w:val="40"/>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 serious fraud has been committed against </w:t>
            </w:r>
            <w:proofErr w:type="gramStart"/>
            <w:r w:rsidRPr="00DA49B0">
              <w:rPr>
                <w:rFonts w:ascii="Arial" w:eastAsia="Times New Roman" w:hAnsi="Arial" w:cs="Arial"/>
                <w:iCs/>
                <w:color w:val="000000" w:themeColor="text1"/>
                <w:szCs w:val="22"/>
                <w:lang w:eastAsia="ar-SA"/>
              </w:rPr>
              <w:t>it;</w:t>
            </w:r>
            <w:proofErr w:type="gramEnd"/>
          </w:p>
          <w:p w14:paraId="5816FF88" w14:textId="77777777" w:rsidR="00076B09" w:rsidRPr="00DA49B0" w:rsidRDefault="00076B09" w:rsidP="003E4F44">
            <w:pPr>
              <w:pStyle w:val="ListParagraph"/>
              <w:numPr>
                <w:ilvl w:val="0"/>
                <w:numId w:val="40"/>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it has reason to believe that a Person is acting with intent to commit a serious fraud against </w:t>
            </w:r>
            <w:proofErr w:type="gramStart"/>
            <w:r w:rsidRPr="00DA49B0">
              <w:rPr>
                <w:rFonts w:ascii="Arial" w:eastAsia="Times New Roman" w:hAnsi="Arial" w:cs="Arial"/>
                <w:iCs/>
                <w:color w:val="000000" w:themeColor="text1"/>
                <w:szCs w:val="22"/>
                <w:lang w:eastAsia="ar-SA"/>
              </w:rPr>
              <w:t>it;</w:t>
            </w:r>
            <w:proofErr w:type="gramEnd"/>
          </w:p>
          <w:p w14:paraId="0555ED76" w14:textId="77777777" w:rsidR="00076B09" w:rsidRPr="00DA49B0" w:rsidRDefault="00076B09" w:rsidP="003E4F44">
            <w:pPr>
              <w:pStyle w:val="ListParagraph"/>
              <w:numPr>
                <w:ilvl w:val="0"/>
                <w:numId w:val="40"/>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it identifies significant irregularities in its accounting or other records, </w:t>
            </w:r>
            <w:proofErr w:type="gramStart"/>
            <w:r w:rsidRPr="00DA49B0">
              <w:rPr>
                <w:rFonts w:ascii="Arial" w:eastAsia="Times New Roman" w:hAnsi="Arial" w:cs="Arial"/>
                <w:iCs/>
                <w:color w:val="000000" w:themeColor="text1"/>
                <w:szCs w:val="22"/>
                <w:lang w:eastAsia="ar-SA"/>
              </w:rPr>
              <w:t>whether or not</w:t>
            </w:r>
            <w:proofErr w:type="gramEnd"/>
            <w:r w:rsidRPr="00DA49B0">
              <w:rPr>
                <w:rFonts w:ascii="Arial" w:eastAsia="Times New Roman" w:hAnsi="Arial" w:cs="Arial"/>
                <w:iCs/>
                <w:color w:val="000000" w:themeColor="text1"/>
                <w:szCs w:val="22"/>
                <w:lang w:eastAsia="ar-SA"/>
              </w:rPr>
              <w:t xml:space="preserve"> there is evidence of fraud; or</w:t>
            </w:r>
          </w:p>
          <w:p w14:paraId="4C836E4E" w14:textId="77777777" w:rsidR="00076B09" w:rsidRPr="00DA49B0" w:rsidRDefault="00076B09" w:rsidP="003E4F44">
            <w:pPr>
              <w:pStyle w:val="ListParagraph"/>
              <w:numPr>
                <w:ilvl w:val="0"/>
                <w:numId w:val="40"/>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it suspects that one of its Employees who </w:t>
            </w:r>
            <w:proofErr w:type="gramStart"/>
            <w:r w:rsidRPr="00DA49B0">
              <w:rPr>
                <w:rFonts w:ascii="Arial" w:eastAsia="Times New Roman" w:hAnsi="Arial" w:cs="Arial"/>
                <w:iCs/>
                <w:color w:val="000000" w:themeColor="text1"/>
                <w:szCs w:val="22"/>
                <w:lang w:eastAsia="ar-SA"/>
              </w:rPr>
              <w:t>is Connected with</w:t>
            </w:r>
            <w:proofErr w:type="gramEnd"/>
            <w:r w:rsidRPr="00DA49B0">
              <w:rPr>
                <w:rFonts w:ascii="Arial" w:eastAsia="Times New Roman" w:hAnsi="Arial" w:cs="Arial"/>
                <w:iCs/>
                <w:color w:val="000000" w:themeColor="text1"/>
                <w:szCs w:val="22"/>
                <w:lang w:eastAsia="ar-SA"/>
              </w:rPr>
              <w:t xml:space="preserve"> the Regulated Body’s activities may be guilty of serious misconduct concerning his honesty or integrity.</w:t>
            </w:r>
          </w:p>
        </w:tc>
        <w:tc>
          <w:tcPr>
            <w:tcW w:w="1955" w:type="dxa"/>
          </w:tcPr>
          <w:p w14:paraId="692B8724"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Immediately the Recognised Body becomes aware of the event.</w:t>
            </w:r>
          </w:p>
        </w:tc>
        <w:tc>
          <w:tcPr>
            <w:tcW w:w="2837" w:type="dxa"/>
          </w:tcPr>
          <w:p w14:paraId="45EC63FE" w14:textId="77777777" w:rsidR="00076B09" w:rsidRPr="00DA49B0" w:rsidRDefault="00076B09" w:rsidP="003E4F44">
            <w:pPr>
              <w:pStyle w:val="ListParagraph"/>
              <w:numPr>
                <w:ilvl w:val="0"/>
                <w:numId w:val="41"/>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Notice and details of the event.</w:t>
            </w:r>
          </w:p>
        </w:tc>
      </w:tr>
      <w:tr w:rsidR="00076B09" w:rsidRPr="00DA49B0" w14:paraId="2EE98ECB" w14:textId="77777777" w:rsidTr="00BE1C46">
        <w:tc>
          <w:tcPr>
            <w:tcW w:w="547" w:type="dxa"/>
            <w:shd w:val="clear" w:color="auto" w:fill="D9D9D9" w:themeFill="background1" w:themeFillShade="D9"/>
          </w:tcPr>
          <w:p w14:paraId="53FA0756" w14:textId="77777777" w:rsidR="00076B09" w:rsidRPr="00DA49B0" w:rsidRDefault="00076B09" w:rsidP="00076B09">
            <w:pPr>
              <w:pStyle w:val="ListParagraph"/>
              <w:numPr>
                <w:ilvl w:val="0"/>
                <w:numId w:val="34"/>
              </w:numPr>
              <w:spacing w:before="20" w:after="20"/>
              <w:jc w:val="left"/>
              <w:rPr>
                <w:rFonts w:ascii="Arial" w:hAnsi="Arial" w:cs="Arial"/>
                <w:szCs w:val="22"/>
              </w:rPr>
            </w:pPr>
          </w:p>
        </w:tc>
        <w:tc>
          <w:tcPr>
            <w:tcW w:w="3572" w:type="dxa"/>
          </w:tcPr>
          <w:p w14:paraId="39F84BC1"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set out in GEN 8.10.6, a Recognised Body becomes aware, or has reasonable grounds to believe, that any of the following matters may have occurred or may be about to occur:</w:t>
            </w:r>
          </w:p>
          <w:p w14:paraId="057EF8F8"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the Recognised Body’s failure to satisfy the fit and proper requirements of Rule </w:t>
            </w:r>
            <w:proofErr w:type="gramStart"/>
            <w:r w:rsidRPr="00DA49B0">
              <w:rPr>
                <w:rFonts w:ascii="Arial" w:eastAsia="Times New Roman" w:hAnsi="Arial" w:cs="Arial"/>
                <w:iCs/>
                <w:color w:val="000000" w:themeColor="text1"/>
                <w:szCs w:val="22"/>
                <w:lang w:eastAsia="ar-SA"/>
              </w:rPr>
              <w:t>2.2.1;</w:t>
            </w:r>
            <w:proofErr w:type="gramEnd"/>
          </w:p>
          <w:p w14:paraId="7321EB00"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any matter which could have a significant adverse effect on the Recognised Body’s </w:t>
            </w:r>
            <w:proofErr w:type="gramStart"/>
            <w:r w:rsidRPr="00DA49B0">
              <w:rPr>
                <w:rFonts w:ascii="Arial" w:eastAsia="Times New Roman" w:hAnsi="Arial" w:cs="Arial"/>
                <w:iCs/>
                <w:color w:val="000000" w:themeColor="text1"/>
                <w:szCs w:val="22"/>
                <w:lang w:eastAsia="ar-SA"/>
              </w:rPr>
              <w:t>reputation;</w:t>
            </w:r>
            <w:proofErr w:type="gramEnd"/>
          </w:p>
          <w:p w14:paraId="774165F1"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any matter in relation to the Recognised Body which could result in serious adverse financial consequences to the ADGM Financial System or to other Authorised Persons or Recognised </w:t>
            </w:r>
            <w:proofErr w:type="gramStart"/>
            <w:r w:rsidRPr="00DA49B0">
              <w:rPr>
                <w:rFonts w:ascii="Arial" w:eastAsia="Times New Roman" w:hAnsi="Arial" w:cs="Arial"/>
                <w:iCs/>
                <w:color w:val="000000" w:themeColor="text1"/>
                <w:szCs w:val="22"/>
                <w:lang w:eastAsia="ar-SA"/>
              </w:rPr>
              <w:t>Bodies;</w:t>
            </w:r>
            <w:proofErr w:type="gramEnd"/>
          </w:p>
          <w:p w14:paraId="22F0D400"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lastRenderedPageBreak/>
              <w:t xml:space="preserve">a significant breach of a Rule by the Recognised Body or any of their </w:t>
            </w:r>
            <w:proofErr w:type="gramStart"/>
            <w:r w:rsidRPr="00DA49B0">
              <w:rPr>
                <w:rFonts w:ascii="Arial" w:eastAsia="Times New Roman" w:hAnsi="Arial" w:cs="Arial"/>
                <w:iCs/>
                <w:color w:val="000000" w:themeColor="text1"/>
                <w:szCs w:val="22"/>
                <w:lang w:eastAsia="ar-SA"/>
              </w:rPr>
              <w:t>Employees;</w:t>
            </w:r>
            <w:proofErr w:type="gramEnd"/>
          </w:p>
          <w:p w14:paraId="0C01CAD0"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 breach by the Recognised Body or any of their Employees of any requirement imposed by any applicable </w:t>
            </w:r>
            <w:proofErr w:type="gramStart"/>
            <w:r w:rsidRPr="00DA49B0">
              <w:rPr>
                <w:rFonts w:ascii="Arial" w:eastAsia="Times New Roman" w:hAnsi="Arial" w:cs="Arial"/>
                <w:iCs/>
                <w:color w:val="000000" w:themeColor="text1"/>
                <w:szCs w:val="22"/>
                <w:lang w:eastAsia="ar-SA"/>
              </w:rPr>
              <w:t>law;</w:t>
            </w:r>
            <w:proofErr w:type="gramEnd"/>
          </w:p>
          <w:p w14:paraId="3BCE33A0"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any proposed restructuring, merger, acquisition, reorganisation or business expansion which could have a significant impact on the Recognised Body’s risk profile or </w:t>
            </w:r>
            <w:proofErr w:type="gramStart"/>
            <w:r w:rsidRPr="00DA49B0">
              <w:rPr>
                <w:rFonts w:ascii="Arial" w:eastAsia="Times New Roman" w:hAnsi="Arial" w:cs="Arial"/>
                <w:iCs/>
                <w:color w:val="000000" w:themeColor="text1"/>
                <w:szCs w:val="22"/>
                <w:lang w:eastAsia="ar-SA"/>
              </w:rPr>
              <w:t>resources;</w:t>
            </w:r>
            <w:proofErr w:type="gramEnd"/>
          </w:p>
          <w:p w14:paraId="709F6574"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any significant failure in the Recognised Body’s systems or controls, including a failure reported to the Recognised Body by its </w:t>
            </w:r>
            <w:proofErr w:type="gramStart"/>
            <w:r w:rsidRPr="00DA49B0">
              <w:rPr>
                <w:rFonts w:ascii="Arial" w:eastAsia="Times New Roman" w:hAnsi="Arial" w:cs="Arial"/>
                <w:iCs/>
                <w:color w:val="000000" w:themeColor="text1"/>
                <w:szCs w:val="22"/>
                <w:lang w:eastAsia="ar-SA"/>
              </w:rPr>
              <w:t>auditor;</w:t>
            </w:r>
            <w:proofErr w:type="gramEnd"/>
          </w:p>
          <w:p w14:paraId="2E03F54C" w14:textId="77777777" w:rsidR="00076B09" w:rsidRPr="00DA49B0" w:rsidRDefault="00076B09" w:rsidP="003E4F44">
            <w:pPr>
              <w:pStyle w:val="ListParagraph"/>
              <w:numPr>
                <w:ilvl w:val="0"/>
                <w:numId w:val="42"/>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non-compliance with Rules due to an emergency outside the Recognised Body’s control and the steps being taken by the Recognised Body.</w:t>
            </w:r>
          </w:p>
        </w:tc>
        <w:tc>
          <w:tcPr>
            <w:tcW w:w="1955" w:type="dxa"/>
          </w:tcPr>
          <w:p w14:paraId="68E63CA6"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lastRenderedPageBreak/>
              <w:t>Immediately it becomes aware of the information.</w:t>
            </w:r>
          </w:p>
        </w:tc>
        <w:tc>
          <w:tcPr>
            <w:tcW w:w="2837" w:type="dxa"/>
          </w:tcPr>
          <w:p w14:paraId="63B1968D" w14:textId="77777777" w:rsidR="00076B09" w:rsidRPr="00DA49B0" w:rsidRDefault="00076B09" w:rsidP="003E4F44">
            <w:pPr>
              <w:pStyle w:val="ListParagraph"/>
              <w:numPr>
                <w:ilvl w:val="0"/>
                <w:numId w:val="43"/>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Notice and details of the event.</w:t>
            </w:r>
          </w:p>
        </w:tc>
      </w:tr>
      <w:tr w:rsidR="00076B09" w:rsidRPr="00DA49B0" w14:paraId="3A613916" w14:textId="77777777" w:rsidTr="00BE1C46">
        <w:tc>
          <w:tcPr>
            <w:tcW w:w="547" w:type="dxa"/>
            <w:shd w:val="clear" w:color="auto" w:fill="D9D9D9" w:themeFill="background1" w:themeFillShade="D9"/>
          </w:tcPr>
          <w:p w14:paraId="5117C6FB" w14:textId="77777777" w:rsidR="00076B09" w:rsidRPr="00DA49B0" w:rsidRDefault="00076B09" w:rsidP="00076B09">
            <w:pPr>
              <w:pStyle w:val="ListParagraph"/>
              <w:numPr>
                <w:ilvl w:val="0"/>
                <w:numId w:val="34"/>
              </w:numPr>
              <w:spacing w:before="20" w:after="20"/>
              <w:jc w:val="left"/>
              <w:rPr>
                <w:rFonts w:ascii="Arial" w:hAnsi="Arial" w:cs="Arial"/>
                <w:szCs w:val="22"/>
              </w:rPr>
            </w:pPr>
          </w:p>
        </w:tc>
        <w:tc>
          <w:tcPr>
            <w:tcW w:w="3572" w:type="dxa"/>
          </w:tcPr>
          <w:p w14:paraId="18395EBB"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set out in GEN 8.10.8, the:</w:t>
            </w:r>
          </w:p>
          <w:p w14:paraId="6BF3F3B6" w14:textId="77777777" w:rsidR="00076B09" w:rsidRPr="00DA49B0" w:rsidRDefault="00076B09" w:rsidP="003E4F44">
            <w:pPr>
              <w:pStyle w:val="ListParagraph"/>
              <w:numPr>
                <w:ilvl w:val="0"/>
                <w:numId w:val="45"/>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granting or refusal of any application for or revocation of authorisation to carry on financial services in any jurisdiction outside the </w:t>
            </w:r>
            <w:proofErr w:type="gramStart"/>
            <w:r w:rsidRPr="00DA49B0">
              <w:rPr>
                <w:rFonts w:ascii="Arial" w:eastAsia="Times New Roman" w:hAnsi="Arial" w:cs="Arial"/>
                <w:iCs/>
                <w:color w:val="000000" w:themeColor="text1"/>
                <w:szCs w:val="22"/>
                <w:lang w:eastAsia="ar-SA"/>
              </w:rPr>
              <w:t>ADGM;</w:t>
            </w:r>
            <w:proofErr w:type="gramEnd"/>
          </w:p>
          <w:p w14:paraId="08D98DC6" w14:textId="77777777" w:rsidR="00076B09" w:rsidRPr="00DA49B0" w:rsidRDefault="00076B09" w:rsidP="003E4F44">
            <w:pPr>
              <w:pStyle w:val="ListParagraph"/>
              <w:numPr>
                <w:ilvl w:val="0"/>
                <w:numId w:val="45"/>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granting, withdrawal or refusal of an application for, or revocation of, membership of the Recognised Body of any Regulated Exchange or clearing </w:t>
            </w:r>
            <w:proofErr w:type="gramStart"/>
            <w:r w:rsidRPr="00DA49B0">
              <w:rPr>
                <w:rFonts w:ascii="Arial" w:eastAsia="Times New Roman" w:hAnsi="Arial" w:cs="Arial"/>
                <w:iCs/>
                <w:color w:val="000000" w:themeColor="text1"/>
                <w:szCs w:val="22"/>
                <w:lang w:eastAsia="ar-SA"/>
              </w:rPr>
              <w:t>house;</w:t>
            </w:r>
            <w:proofErr w:type="gramEnd"/>
          </w:p>
          <w:p w14:paraId="1D2093C3" w14:textId="77777777" w:rsidR="00076B09" w:rsidRPr="00DA49B0" w:rsidRDefault="00076B09" w:rsidP="003E4F44">
            <w:pPr>
              <w:pStyle w:val="ListParagraph"/>
              <w:numPr>
                <w:ilvl w:val="0"/>
                <w:numId w:val="45"/>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the Recognised Body becoming aware that a Non-ADGM Financial Services Regulator has started an investigation into the affairs of the Recognised </w:t>
            </w:r>
            <w:proofErr w:type="gramStart"/>
            <w:r w:rsidRPr="00DA49B0">
              <w:rPr>
                <w:rFonts w:ascii="Arial" w:eastAsia="Times New Roman" w:hAnsi="Arial" w:cs="Arial"/>
                <w:iCs/>
                <w:color w:val="000000" w:themeColor="text1"/>
                <w:szCs w:val="22"/>
                <w:lang w:eastAsia="ar-SA"/>
              </w:rPr>
              <w:t>Body;</w:t>
            </w:r>
            <w:proofErr w:type="gramEnd"/>
          </w:p>
          <w:p w14:paraId="05D1677A" w14:textId="77777777" w:rsidR="00076B09" w:rsidRPr="00DA49B0" w:rsidRDefault="00076B09" w:rsidP="003E4F44">
            <w:pPr>
              <w:pStyle w:val="ListParagraph"/>
              <w:numPr>
                <w:ilvl w:val="0"/>
                <w:numId w:val="45"/>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the appointment of inspectors, howsoever named, by a Non-ADGM Financial Services Regulator to investigate the affairs of the Recognised Body; or</w:t>
            </w:r>
          </w:p>
          <w:p w14:paraId="4D7B594F" w14:textId="77777777" w:rsidR="00076B09" w:rsidRPr="00DA49B0" w:rsidRDefault="00076B09" w:rsidP="003E4F44">
            <w:pPr>
              <w:pStyle w:val="ListParagraph"/>
              <w:numPr>
                <w:ilvl w:val="0"/>
                <w:numId w:val="45"/>
              </w:numPr>
              <w:autoSpaceDE w:val="0"/>
              <w:autoSpaceDN w:val="0"/>
              <w:adjustRightInd w:val="0"/>
              <w:spacing w:line="240" w:lineRule="auto"/>
              <w:ind w:left="356"/>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the imposition of disciplinary measures or disciplinary sanctions on the Recognised </w:t>
            </w:r>
            <w:r w:rsidRPr="00DA49B0">
              <w:rPr>
                <w:rFonts w:ascii="Arial" w:eastAsia="Times New Roman" w:hAnsi="Arial" w:cs="Arial"/>
                <w:iCs/>
                <w:color w:val="000000" w:themeColor="text1"/>
                <w:szCs w:val="22"/>
                <w:lang w:eastAsia="ar-SA"/>
              </w:rPr>
              <w:lastRenderedPageBreak/>
              <w:t>Body in relation to its financial services by any regulator or any Regulated Exchange or clearing house.</w:t>
            </w:r>
          </w:p>
        </w:tc>
        <w:tc>
          <w:tcPr>
            <w:tcW w:w="1955" w:type="dxa"/>
          </w:tcPr>
          <w:p w14:paraId="101E0910" w14:textId="77777777" w:rsidR="00076B09" w:rsidRPr="00DA49B0" w:rsidRDefault="00076B09" w:rsidP="00076B09">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lastRenderedPageBreak/>
              <w:t>Immediately.</w:t>
            </w:r>
          </w:p>
        </w:tc>
        <w:tc>
          <w:tcPr>
            <w:tcW w:w="2837" w:type="dxa"/>
          </w:tcPr>
          <w:p w14:paraId="6B4E6AB9" w14:textId="77777777" w:rsidR="00076B09" w:rsidRPr="00DA49B0" w:rsidRDefault="00076B09" w:rsidP="003E4F44">
            <w:pPr>
              <w:pStyle w:val="ListParagraph"/>
              <w:numPr>
                <w:ilvl w:val="0"/>
                <w:numId w:val="44"/>
              </w:numPr>
              <w:autoSpaceDE w:val="0"/>
              <w:autoSpaceDN w:val="0"/>
              <w:adjustRightInd w:val="0"/>
              <w:spacing w:line="240" w:lineRule="auto"/>
              <w:ind w:left="26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Notice and details of the event.</w:t>
            </w:r>
          </w:p>
        </w:tc>
      </w:tr>
      <w:tr w:rsidR="00BE1C46" w:rsidRPr="00DA49B0" w14:paraId="2E4956A8" w14:textId="77777777" w:rsidTr="009C705D">
        <w:tc>
          <w:tcPr>
            <w:tcW w:w="8911" w:type="dxa"/>
            <w:gridSpan w:val="4"/>
            <w:shd w:val="clear" w:color="auto" w:fill="D9D9D9" w:themeFill="background1" w:themeFillShade="D9"/>
          </w:tcPr>
          <w:p w14:paraId="5100FF27" w14:textId="78322EC9" w:rsidR="00BE1C46" w:rsidRPr="00DA49B0" w:rsidRDefault="00BE1C46" w:rsidP="00BE1C46">
            <w:pPr>
              <w:spacing w:before="20" w:after="20"/>
              <w:jc w:val="left"/>
              <w:rPr>
                <w:rFonts w:ascii="Arial" w:hAnsi="Arial" w:cs="Arial"/>
                <w:szCs w:val="22"/>
              </w:rPr>
            </w:pPr>
            <w:r w:rsidRPr="00DA49B0">
              <w:rPr>
                <w:rFonts w:ascii="Arial" w:hAnsi="Arial" w:cs="Arial"/>
                <w:szCs w:val="22"/>
              </w:rPr>
              <w:t>Position Limit Notifications</w:t>
            </w:r>
          </w:p>
        </w:tc>
      </w:tr>
      <w:tr w:rsidR="00BE1C46" w:rsidRPr="00DA49B0" w14:paraId="2F3CB38F" w14:textId="77777777" w:rsidTr="00BE1C46">
        <w:tc>
          <w:tcPr>
            <w:tcW w:w="547" w:type="dxa"/>
            <w:shd w:val="clear" w:color="auto" w:fill="D9D9D9" w:themeFill="background1" w:themeFillShade="D9"/>
          </w:tcPr>
          <w:p w14:paraId="1EC76B31" w14:textId="77777777" w:rsidR="00BE1C46" w:rsidRPr="00DA49B0" w:rsidRDefault="00BE1C46" w:rsidP="00BE1C46">
            <w:pPr>
              <w:pStyle w:val="ListParagraph"/>
              <w:numPr>
                <w:ilvl w:val="0"/>
                <w:numId w:val="34"/>
              </w:numPr>
              <w:spacing w:before="20" w:after="20"/>
              <w:jc w:val="left"/>
              <w:rPr>
                <w:rFonts w:ascii="Arial" w:hAnsi="Arial" w:cs="Arial"/>
                <w:szCs w:val="22"/>
              </w:rPr>
            </w:pPr>
          </w:p>
        </w:tc>
        <w:tc>
          <w:tcPr>
            <w:tcW w:w="3572" w:type="dxa"/>
          </w:tcPr>
          <w:p w14:paraId="6367EEEC" w14:textId="66193793" w:rsidR="00BE1C46" w:rsidRPr="00DA49B0" w:rsidRDefault="00BE1C46" w:rsidP="00BE1C46">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set out in MIR 3.3.7(e), a Recognised Body becomes aware that a position limit threshold is exceeded.</w:t>
            </w:r>
          </w:p>
        </w:tc>
        <w:tc>
          <w:tcPr>
            <w:tcW w:w="1955" w:type="dxa"/>
          </w:tcPr>
          <w:p w14:paraId="2545AF73" w14:textId="7075F052" w:rsidR="00BE1C46" w:rsidRPr="00DA49B0" w:rsidRDefault="00BE1C46" w:rsidP="00BE1C46">
            <w:pPr>
              <w:autoSpaceDE w:val="0"/>
              <w:autoSpaceDN w:val="0"/>
              <w:adjustRightInd w:val="0"/>
              <w:jc w:val="left"/>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As soon as practicable.</w:t>
            </w:r>
          </w:p>
        </w:tc>
        <w:tc>
          <w:tcPr>
            <w:tcW w:w="2837" w:type="dxa"/>
          </w:tcPr>
          <w:p w14:paraId="77916588" w14:textId="77777777" w:rsidR="00BE1C46" w:rsidRPr="00DA49B0" w:rsidRDefault="00BE1C46" w:rsidP="00BE1C46">
            <w:pPr>
              <w:ind w:left="411" w:hanging="411"/>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w:t>
            </w:r>
            <w:r w:rsidRPr="00DA49B0">
              <w:rPr>
                <w:rFonts w:ascii="Arial" w:hAnsi="Arial" w:cs="Arial"/>
                <w:szCs w:val="22"/>
              </w:rPr>
              <w:t xml:space="preserve"> </w:t>
            </w:r>
            <w:r w:rsidRPr="00DA49B0">
              <w:rPr>
                <w:rFonts w:ascii="Arial" w:hAnsi="Arial" w:cs="Arial"/>
                <w:szCs w:val="22"/>
              </w:rPr>
              <w:tab/>
            </w:r>
            <w:r w:rsidRPr="00DA49B0">
              <w:rPr>
                <w:rFonts w:ascii="Arial" w:eastAsia="Times New Roman" w:hAnsi="Arial" w:cs="Arial"/>
                <w:iCs/>
                <w:color w:val="000000" w:themeColor="text1"/>
                <w:szCs w:val="22"/>
                <w:lang w:eastAsia="ar-SA"/>
              </w:rPr>
              <w:t>The reason why such a large position is being held.</w:t>
            </w:r>
          </w:p>
          <w:p w14:paraId="1FF11A67" w14:textId="77777777" w:rsidR="00BE1C46" w:rsidRPr="00DA49B0" w:rsidRDefault="00BE1C46" w:rsidP="00BE1C46">
            <w:pPr>
              <w:ind w:left="411" w:hanging="425"/>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(b)</w:t>
            </w:r>
            <w:r w:rsidRPr="00DA49B0">
              <w:rPr>
                <w:rFonts w:ascii="Arial" w:hAnsi="Arial" w:cs="Arial"/>
                <w:szCs w:val="22"/>
              </w:rPr>
              <w:t xml:space="preserve"> </w:t>
            </w:r>
            <w:r w:rsidRPr="00DA49B0">
              <w:rPr>
                <w:rFonts w:ascii="Arial" w:hAnsi="Arial" w:cs="Arial"/>
                <w:szCs w:val="22"/>
              </w:rPr>
              <w:tab/>
            </w:r>
            <w:r w:rsidRPr="00DA49B0">
              <w:rPr>
                <w:rFonts w:ascii="Arial" w:eastAsia="Times New Roman" w:hAnsi="Arial" w:cs="Arial"/>
                <w:iCs/>
                <w:color w:val="000000" w:themeColor="text1"/>
                <w:szCs w:val="22"/>
                <w:lang w:eastAsia="ar-SA"/>
              </w:rPr>
              <w:t>How the holding of said position furthers the participant’s or Member’s trading strategy.</w:t>
            </w:r>
          </w:p>
          <w:p w14:paraId="7D688ED6" w14:textId="7F8EAEF7" w:rsidR="00BE1C46" w:rsidRPr="00DA49B0" w:rsidRDefault="00BE1C46" w:rsidP="00BE1C46">
            <w:pPr>
              <w:autoSpaceDE w:val="0"/>
              <w:autoSpaceDN w:val="0"/>
              <w:adjustRightInd w:val="0"/>
              <w:spacing w:line="240" w:lineRule="auto"/>
              <w:ind w:left="365" w:hanging="365"/>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(c)</w:t>
            </w:r>
            <w:r w:rsidRPr="00DA49B0">
              <w:rPr>
                <w:rFonts w:ascii="Arial" w:hAnsi="Arial" w:cs="Arial"/>
                <w:szCs w:val="22"/>
              </w:rPr>
              <w:t xml:space="preserve"> </w:t>
            </w:r>
            <w:r w:rsidRPr="00DA49B0">
              <w:rPr>
                <w:rFonts w:ascii="Arial" w:hAnsi="Arial" w:cs="Arial"/>
                <w:szCs w:val="22"/>
              </w:rPr>
              <w:tab/>
            </w:r>
            <w:r w:rsidRPr="00DA49B0">
              <w:rPr>
                <w:rFonts w:ascii="Arial" w:eastAsia="Times New Roman" w:hAnsi="Arial" w:cs="Arial"/>
                <w:iCs/>
                <w:color w:val="000000" w:themeColor="text1"/>
                <w:szCs w:val="22"/>
                <w:lang w:eastAsia="ar-SA"/>
              </w:rPr>
              <w:t>How the position is being used for hedging and the relevant contracts being hedged against (where applicable).</w:t>
            </w:r>
          </w:p>
        </w:tc>
      </w:tr>
    </w:tbl>
    <w:p w14:paraId="3ED7E0D3" w14:textId="77777777" w:rsidR="00076B09" w:rsidRPr="00DA49B0" w:rsidRDefault="00076B09" w:rsidP="00076B09">
      <w:pPr>
        <w:rPr>
          <w:rFonts w:ascii="Arial" w:hAnsi="Arial" w:cs="Arial"/>
          <w:szCs w:val="22"/>
        </w:rPr>
      </w:pPr>
    </w:p>
    <w:p w14:paraId="7AD8E4B4" w14:textId="77777777" w:rsidR="006D2792" w:rsidRPr="00DA49B0" w:rsidRDefault="006D2792" w:rsidP="00C80244">
      <w:pPr>
        <w:rPr>
          <w:rFonts w:ascii="Arial" w:hAnsi="Arial" w:cs="Arial"/>
          <w:szCs w:val="22"/>
        </w:rPr>
      </w:pPr>
    </w:p>
    <w:p w14:paraId="6DCAB65D" w14:textId="31DC18A8" w:rsidR="006D2792" w:rsidRPr="00DA49B0" w:rsidRDefault="006D2792" w:rsidP="0047696A">
      <w:pPr>
        <w:pStyle w:val="Heading1"/>
        <w:rPr>
          <w:rFonts w:ascii="Arial" w:hAnsi="Arial" w:cs="Arial"/>
          <w:szCs w:val="22"/>
        </w:rPr>
      </w:pPr>
      <w:bookmarkStart w:id="196" w:name="_Toc114825754"/>
      <w:r w:rsidRPr="00DA49B0">
        <w:rPr>
          <w:rFonts w:ascii="Arial" w:hAnsi="Arial" w:cs="Arial"/>
          <w:szCs w:val="22"/>
        </w:rPr>
        <w:lastRenderedPageBreak/>
        <w:t>Supervision</w:t>
      </w:r>
      <w:bookmarkEnd w:id="194"/>
      <w:bookmarkEnd w:id="195"/>
      <w:bookmarkEnd w:id="196"/>
    </w:p>
    <w:p w14:paraId="14C2FA0F" w14:textId="36D01A7E" w:rsidR="006D2792" w:rsidRPr="00DA49B0" w:rsidRDefault="006D2792" w:rsidP="0047696A">
      <w:pPr>
        <w:pStyle w:val="Heading2"/>
        <w:rPr>
          <w:rFonts w:ascii="Arial" w:hAnsi="Arial" w:cs="Arial"/>
          <w:szCs w:val="22"/>
        </w:rPr>
      </w:pPr>
      <w:bookmarkStart w:id="197" w:name="_Toc402798203"/>
      <w:bookmarkStart w:id="198" w:name="_Toc114825755"/>
      <w:r w:rsidRPr="00DA49B0">
        <w:rPr>
          <w:rFonts w:ascii="Arial" w:hAnsi="Arial" w:cs="Arial"/>
          <w:szCs w:val="22"/>
        </w:rPr>
        <w:t>Suspension and removal of Financial Instruments from trading</w:t>
      </w:r>
      <w:bookmarkEnd w:id="197"/>
      <w:bookmarkEnd w:id="198"/>
    </w:p>
    <w:p w14:paraId="16FFD70F" w14:textId="77777777" w:rsidR="006D2792" w:rsidRPr="00DA49B0" w:rsidRDefault="006D2792" w:rsidP="0047696A">
      <w:pPr>
        <w:pStyle w:val="Heading3"/>
        <w:tabs>
          <w:tab w:val="left" w:pos="1800"/>
        </w:tabs>
        <w:ind w:left="1800" w:hanging="1800"/>
        <w:rPr>
          <w:rFonts w:ascii="Arial" w:hAnsi="Arial" w:cs="Arial"/>
          <w:szCs w:val="22"/>
        </w:rPr>
      </w:pPr>
      <w:r w:rsidRPr="00DA49B0">
        <w:rPr>
          <w:rFonts w:ascii="Arial" w:hAnsi="Arial" w:cs="Arial"/>
          <w:szCs w:val="22"/>
        </w:rPr>
        <w:t xml:space="preserve">The Regulator may for the purpose of protecting:  </w:t>
      </w:r>
    </w:p>
    <w:p w14:paraId="6FEA2A78" w14:textId="77777777" w:rsidR="006D2792" w:rsidRPr="00DA49B0" w:rsidRDefault="006D2792" w:rsidP="00194B59">
      <w:pPr>
        <w:pStyle w:val="Heading4"/>
        <w:rPr>
          <w:rFonts w:ascii="Arial" w:hAnsi="Arial" w:cs="Arial"/>
          <w:szCs w:val="22"/>
        </w:rPr>
      </w:pPr>
      <w:r w:rsidRPr="00DA49B0">
        <w:rPr>
          <w:rFonts w:ascii="Arial" w:hAnsi="Arial" w:cs="Arial"/>
          <w:szCs w:val="22"/>
        </w:rPr>
        <w:t>the interests of investors; or</w:t>
      </w:r>
    </w:p>
    <w:p w14:paraId="056C3D80" w14:textId="77777777" w:rsidR="006D2792" w:rsidRPr="00DA49B0" w:rsidRDefault="006D2792" w:rsidP="00076B09">
      <w:pPr>
        <w:pStyle w:val="Heading4"/>
        <w:rPr>
          <w:rFonts w:ascii="Arial" w:hAnsi="Arial" w:cs="Arial"/>
          <w:szCs w:val="22"/>
        </w:rPr>
      </w:pPr>
      <w:r w:rsidRPr="00DA49B0">
        <w:rPr>
          <w:rFonts w:ascii="Arial" w:hAnsi="Arial" w:cs="Arial"/>
          <w:szCs w:val="22"/>
        </w:rPr>
        <w:t xml:space="preserve">the orderly functioning of the </w:t>
      </w:r>
      <w:r w:rsidR="00076B09" w:rsidRPr="00DA49B0">
        <w:rPr>
          <w:rFonts w:ascii="Arial" w:hAnsi="Arial" w:cs="Arial"/>
          <w:szCs w:val="22"/>
        </w:rPr>
        <w:t>ADGM Financial System</w:t>
      </w:r>
      <w:r w:rsidRPr="00DA49B0">
        <w:rPr>
          <w:rFonts w:ascii="Arial" w:hAnsi="Arial" w:cs="Arial"/>
          <w:szCs w:val="22"/>
        </w:rPr>
        <w:t>,</w:t>
      </w:r>
    </w:p>
    <w:p w14:paraId="24800D60" w14:textId="77777777" w:rsidR="006D2792" w:rsidRPr="00DA49B0" w:rsidRDefault="006D2792" w:rsidP="00076B09">
      <w:pPr>
        <w:pStyle w:val="UK11Block075"/>
        <w:rPr>
          <w:rFonts w:ascii="Arial" w:hAnsi="Arial" w:cs="Arial"/>
          <w:szCs w:val="22"/>
        </w:rPr>
      </w:pPr>
      <w:r w:rsidRPr="00DA49B0">
        <w:rPr>
          <w:rFonts w:ascii="Arial" w:eastAsiaTheme="minorHAnsi" w:hAnsi="Arial" w:cs="Arial"/>
          <w:szCs w:val="22"/>
        </w:rPr>
        <w:t>require a Recognised Investment Exchange to suspend or remove a Financial Instrument from trading.</w:t>
      </w:r>
    </w:p>
    <w:p w14:paraId="5F8DE65A" w14:textId="77777777" w:rsidR="006D2792" w:rsidRPr="00DA49B0" w:rsidRDefault="00076B09" w:rsidP="00076B09">
      <w:pPr>
        <w:pStyle w:val="Heading3"/>
        <w:rPr>
          <w:rFonts w:ascii="Arial" w:hAnsi="Arial" w:cs="Arial"/>
          <w:szCs w:val="22"/>
        </w:rPr>
      </w:pPr>
      <w:r w:rsidRPr="00DA49B0">
        <w:rPr>
          <w:rFonts w:ascii="Arial" w:eastAsia="Times New Roman" w:hAnsi="Arial" w:cs="Arial"/>
          <w:iCs/>
          <w:color w:val="000000" w:themeColor="text1"/>
          <w:szCs w:val="22"/>
          <w:lang w:eastAsia="ar-SA"/>
        </w:rPr>
        <w:t>The Regulator may for the purposes of Rule 6.1.1(a) or (b) require a Recognised Clearing House to cease Clearing a Financial Instrument.</w:t>
      </w:r>
    </w:p>
    <w:p w14:paraId="35847407" w14:textId="720C9D1B" w:rsidR="00262AA9" w:rsidRPr="00DA49B0" w:rsidRDefault="00262AA9" w:rsidP="00262AA9">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For the purposes of this chapter, any reference to the rules of a Recognised Body is made to its:</w:t>
      </w:r>
    </w:p>
    <w:p w14:paraId="3563F870" w14:textId="7428FBFF" w:rsidR="00262AA9" w:rsidRPr="00DA49B0" w:rsidRDefault="00262AA9" w:rsidP="00262AA9">
      <w:pPr>
        <w:pStyle w:val="Heading4"/>
        <w:rPr>
          <w:rFonts w:ascii="Arial" w:hAnsi="Arial" w:cs="Arial"/>
          <w:szCs w:val="22"/>
        </w:rPr>
      </w:pPr>
      <w:r w:rsidRPr="00DA49B0">
        <w:rPr>
          <w:rFonts w:ascii="Arial" w:hAnsi="Arial" w:cs="Arial"/>
          <w:szCs w:val="22"/>
        </w:rPr>
        <w:t xml:space="preserve">Business Rules, in the case of a Recognised Investment </w:t>
      </w:r>
      <w:proofErr w:type="gramStart"/>
      <w:r w:rsidRPr="00DA49B0">
        <w:rPr>
          <w:rFonts w:ascii="Arial" w:hAnsi="Arial" w:cs="Arial"/>
          <w:szCs w:val="22"/>
        </w:rPr>
        <w:t>Exchange;</w:t>
      </w:r>
      <w:proofErr w:type="gramEnd"/>
    </w:p>
    <w:p w14:paraId="573EB235" w14:textId="7F234669" w:rsidR="00262AA9" w:rsidRPr="00DA49B0" w:rsidRDefault="00262AA9" w:rsidP="00262AA9">
      <w:pPr>
        <w:pStyle w:val="Heading4"/>
        <w:rPr>
          <w:rFonts w:ascii="Arial" w:hAnsi="Arial" w:cs="Arial"/>
          <w:szCs w:val="22"/>
        </w:rPr>
      </w:pPr>
      <w:r w:rsidRPr="00DA49B0">
        <w:rPr>
          <w:rFonts w:ascii="Arial" w:hAnsi="Arial" w:cs="Arial"/>
          <w:szCs w:val="22"/>
        </w:rPr>
        <w:t>Clearing Rules, in the case of a Recognised Clearing House; and</w:t>
      </w:r>
    </w:p>
    <w:p w14:paraId="1B478D13" w14:textId="4B1314E3" w:rsidR="00262AA9" w:rsidRPr="00DA49B0" w:rsidRDefault="00262AA9" w:rsidP="00262AA9">
      <w:pPr>
        <w:pStyle w:val="Heading4"/>
        <w:rPr>
          <w:rFonts w:ascii="Arial" w:hAnsi="Arial" w:cs="Arial"/>
          <w:szCs w:val="22"/>
        </w:rPr>
      </w:pPr>
      <w:r w:rsidRPr="00DA49B0">
        <w:rPr>
          <w:rFonts w:ascii="Arial" w:hAnsi="Arial" w:cs="Arial"/>
          <w:szCs w:val="22"/>
        </w:rPr>
        <w:t>Default Rules, as applicable.</w:t>
      </w:r>
    </w:p>
    <w:p w14:paraId="61CAF9AA" w14:textId="77777777" w:rsidR="00E733A1" w:rsidRPr="00DA49B0" w:rsidRDefault="00E733A1" w:rsidP="00076B09">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42D8C8F9" w14:textId="77777777" w:rsidR="006D2792" w:rsidRPr="00DA49B0" w:rsidRDefault="006D2792" w:rsidP="00076B09">
      <w:pPr>
        <w:pStyle w:val="Heading3"/>
        <w:numPr>
          <w:ilvl w:val="0"/>
          <w:numId w:val="0"/>
        </w:numPr>
        <w:ind w:left="1080"/>
        <w:rPr>
          <w:rFonts w:ascii="Arial" w:hAnsi="Arial" w:cs="Arial"/>
          <w:szCs w:val="22"/>
        </w:rPr>
      </w:pPr>
      <w:r w:rsidRPr="00DA49B0">
        <w:rPr>
          <w:rFonts w:ascii="Arial" w:hAnsi="Arial" w:cs="Arial"/>
          <w:szCs w:val="22"/>
        </w:rPr>
        <w:t xml:space="preserve">The procedure the Regulator will follow if it exercises its power to require a Recognised </w:t>
      </w:r>
      <w:r w:rsidR="00076B09" w:rsidRPr="00DA49B0">
        <w:rPr>
          <w:rFonts w:ascii="Arial" w:hAnsi="Arial" w:cs="Arial"/>
          <w:szCs w:val="22"/>
        </w:rPr>
        <w:t>Investment Exchange</w:t>
      </w:r>
      <w:r w:rsidRPr="00DA49B0">
        <w:rPr>
          <w:rFonts w:ascii="Arial" w:hAnsi="Arial" w:cs="Arial"/>
          <w:szCs w:val="22"/>
        </w:rPr>
        <w:t xml:space="preserve"> to suspend or remove a Financial Instrument from trading or Clearing is set out in Part 14 of FSMR. </w:t>
      </w:r>
      <w:r w:rsidR="00076B09" w:rsidRPr="00DA49B0">
        <w:rPr>
          <w:rFonts w:ascii="Arial" w:hAnsi="Arial" w:cs="Arial"/>
          <w:szCs w:val="22"/>
        </w:rPr>
        <w:t xml:space="preserve">The procedure the Regulator will follow if it exercises its power to require a Recognised Clearing House to cease Clearing a Financial Instrument is set out in Part 14 of FSMR, as if references to Recognised Investment Exchanges were to Recognised Clearing Houses.  </w:t>
      </w:r>
    </w:p>
    <w:p w14:paraId="11A2C69C" w14:textId="77777777" w:rsidR="006D2792" w:rsidRPr="00DA49B0" w:rsidRDefault="006D2792" w:rsidP="0047696A">
      <w:pPr>
        <w:pStyle w:val="Heading3"/>
        <w:numPr>
          <w:ilvl w:val="2"/>
          <w:numId w:val="30"/>
        </w:numPr>
        <w:rPr>
          <w:rFonts w:ascii="Arial" w:hAnsi="Arial" w:cs="Arial"/>
          <w:szCs w:val="22"/>
        </w:rPr>
      </w:pPr>
      <w:r w:rsidRPr="00DA49B0">
        <w:rPr>
          <w:rFonts w:ascii="Arial" w:hAnsi="Arial" w:cs="Arial"/>
          <w:szCs w:val="22"/>
        </w:rPr>
        <w:t xml:space="preserve">If the Regulator exercises its power to require a Recognised Body to suspend or remove a Financial Instrument from trading or </w:t>
      </w:r>
      <w:proofErr w:type="gramStart"/>
      <w:r w:rsidRPr="00DA49B0">
        <w:rPr>
          <w:rFonts w:ascii="Arial" w:hAnsi="Arial" w:cs="Arial"/>
          <w:szCs w:val="22"/>
        </w:rPr>
        <w:t>Clearing</w:t>
      </w:r>
      <w:proofErr w:type="gramEnd"/>
      <w:r w:rsidRPr="00DA49B0">
        <w:rPr>
          <w:rFonts w:ascii="Arial" w:hAnsi="Arial" w:cs="Arial"/>
          <w:szCs w:val="22"/>
        </w:rPr>
        <w:t>, it must as soon as reasonably practicable, publish its decision in such manner as it considers appropriate.</w:t>
      </w:r>
    </w:p>
    <w:p w14:paraId="2CAA1375" w14:textId="77777777" w:rsidR="006D2792" w:rsidRPr="00DA49B0" w:rsidRDefault="006D2792" w:rsidP="0047696A">
      <w:pPr>
        <w:pStyle w:val="Heading2"/>
        <w:rPr>
          <w:rFonts w:ascii="Arial" w:hAnsi="Arial" w:cs="Arial"/>
          <w:szCs w:val="22"/>
        </w:rPr>
      </w:pPr>
      <w:bookmarkStart w:id="199" w:name="_Ref400685591"/>
      <w:bookmarkStart w:id="200" w:name="_Ref400687027"/>
      <w:bookmarkStart w:id="201" w:name="_Ref400687449"/>
      <w:bookmarkStart w:id="202" w:name="_Toc402798205"/>
      <w:bookmarkStart w:id="203" w:name="_Toc114825756"/>
      <w:r w:rsidRPr="00DA49B0">
        <w:rPr>
          <w:rFonts w:ascii="Arial" w:hAnsi="Arial" w:cs="Arial"/>
          <w:szCs w:val="22"/>
        </w:rPr>
        <w:t xml:space="preserve">Information gathering power on Regulator's own </w:t>
      </w:r>
      <w:proofErr w:type="gramStart"/>
      <w:r w:rsidRPr="00DA49B0">
        <w:rPr>
          <w:rFonts w:ascii="Arial" w:hAnsi="Arial" w:cs="Arial"/>
          <w:szCs w:val="22"/>
        </w:rPr>
        <w:t>initiative</w:t>
      </w:r>
      <w:bookmarkEnd w:id="199"/>
      <w:bookmarkEnd w:id="200"/>
      <w:bookmarkEnd w:id="201"/>
      <w:bookmarkEnd w:id="202"/>
      <w:bookmarkEnd w:id="203"/>
      <w:proofErr w:type="gramEnd"/>
    </w:p>
    <w:p w14:paraId="13B93F9B" w14:textId="77777777" w:rsidR="006D2792" w:rsidRPr="00DA49B0" w:rsidRDefault="006D2792" w:rsidP="00FF27B9">
      <w:pPr>
        <w:pStyle w:val="Heading3"/>
        <w:rPr>
          <w:rFonts w:ascii="Arial" w:hAnsi="Arial" w:cs="Arial"/>
          <w:szCs w:val="22"/>
        </w:rPr>
      </w:pPr>
      <w:r w:rsidRPr="00DA49B0">
        <w:rPr>
          <w:rFonts w:ascii="Arial" w:hAnsi="Arial" w:cs="Arial"/>
          <w:szCs w:val="22"/>
        </w:rPr>
        <w:t>While the Regulator will seek to obtain information from a Recognised Body in the context of an open, cooperative and constructive relationship with the Recognised Body, where it appears to the Regulator that obtaining information in that context will not achieve the necessary results, the Regulator or (as the case may be) its officers may, by notice in writing, require the Recognised Body or any Person who is connected to the Recognised Body to provide or produce specified information or information of a specified description, at a specified place and before the end of a reasonable period, in such form and with such verifications or authentications as it may reasonably require.</w:t>
      </w:r>
    </w:p>
    <w:p w14:paraId="44C9D774" w14:textId="77777777" w:rsidR="006D2792" w:rsidRPr="00DA49B0" w:rsidRDefault="006D2792" w:rsidP="00FF27B9">
      <w:pPr>
        <w:pStyle w:val="Heading3"/>
        <w:rPr>
          <w:rFonts w:ascii="Arial" w:hAnsi="Arial" w:cs="Arial"/>
          <w:szCs w:val="22"/>
        </w:rPr>
      </w:pPr>
      <w:r w:rsidRPr="00DA49B0">
        <w:rPr>
          <w:rFonts w:ascii="Arial" w:hAnsi="Arial" w:cs="Arial"/>
          <w:szCs w:val="22"/>
        </w:rPr>
        <w:t xml:space="preserve">A Person </w:t>
      </w:r>
      <w:proofErr w:type="gramStart"/>
      <w:r w:rsidRPr="00DA49B0">
        <w:rPr>
          <w:rFonts w:ascii="Arial" w:hAnsi="Arial" w:cs="Arial"/>
          <w:szCs w:val="22"/>
        </w:rPr>
        <w:t>is connected with</w:t>
      </w:r>
      <w:proofErr w:type="gramEnd"/>
      <w:r w:rsidRPr="00DA49B0">
        <w:rPr>
          <w:rFonts w:ascii="Arial" w:hAnsi="Arial" w:cs="Arial"/>
          <w:szCs w:val="22"/>
        </w:rPr>
        <w:t xml:space="preserve"> a Recognised Body if he is or has at any relevant time been:  </w:t>
      </w:r>
    </w:p>
    <w:p w14:paraId="0E5B552F" w14:textId="77777777" w:rsidR="006D2792" w:rsidRPr="00DA49B0" w:rsidRDefault="006D2792" w:rsidP="00FD025A">
      <w:pPr>
        <w:pStyle w:val="Heading4"/>
        <w:rPr>
          <w:rFonts w:ascii="Arial" w:hAnsi="Arial" w:cs="Arial"/>
          <w:szCs w:val="22"/>
        </w:rPr>
      </w:pPr>
      <w:r w:rsidRPr="00DA49B0">
        <w:rPr>
          <w:rFonts w:ascii="Arial" w:hAnsi="Arial" w:cs="Arial"/>
          <w:szCs w:val="22"/>
        </w:rPr>
        <w:lastRenderedPageBreak/>
        <w:t xml:space="preserve">a Member of the Recognised Body's </w:t>
      </w:r>
      <w:proofErr w:type="gramStart"/>
      <w:r w:rsidR="00FD025A" w:rsidRPr="00DA49B0">
        <w:rPr>
          <w:rFonts w:ascii="Arial" w:hAnsi="Arial" w:cs="Arial"/>
          <w:szCs w:val="22"/>
        </w:rPr>
        <w:t>G</w:t>
      </w:r>
      <w:r w:rsidRPr="00DA49B0">
        <w:rPr>
          <w:rFonts w:ascii="Arial" w:hAnsi="Arial" w:cs="Arial"/>
          <w:szCs w:val="22"/>
        </w:rPr>
        <w:t>roup;</w:t>
      </w:r>
      <w:proofErr w:type="gramEnd"/>
      <w:r w:rsidRPr="00DA49B0">
        <w:rPr>
          <w:rFonts w:ascii="Arial" w:hAnsi="Arial" w:cs="Arial"/>
          <w:szCs w:val="22"/>
        </w:rPr>
        <w:t xml:space="preserve"> </w:t>
      </w:r>
    </w:p>
    <w:p w14:paraId="60DFAFF5" w14:textId="77777777" w:rsidR="006D2792" w:rsidRPr="00DA49B0" w:rsidRDefault="00FD025A" w:rsidP="00FF27B9">
      <w:pPr>
        <w:pStyle w:val="Heading4"/>
        <w:rPr>
          <w:rFonts w:ascii="Arial" w:hAnsi="Arial" w:cs="Arial"/>
          <w:szCs w:val="22"/>
        </w:rPr>
      </w:pPr>
      <w:r w:rsidRPr="00DA49B0">
        <w:rPr>
          <w:rFonts w:ascii="Arial" w:hAnsi="Arial" w:cs="Arial"/>
          <w:szCs w:val="22"/>
        </w:rPr>
        <w:t>a C</w:t>
      </w:r>
      <w:r w:rsidR="006D2792" w:rsidRPr="00DA49B0">
        <w:rPr>
          <w:rFonts w:ascii="Arial" w:hAnsi="Arial" w:cs="Arial"/>
          <w:szCs w:val="22"/>
        </w:rPr>
        <w:t xml:space="preserve">ontroller of the Recognised </w:t>
      </w:r>
      <w:proofErr w:type="gramStart"/>
      <w:r w:rsidR="006D2792" w:rsidRPr="00DA49B0">
        <w:rPr>
          <w:rFonts w:ascii="Arial" w:hAnsi="Arial" w:cs="Arial"/>
          <w:szCs w:val="22"/>
        </w:rPr>
        <w:t>Body;</w:t>
      </w:r>
      <w:proofErr w:type="gramEnd"/>
      <w:r w:rsidR="006D2792" w:rsidRPr="00DA49B0">
        <w:rPr>
          <w:rFonts w:ascii="Arial" w:hAnsi="Arial" w:cs="Arial"/>
          <w:szCs w:val="22"/>
        </w:rPr>
        <w:t xml:space="preserve"> </w:t>
      </w:r>
    </w:p>
    <w:p w14:paraId="006E3994" w14:textId="3E97A5B4" w:rsidR="006D2792" w:rsidRPr="00DA49B0" w:rsidRDefault="006D2792" w:rsidP="00FF27B9">
      <w:pPr>
        <w:pStyle w:val="Heading4"/>
        <w:rPr>
          <w:rFonts w:ascii="Arial" w:hAnsi="Arial" w:cs="Arial"/>
          <w:szCs w:val="22"/>
        </w:rPr>
      </w:pPr>
      <w:r w:rsidRPr="00DA49B0">
        <w:rPr>
          <w:rFonts w:ascii="Arial" w:hAnsi="Arial" w:cs="Arial"/>
          <w:szCs w:val="22"/>
        </w:rPr>
        <w:t xml:space="preserve">any other </w:t>
      </w:r>
      <w:r w:rsidR="00262AA9" w:rsidRPr="00DA49B0">
        <w:rPr>
          <w:rFonts w:ascii="Arial" w:hAnsi="Arial" w:cs="Arial"/>
          <w:szCs w:val="22"/>
        </w:rPr>
        <w:t>m</w:t>
      </w:r>
      <w:r w:rsidRPr="00DA49B0">
        <w:rPr>
          <w:rFonts w:ascii="Arial" w:hAnsi="Arial" w:cs="Arial"/>
          <w:szCs w:val="22"/>
        </w:rPr>
        <w:t xml:space="preserve">ember of a partnership of which the Recognised Body is a </w:t>
      </w:r>
      <w:r w:rsidR="00262AA9" w:rsidRPr="00DA49B0">
        <w:rPr>
          <w:rFonts w:ascii="Arial" w:hAnsi="Arial" w:cs="Arial"/>
          <w:szCs w:val="22"/>
        </w:rPr>
        <w:t>m</w:t>
      </w:r>
      <w:r w:rsidRPr="00DA49B0">
        <w:rPr>
          <w:rFonts w:ascii="Arial" w:hAnsi="Arial" w:cs="Arial"/>
          <w:szCs w:val="22"/>
        </w:rPr>
        <w:t>ember; or</w:t>
      </w:r>
    </w:p>
    <w:p w14:paraId="1FA381A3" w14:textId="7376CDEA" w:rsidR="006D2792" w:rsidRPr="00DA49B0" w:rsidRDefault="006D2792" w:rsidP="00FF27B9">
      <w:pPr>
        <w:pStyle w:val="Heading4"/>
        <w:rPr>
          <w:rFonts w:ascii="Arial" w:hAnsi="Arial" w:cs="Arial"/>
          <w:szCs w:val="22"/>
        </w:rPr>
      </w:pPr>
      <w:r w:rsidRPr="00DA49B0">
        <w:rPr>
          <w:rFonts w:ascii="Arial" w:hAnsi="Arial" w:cs="Arial"/>
          <w:szCs w:val="22"/>
        </w:rPr>
        <w:t>a Person mentioned in section 39 of FSMR</w:t>
      </w:r>
      <w:r w:rsidR="00262AA9" w:rsidRPr="00DA49B0">
        <w:rPr>
          <w:rFonts w:ascii="Arial" w:hAnsi="Arial" w:cs="Arial"/>
          <w:szCs w:val="22"/>
        </w:rPr>
        <w:t>,</w:t>
      </w:r>
      <w:r w:rsidRPr="00DA49B0">
        <w:rPr>
          <w:rFonts w:ascii="Arial" w:hAnsi="Arial" w:cs="Arial"/>
          <w:szCs w:val="22"/>
        </w:rPr>
        <w:t xml:space="preserve"> reading references in that Part to the "</w:t>
      </w:r>
      <w:r w:rsidR="00262AA9" w:rsidRPr="00DA49B0">
        <w:rPr>
          <w:rFonts w:ascii="Arial" w:hAnsi="Arial" w:cs="Arial"/>
          <w:szCs w:val="22"/>
        </w:rPr>
        <w:t>A</w:t>
      </w:r>
      <w:r w:rsidRPr="00DA49B0">
        <w:rPr>
          <w:rFonts w:ascii="Arial" w:hAnsi="Arial" w:cs="Arial"/>
          <w:szCs w:val="22"/>
        </w:rPr>
        <w:t>uthorised Person" as references to the Recognised Body.</w:t>
      </w:r>
    </w:p>
    <w:p w14:paraId="5EB11DC2" w14:textId="3877CE15" w:rsidR="006D2792" w:rsidRPr="00DA49B0" w:rsidRDefault="006D2792" w:rsidP="0047696A">
      <w:pPr>
        <w:pStyle w:val="Heading2"/>
        <w:rPr>
          <w:rFonts w:ascii="Arial" w:hAnsi="Arial" w:cs="Arial"/>
          <w:szCs w:val="22"/>
        </w:rPr>
      </w:pPr>
      <w:bookmarkStart w:id="204" w:name="_Ref400685549"/>
      <w:bookmarkStart w:id="205" w:name="_Ref400685966"/>
      <w:bookmarkStart w:id="206" w:name="_Toc402798207"/>
      <w:bookmarkStart w:id="207" w:name="_Toc114825757"/>
      <w:r w:rsidRPr="00DA49B0">
        <w:rPr>
          <w:rFonts w:ascii="Arial" w:hAnsi="Arial" w:cs="Arial"/>
          <w:szCs w:val="22"/>
        </w:rPr>
        <w:t>Risk assessments for Recognised Bodies</w:t>
      </w:r>
      <w:bookmarkEnd w:id="204"/>
      <w:bookmarkEnd w:id="205"/>
      <w:bookmarkEnd w:id="206"/>
      <w:bookmarkEnd w:id="207"/>
    </w:p>
    <w:p w14:paraId="4BCF951F" w14:textId="77777777" w:rsidR="006D2792" w:rsidRPr="00DA49B0" w:rsidRDefault="006D2792" w:rsidP="00FD025A">
      <w:pPr>
        <w:pStyle w:val="Heading3"/>
        <w:rPr>
          <w:rFonts w:ascii="Arial" w:hAnsi="Arial" w:cs="Arial"/>
          <w:szCs w:val="22"/>
        </w:rPr>
      </w:pPr>
      <w:r w:rsidRPr="00DA49B0">
        <w:rPr>
          <w:rFonts w:ascii="Arial" w:hAnsi="Arial" w:cs="Arial"/>
          <w:szCs w:val="22"/>
        </w:rPr>
        <w:t xml:space="preserve">For each Recognised Body, the Regulator will conduct a periodic risk assessment. This assessment will </w:t>
      </w:r>
      <w:proofErr w:type="gramStart"/>
      <w:r w:rsidRPr="00DA49B0">
        <w:rPr>
          <w:rFonts w:ascii="Arial" w:hAnsi="Arial" w:cs="Arial"/>
          <w:szCs w:val="22"/>
        </w:rPr>
        <w:t>take into account</w:t>
      </w:r>
      <w:proofErr w:type="gramEnd"/>
      <w:r w:rsidRPr="00DA49B0">
        <w:rPr>
          <w:rFonts w:ascii="Arial" w:hAnsi="Arial" w:cs="Arial"/>
          <w:szCs w:val="22"/>
        </w:rPr>
        <w:t xml:space="preserve"> relevant considerations including the special position of Recognised Bodies under </w:t>
      </w:r>
      <w:r w:rsidR="00FD025A" w:rsidRPr="00DA49B0">
        <w:rPr>
          <w:rFonts w:ascii="Arial" w:hAnsi="Arial" w:cs="Arial"/>
          <w:szCs w:val="22"/>
        </w:rPr>
        <w:t>the FSMR and the Rules</w:t>
      </w:r>
      <w:r w:rsidRPr="00DA49B0">
        <w:rPr>
          <w:rFonts w:ascii="Arial" w:hAnsi="Arial" w:cs="Arial"/>
          <w:szCs w:val="22"/>
        </w:rPr>
        <w:t>, the nature of the Recognised Body's Members, the position of other users of its facilities and the business environment more generally.</w:t>
      </w:r>
    </w:p>
    <w:p w14:paraId="7598AF29" w14:textId="0D25FCC7" w:rsidR="006D2792" w:rsidRPr="00DA49B0" w:rsidRDefault="00262AA9" w:rsidP="0047696A">
      <w:pPr>
        <w:pStyle w:val="Heading3"/>
        <w:rPr>
          <w:rFonts w:ascii="Arial" w:hAnsi="Arial" w:cs="Arial"/>
          <w:szCs w:val="22"/>
        </w:rPr>
      </w:pPr>
      <w:r w:rsidRPr="00DA49B0">
        <w:rPr>
          <w:rFonts w:ascii="Arial" w:hAnsi="Arial" w:cs="Arial"/>
          <w:szCs w:val="22"/>
        </w:rPr>
        <w:t>[</w:t>
      </w:r>
      <w:r w:rsidR="00FD025A" w:rsidRPr="00DA49B0">
        <w:rPr>
          <w:rFonts w:ascii="Arial" w:hAnsi="Arial" w:cs="Arial"/>
          <w:szCs w:val="22"/>
        </w:rPr>
        <w:t>Deleted</w:t>
      </w:r>
      <w:r w:rsidRPr="00DA49B0">
        <w:rPr>
          <w:rFonts w:ascii="Arial" w:hAnsi="Arial" w:cs="Arial"/>
          <w:szCs w:val="22"/>
        </w:rPr>
        <w:t>]</w:t>
      </w:r>
    </w:p>
    <w:p w14:paraId="7D849D1F" w14:textId="055F0ACE" w:rsidR="00FD025A" w:rsidRPr="00DA49B0" w:rsidRDefault="00262AA9" w:rsidP="0047696A">
      <w:pPr>
        <w:pStyle w:val="Heading3"/>
        <w:rPr>
          <w:rFonts w:ascii="Arial" w:hAnsi="Arial" w:cs="Arial"/>
          <w:szCs w:val="22"/>
        </w:rPr>
      </w:pPr>
      <w:r w:rsidRPr="00DA49B0">
        <w:rPr>
          <w:rFonts w:ascii="Arial" w:hAnsi="Arial" w:cs="Arial"/>
          <w:szCs w:val="22"/>
        </w:rPr>
        <w:t>[</w:t>
      </w:r>
      <w:r w:rsidR="00FD025A" w:rsidRPr="00DA49B0">
        <w:rPr>
          <w:rFonts w:ascii="Arial" w:hAnsi="Arial" w:cs="Arial"/>
          <w:szCs w:val="22"/>
        </w:rPr>
        <w:t>Deleted</w:t>
      </w:r>
      <w:r w:rsidRPr="00DA49B0">
        <w:rPr>
          <w:rFonts w:ascii="Arial" w:hAnsi="Arial" w:cs="Arial"/>
          <w:szCs w:val="22"/>
        </w:rPr>
        <w:t>]</w:t>
      </w:r>
    </w:p>
    <w:p w14:paraId="638C9762" w14:textId="77777777" w:rsidR="00E733A1" w:rsidRPr="00DA49B0" w:rsidRDefault="00FD025A" w:rsidP="00FD025A">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239884D0" w14:textId="2E86D5C9" w:rsidR="00FD025A" w:rsidRPr="00DA49B0" w:rsidRDefault="00FD025A" w:rsidP="00337516">
      <w:pPr>
        <w:pStyle w:val="Heading3"/>
        <w:numPr>
          <w:ilvl w:val="0"/>
          <w:numId w:val="85"/>
        </w:numPr>
        <w:ind w:left="1701" w:hanging="621"/>
        <w:rPr>
          <w:rFonts w:ascii="Arial" w:hAnsi="Arial" w:cs="Arial"/>
          <w:szCs w:val="22"/>
        </w:rPr>
      </w:pPr>
      <w:r w:rsidRPr="00DA49B0">
        <w:rPr>
          <w:rFonts w:ascii="Arial" w:hAnsi="Arial" w:cs="Arial"/>
          <w:szCs w:val="22"/>
        </w:rPr>
        <w:t>Information is needed to support the Regulator's risk</w:t>
      </w:r>
      <w:r w:rsidRPr="00DA49B0">
        <w:rPr>
          <w:rFonts w:ascii="Arial" w:hAnsi="Arial" w:cs="Arial"/>
          <w:szCs w:val="22"/>
        </w:rPr>
        <w:noBreakHyphen/>
        <w:t>based approach to the supervision of all regulated entities, including Recognised Bodies. Risk</w:t>
      </w:r>
      <w:r w:rsidRPr="00DA49B0">
        <w:rPr>
          <w:rFonts w:ascii="Arial" w:hAnsi="Arial" w:cs="Arial"/>
          <w:szCs w:val="22"/>
        </w:rPr>
        <w:noBreakHyphen/>
        <w:t>based supervision is intended to ensure that the allocation of supervisory resources and the supervisory process are compatible with the Regulators objectives and the Regulator's general duties. The central element of the process of risk</w:t>
      </w:r>
      <w:r w:rsidRPr="00DA49B0">
        <w:rPr>
          <w:rFonts w:ascii="Arial" w:hAnsi="Arial" w:cs="Arial"/>
          <w:szCs w:val="22"/>
        </w:rPr>
        <w:noBreakHyphen/>
        <w:t xml:space="preserve">based supervision is a systematic assessment by the Regulator (a </w:t>
      </w:r>
      <w:r w:rsidR="00262AA9" w:rsidRPr="00DA49B0">
        <w:rPr>
          <w:rFonts w:ascii="Arial" w:hAnsi="Arial" w:cs="Arial"/>
          <w:szCs w:val="22"/>
        </w:rPr>
        <w:t>“</w:t>
      </w:r>
      <w:r w:rsidRPr="00DA49B0">
        <w:rPr>
          <w:rFonts w:ascii="Arial" w:hAnsi="Arial" w:cs="Arial"/>
          <w:szCs w:val="22"/>
        </w:rPr>
        <w:t>risk assessment</w:t>
      </w:r>
      <w:r w:rsidR="00262AA9" w:rsidRPr="00DA49B0">
        <w:rPr>
          <w:rFonts w:ascii="Arial" w:hAnsi="Arial" w:cs="Arial"/>
          <w:szCs w:val="22"/>
        </w:rPr>
        <w:t>”</w:t>
      </w:r>
      <w:r w:rsidRPr="00DA49B0">
        <w:rPr>
          <w:rFonts w:ascii="Arial" w:hAnsi="Arial" w:cs="Arial"/>
          <w:szCs w:val="22"/>
        </w:rPr>
        <w:t>) of the main supervisory risks and concerns for each regulated entity.</w:t>
      </w:r>
    </w:p>
    <w:p w14:paraId="2D2BDCDB" w14:textId="77777777" w:rsidR="00FD025A" w:rsidRPr="00DA49B0" w:rsidRDefault="00FD025A" w:rsidP="00337516">
      <w:pPr>
        <w:pStyle w:val="Heading3"/>
        <w:numPr>
          <w:ilvl w:val="0"/>
          <w:numId w:val="85"/>
        </w:numPr>
        <w:ind w:left="1701" w:hanging="621"/>
        <w:rPr>
          <w:rFonts w:ascii="Arial" w:hAnsi="Arial" w:cs="Arial"/>
          <w:szCs w:val="22"/>
        </w:rPr>
      </w:pPr>
      <w:r w:rsidRPr="00DA49B0">
        <w:rPr>
          <w:rFonts w:ascii="Arial" w:hAnsi="Arial" w:cs="Arial"/>
          <w:szCs w:val="22"/>
        </w:rPr>
        <w:t xml:space="preserve">The risk assessment will guide the Regulator's supervisory focus. It is important, therefore, that there is good dialogue between the Regulator and the Recognised Body. The Regulator expects to review its risk assessment with the staff of the Recognised Body to ensure factual accuracy and a shared understanding of the key </w:t>
      </w:r>
      <w:proofErr w:type="gramStart"/>
      <w:r w:rsidRPr="00DA49B0">
        <w:rPr>
          <w:rFonts w:ascii="Arial" w:hAnsi="Arial" w:cs="Arial"/>
          <w:szCs w:val="22"/>
        </w:rPr>
        <w:t>issues, and</w:t>
      </w:r>
      <w:proofErr w:type="gramEnd"/>
      <w:r w:rsidRPr="00DA49B0">
        <w:rPr>
          <w:rFonts w:ascii="Arial" w:hAnsi="Arial" w:cs="Arial"/>
          <w:szCs w:val="22"/>
        </w:rPr>
        <w:t xml:space="preserve"> may discuss the results of the risk assessment with Key Individuals of the Recognised Body. If appropriate, the Regulator may send a detailed letter to the Recognised Body with proposals for further action or work to address </w:t>
      </w:r>
      <w:proofErr w:type="gramStart"/>
      <w:r w:rsidRPr="00DA49B0">
        <w:rPr>
          <w:rFonts w:ascii="Arial" w:hAnsi="Arial" w:cs="Arial"/>
          <w:szCs w:val="22"/>
        </w:rPr>
        <w:t>particular concerns</w:t>
      </w:r>
      <w:proofErr w:type="gramEnd"/>
      <w:r w:rsidRPr="00DA49B0">
        <w:rPr>
          <w:rFonts w:ascii="Arial" w:hAnsi="Arial" w:cs="Arial"/>
          <w:szCs w:val="22"/>
        </w:rPr>
        <w:t xml:space="preserve"> or issues and seek its comments on the risk assessment.</w:t>
      </w:r>
    </w:p>
    <w:p w14:paraId="06C4875E" w14:textId="77777777" w:rsidR="006D2792" w:rsidRPr="00DA49B0" w:rsidRDefault="006D2792" w:rsidP="0047696A">
      <w:pPr>
        <w:pStyle w:val="Heading2"/>
        <w:rPr>
          <w:rFonts w:ascii="Arial" w:hAnsi="Arial" w:cs="Arial"/>
          <w:szCs w:val="22"/>
        </w:rPr>
      </w:pPr>
      <w:bookmarkStart w:id="208" w:name="_Ref400685614"/>
      <w:bookmarkStart w:id="209" w:name="_Ref400685678"/>
      <w:bookmarkStart w:id="210" w:name="_Toc402798208"/>
      <w:bookmarkStart w:id="211" w:name="_Toc114825758"/>
      <w:r w:rsidRPr="00DA49B0">
        <w:rPr>
          <w:rFonts w:ascii="Arial" w:hAnsi="Arial" w:cs="Arial"/>
          <w:szCs w:val="22"/>
        </w:rPr>
        <w:t>Complaints</w:t>
      </w:r>
      <w:bookmarkEnd w:id="208"/>
      <w:bookmarkEnd w:id="209"/>
      <w:bookmarkEnd w:id="210"/>
      <w:r w:rsidR="00FD025A" w:rsidRPr="00DA49B0">
        <w:rPr>
          <w:rFonts w:ascii="Arial" w:hAnsi="Arial" w:cs="Arial"/>
          <w:szCs w:val="22"/>
        </w:rPr>
        <w:t xml:space="preserve"> – Regulator’s arrangements</w:t>
      </w:r>
      <w:bookmarkEnd w:id="211"/>
    </w:p>
    <w:p w14:paraId="3C89D167" w14:textId="6B99A713" w:rsidR="006D2792" w:rsidRPr="00DA49B0" w:rsidRDefault="00262AA9" w:rsidP="00FD025A">
      <w:pPr>
        <w:pStyle w:val="Heading3"/>
        <w:rPr>
          <w:rFonts w:ascii="Arial" w:hAnsi="Arial" w:cs="Arial"/>
          <w:szCs w:val="22"/>
        </w:rPr>
      </w:pPr>
      <w:r w:rsidRPr="00DA49B0">
        <w:rPr>
          <w:rFonts w:ascii="Arial" w:hAnsi="Arial" w:cs="Arial"/>
          <w:szCs w:val="22"/>
        </w:rPr>
        <w:t>[</w:t>
      </w:r>
      <w:r w:rsidR="00FD025A" w:rsidRPr="00DA49B0">
        <w:rPr>
          <w:rFonts w:ascii="Arial" w:hAnsi="Arial" w:cs="Arial"/>
          <w:szCs w:val="22"/>
        </w:rPr>
        <w:t>Deleted</w:t>
      </w:r>
      <w:r w:rsidRPr="00DA49B0">
        <w:rPr>
          <w:rFonts w:ascii="Arial" w:hAnsi="Arial" w:cs="Arial"/>
          <w:szCs w:val="22"/>
        </w:rPr>
        <w:t>]</w:t>
      </w:r>
    </w:p>
    <w:p w14:paraId="0E33355C" w14:textId="77777777" w:rsidR="006D2792" w:rsidRPr="00DA49B0" w:rsidRDefault="006D2792" w:rsidP="0047696A">
      <w:pPr>
        <w:pStyle w:val="Heading3"/>
        <w:rPr>
          <w:rFonts w:ascii="Arial" w:hAnsi="Arial" w:cs="Arial"/>
          <w:szCs w:val="22"/>
        </w:rPr>
      </w:pPr>
      <w:r w:rsidRPr="00DA49B0">
        <w:rPr>
          <w:rFonts w:ascii="Arial" w:hAnsi="Arial" w:cs="Arial"/>
          <w:szCs w:val="22"/>
        </w:rPr>
        <w:t>The Regulator is required to have arrangements to investigate complaints which it considers relevant to the question of whether a Recognised Body should remain recognised as such. This section describes aspects of the Regulator's arrangements for investigating relevant complaints.</w:t>
      </w:r>
    </w:p>
    <w:p w14:paraId="5D92D533" w14:textId="77777777" w:rsidR="006D2792" w:rsidRPr="00DA49B0" w:rsidRDefault="006D2792" w:rsidP="0047696A">
      <w:pPr>
        <w:pStyle w:val="Heading3"/>
        <w:rPr>
          <w:rFonts w:ascii="Arial" w:hAnsi="Arial" w:cs="Arial"/>
          <w:szCs w:val="22"/>
        </w:rPr>
      </w:pPr>
      <w:r w:rsidRPr="00DA49B0">
        <w:rPr>
          <w:rFonts w:ascii="Arial" w:hAnsi="Arial" w:cs="Arial"/>
          <w:szCs w:val="22"/>
        </w:rPr>
        <w:lastRenderedPageBreak/>
        <w:t xml:space="preserve">Where the Regulator receives a complaint about a Recognised Body, it will, in the first instance, seek to establish whether the complainant has approached the Recognised Body. Where this is not the case, the Regulator will ask the complainant to complain to the Recognised Body. Where the complainant is dissatisfied with the handling of the </w:t>
      </w:r>
      <w:proofErr w:type="gramStart"/>
      <w:r w:rsidRPr="00DA49B0">
        <w:rPr>
          <w:rFonts w:ascii="Arial" w:hAnsi="Arial" w:cs="Arial"/>
          <w:szCs w:val="22"/>
        </w:rPr>
        <w:t>complaint, but</w:t>
      </w:r>
      <w:proofErr w:type="gramEnd"/>
      <w:r w:rsidRPr="00DA49B0">
        <w:rPr>
          <w:rFonts w:ascii="Arial" w:hAnsi="Arial" w:cs="Arial"/>
          <w:szCs w:val="22"/>
        </w:rPr>
        <w:t xml:space="preserve"> has not exhausted the Recognised Body's own internal complaints procedures (in the case of a complaint against a Recognised Body, including by applying to that body's complaints investigator), the Regulator will encourage the complainant to do so.</w:t>
      </w:r>
    </w:p>
    <w:p w14:paraId="6509EA01" w14:textId="77777777" w:rsidR="006D2792" w:rsidRPr="00DA49B0" w:rsidRDefault="006D2792" w:rsidP="0047696A">
      <w:pPr>
        <w:pStyle w:val="Heading3"/>
        <w:rPr>
          <w:rFonts w:ascii="Arial" w:hAnsi="Arial" w:cs="Arial"/>
          <w:szCs w:val="22"/>
        </w:rPr>
      </w:pPr>
      <w:r w:rsidRPr="00DA49B0">
        <w:rPr>
          <w:rFonts w:ascii="Arial" w:hAnsi="Arial" w:cs="Arial"/>
          <w:szCs w:val="22"/>
        </w:rPr>
        <w:t>The Regulator will not usually consider a complaint which has not, in the first instance, been made to the Recognised Body concerned, unless there is good reason for believing that it is a relevant complaint which merits early consideration by the Regulator.</w:t>
      </w:r>
    </w:p>
    <w:p w14:paraId="48631875" w14:textId="77777777" w:rsidR="006D2792" w:rsidRPr="00DA49B0" w:rsidRDefault="006D2792" w:rsidP="0047696A">
      <w:pPr>
        <w:pStyle w:val="Heading3"/>
        <w:rPr>
          <w:rFonts w:ascii="Arial" w:hAnsi="Arial" w:cs="Arial"/>
          <w:szCs w:val="22"/>
        </w:rPr>
      </w:pPr>
      <w:r w:rsidRPr="00DA49B0">
        <w:rPr>
          <w:rFonts w:ascii="Arial" w:hAnsi="Arial" w:cs="Arial"/>
          <w:szCs w:val="22"/>
        </w:rPr>
        <w:t xml:space="preserve">When it is considering a relevant complaint, the Regulator will make its own enquiries as appropriate with the Recognised Body, the </w:t>
      </w:r>
      <w:proofErr w:type="gramStart"/>
      <w:r w:rsidRPr="00DA49B0">
        <w:rPr>
          <w:rFonts w:ascii="Arial" w:hAnsi="Arial" w:cs="Arial"/>
          <w:szCs w:val="22"/>
        </w:rPr>
        <w:t>complainant</w:t>
      </w:r>
      <w:proofErr w:type="gramEnd"/>
      <w:r w:rsidRPr="00DA49B0">
        <w:rPr>
          <w:rFonts w:ascii="Arial" w:hAnsi="Arial" w:cs="Arial"/>
          <w:szCs w:val="22"/>
        </w:rPr>
        <w:t xml:space="preserve"> and other Persons. It will usually ask the Recognised Body and the complainant to comment upon any preliminary or draft conclusions of its review and to confirm any matters of fact at that stage.</w:t>
      </w:r>
    </w:p>
    <w:p w14:paraId="1CAE1028" w14:textId="77777777" w:rsidR="006D2792" w:rsidRPr="00DA49B0" w:rsidRDefault="006D2792" w:rsidP="0047696A">
      <w:pPr>
        <w:pStyle w:val="Heading3"/>
        <w:rPr>
          <w:rFonts w:ascii="Arial" w:hAnsi="Arial" w:cs="Arial"/>
          <w:szCs w:val="22"/>
        </w:rPr>
      </w:pPr>
      <w:r w:rsidRPr="00DA49B0">
        <w:rPr>
          <w:rFonts w:ascii="Arial" w:hAnsi="Arial" w:cs="Arial"/>
          <w:szCs w:val="22"/>
        </w:rPr>
        <w:t xml:space="preserve">The Regulator will communicate the outcome of its review of a relevant complaint to the complainant and the Recognised </w:t>
      </w:r>
      <w:proofErr w:type="gramStart"/>
      <w:r w:rsidRPr="00DA49B0">
        <w:rPr>
          <w:rFonts w:ascii="Arial" w:hAnsi="Arial" w:cs="Arial"/>
          <w:szCs w:val="22"/>
        </w:rPr>
        <w:t>Body, but</w:t>
      </w:r>
      <w:proofErr w:type="gramEnd"/>
      <w:r w:rsidRPr="00DA49B0">
        <w:rPr>
          <w:rFonts w:ascii="Arial" w:hAnsi="Arial" w:cs="Arial"/>
          <w:szCs w:val="22"/>
        </w:rPr>
        <w:t xml:space="preserve"> will normally only discuss any action which it considers the Recognised Body should take with the Recognised Body itself.</w:t>
      </w:r>
    </w:p>
    <w:p w14:paraId="5CAE853A" w14:textId="255C8820" w:rsidR="006D2792" w:rsidRPr="00DA49B0" w:rsidRDefault="006D2792" w:rsidP="0047696A">
      <w:pPr>
        <w:pStyle w:val="Heading2"/>
        <w:rPr>
          <w:rFonts w:ascii="Arial" w:hAnsi="Arial" w:cs="Arial"/>
          <w:szCs w:val="22"/>
        </w:rPr>
      </w:pPr>
      <w:bookmarkStart w:id="212" w:name="_Ref400685559"/>
      <w:bookmarkStart w:id="213" w:name="_Ref400685897"/>
      <w:bookmarkStart w:id="214" w:name="_Toc402798209"/>
      <w:bookmarkStart w:id="215" w:name="_Toc114825759"/>
      <w:r w:rsidRPr="00DA49B0">
        <w:rPr>
          <w:rFonts w:ascii="Arial" w:hAnsi="Arial" w:cs="Arial"/>
          <w:szCs w:val="22"/>
        </w:rPr>
        <w:t>Regulator supervision of action by Recognised Bodies under their Default Rules</w:t>
      </w:r>
      <w:bookmarkEnd w:id="212"/>
      <w:bookmarkEnd w:id="213"/>
      <w:bookmarkEnd w:id="214"/>
      <w:bookmarkEnd w:id="215"/>
    </w:p>
    <w:p w14:paraId="2E39F2D7" w14:textId="4FCE11FA" w:rsidR="006D2792" w:rsidRPr="00DA49B0" w:rsidRDefault="00262AA9" w:rsidP="0047696A">
      <w:pPr>
        <w:pStyle w:val="Heading3"/>
        <w:rPr>
          <w:rFonts w:ascii="Arial" w:hAnsi="Arial" w:cs="Arial"/>
          <w:szCs w:val="22"/>
        </w:rPr>
      </w:pPr>
      <w:r w:rsidRPr="00DA49B0">
        <w:rPr>
          <w:rFonts w:ascii="Arial" w:hAnsi="Arial" w:cs="Arial"/>
          <w:szCs w:val="22"/>
        </w:rPr>
        <w:t>[</w:t>
      </w:r>
      <w:r w:rsidR="00FD025A" w:rsidRPr="00DA49B0">
        <w:rPr>
          <w:rFonts w:ascii="Arial" w:hAnsi="Arial" w:cs="Arial"/>
          <w:szCs w:val="22"/>
        </w:rPr>
        <w:t>Deleted</w:t>
      </w:r>
      <w:r w:rsidRPr="00DA49B0">
        <w:rPr>
          <w:rFonts w:ascii="Arial" w:hAnsi="Arial" w:cs="Arial"/>
          <w:szCs w:val="22"/>
        </w:rPr>
        <w:t>]</w:t>
      </w:r>
    </w:p>
    <w:p w14:paraId="0025E3BF" w14:textId="720191AC" w:rsidR="006D2792" w:rsidRPr="00DA49B0" w:rsidRDefault="00262AA9" w:rsidP="0047696A">
      <w:pPr>
        <w:pStyle w:val="Heading3"/>
        <w:rPr>
          <w:rFonts w:ascii="Arial" w:hAnsi="Arial" w:cs="Arial"/>
          <w:szCs w:val="22"/>
        </w:rPr>
      </w:pPr>
      <w:r w:rsidRPr="00DA49B0">
        <w:rPr>
          <w:rFonts w:ascii="Arial" w:hAnsi="Arial" w:cs="Arial"/>
          <w:szCs w:val="22"/>
        </w:rPr>
        <w:t>[</w:t>
      </w:r>
      <w:r w:rsidR="00FD025A" w:rsidRPr="00DA49B0">
        <w:rPr>
          <w:rFonts w:ascii="Arial" w:hAnsi="Arial" w:cs="Arial"/>
          <w:szCs w:val="22"/>
        </w:rPr>
        <w:t>Deleted</w:t>
      </w:r>
      <w:r w:rsidRPr="00DA49B0">
        <w:rPr>
          <w:rFonts w:ascii="Arial" w:hAnsi="Arial" w:cs="Arial"/>
          <w:szCs w:val="22"/>
        </w:rPr>
        <w:t>]</w:t>
      </w:r>
    </w:p>
    <w:p w14:paraId="489ECE5C" w14:textId="77777777" w:rsidR="00E733A1" w:rsidRPr="00DA49B0" w:rsidRDefault="00E733A1" w:rsidP="00FD025A">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0F5F6D34" w14:textId="159B19BB" w:rsidR="00FD025A" w:rsidRPr="00DA49B0" w:rsidRDefault="00FD025A" w:rsidP="00337516">
      <w:pPr>
        <w:pStyle w:val="Heading3"/>
        <w:numPr>
          <w:ilvl w:val="0"/>
          <w:numId w:val="86"/>
        </w:numPr>
        <w:ind w:left="1701" w:hanging="621"/>
        <w:rPr>
          <w:rFonts w:ascii="Arial" w:hAnsi="Arial" w:cs="Arial"/>
          <w:szCs w:val="22"/>
        </w:rPr>
      </w:pPr>
      <w:r w:rsidRPr="00DA49B0">
        <w:rPr>
          <w:rFonts w:ascii="Arial" w:hAnsi="Arial" w:cs="Arial"/>
          <w:szCs w:val="22"/>
        </w:rPr>
        <w:t xml:space="preserve">Recognised </w:t>
      </w:r>
      <w:r w:rsidR="00262AA9" w:rsidRPr="00DA49B0">
        <w:rPr>
          <w:rFonts w:ascii="Arial" w:hAnsi="Arial" w:cs="Arial"/>
          <w:szCs w:val="22"/>
        </w:rPr>
        <w:t>B</w:t>
      </w:r>
      <w:r w:rsidRPr="00DA49B0">
        <w:rPr>
          <w:rFonts w:ascii="Arial" w:hAnsi="Arial" w:cs="Arial"/>
          <w:szCs w:val="22"/>
        </w:rPr>
        <w:t xml:space="preserve">odies which, under their rules, have Market Contracts are required to have Default Rules enabling them (among other things) to take action in relation to a </w:t>
      </w:r>
      <w:proofErr w:type="gramStart"/>
      <w:r w:rsidRPr="00DA49B0">
        <w:rPr>
          <w:rFonts w:ascii="Arial" w:hAnsi="Arial" w:cs="Arial"/>
          <w:szCs w:val="22"/>
        </w:rPr>
        <w:t>Member</w:t>
      </w:r>
      <w:proofErr w:type="gramEnd"/>
      <w:r w:rsidRPr="00DA49B0">
        <w:rPr>
          <w:rFonts w:ascii="Arial" w:hAnsi="Arial" w:cs="Arial"/>
          <w:szCs w:val="22"/>
        </w:rPr>
        <w:t xml:space="preserve"> </w:t>
      </w:r>
      <w:r w:rsidR="00262AA9" w:rsidRPr="00DA49B0">
        <w:rPr>
          <w:rFonts w:ascii="Arial" w:hAnsi="Arial" w:cs="Arial"/>
          <w:szCs w:val="22"/>
        </w:rPr>
        <w:t>that</w:t>
      </w:r>
      <w:r w:rsidRPr="00DA49B0">
        <w:rPr>
          <w:rFonts w:ascii="Arial" w:hAnsi="Arial" w:cs="Arial"/>
          <w:szCs w:val="22"/>
        </w:rPr>
        <w:t xml:space="preserve"> appears to be unable to meet </w:t>
      </w:r>
      <w:r w:rsidR="00262AA9" w:rsidRPr="00DA49B0">
        <w:rPr>
          <w:rFonts w:ascii="Arial" w:hAnsi="Arial" w:cs="Arial"/>
          <w:szCs w:val="22"/>
        </w:rPr>
        <w:t>its</w:t>
      </w:r>
      <w:r w:rsidRPr="00DA49B0">
        <w:rPr>
          <w:rFonts w:ascii="Arial" w:hAnsi="Arial" w:cs="Arial"/>
          <w:szCs w:val="22"/>
        </w:rPr>
        <w:t xml:space="preserve"> obligations in respect of one or more unsettled Market Contracts. The detailed Recognition Requirements relating to the Default Rules are set out in Rule </w:t>
      </w:r>
      <w:r w:rsidRPr="00DA49B0">
        <w:rPr>
          <w:rFonts w:ascii="Arial" w:hAnsi="Arial" w:cs="Arial"/>
          <w:szCs w:val="22"/>
          <w:cs/>
        </w:rPr>
        <w:t>‎</w:t>
      </w:r>
      <w:r w:rsidRPr="00DA49B0">
        <w:rPr>
          <w:rFonts w:ascii="Arial" w:hAnsi="Arial" w:cs="Arial"/>
          <w:szCs w:val="22"/>
        </w:rPr>
        <w:t>3.10 and Rule </w:t>
      </w:r>
      <w:r w:rsidRPr="00DA49B0">
        <w:rPr>
          <w:rFonts w:ascii="Arial" w:hAnsi="Arial" w:cs="Arial"/>
          <w:szCs w:val="22"/>
          <w:cs/>
        </w:rPr>
        <w:t>‎</w:t>
      </w:r>
      <w:r w:rsidRPr="00DA49B0">
        <w:rPr>
          <w:rFonts w:ascii="Arial" w:hAnsi="Arial" w:cs="Arial"/>
          <w:szCs w:val="22"/>
        </w:rPr>
        <w:t>4.5.</w:t>
      </w:r>
    </w:p>
    <w:p w14:paraId="5AED1438" w14:textId="4E0C85AF" w:rsidR="00FD025A" w:rsidRPr="00DA49B0" w:rsidRDefault="00FD025A" w:rsidP="00337516">
      <w:pPr>
        <w:pStyle w:val="Heading3"/>
        <w:numPr>
          <w:ilvl w:val="0"/>
          <w:numId w:val="86"/>
        </w:numPr>
        <w:ind w:left="1701" w:hanging="621"/>
        <w:rPr>
          <w:rFonts w:ascii="Arial" w:hAnsi="Arial" w:cs="Arial"/>
          <w:szCs w:val="22"/>
        </w:rPr>
      </w:pPr>
      <w:r w:rsidRPr="00DA49B0">
        <w:rPr>
          <w:rFonts w:ascii="Arial" w:hAnsi="Arial" w:cs="Arial"/>
          <w:szCs w:val="22"/>
        </w:rPr>
        <w:t>The Default Rules are designed to ensure that rights and liabilities between the defaulter and any counterparty to an unsettled Market Contract are discharged, and for there to be paid between the defaulter and each counterparty one net sum. The Insolvency Regulations contain provisions which protect action taken under Default Rules from the normal operation of insolvency law which might otherwise leave this action open to challenge by a Relevant Office Holder.</w:t>
      </w:r>
    </w:p>
    <w:p w14:paraId="542D8840" w14:textId="77777777" w:rsidR="006D2792" w:rsidRPr="00DA49B0" w:rsidRDefault="006D2792" w:rsidP="00FD025A">
      <w:pPr>
        <w:pStyle w:val="Heading3"/>
        <w:rPr>
          <w:rFonts w:ascii="Arial" w:hAnsi="Arial" w:cs="Arial"/>
          <w:szCs w:val="22"/>
        </w:rPr>
      </w:pPr>
      <w:r w:rsidRPr="00DA49B0">
        <w:rPr>
          <w:rFonts w:ascii="Arial" w:hAnsi="Arial" w:cs="Arial"/>
          <w:szCs w:val="22"/>
        </w:rPr>
        <w:t xml:space="preserve">The Regulator may direct a Recognised Body to take, or not to take, action under its Default Rules (see Rules </w:t>
      </w:r>
      <w:r w:rsidR="00004AAD" w:rsidRPr="00DA49B0">
        <w:rPr>
          <w:rFonts w:ascii="Arial" w:hAnsi="Arial" w:cs="Arial"/>
          <w:szCs w:val="22"/>
          <w:cs/>
        </w:rPr>
        <w:t>‎</w:t>
      </w:r>
      <w:r w:rsidR="00004AAD" w:rsidRPr="00DA49B0">
        <w:rPr>
          <w:rFonts w:ascii="Arial" w:hAnsi="Arial" w:cs="Arial"/>
          <w:szCs w:val="22"/>
        </w:rPr>
        <w:t>6.5.4</w:t>
      </w:r>
      <w:r w:rsidRPr="00DA49B0">
        <w:rPr>
          <w:rFonts w:ascii="Arial" w:hAnsi="Arial" w:cs="Arial"/>
          <w:szCs w:val="22"/>
        </w:rPr>
        <w:t xml:space="preserve"> and </w:t>
      </w:r>
      <w:r w:rsidR="00004AAD" w:rsidRPr="00DA49B0">
        <w:rPr>
          <w:rFonts w:ascii="Arial" w:hAnsi="Arial" w:cs="Arial"/>
          <w:szCs w:val="22"/>
          <w:cs/>
        </w:rPr>
        <w:t>‎</w:t>
      </w:r>
      <w:r w:rsidR="00FD025A" w:rsidRPr="00DA49B0">
        <w:rPr>
          <w:rFonts w:ascii="Arial" w:hAnsi="Arial" w:cs="Arial"/>
          <w:szCs w:val="22"/>
        </w:rPr>
        <w:t>6.5.6</w:t>
      </w:r>
      <w:r w:rsidRPr="00DA49B0">
        <w:rPr>
          <w:rFonts w:ascii="Arial" w:hAnsi="Arial" w:cs="Arial"/>
          <w:szCs w:val="22"/>
        </w:rPr>
        <w:t xml:space="preserve">). Before exercising these </w:t>
      </w:r>
      <w:proofErr w:type="gramStart"/>
      <w:r w:rsidRPr="00DA49B0">
        <w:rPr>
          <w:rFonts w:ascii="Arial" w:hAnsi="Arial" w:cs="Arial"/>
          <w:szCs w:val="22"/>
        </w:rPr>
        <w:t>powers</w:t>
      </w:r>
      <w:proofErr w:type="gramEnd"/>
      <w:r w:rsidRPr="00DA49B0">
        <w:rPr>
          <w:rFonts w:ascii="Arial" w:hAnsi="Arial" w:cs="Arial"/>
          <w:szCs w:val="22"/>
        </w:rPr>
        <w:t xml:space="preserve"> the Regulator must consult the Recognised Body. The Regulator may also exercise these powers if a </w:t>
      </w:r>
      <w:r w:rsidR="00FD025A" w:rsidRPr="00DA49B0">
        <w:rPr>
          <w:rFonts w:ascii="Arial" w:hAnsi="Arial" w:cs="Arial"/>
          <w:szCs w:val="22"/>
        </w:rPr>
        <w:t>R</w:t>
      </w:r>
      <w:r w:rsidRPr="00DA49B0">
        <w:rPr>
          <w:rFonts w:ascii="Arial" w:hAnsi="Arial" w:cs="Arial"/>
          <w:szCs w:val="22"/>
        </w:rPr>
        <w:t xml:space="preserve">elevant </w:t>
      </w:r>
      <w:r w:rsidR="00FD025A" w:rsidRPr="00DA49B0">
        <w:rPr>
          <w:rFonts w:ascii="Arial" w:hAnsi="Arial" w:cs="Arial"/>
          <w:szCs w:val="22"/>
        </w:rPr>
        <w:t>Office H</w:t>
      </w:r>
      <w:r w:rsidRPr="00DA49B0">
        <w:rPr>
          <w:rFonts w:ascii="Arial" w:hAnsi="Arial" w:cs="Arial"/>
          <w:szCs w:val="22"/>
        </w:rPr>
        <w:t>older applies to it.</w:t>
      </w:r>
    </w:p>
    <w:p w14:paraId="71D0EC45" w14:textId="77777777" w:rsidR="003E4F44" w:rsidRPr="00DA49B0" w:rsidRDefault="006D2792" w:rsidP="00FD025A">
      <w:pPr>
        <w:pStyle w:val="Heading3"/>
        <w:rPr>
          <w:rFonts w:ascii="Arial" w:hAnsi="Arial" w:cs="Arial"/>
          <w:szCs w:val="22"/>
        </w:rPr>
      </w:pPr>
      <w:bookmarkStart w:id="216" w:name="_Ref403430358"/>
      <w:r w:rsidRPr="00DA49B0">
        <w:rPr>
          <w:rFonts w:ascii="Arial" w:hAnsi="Arial" w:cs="Arial"/>
          <w:szCs w:val="22"/>
        </w:rPr>
        <w:lastRenderedPageBreak/>
        <w:t xml:space="preserve">The Regulator may issue a "positive" direction (to </w:t>
      </w:r>
      <w:proofErr w:type="gramStart"/>
      <w:r w:rsidRPr="00DA49B0">
        <w:rPr>
          <w:rFonts w:ascii="Arial" w:hAnsi="Arial" w:cs="Arial"/>
          <w:szCs w:val="22"/>
        </w:rPr>
        <w:t>take action</w:t>
      </w:r>
      <w:proofErr w:type="gramEnd"/>
      <w:r w:rsidRPr="00DA49B0">
        <w:rPr>
          <w:rFonts w:ascii="Arial" w:hAnsi="Arial" w:cs="Arial"/>
          <w:szCs w:val="22"/>
        </w:rPr>
        <w:t>) where in any case a Recognised Body has not taken action under its Default Rules</w:t>
      </w:r>
      <w:r w:rsidR="00FD025A" w:rsidRPr="00DA49B0">
        <w:rPr>
          <w:rFonts w:ascii="Arial" w:hAnsi="Arial" w:cs="Arial"/>
          <w:szCs w:val="22"/>
        </w:rPr>
        <w:t>, but</w:t>
      </w:r>
      <w:r w:rsidRPr="00DA49B0">
        <w:rPr>
          <w:rFonts w:ascii="Arial" w:hAnsi="Arial" w:cs="Arial"/>
          <w:szCs w:val="22"/>
        </w:rPr>
        <w:t xml:space="preserve"> it appears to the Regulator that </w:t>
      </w:r>
      <w:r w:rsidR="00FD025A" w:rsidRPr="00DA49B0">
        <w:rPr>
          <w:rFonts w:ascii="Arial" w:hAnsi="Arial" w:cs="Arial"/>
          <w:szCs w:val="22"/>
        </w:rPr>
        <w:t>the Recognised Body</w:t>
      </w:r>
      <w:r w:rsidRPr="00DA49B0">
        <w:rPr>
          <w:rFonts w:ascii="Arial" w:hAnsi="Arial" w:cs="Arial"/>
          <w:szCs w:val="22"/>
        </w:rPr>
        <w:t xml:space="preserve"> could take action</w:t>
      </w:r>
      <w:r w:rsidR="00FD025A" w:rsidRPr="00DA49B0">
        <w:rPr>
          <w:rFonts w:ascii="Arial" w:hAnsi="Arial" w:cs="Arial"/>
          <w:szCs w:val="22"/>
        </w:rPr>
        <w:t xml:space="preserve">. </w:t>
      </w:r>
    </w:p>
    <w:p w14:paraId="7704F7EB" w14:textId="77777777" w:rsidR="003E4F44" w:rsidRPr="00DA49B0" w:rsidRDefault="006D2792" w:rsidP="00FD025A">
      <w:pPr>
        <w:pStyle w:val="Heading3"/>
        <w:rPr>
          <w:rFonts w:ascii="Arial" w:hAnsi="Arial" w:cs="Arial"/>
          <w:szCs w:val="22"/>
        </w:rPr>
      </w:pPr>
      <w:r w:rsidRPr="00DA49B0">
        <w:rPr>
          <w:rFonts w:ascii="Arial" w:hAnsi="Arial" w:cs="Arial"/>
          <w:szCs w:val="22"/>
        </w:rPr>
        <w:t xml:space="preserve">Before giving such a direction </w:t>
      </w:r>
      <w:r w:rsidR="003E4F44" w:rsidRPr="00DA49B0">
        <w:rPr>
          <w:rFonts w:ascii="Arial" w:hAnsi="Arial" w:cs="Arial"/>
          <w:szCs w:val="22"/>
        </w:rPr>
        <w:t xml:space="preserve">under Rule 6.5.4, </w:t>
      </w:r>
      <w:r w:rsidRPr="00DA49B0">
        <w:rPr>
          <w:rFonts w:ascii="Arial" w:hAnsi="Arial" w:cs="Arial"/>
          <w:szCs w:val="22"/>
        </w:rPr>
        <w:t xml:space="preserve">the Regulator shall consult the Recognised Body in </w:t>
      </w:r>
      <w:r w:rsidR="003E4F44" w:rsidRPr="00DA49B0">
        <w:rPr>
          <w:rFonts w:ascii="Arial" w:hAnsi="Arial" w:cs="Arial"/>
          <w:szCs w:val="22"/>
        </w:rPr>
        <w:t>question,</w:t>
      </w:r>
      <w:r w:rsidRPr="00DA49B0">
        <w:rPr>
          <w:rFonts w:ascii="Arial" w:hAnsi="Arial" w:cs="Arial"/>
          <w:szCs w:val="22"/>
        </w:rPr>
        <w:t xml:space="preserve"> and the Regulator shall not give a direction unless the Regulator is satisfied, in the light of that consultation that</w:t>
      </w:r>
      <w:r w:rsidR="003E4F44" w:rsidRPr="00DA49B0">
        <w:rPr>
          <w:rFonts w:ascii="Arial" w:hAnsi="Arial" w:cs="Arial"/>
          <w:szCs w:val="22"/>
        </w:rPr>
        <w:t>:</w:t>
      </w:r>
    </w:p>
    <w:p w14:paraId="14A7DF18" w14:textId="77777777" w:rsidR="003E4F44" w:rsidRPr="00DA49B0" w:rsidRDefault="006D2792" w:rsidP="003E4F44">
      <w:pPr>
        <w:pStyle w:val="Heading4"/>
        <w:rPr>
          <w:rFonts w:ascii="Arial" w:hAnsi="Arial" w:cs="Arial"/>
          <w:szCs w:val="22"/>
        </w:rPr>
      </w:pPr>
      <w:r w:rsidRPr="00DA49B0">
        <w:rPr>
          <w:rFonts w:ascii="Arial" w:hAnsi="Arial" w:cs="Arial"/>
          <w:szCs w:val="22"/>
        </w:rPr>
        <w:t>failure to take action would involve undue risk to investors or o</w:t>
      </w:r>
      <w:r w:rsidR="003E4F44" w:rsidRPr="00DA49B0">
        <w:rPr>
          <w:rFonts w:ascii="Arial" w:hAnsi="Arial" w:cs="Arial"/>
          <w:szCs w:val="22"/>
        </w:rPr>
        <w:t xml:space="preserve">ther participants in the </w:t>
      </w:r>
      <w:proofErr w:type="gramStart"/>
      <w:r w:rsidR="003E4F44" w:rsidRPr="00DA49B0">
        <w:rPr>
          <w:rFonts w:ascii="Arial" w:hAnsi="Arial" w:cs="Arial"/>
          <w:szCs w:val="22"/>
        </w:rPr>
        <w:t>market;</w:t>
      </w:r>
      <w:proofErr w:type="gramEnd"/>
    </w:p>
    <w:p w14:paraId="072664C7" w14:textId="77777777" w:rsidR="003E4F44" w:rsidRPr="00DA49B0" w:rsidRDefault="006D2792" w:rsidP="003E4F44">
      <w:pPr>
        <w:pStyle w:val="Heading4"/>
        <w:rPr>
          <w:rFonts w:ascii="Arial" w:hAnsi="Arial" w:cs="Arial"/>
          <w:szCs w:val="22"/>
        </w:rPr>
      </w:pPr>
      <w:r w:rsidRPr="00DA49B0">
        <w:rPr>
          <w:rFonts w:ascii="Arial" w:hAnsi="Arial" w:cs="Arial"/>
          <w:szCs w:val="22"/>
        </w:rPr>
        <w:t>the direction is necessary having regard to the public interest in the financial stability</w:t>
      </w:r>
      <w:r w:rsidR="003E4F44" w:rsidRPr="00DA49B0">
        <w:rPr>
          <w:rFonts w:ascii="Arial" w:hAnsi="Arial" w:cs="Arial"/>
          <w:szCs w:val="22"/>
        </w:rPr>
        <w:t xml:space="preserve"> of the Abu Dhabi Global Market; </w:t>
      </w:r>
      <w:r w:rsidRPr="00DA49B0">
        <w:rPr>
          <w:rFonts w:ascii="Arial" w:hAnsi="Arial" w:cs="Arial"/>
          <w:szCs w:val="22"/>
        </w:rPr>
        <w:t xml:space="preserve">or </w:t>
      </w:r>
    </w:p>
    <w:p w14:paraId="66F4DD97" w14:textId="012BEF81" w:rsidR="006D2792" w:rsidRPr="00DA49B0" w:rsidRDefault="006D2792" w:rsidP="003E4F44">
      <w:pPr>
        <w:pStyle w:val="Heading4"/>
        <w:rPr>
          <w:rFonts w:ascii="Arial" w:hAnsi="Arial" w:cs="Arial"/>
          <w:szCs w:val="22"/>
        </w:rPr>
      </w:pPr>
      <w:r w:rsidRPr="00DA49B0">
        <w:rPr>
          <w:rFonts w:ascii="Arial" w:hAnsi="Arial" w:cs="Arial"/>
          <w:szCs w:val="22"/>
        </w:rPr>
        <w:t xml:space="preserve">the direction is necessary to facilitate a proposed or possible use of a power under </w:t>
      </w:r>
      <w:r w:rsidR="001E0997" w:rsidRPr="00DA49B0">
        <w:rPr>
          <w:rFonts w:ascii="Arial" w:hAnsi="Arial" w:cs="Arial"/>
          <w:szCs w:val="22"/>
        </w:rPr>
        <w:t xml:space="preserve">chapter 16 of </w:t>
      </w:r>
      <w:r w:rsidRPr="00DA49B0">
        <w:rPr>
          <w:rFonts w:ascii="Arial" w:eastAsiaTheme="minorHAnsi" w:hAnsi="Arial" w:cs="Arial"/>
          <w:szCs w:val="22"/>
        </w:rPr>
        <w:t>COBS</w:t>
      </w:r>
      <w:r w:rsidRPr="00DA49B0">
        <w:rPr>
          <w:rFonts w:ascii="Arial" w:hAnsi="Arial" w:cs="Arial"/>
          <w:szCs w:val="22"/>
        </w:rPr>
        <w:t xml:space="preserve"> or in connection with a particular exercise of a power under that </w:t>
      </w:r>
      <w:r w:rsidR="001E0997" w:rsidRPr="00DA49B0">
        <w:rPr>
          <w:rFonts w:ascii="Arial" w:hAnsi="Arial" w:cs="Arial"/>
          <w:szCs w:val="22"/>
        </w:rPr>
        <w:t>chapter, or Rule 6.5.7(c)</w:t>
      </w:r>
      <w:r w:rsidRPr="00DA49B0">
        <w:rPr>
          <w:rFonts w:ascii="Arial" w:hAnsi="Arial" w:cs="Arial"/>
          <w:szCs w:val="22"/>
        </w:rPr>
        <w:t>.</w:t>
      </w:r>
      <w:bookmarkEnd w:id="216"/>
    </w:p>
    <w:p w14:paraId="5AE5C5A4" w14:textId="77777777" w:rsidR="00EF148F" w:rsidRPr="00DA49B0" w:rsidRDefault="006D2792" w:rsidP="00EF148F">
      <w:pPr>
        <w:pStyle w:val="Heading3"/>
        <w:rPr>
          <w:rFonts w:ascii="Arial" w:hAnsi="Arial" w:cs="Arial"/>
          <w:szCs w:val="22"/>
        </w:rPr>
      </w:pPr>
      <w:bookmarkStart w:id="217" w:name="_Ref403430360"/>
      <w:r w:rsidRPr="00DA49B0">
        <w:rPr>
          <w:rFonts w:ascii="Arial" w:eastAsiaTheme="minorHAnsi" w:hAnsi="Arial" w:cs="Arial"/>
          <w:szCs w:val="22"/>
        </w:rPr>
        <w:t xml:space="preserve">The Regulator may issue a "negative" direction (not to </w:t>
      </w:r>
      <w:proofErr w:type="gramStart"/>
      <w:r w:rsidRPr="00DA49B0">
        <w:rPr>
          <w:rFonts w:ascii="Arial" w:eastAsiaTheme="minorHAnsi" w:hAnsi="Arial" w:cs="Arial"/>
          <w:szCs w:val="22"/>
        </w:rPr>
        <w:t>take action</w:t>
      </w:r>
      <w:proofErr w:type="gramEnd"/>
      <w:r w:rsidRPr="00DA49B0">
        <w:rPr>
          <w:rFonts w:ascii="Arial" w:eastAsiaTheme="minorHAnsi" w:hAnsi="Arial" w:cs="Arial"/>
          <w:szCs w:val="22"/>
        </w:rPr>
        <w:t xml:space="preserve">) where in any case a Recognised Body has not taken </w:t>
      </w:r>
      <w:r w:rsidR="00EF148F" w:rsidRPr="00DA49B0">
        <w:rPr>
          <w:rFonts w:ascii="Arial" w:eastAsiaTheme="minorHAnsi" w:hAnsi="Arial" w:cs="Arial"/>
          <w:szCs w:val="22"/>
        </w:rPr>
        <w:t>action under its Default Rules, but</w:t>
      </w:r>
      <w:r w:rsidRPr="00DA49B0">
        <w:rPr>
          <w:rFonts w:ascii="Arial" w:eastAsiaTheme="minorHAnsi" w:hAnsi="Arial" w:cs="Arial"/>
          <w:szCs w:val="22"/>
        </w:rPr>
        <w:t xml:space="preserve"> it appears to the Regulator that </w:t>
      </w:r>
      <w:r w:rsidR="00EF148F" w:rsidRPr="00DA49B0">
        <w:rPr>
          <w:rFonts w:ascii="Arial" w:eastAsiaTheme="minorHAnsi" w:hAnsi="Arial" w:cs="Arial"/>
          <w:szCs w:val="22"/>
        </w:rPr>
        <w:t>the Recognised Body</w:t>
      </w:r>
      <w:r w:rsidRPr="00DA49B0">
        <w:rPr>
          <w:rFonts w:ascii="Arial" w:eastAsiaTheme="minorHAnsi" w:hAnsi="Arial" w:cs="Arial"/>
          <w:szCs w:val="22"/>
        </w:rPr>
        <w:t xml:space="preserve"> is proposing to take or may take action</w:t>
      </w:r>
      <w:r w:rsidR="00EF148F" w:rsidRPr="00DA49B0">
        <w:rPr>
          <w:rFonts w:ascii="Arial" w:eastAsiaTheme="minorHAnsi" w:hAnsi="Arial" w:cs="Arial"/>
          <w:szCs w:val="22"/>
        </w:rPr>
        <w:t>.</w:t>
      </w:r>
    </w:p>
    <w:p w14:paraId="3BDC11F9" w14:textId="77777777" w:rsidR="00EF148F" w:rsidRPr="00DA49B0" w:rsidRDefault="006D2792" w:rsidP="00EF148F">
      <w:pPr>
        <w:pStyle w:val="Heading3"/>
        <w:rPr>
          <w:rFonts w:ascii="Arial" w:hAnsi="Arial" w:cs="Arial"/>
          <w:szCs w:val="22"/>
        </w:rPr>
      </w:pPr>
      <w:r w:rsidRPr="00DA49B0">
        <w:rPr>
          <w:rFonts w:ascii="Arial" w:eastAsiaTheme="minorHAnsi" w:hAnsi="Arial" w:cs="Arial"/>
          <w:szCs w:val="22"/>
        </w:rPr>
        <w:t>Before giving a direction</w:t>
      </w:r>
      <w:r w:rsidR="00EF148F" w:rsidRPr="00DA49B0">
        <w:rPr>
          <w:rFonts w:ascii="Arial" w:eastAsiaTheme="minorHAnsi" w:hAnsi="Arial" w:cs="Arial"/>
          <w:szCs w:val="22"/>
        </w:rPr>
        <w:t xml:space="preserve"> under Rule 6.5.6</w:t>
      </w:r>
      <w:r w:rsidRPr="00DA49B0">
        <w:rPr>
          <w:rFonts w:ascii="Arial" w:eastAsiaTheme="minorHAnsi" w:hAnsi="Arial" w:cs="Arial"/>
          <w:szCs w:val="22"/>
        </w:rPr>
        <w:t xml:space="preserve">, the Regulator shall consult </w:t>
      </w:r>
      <w:r w:rsidR="00EF148F" w:rsidRPr="00DA49B0">
        <w:rPr>
          <w:rFonts w:ascii="Arial" w:eastAsiaTheme="minorHAnsi" w:hAnsi="Arial" w:cs="Arial"/>
          <w:szCs w:val="22"/>
        </w:rPr>
        <w:t>the Recognised Body in question,</w:t>
      </w:r>
      <w:r w:rsidRPr="00DA49B0">
        <w:rPr>
          <w:rFonts w:ascii="Arial" w:eastAsiaTheme="minorHAnsi" w:hAnsi="Arial" w:cs="Arial"/>
          <w:szCs w:val="22"/>
        </w:rPr>
        <w:t xml:space="preserve"> and the Regulator shall not give a direction unless the Regulator is satisfied, in the light of that consultation that</w:t>
      </w:r>
      <w:r w:rsidR="00EF148F" w:rsidRPr="00DA49B0">
        <w:rPr>
          <w:rFonts w:ascii="Arial" w:eastAsiaTheme="minorHAnsi" w:hAnsi="Arial" w:cs="Arial"/>
          <w:szCs w:val="22"/>
        </w:rPr>
        <w:t>:</w:t>
      </w:r>
    </w:p>
    <w:p w14:paraId="04AA5ECB" w14:textId="77777777" w:rsidR="00EF148F" w:rsidRPr="00DA49B0" w:rsidRDefault="006D2792" w:rsidP="00EF148F">
      <w:pPr>
        <w:pStyle w:val="Heading4"/>
        <w:rPr>
          <w:rFonts w:ascii="Arial" w:hAnsi="Arial" w:cs="Arial"/>
          <w:szCs w:val="22"/>
        </w:rPr>
      </w:pPr>
      <w:r w:rsidRPr="00DA49B0">
        <w:rPr>
          <w:rFonts w:ascii="Arial" w:hAnsi="Arial" w:cs="Arial"/>
          <w:szCs w:val="22"/>
        </w:rPr>
        <w:t>the taking of action would be premature or otherwise undesirable in the interests of investors or o</w:t>
      </w:r>
      <w:r w:rsidR="00EF148F" w:rsidRPr="00DA49B0">
        <w:rPr>
          <w:rFonts w:ascii="Arial" w:hAnsi="Arial" w:cs="Arial"/>
          <w:szCs w:val="22"/>
        </w:rPr>
        <w:t xml:space="preserve">ther participants in the </w:t>
      </w:r>
      <w:proofErr w:type="gramStart"/>
      <w:r w:rsidR="00EF148F" w:rsidRPr="00DA49B0">
        <w:rPr>
          <w:rFonts w:ascii="Arial" w:hAnsi="Arial" w:cs="Arial"/>
          <w:szCs w:val="22"/>
        </w:rPr>
        <w:t>market;</w:t>
      </w:r>
      <w:proofErr w:type="gramEnd"/>
    </w:p>
    <w:p w14:paraId="1703435A" w14:textId="77777777" w:rsidR="00EF148F" w:rsidRPr="00DA49B0" w:rsidRDefault="006D2792" w:rsidP="00EF148F">
      <w:pPr>
        <w:pStyle w:val="Heading4"/>
        <w:rPr>
          <w:rFonts w:ascii="Arial" w:hAnsi="Arial" w:cs="Arial"/>
          <w:szCs w:val="22"/>
        </w:rPr>
      </w:pPr>
      <w:r w:rsidRPr="00DA49B0">
        <w:rPr>
          <w:rFonts w:ascii="Arial" w:hAnsi="Arial" w:cs="Arial"/>
          <w:szCs w:val="22"/>
        </w:rPr>
        <w:t>the direction is necessary having regard to the public interest in the financial stability</w:t>
      </w:r>
      <w:r w:rsidR="00EF148F" w:rsidRPr="00DA49B0">
        <w:rPr>
          <w:rFonts w:ascii="Arial" w:hAnsi="Arial" w:cs="Arial"/>
          <w:szCs w:val="22"/>
        </w:rPr>
        <w:t xml:space="preserve"> of the Abu Dhabi Global Market;</w:t>
      </w:r>
      <w:r w:rsidRPr="00DA49B0">
        <w:rPr>
          <w:rFonts w:ascii="Arial" w:hAnsi="Arial" w:cs="Arial"/>
          <w:szCs w:val="22"/>
        </w:rPr>
        <w:t xml:space="preserve"> or</w:t>
      </w:r>
    </w:p>
    <w:p w14:paraId="733B909C" w14:textId="78F0A979" w:rsidR="006D2792" w:rsidRPr="00DA49B0" w:rsidRDefault="006D2792" w:rsidP="00EF148F">
      <w:pPr>
        <w:pStyle w:val="Heading4"/>
        <w:rPr>
          <w:rFonts w:ascii="Arial" w:hAnsi="Arial" w:cs="Arial"/>
          <w:szCs w:val="22"/>
        </w:rPr>
      </w:pPr>
      <w:r w:rsidRPr="00DA49B0">
        <w:rPr>
          <w:rFonts w:ascii="Arial" w:hAnsi="Arial" w:cs="Arial"/>
          <w:szCs w:val="22"/>
        </w:rPr>
        <w:t xml:space="preserve">the direction is necessary to facilitate a proposed or possible use of a power under </w:t>
      </w:r>
      <w:r w:rsidR="001E0997" w:rsidRPr="00DA49B0">
        <w:rPr>
          <w:rFonts w:ascii="Arial" w:hAnsi="Arial" w:cs="Arial"/>
          <w:szCs w:val="22"/>
        </w:rPr>
        <w:t xml:space="preserve">chapter </w:t>
      </w:r>
      <w:r w:rsidRPr="00DA49B0">
        <w:rPr>
          <w:rFonts w:ascii="Arial" w:hAnsi="Arial" w:cs="Arial"/>
          <w:szCs w:val="22"/>
        </w:rPr>
        <w:t>16</w:t>
      </w:r>
      <w:r w:rsidR="001E0997" w:rsidRPr="00DA49B0">
        <w:rPr>
          <w:rFonts w:ascii="Arial" w:hAnsi="Arial" w:cs="Arial"/>
          <w:szCs w:val="22"/>
        </w:rPr>
        <w:t xml:space="preserve"> of COBS</w:t>
      </w:r>
      <w:r w:rsidRPr="00DA49B0">
        <w:rPr>
          <w:rFonts w:ascii="Arial" w:hAnsi="Arial" w:cs="Arial"/>
          <w:szCs w:val="22"/>
        </w:rPr>
        <w:t xml:space="preserve"> or in connection with a particular exercise of a power under that Part.</w:t>
      </w:r>
      <w:bookmarkEnd w:id="217"/>
    </w:p>
    <w:p w14:paraId="4F27A45C" w14:textId="77777777" w:rsidR="006D2792" w:rsidRPr="00DA49B0" w:rsidRDefault="006D2792" w:rsidP="0047696A">
      <w:pPr>
        <w:pStyle w:val="Heading3"/>
        <w:keepNext/>
        <w:rPr>
          <w:rFonts w:ascii="Arial" w:hAnsi="Arial" w:cs="Arial"/>
          <w:szCs w:val="22"/>
        </w:rPr>
      </w:pPr>
      <w:r w:rsidRPr="00DA49B0">
        <w:rPr>
          <w:rFonts w:ascii="Arial" w:hAnsi="Arial" w:cs="Arial"/>
          <w:szCs w:val="22"/>
        </w:rPr>
        <w:t>A negative direction cannot be given if, in relation to the defaulter, either:</w:t>
      </w:r>
    </w:p>
    <w:p w14:paraId="3ED948A5" w14:textId="77777777" w:rsidR="006D2792" w:rsidRPr="00DA49B0" w:rsidRDefault="006D2792" w:rsidP="00021E8A">
      <w:pPr>
        <w:pStyle w:val="Heading4"/>
        <w:rPr>
          <w:rFonts w:ascii="Arial" w:hAnsi="Arial" w:cs="Arial"/>
          <w:szCs w:val="22"/>
        </w:rPr>
      </w:pPr>
      <w:r w:rsidRPr="00DA49B0">
        <w:rPr>
          <w:rFonts w:ascii="Arial" w:hAnsi="Arial" w:cs="Arial"/>
          <w:szCs w:val="22"/>
        </w:rPr>
        <w:t>a bankruptcy order or an award of sequestration of the defaulter's estate has been made, or an interim receiver or interim trustee has been appointed; or</w:t>
      </w:r>
    </w:p>
    <w:p w14:paraId="30C4B902" w14:textId="77777777" w:rsidR="006D2792" w:rsidRPr="00DA49B0" w:rsidRDefault="006D2792" w:rsidP="00021E8A">
      <w:pPr>
        <w:pStyle w:val="Heading4"/>
        <w:rPr>
          <w:rFonts w:ascii="Arial" w:hAnsi="Arial" w:cs="Arial"/>
          <w:szCs w:val="22"/>
        </w:rPr>
      </w:pPr>
      <w:r w:rsidRPr="00DA49B0">
        <w:rPr>
          <w:rFonts w:ascii="Arial" w:hAnsi="Arial" w:cs="Arial"/>
          <w:szCs w:val="22"/>
        </w:rPr>
        <w:t>a winding-up order has been made, a resolution for voluntary winding-up has been passed or an administrator, administrative receiver or provisional liquidator has been appointed,</w:t>
      </w:r>
    </w:p>
    <w:p w14:paraId="05FA5E1E" w14:textId="77777777" w:rsidR="006D2792" w:rsidRPr="00DA49B0" w:rsidRDefault="006D2792" w:rsidP="0047696A">
      <w:pPr>
        <w:pStyle w:val="UK11Block075"/>
        <w:rPr>
          <w:rFonts w:ascii="Arial" w:hAnsi="Arial" w:cs="Arial"/>
          <w:szCs w:val="22"/>
        </w:rPr>
      </w:pPr>
      <w:r w:rsidRPr="00DA49B0">
        <w:rPr>
          <w:rFonts w:ascii="Arial" w:eastAsiaTheme="minorHAnsi" w:hAnsi="Arial" w:cs="Arial"/>
          <w:szCs w:val="22"/>
        </w:rPr>
        <w:t xml:space="preserve">and any previous negative direction will cease to have effect on the making or passing of any such order, </w:t>
      </w:r>
      <w:proofErr w:type="gramStart"/>
      <w:r w:rsidRPr="00DA49B0">
        <w:rPr>
          <w:rFonts w:ascii="Arial" w:eastAsiaTheme="minorHAnsi" w:hAnsi="Arial" w:cs="Arial"/>
          <w:szCs w:val="22"/>
        </w:rPr>
        <w:t>award</w:t>
      </w:r>
      <w:proofErr w:type="gramEnd"/>
      <w:r w:rsidRPr="00DA49B0">
        <w:rPr>
          <w:rFonts w:ascii="Arial" w:eastAsiaTheme="minorHAnsi" w:hAnsi="Arial" w:cs="Arial"/>
          <w:szCs w:val="22"/>
        </w:rPr>
        <w:t xml:space="preserve"> or appointment.</w:t>
      </w:r>
    </w:p>
    <w:p w14:paraId="70F956F3" w14:textId="77777777" w:rsidR="006D2792" w:rsidRPr="00DA49B0" w:rsidRDefault="006D2792" w:rsidP="0047696A">
      <w:pPr>
        <w:pStyle w:val="Heading3"/>
        <w:rPr>
          <w:rFonts w:ascii="Arial" w:hAnsi="Arial" w:cs="Arial"/>
          <w:szCs w:val="22"/>
        </w:rPr>
      </w:pPr>
      <w:r w:rsidRPr="00DA49B0">
        <w:rPr>
          <w:rFonts w:ascii="Arial" w:hAnsi="Arial" w:cs="Arial"/>
          <w:szCs w:val="22"/>
        </w:rPr>
        <w:t>A negative direction may be expressed to have effect until a further direction is given, which may either be a positive direction or a revocation of the earlier negative direction.</w:t>
      </w:r>
    </w:p>
    <w:p w14:paraId="28898F01" w14:textId="77777777" w:rsidR="006D2792" w:rsidRPr="00DA49B0" w:rsidRDefault="006D2792" w:rsidP="0047696A">
      <w:pPr>
        <w:pStyle w:val="Heading3"/>
        <w:rPr>
          <w:rFonts w:ascii="Arial" w:hAnsi="Arial" w:cs="Arial"/>
          <w:szCs w:val="22"/>
        </w:rPr>
      </w:pPr>
      <w:r w:rsidRPr="00DA49B0">
        <w:rPr>
          <w:rFonts w:ascii="Arial" w:hAnsi="Arial" w:cs="Arial"/>
          <w:szCs w:val="22"/>
        </w:rPr>
        <w:lastRenderedPageBreak/>
        <w:t xml:space="preserve">Where a Recognised Body has </w:t>
      </w:r>
      <w:proofErr w:type="gramStart"/>
      <w:r w:rsidRPr="00DA49B0">
        <w:rPr>
          <w:rFonts w:ascii="Arial" w:hAnsi="Arial" w:cs="Arial"/>
          <w:szCs w:val="22"/>
        </w:rPr>
        <w:t>taken action</w:t>
      </w:r>
      <w:proofErr w:type="gramEnd"/>
      <w:r w:rsidRPr="00DA49B0">
        <w:rPr>
          <w:rFonts w:ascii="Arial" w:hAnsi="Arial" w:cs="Arial"/>
          <w:szCs w:val="22"/>
        </w:rPr>
        <w:t xml:space="preserve"> either of its own accord or in response to a direction, the Regulator may direct it to do or not to do specific things subject to these being within the powers of the Recognised Body under its Default Rules. However,</w:t>
      </w:r>
    </w:p>
    <w:p w14:paraId="403FF467" w14:textId="77777777" w:rsidR="006D2792" w:rsidRPr="00DA49B0" w:rsidRDefault="006D2792" w:rsidP="00021E8A">
      <w:pPr>
        <w:pStyle w:val="Heading4"/>
        <w:rPr>
          <w:rFonts w:ascii="Arial" w:hAnsi="Arial" w:cs="Arial"/>
          <w:szCs w:val="22"/>
        </w:rPr>
      </w:pPr>
      <w:r w:rsidRPr="00DA49B0">
        <w:rPr>
          <w:rFonts w:ascii="Arial" w:hAnsi="Arial" w:cs="Arial"/>
          <w:szCs w:val="22"/>
        </w:rPr>
        <w:t>where the Recognised Body is acting in accordance with a direction given by the Regulator to take action on the basis that failure to take action would involve undue risk to investors or other participants in the market, the Regulator will not direct it to do or not to do specific things which the Recognised Body has power to do under its Default Rules, unless the Regulator is satisfied that this will not impede or frustrate the proper and efficient conduct of the default proceedings; and</w:t>
      </w:r>
    </w:p>
    <w:p w14:paraId="708FE17E"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where the Recognised Body has </w:t>
      </w:r>
      <w:proofErr w:type="gramStart"/>
      <w:r w:rsidRPr="00DA49B0">
        <w:rPr>
          <w:rFonts w:ascii="Arial" w:hAnsi="Arial" w:cs="Arial"/>
          <w:szCs w:val="22"/>
        </w:rPr>
        <w:t>taken action</w:t>
      </w:r>
      <w:proofErr w:type="gramEnd"/>
      <w:r w:rsidRPr="00DA49B0">
        <w:rPr>
          <w:rFonts w:ascii="Arial" w:hAnsi="Arial" w:cs="Arial"/>
          <w:szCs w:val="22"/>
        </w:rPr>
        <w:t xml:space="preserve"> under its Default Rules without being directed to do so, the Regulator will not direct it to do or not to do specific things which the Recognised Body has power to do under its Default Rules, unless the Regulator is satisfied that:</w:t>
      </w:r>
    </w:p>
    <w:p w14:paraId="5ACA82F4" w14:textId="77777777" w:rsidR="006D2792" w:rsidRPr="00DA49B0" w:rsidRDefault="006D2792" w:rsidP="001E0997">
      <w:pPr>
        <w:pStyle w:val="Heading5"/>
        <w:tabs>
          <w:tab w:val="clear" w:pos="1800"/>
          <w:tab w:val="num" w:pos="2552"/>
        </w:tabs>
        <w:ind w:left="2552" w:hanging="709"/>
        <w:rPr>
          <w:rFonts w:ascii="Arial" w:hAnsi="Arial" w:cs="Arial"/>
          <w:szCs w:val="22"/>
        </w:rPr>
      </w:pPr>
      <w:r w:rsidRPr="00DA49B0">
        <w:rPr>
          <w:rFonts w:ascii="Arial" w:hAnsi="Arial" w:cs="Arial"/>
          <w:szCs w:val="22"/>
        </w:rPr>
        <w:t>the direction will not impede or frustrate the proper and efficient conduct of the default proceedings; or</w:t>
      </w:r>
    </w:p>
    <w:p w14:paraId="260E9EF0" w14:textId="77777777" w:rsidR="006D2792" w:rsidRPr="00DA49B0" w:rsidRDefault="006D2792" w:rsidP="001E0997">
      <w:pPr>
        <w:pStyle w:val="Heading5"/>
        <w:tabs>
          <w:tab w:val="clear" w:pos="1800"/>
          <w:tab w:val="num" w:pos="2552"/>
        </w:tabs>
        <w:ind w:left="2552" w:hanging="709"/>
        <w:rPr>
          <w:rFonts w:ascii="Arial" w:hAnsi="Arial" w:cs="Arial"/>
          <w:szCs w:val="22"/>
        </w:rPr>
      </w:pPr>
      <w:r w:rsidRPr="00DA49B0">
        <w:rPr>
          <w:rFonts w:ascii="Arial" w:hAnsi="Arial" w:cs="Arial"/>
          <w:szCs w:val="22"/>
        </w:rPr>
        <w:t>the direction is necessary:</w:t>
      </w:r>
    </w:p>
    <w:p w14:paraId="19F41DEE" w14:textId="77777777" w:rsidR="006D2792" w:rsidRPr="00DA49B0" w:rsidRDefault="006D2792" w:rsidP="00EF148F">
      <w:pPr>
        <w:pStyle w:val="Heading6"/>
        <w:tabs>
          <w:tab w:val="clear" w:pos="2520"/>
          <w:tab w:val="num" w:pos="3240"/>
        </w:tabs>
        <w:ind w:left="3240"/>
        <w:rPr>
          <w:rFonts w:ascii="Arial" w:hAnsi="Arial" w:cs="Arial"/>
          <w:szCs w:val="22"/>
        </w:rPr>
      </w:pPr>
      <w:r w:rsidRPr="00DA49B0">
        <w:rPr>
          <w:rFonts w:ascii="Arial" w:hAnsi="Arial" w:cs="Arial"/>
          <w:szCs w:val="22"/>
        </w:rPr>
        <w:t xml:space="preserve">having regard to the public interest in the stability of the Abu Dhabi Global Market </w:t>
      </w:r>
      <w:r w:rsidR="00EF148F" w:rsidRPr="00DA49B0">
        <w:rPr>
          <w:rFonts w:ascii="Arial" w:hAnsi="Arial" w:cs="Arial"/>
          <w:szCs w:val="22"/>
        </w:rPr>
        <w:t>F</w:t>
      </w:r>
      <w:r w:rsidRPr="00DA49B0">
        <w:rPr>
          <w:rFonts w:ascii="Arial" w:hAnsi="Arial" w:cs="Arial"/>
          <w:szCs w:val="22"/>
        </w:rPr>
        <w:t xml:space="preserve">inancial </w:t>
      </w:r>
      <w:proofErr w:type="gramStart"/>
      <w:r w:rsidR="00EF148F" w:rsidRPr="00DA49B0">
        <w:rPr>
          <w:rFonts w:ascii="Arial" w:hAnsi="Arial" w:cs="Arial"/>
          <w:szCs w:val="22"/>
        </w:rPr>
        <w:t>S</w:t>
      </w:r>
      <w:r w:rsidRPr="00DA49B0">
        <w:rPr>
          <w:rFonts w:ascii="Arial" w:hAnsi="Arial" w:cs="Arial"/>
          <w:szCs w:val="22"/>
        </w:rPr>
        <w:t>ystem;</w:t>
      </w:r>
      <w:proofErr w:type="gramEnd"/>
    </w:p>
    <w:p w14:paraId="452CE48A" w14:textId="77777777" w:rsidR="006D2792" w:rsidRPr="00DA49B0" w:rsidRDefault="006D2792" w:rsidP="00EF148F">
      <w:pPr>
        <w:pStyle w:val="Heading6"/>
        <w:tabs>
          <w:tab w:val="clear" w:pos="2520"/>
          <w:tab w:val="num" w:pos="3240"/>
        </w:tabs>
        <w:ind w:left="3240"/>
        <w:rPr>
          <w:rFonts w:ascii="Arial" w:hAnsi="Arial" w:cs="Arial"/>
          <w:szCs w:val="22"/>
        </w:rPr>
      </w:pPr>
      <w:r w:rsidRPr="00DA49B0">
        <w:rPr>
          <w:rFonts w:ascii="Arial" w:hAnsi="Arial" w:cs="Arial"/>
          <w:szCs w:val="22"/>
        </w:rPr>
        <w:t>to facilitate a proposed or possible use of a power under COBS 16; or</w:t>
      </w:r>
    </w:p>
    <w:p w14:paraId="66485AFF" w14:textId="77777777" w:rsidR="006D2792" w:rsidRPr="00DA49B0" w:rsidRDefault="006D2792" w:rsidP="00EF148F">
      <w:pPr>
        <w:pStyle w:val="Heading6"/>
        <w:tabs>
          <w:tab w:val="clear" w:pos="2520"/>
          <w:tab w:val="num" w:pos="3240"/>
        </w:tabs>
        <w:ind w:left="3240"/>
        <w:rPr>
          <w:rFonts w:ascii="Arial" w:hAnsi="Arial" w:cs="Arial"/>
          <w:szCs w:val="22"/>
        </w:rPr>
      </w:pPr>
      <w:r w:rsidRPr="00DA49B0">
        <w:rPr>
          <w:rFonts w:ascii="Arial" w:hAnsi="Arial" w:cs="Arial"/>
          <w:szCs w:val="22"/>
        </w:rPr>
        <w:t xml:space="preserve">in connection with a particular exercise of a power under COBS 16. </w:t>
      </w:r>
    </w:p>
    <w:p w14:paraId="00D7D2D0" w14:textId="37683D2E" w:rsidR="006D2792" w:rsidRPr="00DA49B0" w:rsidRDefault="006D2792" w:rsidP="0047696A">
      <w:pPr>
        <w:pStyle w:val="Heading3"/>
        <w:keepNext/>
        <w:rPr>
          <w:rFonts w:ascii="Arial" w:hAnsi="Arial" w:cs="Arial"/>
          <w:szCs w:val="22"/>
        </w:rPr>
      </w:pPr>
      <w:bookmarkStart w:id="218" w:name="_Ref400686164"/>
      <w:proofErr w:type="gramStart"/>
      <w:r w:rsidRPr="00DA49B0">
        <w:rPr>
          <w:rFonts w:ascii="Arial" w:hAnsi="Arial" w:cs="Arial"/>
          <w:szCs w:val="22"/>
        </w:rPr>
        <w:t>Where</w:t>
      </w:r>
      <w:proofErr w:type="gramEnd"/>
      <w:r w:rsidRPr="00DA49B0">
        <w:rPr>
          <w:rFonts w:ascii="Arial" w:hAnsi="Arial" w:cs="Arial"/>
          <w:szCs w:val="22"/>
        </w:rPr>
        <w:t>, in relation to a Member (or designated non-Member) of a Recognised Body</w:t>
      </w:r>
      <w:bookmarkEnd w:id="218"/>
      <w:r w:rsidRPr="00DA49B0">
        <w:rPr>
          <w:rFonts w:ascii="Arial" w:hAnsi="Arial" w:cs="Arial"/>
          <w:szCs w:val="22"/>
        </w:rPr>
        <w:t xml:space="preserve">:  </w:t>
      </w:r>
    </w:p>
    <w:p w14:paraId="72BF37CC"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a bankruptcy </w:t>
      </w:r>
      <w:proofErr w:type="gramStart"/>
      <w:r w:rsidRPr="00DA49B0">
        <w:rPr>
          <w:rFonts w:ascii="Arial" w:hAnsi="Arial" w:cs="Arial"/>
          <w:szCs w:val="22"/>
        </w:rPr>
        <w:t>order;</w:t>
      </w:r>
      <w:proofErr w:type="gramEnd"/>
      <w:r w:rsidRPr="00DA49B0">
        <w:rPr>
          <w:rFonts w:ascii="Arial" w:hAnsi="Arial" w:cs="Arial"/>
          <w:szCs w:val="22"/>
        </w:rPr>
        <w:t xml:space="preserve"> </w:t>
      </w:r>
    </w:p>
    <w:p w14:paraId="2CCC7CD5"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an award of sequestration of his </w:t>
      </w:r>
      <w:proofErr w:type="gramStart"/>
      <w:r w:rsidRPr="00DA49B0">
        <w:rPr>
          <w:rFonts w:ascii="Arial" w:hAnsi="Arial" w:cs="Arial"/>
          <w:szCs w:val="22"/>
        </w:rPr>
        <w:t>estate;</w:t>
      </w:r>
      <w:proofErr w:type="gramEnd"/>
      <w:r w:rsidRPr="00DA49B0">
        <w:rPr>
          <w:rFonts w:ascii="Arial" w:hAnsi="Arial" w:cs="Arial"/>
          <w:szCs w:val="22"/>
        </w:rPr>
        <w:t xml:space="preserve"> </w:t>
      </w:r>
    </w:p>
    <w:p w14:paraId="3BDDAFCD"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an order appointing an interim receiver of his </w:t>
      </w:r>
      <w:proofErr w:type="gramStart"/>
      <w:r w:rsidRPr="00DA49B0">
        <w:rPr>
          <w:rFonts w:ascii="Arial" w:hAnsi="Arial" w:cs="Arial"/>
          <w:szCs w:val="22"/>
        </w:rPr>
        <w:t>property;</w:t>
      </w:r>
      <w:proofErr w:type="gramEnd"/>
      <w:r w:rsidRPr="00DA49B0">
        <w:rPr>
          <w:rFonts w:ascii="Arial" w:hAnsi="Arial" w:cs="Arial"/>
          <w:szCs w:val="22"/>
        </w:rPr>
        <w:t xml:space="preserve"> </w:t>
      </w:r>
    </w:p>
    <w:p w14:paraId="42AE1CB2"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an administration or winding-up </w:t>
      </w:r>
      <w:proofErr w:type="gramStart"/>
      <w:r w:rsidRPr="00DA49B0">
        <w:rPr>
          <w:rFonts w:ascii="Arial" w:hAnsi="Arial" w:cs="Arial"/>
          <w:szCs w:val="22"/>
        </w:rPr>
        <w:t>order;</w:t>
      </w:r>
      <w:proofErr w:type="gramEnd"/>
      <w:r w:rsidRPr="00DA49B0">
        <w:rPr>
          <w:rFonts w:ascii="Arial" w:hAnsi="Arial" w:cs="Arial"/>
          <w:szCs w:val="22"/>
        </w:rPr>
        <w:t xml:space="preserve"> </w:t>
      </w:r>
    </w:p>
    <w:p w14:paraId="2C8FAE9C" w14:textId="77777777" w:rsidR="006D2792" w:rsidRPr="00DA49B0" w:rsidRDefault="006D2792" w:rsidP="00021E8A">
      <w:pPr>
        <w:pStyle w:val="Heading4"/>
        <w:rPr>
          <w:rFonts w:ascii="Arial" w:hAnsi="Arial" w:cs="Arial"/>
          <w:szCs w:val="22"/>
        </w:rPr>
      </w:pPr>
      <w:r w:rsidRPr="00DA49B0">
        <w:rPr>
          <w:rFonts w:ascii="Arial" w:hAnsi="Arial" w:cs="Arial"/>
          <w:szCs w:val="22"/>
        </w:rPr>
        <w:t>a resolution for a voluntary winding-up; or</w:t>
      </w:r>
    </w:p>
    <w:p w14:paraId="1F2A5743" w14:textId="77777777" w:rsidR="006D2792" w:rsidRPr="00DA49B0" w:rsidRDefault="006D2792" w:rsidP="00021E8A">
      <w:pPr>
        <w:pStyle w:val="Heading4"/>
        <w:rPr>
          <w:rFonts w:ascii="Arial" w:hAnsi="Arial" w:cs="Arial"/>
          <w:szCs w:val="22"/>
        </w:rPr>
      </w:pPr>
      <w:r w:rsidRPr="00DA49B0">
        <w:rPr>
          <w:rFonts w:ascii="Arial" w:hAnsi="Arial" w:cs="Arial"/>
          <w:szCs w:val="22"/>
        </w:rPr>
        <w:t>an order appointing a provisional liquidator,</w:t>
      </w:r>
    </w:p>
    <w:p w14:paraId="36626ED8" w14:textId="77777777" w:rsidR="006D2792" w:rsidRPr="00DA49B0" w:rsidRDefault="006D2792" w:rsidP="00EF148F">
      <w:pPr>
        <w:pStyle w:val="UK11Block075"/>
        <w:rPr>
          <w:rFonts w:ascii="Arial" w:hAnsi="Arial" w:cs="Arial"/>
          <w:szCs w:val="22"/>
        </w:rPr>
      </w:pPr>
      <w:r w:rsidRPr="00DA49B0">
        <w:rPr>
          <w:rFonts w:ascii="Arial" w:eastAsiaTheme="minorHAnsi" w:hAnsi="Arial" w:cs="Arial"/>
          <w:szCs w:val="22"/>
        </w:rPr>
        <w:t xml:space="preserve">has been made or passed and the </w:t>
      </w:r>
      <w:r w:rsidRPr="00DA49B0">
        <w:rPr>
          <w:rFonts w:ascii="Arial" w:hAnsi="Arial" w:cs="Arial"/>
          <w:szCs w:val="22"/>
        </w:rPr>
        <w:t>Recognised Body</w:t>
      </w:r>
      <w:r w:rsidRPr="00DA49B0">
        <w:rPr>
          <w:rFonts w:ascii="Arial" w:eastAsiaTheme="minorHAnsi" w:hAnsi="Arial" w:cs="Arial"/>
          <w:szCs w:val="22"/>
        </w:rPr>
        <w:t xml:space="preserve"> has not </w:t>
      </w:r>
      <w:proofErr w:type="gramStart"/>
      <w:r w:rsidRPr="00DA49B0">
        <w:rPr>
          <w:rFonts w:ascii="Arial" w:eastAsiaTheme="minorHAnsi" w:hAnsi="Arial" w:cs="Arial"/>
          <w:szCs w:val="22"/>
        </w:rPr>
        <w:t>taken action</w:t>
      </w:r>
      <w:proofErr w:type="gramEnd"/>
      <w:r w:rsidRPr="00DA49B0">
        <w:rPr>
          <w:rFonts w:ascii="Arial" w:eastAsiaTheme="minorHAnsi" w:hAnsi="Arial" w:cs="Arial"/>
          <w:szCs w:val="22"/>
        </w:rPr>
        <w:t xml:space="preserve"> under its Default Rules as a result of this event or of the matters giving rise to it, a </w:t>
      </w:r>
      <w:r w:rsidR="00EF148F" w:rsidRPr="00DA49B0">
        <w:rPr>
          <w:rFonts w:ascii="Arial" w:eastAsiaTheme="minorHAnsi" w:hAnsi="Arial" w:cs="Arial"/>
          <w:szCs w:val="22"/>
        </w:rPr>
        <w:t>Relevant Office H</w:t>
      </w:r>
      <w:r w:rsidRPr="00DA49B0">
        <w:rPr>
          <w:rFonts w:ascii="Arial" w:eastAsiaTheme="minorHAnsi" w:hAnsi="Arial" w:cs="Arial"/>
          <w:szCs w:val="22"/>
        </w:rPr>
        <w:t>older appointed in connection with the order, award or resolution may make an application to the Regulator.</w:t>
      </w:r>
    </w:p>
    <w:p w14:paraId="79433593" w14:textId="77777777" w:rsidR="006D2792" w:rsidRPr="00DA49B0" w:rsidRDefault="006D2792" w:rsidP="0047696A">
      <w:pPr>
        <w:pStyle w:val="Heading3"/>
        <w:rPr>
          <w:rFonts w:ascii="Arial" w:hAnsi="Arial" w:cs="Arial"/>
          <w:szCs w:val="22"/>
        </w:rPr>
      </w:pPr>
      <w:r w:rsidRPr="00DA49B0">
        <w:rPr>
          <w:rFonts w:ascii="Arial" w:hAnsi="Arial" w:cs="Arial"/>
          <w:szCs w:val="22"/>
        </w:rPr>
        <w:lastRenderedPageBreak/>
        <w:t xml:space="preserve">The effect of such an application is to require the Recognised Body concerned to </w:t>
      </w:r>
      <w:proofErr w:type="gramStart"/>
      <w:r w:rsidRPr="00DA49B0">
        <w:rPr>
          <w:rFonts w:ascii="Arial" w:hAnsi="Arial" w:cs="Arial"/>
          <w:szCs w:val="22"/>
        </w:rPr>
        <w:t>take action</w:t>
      </w:r>
      <w:proofErr w:type="gramEnd"/>
      <w:r w:rsidRPr="00DA49B0">
        <w:rPr>
          <w:rFonts w:ascii="Arial" w:hAnsi="Arial" w:cs="Arial"/>
          <w:szCs w:val="22"/>
        </w:rPr>
        <w:t xml:space="preserve"> under its Default Rules or to require the Regulator to take action.</w:t>
      </w:r>
    </w:p>
    <w:p w14:paraId="226B31D4" w14:textId="598547DE" w:rsidR="006D2792" w:rsidRPr="00DA49B0" w:rsidRDefault="006D2792" w:rsidP="0047696A">
      <w:pPr>
        <w:pStyle w:val="Heading3"/>
        <w:rPr>
          <w:rFonts w:ascii="Arial" w:hAnsi="Arial" w:cs="Arial"/>
          <w:szCs w:val="22"/>
        </w:rPr>
      </w:pPr>
      <w:r w:rsidRPr="00DA49B0">
        <w:rPr>
          <w:rFonts w:ascii="Arial" w:hAnsi="Arial" w:cs="Arial"/>
          <w:szCs w:val="22"/>
        </w:rPr>
        <w:t>The procedure is that the Regulator must notify the Recognised Body of the application and unless the Recognised Body:</w:t>
      </w:r>
    </w:p>
    <w:p w14:paraId="05635B60"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takes action under its Default </w:t>
      </w:r>
      <w:proofErr w:type="gramStart"/>
      <w:r w:rsidRPr="00DA49B0">
        <w:rPr>
          <w:rFonts w:ascii="Arial" w:hAnsi="Arial" w:cs="Arial"/>
          <w:szCs w:val="22"/>
        </w:rPr>
        <w:t>Rules;</w:t>
      </w:r>
      <w:proofErr w:type="gramEnd"/>
      <w:r w:rsidRPr="00DA49B0">
        <w:rPr>
          <w:rFonts w:ascii="Arial" w:hAnsi="Arial" w:cs="Arial"/>
          <w:szCs w:val="22"/>
        </w:rPr>
        <w:t xml:space="preserve"> </w:t>
      </w:r>
    </w:p>
    <w:p w14:paraId="4FB51EAE"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notifies the Regulator that it proposes to </w:t>
      </w:r>
      <w:proofErr w:type="gramStart"/>
      <w:r w:rsidRPr="00DA49B0">
        <w:rPr>
          <w:rFonts w:ascii="Arial" w:hAnsi="Arial" w:cs="Arial"/>
          <w:szCs w:val="22"/>
        </w:rPr>
        <w:t>take action</w:t>
      </w:r>
      <w:proofErr w:type="gramEnd"/>
      <w:r w:rsidRPr="00DA49B0">
        <w:rPr>
          <w:rFonts w:ascii="Arial" w:hAnsi="Arial" w:cs="Arial"/>
          <w:szCs w:val="22"/>
        </w:rPr>
        <w:t xml:space="preserve"> forthwith; or</w:t>
      </w:r>
    </w:p>
    <w:p w14:paraId="7266EAE0"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is directed to </w:t>
      </w:r>
      <w:proofErr w:type="gramStart"/>
      <w:r w:rsidRPr="00DA49B0">
        <w:rPr>
          <w:rFonts w:ascii="Arial" w:hAnsi="Arial" w:cs="Arial"/>
          <w:szCs w:val="22"/>
        </w:rPr>
        <w:t>take action</w:t>
      </w:r>
      <w:proofErr w:type="gramEnd"/>
      <w:r w:rsidRPr="00DA49B0">
        <w:rPr>
          <w:rFonts w:ascii="Arial" w:hAnsi="Arial" w:cs="Arial"/>
          <w:szCs w:val="22"/>
        </w:rPr>
        <w:t xml:space="preserve"> by the Regulator,</w:t>
      </w:r>
    </w:p>
    <w:p w14:paraId="714D8244" w14:textId="0B6843A0" w:rsidR="006D2792" w:rsidRPr="00DA49B0" w:rsidRDefault="001E0997" w:rsidP="00A927AB">
      <w:pPr>
        <w:pStyle w:val="UK11Block075"/>
        <w:rPr>
          <w:rFonts w:ascii="Arial" w:hAnsi="Arial" w:cs="Arial"/>
          <w:szCs w:val="22"/>
        </w:rPr>
      </w:pPr>
      <w:r w:rsidRPr="00DA49B0">
        <w:rPr>
          <w:rFonts w:ascii="Arial" w:eastAsiaTheme="minorHAnsi" w:hAnsi="Arial" w:cs="Arial"/>
          <w:szCs w:val="22"/>
        </w:rPr>
        <w:t xml:space="preserve">within three Business Days after receipt of that notice </w:t>
      </w:r>
      <w:r w:rsidR="006D2792" w:rsidRPr="00DA49B0">
        <w:rPr>
          <w:rFonts w:ascii="Arial" w:eastAsiaTheme="minorHAnsi" w:hAnsi="Arial" w:cs="Arial"/>
          <w:szCs w:val="22"/>
        </w:rPr>
        <w:t xml:space="preserve">section 268 of the Insolvency Regulations </w:t>
      </w:r>
      <w:r w:rsidRPr="00DA49B0">
        <w:rPr>
          <w:rFonts w:ascii="Arial" w:eastAsiaTheme="minorHAnsi" w:hAnsi="Arial" w:cs="Arial"/>
          <w:szCs w:val="22"/>
        </w:rPr>
        <w:t>will</w:t>
      </w:r>
      <w:r w:rsidR="006D2792" w:rsidRPr="00DA49B0">
        <w:rPr>
          <w:rFonts w:ascii="Arial" w:eastAsiaTheme="minorHAnsi" w:hAnsi="Arial" w:cs="Arial"/>
          <w:szCs w:val="22"/>
        </w:rPr>
        <w:t xml:space="preserve"> not apply in relation to </w:t>
      </w:r>
      <w:r w:rsidR="00A927AB" w:rsidRPr="00DA49B0">
        <w:rPr>
          <w:rFonts w:ascii="Arial" w:eastAsiaTheme="minorHAnsi" w:hAnsi="Arial" w:cs="Arial"/>
          <w:szCs w:val="22"/>
        </w:rPr>
        <w:t>Market C</w:t>
      </w:r>
      <w:r w:rsidR="006D2792" w:rsidRPr="00DA49B0">
        <w:rPr>
          <w:rFonts w:ascii="Arial" w:eastAsiaTheme="minorHAnsi" w:hAnsi="Arial" w:cs="Arial"/>
          <w:szCs w:val="22"/>
        </w:rPr>
        <w:t xml:space="preserve">ontracts to which the Member or designated non-Member is a party or to anything done by the Recognised Body for the purpose of, or in connection with, the settlement of </w:t>
      </w:r>
      <w:r w:rsidR="00A927AB" w:rsidRPr="00DA49B0">
        <w:rPr>
          <w:rFonts w:ascii="Arial" w:eastAsiaTheme="minorHAnsi" w:hAnsi="Arial" w:cs="Arial"/>
          <w:szCs w:val="22"/>
        </w:rPr>
        <w:t>Market C</w:t>
      </w:r>
      <w:r w:rsidR="006D2792" w:rsidRPr="00DA49B0">
        <w:rPr>
          <w:rFonts w:ascii="Arial" w:eastAsiaTheme="minorHAnsi" w:hAnsi="Arial" w:cs="Arial"/>
          <w:szCs w:val="22"/>
        </w:rPr>
        <w:t>ontracts.</w:t>
      </w:r>
    </w:p>
    <w:p w14:paraId="458B6450" w14:textId="77777777" w:rsidR="006D2792" w:rsidRPr="00DA49B0" w:rsidRDefault="006D2792" w:rsidP="0047696A">
      <w:pPr>
        <w:pStyle w:val="Heading2"/>
        <w:rPr>
          <w:rFonts w:ascii="Arial" w:hAnsi="Arial" w:cs="Arial"/>
          <w:szCs w:val="22"/>
        </w:rPr>
      </w:pPr>
      <w:bookmarkStart w:id="219" w:name="_Ref400685638"/>
      <w:bookmarkStart w:id="220" w:name="_Ref400685692"/>
      <w:bookmarkStart w:id="221" w:name="_Ref400686990"/>
      <w:bookmarkStart w:id="222" w:name="_Toc402798210"/>
      <w:bookmarkStart w:id="223" w:name="_Toc114825760"/>
      <w:r w:rsidRPr="00DA49B0">
        <w:rPr>
          <w:rFonts w:ascii="Arial" w:hAnsi="Arial" w:cs="Arial"/>
          <w:szCs w:val="22"/>
        </w:rPr>
        <w:t xml:space="preserve">Power to give </w:t>
      </w:r>
      <w:proofErr w:type="gramStart"/>
      <w:r w:rsidRPr="00DA49B0">
        <w:rPr>
          <w:rFonts w:ascii="Arial" w:hAnsi="Arial" w:cs="Arial"/>
          <w:szCs w:val="22"/>
        </w:rPr>
        <w:t>directions</w:t>
      </w:r>
      <w:bookmarkEnd w:id="219"/>
      <w:bookmarkEnd w:id="220"/>
      <w:bookmarkEnd w:id="221"/>
      <w:bookmarkEnd w:id="222"/>
      <w:bookmarkEnd w:id="223"/>
      <w:proofErr w:type="gramEnd"/>
    </w:p>
    <w:p w14:paraId="0F942369" w14:textId="77777777" w:rsidR="006D2792" w:rsidRPr="00DA49B0" w:rsidRDefault="006D2792" w:rsidP="00B51A75">
      <w:pPr>
        <w:pStyle w:val="Heading3"/>
        <w:rPr>
          <w:rFonts w:ascii="Arial" w:hAnsi="Arial" w:cs="Arial"/>
          <w:szCs w:val="22"/>
        </w:rPr>
      </w:pPr>
      <w:r w:rsidRPr="00DA49B0">
        <w:rPr>
          <w:rFonts w:ascii="Arial" w:hAnsi="Arial" w:cs="Arial"/>
          <w:szCs w:val="22"/>
        </w:rPr>
        <w:t xml:space="preserve">The Regulator has the power to give directions to a Recognised Body to take specified steps </w:t>
      </w:r>
      <w:proofErr w:type="gramStart"/>
      <w:r w:rsidRPr="00DA49B0">
        <w:rPr>
          <w:rFonts w:ascii="Arial" w:hAnsi="Arial" w:cs="Arial"/>
          <w:szCs w:val="22"/>
        </w:rPr>
        <w:t>in order to</w:t>
      </w:r>
      <w:proofErr w:type="gramEnd"/>
      <w:r w:rsidRPr="00DA49B0">
        <w:rPr>
          <w:rFonts w:ascii="Arial" w:hAnsi="Arial" w:cs="Arial"/>
          <w:szCs w:val="22"/>
        </w:rPr>
        <w:t xml:space="preserve"> secure its compliance with the Recognition Requirements. Those steps may include granting the Regulator access to the Recognised Body's premises for the purposes of inspecting those premises or any documents on the premises and the suspension of the carrying on of any </w:t>
      </w:r>
      <w:r w:rsidR="00B51A75" w:rsidRPr="00DA49B0">
        <w:rPr>
          <w:rFonts w:ascii="Arial" w:hAnsi="Arial" w:cs="Arial"/>
          <w:szCs w:val="22"/>
        </w:rPr>
        <w:t>a</w:t>
      </w:r>
      <w:r w:rsidRPr="00DA49B0">
        <w:rPr>
          <w:rFonts w:ascii="Arial" w:hAnsi="Arial" w:cs="Arial"/>
          <w:szCs w:val="22"/>
        </w:rPr>
        <w:t>ctivity by the Recognised Body for the period specified in the direction.</w:t>
      </w:r>
    </w:p>
    <w:p w14:paraId="411F3E86" w14:textId="7DE32ECE" w:rsidR="006D2792" w:rsidRPr="00DA49B0" w:rsidRDefault="006D2792" w:rsidP="0047696A">
      <w:pPr>
        <w:pStyle w:val="Heading3"/>
        <w:rPr>
          <w:rFonts w:ascii="Arial" w:hAnsi="Arial" w:cs="Arial"/>
          <w:szCs w:val="22"/>
        </w:rPr>
      </w:pPr>
      <w:r w:rsidRPr="00DA49B0">
        <w:rPr>
          <w:rFonts w:ascii="Arial" w:hAnsi="Arial" w:cs="Arial"/>
          <w:szCs w:val="22"/>
        </w:rPr>
        <w:t xml:space="preserve">The Regulator is likely to exercise </w:t>
      </w:r>
      <w:r w:rsidR="001E0997" w:rsidRPr="00DA49B0">
        <w:rPr>
          <w:rFonts w:ascii="Arial" w:hAnsi="Arial" w:cs="Arial"/>
          <w:szCs w:val="22"/>
        </w:rPr>
        <w:t>this</w:t>
      </w:r>
      <w:r w:rsidRPr="00DA49B0">
        <w:rPr>
          <w:rFonts w:ascii="Arial" w:hAnsi="Arial" w:cs="Arial"/>
          <w:szCs w:val="22"/>
        </w:rPr>
        <w:t xml:space="preserve"> power if it considers that:</w:t>
      </w:r>
    </w:p>
    <w:p w14:paraId="66AE6A2D"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there has been, or was likely to be, a failure to satisfy one or more of the Recognition Requirements which has serious </w:t>
      </w:r>
      <w:proofErr w:type="gramStart"/>
      <w:r w:rsidRPr="00DA49B0">
        <w:rPr>
          <w:rFonts w:ascii="Arial" w:hAnsi="Arial" w:cs="Arial"/>
          <w:szCs w:val="22"/>
        </w:rPr>
        <w:t>consequences;</w:t>
      </w:r>
      <w:proofErr w:type="gramEnd"/>
    </w:p>
    <w:p w14:paraId="4C2C35D6" w14:textId="77777777" w:rsidR="006D2792" w:rsidRPr="00DA49B0" w:rsidRDefault="006D2792" w:rsidP="00021E8A">
      <w:pPr>
        <w:pStyle w:val="Heading4"/>
        <w:rPr>
          <w:rFonts w:ascii="Arial" w:hAnsi="Arial" w:cs="Arial"/>
          <w:szCs w:val="22"/>
        </w:rPr>
      </w:pPr>
      <w:r w:rsidRPr="00DA49B0">
        <w:rPr>
          <w:rFonts w:ascii="Arial" w:hAnsi="Arial" w:cs="Arial"/>
          <w:szCs w:val="22"/>
        </w:rPr>
        <w:t>compliance with the direction would ensure that one or more of the Recognition Requirements is satisfied; and</w:t>
      </w:r>
    </w:p>
    <w:p w14:paraId="571A2563" w14:textId="77777777" w:rsidR="006D2792" w:rsidRPr="00DA49B0" w:rsidRDefault="006D2792" w:rsidP="00021E8A">
      <w:pPr>
        <w:pStyle w:val="Heading4"/>
        <w:rPr>
          <w:rFonts w:ascii="Arial" w:hAnsi="Arial" w:cs="Arial"/>
          <w:szCs w:val="22"/>
        </w:rPr>
      </w:pPr>
      <w:r w:rsidRPr="00DA49B0">
        <w:rPr>
          <w:rFonts w:ascii="Arial" w:hAnsi="Arial" w:cs="Arial"/>
          <w:szCs w:val="22"/>
        </w:rPr>
        <w:t xml:space="preserve">the Recognised Body </w:t>
      </w:r>
      <w:proofErr w:type="gramStart"/>
      <w:r w:rsidRPr="00DA49B0">
        <w:rPr>
          <w:rFonts w:ascii="Arial" w:hAnsi="Arial" w:cs="Arial"/>
          <w:szCs w:val="22"/>
        </w:rPr>
        <w:t>is capable of complying</w:t>
      </w:r>
      <w:proofErr w:type="gramEnd"/>
      <w:r w:rsidRPr="00DA49B0">
        <w:rPr>
          <w:rFonts w:ascii="Arial" w:hAnsi="Arial" w:cs="Arial"/>
          <w:szCs w:val="22"/>
        </w:rPr>
        <w:t xml:space="preserve"> with the direction.</w:t>
      </w:r>
    </w:p>
    <w:p w14:paraId="21192E38" w14:textId="2E2DCA59" w:rsidR="006D2792" w:rsidRPr="00DA49B0" w:rsidRDefault="006D2792" w:rsidP="0047696A">
      <w:pPr>
        <w:pStyle w:val="Heading3"/>
        <w:rPr>
          <w:rFonts w:ascii="Arial" w:hAnsi="Arial" w:cs="Arial"/>
          <w:szCs w:val="22"/>
        </w:rPr>
      </w:pPr>
      <w:r w:rsidRPr="00DA49B0">
        <w:rPr>
          <w:rFonts w:ascii="Arial" w:hAnsi="Arial" w:cs="Arial"/>
          <w:szCs w:val="22"/>
        </w:rPr>
        <w:t>The Regulator need not follow the consultation procedure set out in Rule</w:t>
      </w:r>
      <w:r w:rsidR="001E0997" w:rsidRPr="00DA49B0">
        <w:rPr>
          <w:rFonts w:ascii="Arial" w:hAnsi="Arial" w:cs="Arial"/>
          <w:szCs w:val="22"/>
        </w:rPr>
        <w:t xml:space="preserve"> </w:t>
      </w:r>
      <w:r w:rsidR="00004AAD" w:rsidRPr="00DA49B0">
        <w:rPr>
          <w:rFonts w:ascii="Arial" w:hAnsi="Arial" w:cs="Arial"/>
          <w:szCs w:val="22"/>
        </w:rPr>
        <w:t>6.9</w:t>
      </w:r>
      <w:r w:rsidRPr="00DA49B0">
        <w:rPr>
          <w:rFonts w:ascii="Arial" w:hAnsi="Arial" w:cs="Arial"/>
          <w:szCs w:val="22"/>
        </w:rPr>
        <w:t xml:space="preserve"> or may cut short that </w:t>
      </w:r>
      <w:proofErr w:type="gramStart"/>
      <w:r w:rsidRPr="00DA49B0">
        <w:rPr>
          <w:rFonts w:ascii="Arial" w:hAnsi="Arial" w:cs="Arial"/>
          <w:szCs w:val="22"/>
        </w:rPr>
        <w:t>procedure, if</w:t>
      </w:r>
      <w:proofErr w:type="gramEnd"/>
      <w:r w:rsidRPr="00DA49B0">
        <w:rPr>
          <w:rFonts w:ascii="Arial" w:hAnsi="Arial" w:cs="Arial"/>
          <w:szCs w:val="22"/>
        </w:rPr>
        <w:t xml:space="preserve"> it considers it reasonably necessary to do so. </w:t>
      </w:r>
    </w:p>
    <w:p w14:paraId="5E0ED95B" w14:textId="3764F8BF" w:rsidR="006D2792" w:rsidRPr="00DA49B0" w:rsidRDefault="00B51A75" w:rsidP="0047696A">
      <w:pPr>
        <w:pStyle w:val="Heading2"/>
        <w:rPr>
          <w:rFonts w:ascii="Arial" w:hAnsi="Arial" w:cs="Arial"/>
          <w:szCs w:val="22"/>
        </w:rPr>
      </w:pPr>
      <w:bookmarkStart w:id="224" w:name="_Toc114825761"/>
      <w:r w:rsidRPr="00DA49B0">
        <w:rPr>
          <w:rFonts w:ascii="Arial" w:hAnsi="Arial" w:cs="Arial"/>
          <w:szCs w:val="22"/>
        </w:rPr>
        <w:t>C</w:t>
      </w:r>
      <w:r w:rsidR="006D2792" w:rsidRPr="00DA49B0">
        <w:rPr>
          <w:rFonts w:ascii="Arial" w:hAnsi="Arial" w:cs="Arial"/>
          <w:szCs w:val="22"/>
        </w:rPr>
        <w:t>ontrollers</w:t>
      </w:r>
      <w:r w:rsidRPr="00DA49B0">
        <w:rPr>
          <w:rFonts w:ascii="Arial" w:hAnsi="Arial" w:cs="Arial"/>
          <w:szCs w:val="22"/>
        </w:rPr>
        <w:t xml:space="preserve"> – Notifications and powers to </w:t>
      </w:r>
      <w:proofErr w:type="gramStart"/>
      <w:r w:rsidRPr="00DA49B0">
        <w:rPr>
          <w:rFonts w:ascii="Arial" w:hAnsi="Arial" w:cs="Arial"/>
          <w:szCs w:val="22"/>
        </w:rPr>
        <w:t>direct</w:t>
      </w:r>
      <w:bookmarkEnd w:id="224"/>
      <w:proofErr w:type="gramEnd"/>
    </w:p>
    <w:p w14:paraId="7AB56F0B" w14:textId="77777777" w:rsidR="00B51A75" w:rsidRPr="00DA49B0" w:rsidRDefault="00B51A75" w:rsidP="00B51A75">
      <w:pPr>
        <w:pStyle w:val="Heading3"/>
        <w:tabs>
          <w:tab w:val="clear" w:pos="1080"/>
        </w:tabs>
        <w:rPr>
          <w:rFonts w:ascii="Arial" w:hAnsi="Arial" w:cs="Arial"/>
          <w:szCs w:val="22"/>
        </w:rPr>
      </w:pPr>
      <w:r w:rsidRPr="00DA49B0">
        <w:rPr>
          <w:rFonts w:ascii="Arial" w:hAnsi="Arial" w:cs="Arial"/>
          <w:szCs w:val="22"/>
        </w:rPr>
        <w:t>A Recognised Body must comply with GEN 8.8.1 – 8.8.14 in relation to notifying changes relating to control.</w:t>
      </w:r>
    </w:p>
    <w:p w14:paraId="1D71E3EC" w14:textId="3AE002AB" w:rsidR="006D2792" w:rsidRPr="00DA49B0" w:rsidRDefault="006D2792" w:rsidP="00B51A75">
      <w:pPr>
        <w:pStyle w:val="Heading3"/>
        <w:tabs>
          <w:tab w:val="clear" w:pos="1080"/>
        </w:tabs>
        <w:rPr>
          <w:rFonts w:ascii="Arial" w:hAnsi="Arial" w:cs="Arial"/>
          <w:szCs w:val="22"/>
        </w:rPr>
      </w:pPr>
      <w:r w:rsidRPr="00DA49B0">
        <w:rPr>
          <w:rFonts w:ascii="Arial" w:hAnsi="Arial" w:cs="Arial"/>
          <w:szCs w:val="22"/>
        </w:rPr>
        <w:t>The Regulator has the po</w:t>
      </w:r>
      <w:r w:rsidR="00B51A75" w:rsidRPr="00DA49B0">
        <w:rPr>
          <w:rFonts w:ascii="Arial" w:hAnsi="Arial" w:cs="Arial"/>
          <w:szCs w:val="22"/>
        </w:rPr>
        <w:t xml:space="preserve">wer to give a direction to </w:t>
      </w:r>
      <w:r w:rsidRPr="00DA49B0">
        <w:rPr>
          <w:rFonts w:ascii="Arial" w:hAnsi="Arial" w:cs="Arial"/>
          <w:szCs w:val="22"/>
        </w:rPr>
        <w:t>a Recognised Body</w:t>
      </w:r>
      <w:r w:rsidR="00C64A3B" w:rsidRPr="00DA49B0">
        <w:rPr>
          <w:rFonts w:ascii="Arial" w:hAnsi="Arial" w:cs="Arial"/>
          <w:szCs w:val="22"/>
        </w:rPr>
        <w:t xml:space="preserve"> in matters relating to its Controllers</w:t>
      </w:r>
      <w:r w:rsidRPr="00DA49B0">
        <w:rPr>
          <w:rFonts w:ascii="Arial" w:hAnsi="Arial" w:cs="Arial"/>
          <w:szCs w:val="22"/>
        </w:rPr>
        <w:t xml:space="preserve"> if it considers that it is desirable to give the direction </w:t>
      </w:r>
      <w:proofErr w:type="gramStart"/>
      <w:r w:rsidRPr="00DA49B0">
        <w:rPr>
          <w:rFonts w:ascii="Arial" w:hAnsi="Arial" w:cs="Arial"/>
          <w:szCs w:val="22"/>
        </w:rPr>
        <w:t>in order to</w:t>
      </w:r>
      <w:proofErr w:type="gramEnd"/>
      <w:r w:rsidRPr="00DA49B0">
        <w:rPr>
          <w:rFonts w:ascii="Arial" w:hAnsi="Arial" w:cs="Arial"/>
          <w:szCs w:val="22"/>
        </w:rPr>
        <w:t xml:space="preserve"> advance one of more of its operational objectives.</w:t>
      </w:r>
    </w:p>
    <w:p w14:paraId="35419001" w14:textId="108E5035" w:rsidR="006D2792" w:rsidRPr="00DA49B0" w:rsidRDefault="006D2792" w:rsidP="00C674A8">
      <w:pPr>
        <w:pStyle w:val="Heading3"/>
        <w:rPr>
          <w:rFonts w:ascii="Arial" w:hAnsi="Arial" w:cs="Arial"/>
          <w:szCs w:val="22"/>
        </w:rPr>
      </w:pPr>
      <w:r w:rsidRPr="00DA49B0">
        <w:rPr>
          <w:rFonts w:ascii="Arial" w:hAnsi="Arial" w:cs="Arial"/>
          <w:szCs w:val="22"/>
        </w:rPr>
        <w:t xml:space="preserve">In exercising or deciding whether to </w:t>
      </w:r>
      <w:r w:rsidR="00B51A75" w:rsidRPr="00DA49B0">
        <w:rPr>
          <w:rFonts w:ascii="Arial" w:hAnsi="Arial" w:cs="Arial"/>
          <w:szCs w:val="22"/>
        </w:rPr>
        <w:t xml:space="preserve">exercise its power to direct a </w:t>
      </w:r>
      <w:r w:rsidR="00C64A3B" w:rsidRPr="00DA49B0">
        <w:rPr>
          <w:rFonts w:ascii="Arial" w:hAnsi="Arial" w:cs="Arial"/>
          <w:szCs w:val="22"/>
        </w:rPr>
        <w:t>Recognised Body in matters relating to its Controllers</w:t>
      </w:r>
      <w:r w:rsidRPr="00DA49B0">
        <w:rPr>
          <w:rFonts w:ascii="Arial" w:hAnsi="Arial" w:cs="Arial"/>
          <w:szCs w:val="22"/>
        </w:rPr>
        <w:t>, the Regulator will have regard to any statement of policy published under this section and for the time being in force.</w:t>
      </w:r>
    </w:p>
    <w:p w14:paraId="2F3E43D7" w14:textId="25B3A834" w:rsidR="006D2792" w:rsidRPr="00DA49B0" w:rsidRDefault="006D2792" w:rsidP="0047696A">
      <w:pPr>
        <w:pStyle w:val="Heading2"/>
        <w:rPr>
          <w:rFonts w:ascii="Arial" w:hAnsi="Arial" w:cs="Arial"/>
          <w:szCs w:val="22"/>
        </w:rPr>
      </w:pPr>
      <w:bookmarkStart w:id="225" w:name="_Ref400685759"/>
      <w:bookmarkStart w:id="226" w:name="_Ref400686998"/>
      <w:bookmarkStart w:id="227" w:name="_Toc402798212"/>
      <w:bookmarkStart w:id="228" w:name="_Toc114825762"/>
      <w:r w:rsidRPr="00DA49B0">
        <w:rPr>
          <w:rFonts w:ascii="Arial" w:hAnsi="Arial" w:cs="Arial"/>
          <w:szCs w:val="22"/>
        </w:rPr>
        <w:lastRenderedPageBreak/>
        <w:t xml:space="preserve">Power to revoke </w:t>
      </w:r>
      <w:proofErr w:type="gramStart"/>
      <w:r w:rsidRPr="00DA49B0">
        <w:rPr>
          <w:rFonts w:ascii="Arial" w:hAnsi="Arial" w:cs="Arial"/>
          <w:szCs w:val="22"/>
        </w:rPr>
        <w:t>recognition</w:t>
      </w:r>
      <w:bookmarkEnd w:id="225"/>
      <w:bookmarkEnd w:id="226"/>
      <w:bookmarkEnd w:id="227"/>
      <w:bookmarkEnd w:id="228"/>
      <w:proofErr w:type="gramEnd"/>
    </w:p>
    <w:p w14:paraId="02BD61E8" w14:textId="77777777" w:rsidR="006D2792" w:rsidRPr="00DA49B0" w:rsidRDefault="006D2792" w:rsidP="00EE13D1">
      <w:pPr>
        <w:pStyle w:val="Heading3"/>
        <w:rPr>
          <w:rFonts w:ascii="Arial" w:hAnsi="Arial" w:cs="Arial"/>
          <w:szCs w:val="22"/>
        </w:rPr>
      </w:pPr>
      <w:r w:rsidRPr="00DA49B0">
        <w:rPr>
          <w:rFonts w:ascii="Arial" w:hAnsi="Arial" w:cs="Arial"/>
          <w:szCs w:val="22"/>
        </w:rPr>
        <w:t xml:space="preserve">The Regulator has the power to revoke a </w:t>
      </w:r>
      <w:r w:rsidR="00EE13D1" w:rsidRPr="00DA49B0">
        <w:rPr>
          <w:rFonts w:ascii="Arial" w:hAnsi="Arial" w:cs="Arial"/>
          <w:szCs w:val="22"/>
        </w:rPr>
        <w:t>R</w:t>
      </w:r>
      <w:r w:rsidRPr="00DA49B0">
        <w:rPr>
          <w:rFonts w:ascii="Arial" w:hAnsi="Arial" w:cs="Arial"/>
          <w:szCs w:val="22"/>
        </w:rPr>
        <w:t xml:space="preserve">ecognition </w:t>
      </w:r>
      <w:r w:rsidR="00EE13D1" w:rsidRPr="00DA49B0">
        <w:rPr>
          <w:rFonts w:ascii="Arial" w:hAnsi="Arial" w:cs="Arial"/>
          <w:szCs w:val="22"/>
        </w:rPr>
        <w:t>O</w:t>
      </w:r>
      <w:r w:rsidRPr="00DA49B0">
        <w:rPr>
          <w:rFonts w:ascii="Arial" w:hAnsi="Arial" w:cs="Arial"/>
          <w:szCs w:val="22"/>
        </w:rPr>
        <w:t>rder relating to a Recognised Body</w:t>
      </w:r>
      <w:r w:rsidR="00EE13D1" w:rsidRPr="00DA49B0">
        <w:rPr>
          <w:rFonts w:ascii="Arial" w:hAnsi="Arial" w:cs="Arial"/>
          <w:szCs w:val="22"/>
        </w:rPr>
        <w:t>, including when a Recognised Body has asked the Regulator to revoke a Recognition Order</w:t>
      </w:r>
      <w:r w:rsidRPr="00DA49B0">
        <w:rPr>
          <w:rFonts w:ascii="Arial" w:hAnsi="Arial" w:cs="Arial"/>
          <w:szCs w:val="22"/>
        </w:rPr>
        <w:t>.</w:t>
      </w:r>
    </w:p>
    <w:p w14:paraId="3661A9BE" w14:textId="2E3CACFD" w:rsidR="006D2792" w:rsidRPr="00DA49B0" w:rsidRDefault="00C64A3B" w:rsidP="000815CD">
      <w:pPr>
        <w:pStyle w:val="Heading3"/>
        <w:rPr>
          <w:rFonts w:ascii="Arial" w:hAnsi="Arial" w:cs="Arial"/>
          <w:szCs w:val="22"/>
        </w:rPr>
      </w:pPr>
      <w:r w:rsidRPr="00DA49B0">
        <w:rPr>
          <w:rFonts w:ascii="Arial" w:hAnsi="Arial" w:cs="Arial"/>
          <w:szCs w:val="22"/>
        </w:rPr>
        <w:t>[</w:t>
      </w:r>
      <w:r w:rsidR="00EE13D1" w:rsidRPr="00DA49B0">
        <w:rPr>
          <w:rFonts w:ascii="Arial" w:hAnsi="Arial" w:cs="Arial"/>
          <w:szCs w:val="22"/>
        </w:rPr>
        <w:t>Deleted</w:t>
      </w:r>
      <w:r w:rsidRPr="00DA49B0">
        <w:rPr>
          <w:rFonts w:ascii="Arial" w:hAnsi="Arial" w:cs="Arial"/>
          <w:szCs w:val="22"/>
        </w:rPr>
        <w:t>]</w:t>
      </w:r>
    </w:p>
    <w:p w14:paraId="5BB9BB29" w14:textId="77777777" w:rsidR="006D2792" w:rsidRPr="00DA49B0" w:rsidRDefault="006D2792" w:rsidP="00EE13D1">
      <w:pPr>
        <w:pStyle w:val="Heading3"/>
        <w:rPr>
          <w:rFonts w:ascii="Arial" w:hAnsi="Arial" w:cs="Arial"/>
          <w:szCs w:val="22"/>
        </w:rPr>
      </w:pPr>
      <w:r w:rsidRPr="00DA49B0">
        <w:rPr>
          <w:rFonts w:ascii="Arial" w:hAnsi="Arial" w:cs="Arial"/>
          <w:szCs w:val="22"/>
        </w:rPr>
        <w:t xml:space="preserve">The Regulator will usually consider revoking a </w:t>
      </w:r>
      <w:r w:rsidR="00EE13D1" w:rsidRPr="00DA49B0">
        <w:rPr>
          <w:rFonts w:ascii="Arial" w:hAnsi="Arial" w:cs="Arial"/>
          <w:szCs w:val="22"/>
        </w:rPr>
        <w:t>Recognition O</w:t>
      </w:r>
      <w:r w:rsidRPr="00DA49B0">
        <w:rPr>
          <w:rFonts w:ascii="Arial" w:hAnsi="Arial" w:cs="Arial"/>
          <w:szCs w:val="22"/>
        </w:rPr>
        <w:t>rder if:</w:t>
      </w:r>
    </w:p>
    <w:p w14:paraId="7F4DFC44" w14:textId="68C52CCA" w:rsidR="006D2792" w:rsidRPr="00DA49B0" w:rsidRDefault="006D2792" w:rsidP="00601732">
      <w:pPr>
        <w:pStyle w:val="Heading4"/>
        <w:rPr>
          <w:rFonts w:ascii="Arial" w:hAnsi="Arial" w:cs="Arial"/>
          <w:szCs w:val="22"/>
        </w:rPr>
      </w:pPr>
      <w:r w:rsidRPr="00DA49B0">
        <w:rPr>
          <w:rFonts w:ascii="Arial" w:hAnsi="Arial" w:cs="Arial"/>
          <w:szCs w:val="22"/>
        </w:rPr>
        <w:t xml:space="preserve">the Recognised Body is failing or has failed to satisfy one or more of the Recognition Requirements and that failure has or will have serious </w:t>
      </w:r>
      <w:proofErr w:type="gramStart"/>
      <w:r w:rsidRPr="00DA49B0">
        <w:rPr>
          <w:rFonts w:ascii="Arial" w:hAnsi="Arial" w:cs="Arial"/>
          <w:szCs w:val="22"/>
        </w:rPr>
        <w:t>consequences;</w:t>
      </w:r>
      <w:proofErr w:type="gramEnd"/>
      <w:r w:rsidRPr="00DA49B0">
        <w:rPr>
          <w:rFonts w:ascii="Arial" w:hAnsi="Arial" w:cs="Arial"/>
          <w:szCs w:val="22"/>
        </w:rPr>
        <w:t xml:space="preserve"> </w:t>
      </w:r>
    </w:p>
    <w:p w14:paraId="6DD3BDE1" w14:textId="0D6DB44A" w:rsidR="006D2792" w:rsidRPr="00DA49B0" w:rsidRDefault="006D2792" w:rsidP="00601732">
      <w:pPr>
        <w:pStyle w:val="Heading4"/>
        <w:rPr>
          <w:rFonts w:ascii="Arial" w:hAnsi="Arial" w:cs="Arial"/>
          <w:szCs w:val="22"/>
        </w:rPr>
      </w:pPr>
      <w:bookmarkStart w:id="229" w:name="_Ref400686302"/>
      <w:r w:rsidRPr="00DA49B0">
        <w:rPr>
          <w:rFonts w:ascii="Arial" w:hAnsi="Arial" w:cs="Arial"/>
          <w:szCs w:val="22"/>
        </w:rPr>
        <w:t>it would not be possible for the Recognised Body to comply with a direction under the Regulator's power to give directions</w:t>
      </w:r>
      <w:r w:rsidR="00EE13D1" w:rsidRPr="00DA49B0">
        <w:rPr>
          <w:rFonts w:ascii="Arial" w:hAnsi="Arial" w:cs="Arial"/>
          <w:szCs w:val="22"/>
        </w:rPr>
        <w:t xml:space="preserve"> under Rule </w:t>
      </w:r>
      <w:proofErr w:type="gramStart"/>
      <w:r w:rsidR="00EE13D1" w:rsidRPr="00DA49B0">
        <w:rPr>
          <w:rFonts w:ascii="Arial" w:hAnsi="Arial" w:cs="Arial"/>
          <w:szCs w:val="22"/>
        </w:rPr>
        <w:t>6.6.1</w:t>
      </w:r>
      <w:r w:rsidRPr="00DA49B0">
        <w:rPr>
          <w:rFonts w:ascii="Arial" w:hAnsi="Arial" w:cs="Arial"/>
          <w:szCs w:val="22"/>
        </w:rPr>
        <w:t>;</w:t>
      </w:r>
      <w:proofErr w:type="gramEnd"/>
      <w:r w:rsidRPr="00DA49B0">
        <w:rPr>
          <w:rFonts w:ascii="Arial" w:hAnsi="Arial" w:cs="Arial"/>
          <w:szCs w:val="22"/>
        </w:rPr>
        <w:t xml:space="preserve"> </w:t>
      </w:r>
      <w:bookmarkEnd w:id="229"/>
    </w:p>
    <w:p w14:paraId="6F284045" w14:textId="561C7DBE" w:rsidR="006D2792" w:rsidRPr="00DA49B0" w:rsidRDefault="006D2792" w:rsidP="00601732">
      <w:pPr>
        <w:pStyle w:val="Heading4"/>
        <w:rPr>
          <w:rFonts w:ascii="Arial" w:hAnsi="Arial" w:cs="Arial"/>
          <w:szCs w:val="22"/>
        </w:rPr>
      </w:pPr>
      <w:bookmarkStart w:id="230" w:name="_Ref400686330"/>
      <w:r w:rsidRPr="00DA49B0">
        <w:rPr>
          <w:rFonts w:ascii="Arial" w:hAnsi="Arial" w:cs="Arial"/>
          <w:szCs w:val="22"/>
        </w:rPr>
        <w:t>for some other reason, it would not be appropriate for the Regulator to give a direction under its power to give directions</w:t>
      </w:r>
      <w:r w:rsidR="00EE13D1" w:rsidRPr="00DA49B0">
        <w:rPr>
          <w:rFonts w:ascii="Arial" w:hAnsi="Arial" w:cs="Arial"/>
          <w:szCs w:val="22"/>
        </w:rPr>
        <w:t xml:space="preserve"> under Rule 6.6.1</w:t>
      </w:r>
      <w:r w:rsidRPr="00DA49B0">
        <w:rPr>
          <w:rFonts w:ascii="Arial" w:hAnsi="Arial" w:cs="Arial"/>
          <w:szCs w:val="22"/>
        </w:rPr>
        <w:t>; or</w:t>
      </w:r>
      <w:bookmarkEnd w:id="230"/>
    </w:p>
    <w:p w14:paraId="763687AE" w14:textId="77777777" w:rsidR="006D2792" w:rsidRPr="00DA49B0" w:rsidRDefault="00EE13D1" w:rsidP="00EE13D1">
      <w:pPr>
        <w:pStyle w:val="Heading4"/>
        <w:rPr>
          <w:rFonts w:ascii="Arial" w:hAnsi="Arial" w:cs="Arial"/>
          <w:szCs w:val="22"/>
        </w:rPr>
      </w:pPr>
      <w:r w:rsidRPr="00DA49B0">
        <w:rPr>
          <w:rFonts w:ascii="Arial" w:hAnsi="Arial" w:cs="Arial"/>
          <w:szCs w:val="22"/>
        </w:rPr>
        <w:t xml:space="preserve">the Recognised Body </w:t>
      </w:r>
      <w:r w:rsidR="006D2792" w:rsidRPr="00DA49B0">
        <w:rPr>
          <w:rFonts w:ascii="Arial" w:hAnsi="Arial" w:cs="Arial"/>
          <w:szCs w:val="22"/>
        </w:rPr>
        <w:t>has not carried on the business of a Recognised Body during the 12 months begin</w:t>
      </w:r>
      <w:r w:rsidRPr="00DA49B0">
        <w:rPr>
          <w:rFonts w:ascii="Arial" w:hAnsi="Arial" w:cs="Arial"/>
          <w:szCs w:val="22"/>
        </w:rPr>
        <w:t>ning with the day on which the R</w:t>
      </w:r>
      <w:r w:rsidR="006D2792" w:rsidRPr="00DA49B0">
        <w:rPr>
          <w:rFonts w:ascii="Arial" w:hAnsi="Arial" w:cs="Arial"/>
          <w:szCs w:val="22"/>
        </w:rPr>
        <w:t xml:space="preserve">ecognition </w:t>
      </w:r>
      <w:r w:rsidRPr="00DA49B0">
        <w:rPr>
          <w:rFonts w:ascii="Arial" w:hAnsi="Arial" w:cs="Arial"/>
          <w:szCs w:val="22"/>
        </w:rPr>
        <w:t>O</w:t>
      </w:r>
      <w:r w:rsidR="006D2792" w:rsidRPr="00DA49B0">
        <w:rPr>
          <w:rFonts w:ascii="Arial" w:hAnsi="Arial" w:cs="Arial"/>
          <w:szCs w:val="22"/>
        </w:rPr>
        <w:t xml:space="preserve">rder took effect in relation to it, or it has not carried on the business of a Recognised Body at any time during the period of six months ending with the day the </w:t>
      </w:r>
      <w:r w:rsidRPr="00DA49B0">
        <w:rPr>
          <w:rFonts w:ascii="Arial" w:hAnsi="Arial" w:cs="Arial"/>
          <w:szCs w:val="22"/>
        </w:rPr>
        <w:t>R</w:t>
      </w:r>
      <w:r w:rsidR="006D2792" w:rsidRPr="00DA49B0">
        <w:rPr>
          <w:rFonts w:ascii="Arial" w:hAnsi="Arial" w:cs="Arial"/>
          <w:szCs w:val="22"/>
        </w:rPr>
        <w:t xml:space="preserve">ecognition </w:t>
      </w:r>
      <w:r w:rsidRPr="00DA49B0">
        <w:rPr>
          <w:rFonts w:ascii="Arial" w:hAnsi="Arial" w:cs="Arial"/>
          <w:szCs w:val="22"/>
        </w:rPr>
        <w:t>O</w:t>
      </w:r>
      <w:r w:rsidR="006D2792" w:rsidRPr="00DA49B0">
        <w:rPr>
          <w:rFonts w:ascii="Arial" w:hAnsi="Arial" w:cs="Arial"/>
          <w:szCs w:val="22"/>
        </w:rPr>
        <w:t>rder is revoked.</w:t>
      </w:r>
    </w:p>
    <w:p w14:paraId="25001EB7" w14:textId="69873920" w:rsidR="006D2792" w:rsidRPr="00DA49B0" w:rsidRDefault="006D2792" w:rsidP="0047696A">
      <w:pPr>
        <w:pStyle w:val="Heading3"/>
        <w:rPr>
          <w:rFonts w:ascii="Arial" w:hAnsi="Arial" w:cs="Arial"/>
          <w:szCs w:val="22"/>
        </w:rPr>
      </w:pPr>
      <w:bookmarkStart w:id="231" w:name="_Ref400686357"/>
      <w:r w:rsidRPr="00DA49B0">
        <w:rPr>
          <w:rFonts w:ascii="Arial" w:eastAsiaTheme="minorHAnsi" w:hAnsi="Arial" w:cs="Arial"/>
          <w:szCs w:val="22"/>
        </w:rPr>
        <w:t>The Regulator would be likely to consider the conditions in Rule </w:t>
      </w:r>
      <w:r w:rsidR="00004AAD" w:rsidRPr="00DA49B0">
        <w:rPr>
          <w:rFonts w:ascii="Arial" w:eastAsiaTheme="minorHAnsi" w:hAnsi="Arial" w:cs="Arial"/>
          <w:szCs w:val="22"/>
          <w:cs/>
        </w:rPr>
        <w:t>‎</w:t>
      </w:r>
      <w:r w:rsidR="00004AAD" w:rsidRPr="00DA49B0">
        <w:rPr>
          <w:rFonts w:ascii="Arial" w:eastAsiaTheme="minorHAnsi" w:hAnsi="Arial" w:cs="Arial"/>
          <w:szCs w:val="22"/>
        </w:rPr>
        <w:t>6.8.3(b)</w:t>
      </w:r>
      <w:r w:rsidRPr="00DA49B0">
        <w:rPr>
          <w:rFonts w:ascii="Arial" w:eastAsia="MS Mincho" w:hAnsi="Arial" w:cs="Arial"/>
          <w:szCs w:val="22"/>
          <w:lang w:eastAsia="ja-JP"/>
        </w:rPr>
        <w:t xml:space="preserve"> </w:t>
      </w:r>
      <w:r w:rsidRPr="00DA49B0">
        <w:rPr>
          <w:rFonts w:ascii="Arial" w:eastAsiaTheme="minorHAnsi" w:hAnsi="Arial" w:cs="Arial"/>
          <w:szCs w:val="22"/>
        </w:rPr>
        <w:t>or Rule </w:t>
      </w:r>
      <w:r w:rsidR="00004AAD" w:rsidRPr="00DA49B0">
        <w:rPr>
          <w:rFonts w:ascii="Arial" w:eastAsiaTheme="minorHAnsi" w:hAnsi="Arial" w:cs="Arial"/>
          <w:szCs w:val="22"/>
          <w:cs/>
        </w:rPr>
        <w:t>‎</w:t>
      </w:r>
      <w:r w:rsidR="00004AAD" w:rsidRPr="00DA49B0">
        <w:rPr>
          <w:rFonts w:ascii="Arial" w:eastAsiaTheme="minorHAnsi" w:hAnsi="Arial" w:cs="Arial"/>
          <w:szCs w:val="22"/>
        </w:rPr>
        <w:t>6.8.3(c)</w:t>
      </w:r>
      <w:r w:rsidRPr="00DA49B0">
        <w:rPr>
          <w:rFonts w:ascii="Arial" w:eastAsiaTheme="minorHAnsi" w:hAnsi="Arial" w:cs="Arial"/>
          <w:szCs w:val="22"/>
        </w:rPr>
        <w:t xml:space="preserve"> to be triggered in the following circumstances:</w:t>
      </w:r>
      <w:bookmarkEnd w:id="231"/>
    </w:p>
    <w:p w14:paraId="10A719BE" w14:textId="15D2C154" w:rsidR="006D2792" w:rsidRPr="00DA49B0" w:rsidRDefault="006D2792" w:rsidP="00601732">
      <w:pPr>
        <w:pStyle w:val="Heading4"/>
        <w:rPr>
          <w:rFonts w:ascii="Arial" w:hAnsi="Arial" w:cs="Arial"/>
          <w:szCs w:val="22"/>
        </w:rPr>
      </w:pPr>
      <w:r w:rsidRPr="00DA49B0">
        <w:rPr>
          <w:rFonts w:ascii="Arial" w:hAnsi="Arial" w:cs="Arial"/>
          <w:szCs w:val="22"/>
        </w:rPr>
        <w:t xml:space="preserve">the Recognised Body appears not to have the resources or management to be able to organise its affairs so as to satisfy one or more of the Recognition </w:t>
      </w:r>
      <w:proofErr w:type="gramStart"/>
      <w:r w:rsidRPr="00DA49B0">
        <w:rPr>
          <w:rFonts w:ascii="Arial" w:hAnsi="Arial" w:cs="Arial"/>
          <w:szCs w:val="22"/>
        </w:rPr>
        <w:t>Requirements;</w:t>
      </w:r>
      <w:proofErr w:type="gramEnd"/>
    </w:p>
    <w:p w14:paraId="75933788" w14:textId="424CC29C" w:rsidR="006D2792" w:rsidRPr="00DA49B0" w:rsidRDefault="006D2792" w:rsidP="00601732">
      <w:pPr>
        <w:pStyle w:val="Heading4"/>
        <w:rPr>
          <w:rFonts w:ascii="Arial" w:hAnsi="Arial" w:cs="Arial"/>
          <w:szCs w:val="22"/>
        </w:rPr>
      </w:pPr>
      <w:r w:rsidRPr="00DA49B0">
        <w:rPr>
          <w:rFonts w:ascii="Arial" w:hAnsi="Arial" w:cs="Arial"/>
          <w:szCs w:val="22"/>
        </w:rPr>
        <w:t xml:space="preserve">the Recognised Body does not appear to be willing to satisfy one or more of the Recognition </w:t>
      </w:r>
      <w:proofErr w:type="gramStart"/>
      <w:r w:rsidRPr="00DA49B0">
        <w:rPr>
          <w:rFonts w:ascii="Arial" w:hAnsi="Arial" w:cs="Arial"/>
          <w:szCs w:val="22"/>
        </w:rPr>
        <w:t>Requirements;</w:t>
      </w:r>
      <w:proofErr w:type="gramEnd"/>
    </w:p>
    <w:p w14:paraId="2BC64E60" w14:textId="77777777" w:rsidR="006D2792" w:rsidRPr="00DA49B0" w:rsidRDefault="006D2792" w:rsidP="00601732">
      <w:pPr>
        <w:pStyle w:val="Heading4"/>
        <w:rPr>
          <w:rFonts w:ascii="Arial" w:hAnsi="Arial" w:cs="Arial"/>
          <w:szCs w:val="22"/>
        </w:rPr>
      </w:pPr>
      <w:r w:rsidRPr="00DA49B0">
        <w:rPr>
          <w:rFonts w:ascii="Arial" w:hAnsi="Arial" w:cs="Arial"/>
          <w:szCs w:val="22"/>
        </w:rPr>
        <w:t>the Recognised Body is failing or has failed to comply with a direction made by the Regulator; or</w:t>
      </w:r>
    </w:p>
    <w:p w14:paraId="71B976FD" w14:textId="77777777" w:rsidR="006D2792" w:rsidRPr="00DA49B0" w:rsidRDefault="006D2792" w:rsidP="00EE13D1">
      <w:pPr>
        <w:pStyle w:val="Heading4"/>
        <w:rPr>
          <w:rFonts w:ascii="Arial" w:hAnsi="Arial" w:cs="Arial"/>
          <w:szCs w:val="22"/>
        </w:rPr>
      </w:pPr>
      <w:r w:rsidRPr="00DA49B0">
        <w:rPr>
          <w:rFonts w:ascii="Arial" w:hAnsi="Arial" w:cs="Arial"/>
          <w:szCs w:val="22"/>
        </w:rPr>
        <w:t xml:space="preserve">the Recognised Body has ceased to carry out </w:t>
      </w:r>
      <w:r w:rsidR="00EE13D1" w:rsidRPr="00DA49B0">
        <w:rPr>
          <w:rFonts w:ascii="Arial" w:hAnsi="Arial" w:cs="Arial"/>
          <w:szCs w:val="22"/>
        </w:rPr>
        <w:t>a</w:t>
      </w:r>
      <w:r w:rsidRPr="00DA49B0">
        <w:rPr>
          <w:rFonts w:ascii="Arial" w:hAnsi="Arial" w:cs="Arial"/>
          <w:szCs w:val="22"/>
        </w:rPr>
        <w:t xml:space="preserve">ctivities in the Abu Dhabi Global </w:t>
      </w:r>
      <w:proofErr w:type="gramStart"/>
      <w:r w:rsidRPr="00DA49B0">
        <w:rPr>
          <w:rFonts w:ascii="Arial" w:hAnsi="Arial" w:cs="Arial"/>
          <w:szCs w:val="22"/>
        </w:rPr>
        <w:t>Market, or</w:t>
      </w:r>
      <w:proofErr w:type="gramEnd"/>
      <w:r w:rsidRPr="00DA49B0">
        <w:rPr>
          <w:rFonts w:ascii="Arial" w:hAnsi="Arial" w:cs="Arial"/>
          <w:szCs w:val="22"/>
        </w:rPr>
        <w:t xml:space="preserve"> has so changed the nature of its business that it no longer satisfies one or more of the Recognition Requirements in respect of the </w:t>
      </w:r>
      <w:r w:rsidR="00EE13D1" w:rsidRPr="00DA49B0">
        <w:rPr>
          <w:rFonts w:ascii="Arial" w:hAnsi="Arial" w:cs="Arial"/>
          <w:szCs w:val="22"/>
        </w:rPr>
        <w:t>a</w:t>
      </w:r>
      <w:r w:rsidRPr="00DA49B0">
        <w:rPr>
          <w:rFonts w:ascii="Arial" w:hAnsi="Arial" w:cs="Arial"/>
          <w:szCs w:val="22"/>
        </w:rPr>
        <w:t>ctivities for which Recognised Body status is relevant.</w:t>
      </w:r>
    </w:p>
    <w:p w14:paraId="7316B800" w14:textId="514F6125" w:rsidR="006D2792" w:rsidRPr="00DA49B0" w:rsidRDefault="006D2792" w:rsidP="00C10CC3">
      <w:pPr>
        <w:pStyle w:val="Heading3"/>
        <w:rPr>
          <w:rFonts w:ascii="Arial" w:hAnsi="Arial" w:cs="Arial"/>
          <w:szCs w:val="22"/>
        </w:rPr>
      </w:pPr>
      <w:r w:rsidRPr="00DA49B0">
        <w:rPr>
          <w:rFonts w:ascii="Arial" w:hAnsi="Arial" w:cs="Arial"/>
          <w:szCs w:val="22"/>
        </w:rPr>
        <w:t>In addition to the relevant factors set out in Rule </w:t>
      </w:r>
      <w:r w:rsidR="00004AAD" w:rsidRPr="00DA49B0">
        <w:rPr>
          <w:rFonts w:ascii="Arial" w:hAnsi="Arial" w:cs="Arial"/>
          <w:szCs w:val="22"/>
          <w:cs/>
        </w:rPr>
        <w:t>‎</w:t>
      </w:r>
      <w:r w:rsidR="00004AAD" w:rsidRPr="00DA49B0">
        <w:rPr>
          <w:rFonts w:ascii="Arial" w:hAnsi="Arial" w:cs="Arial"/>
          <w:szCs w:val="22"/>
        </w:rPr>
        <w:t>6.8.4</w:t>
      </w:r>
      <w:r w:rsidRPr="00DA49B0">
        <w:rPr>
          <w:rFonts w:ascii="Arial" w:hAnsi="Arial" w:cs="Arial"/>
          <w:szCs w:val="22"/>
        </w:rPr>
        <w:t xml:space="preserve">, the Regulator will usually consider that it would not be able to secure a </w:t>
      </w:r>
      <w:r w:rsidR="00EE13D1" w:rsidRPr="00DA49B0">
        <w:rPr>
          <w:rFonts w:ascii="Arial" w:hAnsi="Arial" w:cs="Arial"/>
          <w:szCs w:val="22"/>
        </w:rPr>
        <w:t xml:space="preserve">Remote </w:t>
      </w:r>
      <w:r w:rsidRPr="00DA49B0">
        <w:rPr>
          <w:rFonts w:ascii="Arial" w:hAnsi="Arial" w:cs="Arial"/>
          <w:szCs w:val="22"/>
        </w:rPr>
        <w:t xml:space="preserve">Body's compliance with the Recognition Requirements or other obligations means of a direction if it appears to the Regulator that the </w:t>
      </w:r>
      <w:r w:rsidR="00EE13D1" w:rsidRPr="00DA49B0">
        <w:rPr>
          <w:rFonts w:ascii="Arial" w:hAnsi="Arial" w:cs="Arial"/>
          <w:szCs w:val="22"/>
        </w:rPr>
        <w:t>Remote</w:t>
      </w:r>
      <w:r w:rsidRPr="00DA49B0">
        <w:rPr>
          <w:rFonts w:ascii="Arial" w:hAnsi="Arial" w:cs="Arial"/>
          <w:szCs w:val="22"/>
        </w:rPr>
        <w:t xml:space="preserve"> Body is prevented by any change in the legal framework or supervisory arrangements to which it is subject in its home </w:t>
      </w:r>
      <w:r w:rsidR="00C10CC3" w:rsidRPr="00DA49B0">
        <w:rPr>
          <w:rFonts w:ascii="Arial" w:hAnsi="Arial" w:cs="Arial"/>
          <w:szCs w:val="22"/>
        </w:rPr>
        <w:t>jurisdiction</w:t>
      </w:r>
      <w:r w:rsidRPr="00DA49B0">
        <w:rPr>
          <w:rFonts w:ascii="Arial" w:hAnsi="Arial" w:cs="Arial"/>
          <w:szCs w:val="22"/>
        </w:rPr>
        <w:t xml:space="preserve"> from complying with the Recognition Requirements or other obligations in or under the </w:t>
      </w:r>
      <w:r w:rsidR="00EE13D1" w:rsidRPr="00DA49B0">
        <w:rPr>
          <w:rFonts w:ascii="Arial" w:hAnsi="Arial" w:cs="Arial"/>
          <w:szCs w:val="22"/>
        </w:rPr>
        <w:t>FSMR and the Rules</w:t>
      </w:r>
      <w:r w:rsidRPr="00DA49B0">
        <w:rPr>
          <w:rFonts w:ascii="Arial" w:hAnsi="Arial" w:cs="Arial"/>
          <w:szCs w:val="22"/>
        </w:rPr>
        <w:t>.</w:t>
      </w:r>
    </w:p>
    <w:p w14:paraId="499DCE03" w14:textId="77777777" w:rsidR="006D2792" w:rsidRPr="00DA49B0" w:rsidRDefault="006D2792" w:rsidP="0047696A">
      <w:pPr>
        <w:pStyle w:val="Heading3"/>
        <w:rPr>
          <w:rFonts w:ascii="Arial" w:hAnsi="Arial" w:cs="Arial"/>
          <w:szCs w:val="22"/>
        </w:rPr>
      </w:pPr>
      <w:r w:rsidRPr="00DA49B0">
        <w:rPr>
          <w:rFonts w:ascii="Arial" w:hAnsi="Arial" w:cs="Arial"/>
          <w:szCs w:val="22"/>
        </w:rPr>
        <w:lastRenderedPageBreak/>
        <w:t>A Recognised Clearing House must terminate, transfer, invoice back or otherwise close out all open contracts prior to any such revocation taking effect.</w:t>
      </w:r>
    </w:p>
    <w:p w14:paraId="45F5263A" w14:textId="25CAA3CC" w:rsidR="006D2792" w:rsidRPr="00DA49B0" w:rsidRDefault="006D2792" w:rsidP="0047696A">
      <w:pPr>
        <w:pStyle w:val="Heading2"/>
        <w:rPr>
          <w:rFonts w:ascii="Arial" w:hAnsi="Arial" w:cs="Arial"/>
          <w:szCs w:val="22"/>
        </w:rPr>
      </w:pPr>
      <w:bookmarkStart w:id="232" w:name="_Ref400685659"/>
      <w:bookmarkStart w:id="233" w:name="_Ref400685787"/>
      <w:bookmarkStart w:id="234" w:name="_Ref400686228"/>
      <w:bookmarkStart w:id="235" w:name="_Ref400686589"/>
      <w:bookmarkStart w:id="236" w:name="_Ref400686759"/>
      <w:bookmarkStart w:id="237" w:name="_Ref400687013"/>
      <w:bookmarkStart w:id="238" w:name="_Toc402798213"/>
      <w:bookmarkStart w:id="239" w:name="_Toc114825763"/>
      <w:r w:rsidRPr="00DA49B0">
        <w:rPr>
          <w:rFonts w:ascii="Arial" w:hAnsi="Arial" w:cs="Arial"/>
          <w:szCs w:val="22"/>
        </w:rPr>
        <w:t>Procedure</w:t>
      </w:r>
      <w:bookmarkEnd w:id="232"/>
      <w:bookmarkEnd w:id="233"/>
      <w:bookmarkEnd w:id="234"/>
      <w:bookmarkEnd w:id="235"/>
      <w:bookmarkEnd w:id="236"/>
      <w:bookmarkEnd w:id="237"/>
      <w:bookmarkEnd w:id="238"/>
      <w:r w:rsidRPr="00DA49B0">
        <w:rPr>
          <w:rFonts w:ascii="Arial" w:hAnsi="Arial" w:cs="Arial"/>
          <w:szCs w:val="22"/>
        </w:rPr>
        <w:t xml:space="preserve"> for making </w:t>
      </w:r>
      <w:proofErr w:type="gramStart"/>
      <w:r w:rsidRPr="00DA49B0">
        <w:rPr>
          <w:rFonts w:ascii="Arial" w:hAnsi="Arial" w:cs="Arial"/>
          <w:szCs w:val="22"/>
        </w:rPr>
        <w:t>orders</w:t>
      </w:r>
      <w:bookmarkEnd w:id="239"/>
      <w:proofErr w:type="gramEnd"/>
    </w:p>
    <w:p w14:paraId="68C85071" w14:textId="5142EBBA" w:rsidR="006D2792" w:rsidRPr="00DA49B0" w:rsidRDefault="00C64A3B" w:rsidP="00F37D79">
      <w:pPr>
        <w:pStyle w:val="Heading3"/>
        <w:rPr>
          <w:rFonts w:ascii="Arial" w:hAnsi="Arial" w:cs="Arial"/>
          <w:szCs w:val="22"/>
        </w:rPr>
      </w:pPr>
      <w:r w:rsidRPr="00DA49B0">
        <w:rPr>
          <w:rFonts w:ascii="Arial" w:hAnsi="Arial" w:cs="Arial"/>
          <w:szCs w:val="22"/>
        </w:rPr>
        <w:t>[</w:t>
      </w:r>
      <w:r w:rsidR="00EE13D1" w:rsidRPr="00DA49B0">
        <w:rPr>
          <w:rFonts w:ascii="Arial" w:hAnsi="Arial" w:cs="Arial"/>
          <w:szCs w:val="22"/>
        </w:rPr>
        <w:t>Deleted</w:t>
      </w:r>
      <w:r w:rsidRPr="00DA49B0">
        <w:rPr>
          <w:rFonts w:ascii="Arial" w:hAnsi="Arial" w:cs="Arial"/>
          <w:szCs w:val="22"/>
        </w:rPr>
        <w:t>]</w:t>
      </w:r>
    </w:p>
    <w:p w14:paraId="67C2E2EE" w14:textId="0F5A2261" w:rsidR="006D2792" w:rsidRPr="00DA49B0" w:rsidRDefault="00C64A3B" w:rsidP="0047696A">
      <w:pPr>
        <w:pStyle w:val="Heading3"/>
        <w:rPr>
          <w:rFonts w:ascii="Arial" w:hAnsi="Arial" w:cs="Arial"/>
          <w:szCs w:val="22"/>
        </w:rPr>
      </w:pPr>
      <w:r w:rsidRPr="00DA49B0">
        <w:rPr>
          <w:rFonts w:ascii="Arial" w:hAnsi="Arial" w:cs="Arial"/>
          <w:szCs w:val="22"/>
        </w:rPr>
        <w:t>[</w:t>
      </w:r>
      <w:r w:rsidR="00EE13D1" w:rsidRPr="00DA49B0">
        <w:rPr>
          <w:rFonts w:ascii="Arial" w:hAnsi="Arial" w:cs="Arial"/>
          <w:szCs w:val="22"/>
        </w:rPr>
        <w:t>Deleted</w:t>
      </w:r>
      <w:r w:rsidRPr="00DA49B0">
        <w:rPr>
          <w:rFonts w:ascii="Arial" w:hAnsi="Arial" w:cs="Arial"/>
          <w:szCs w:val="22"/>
        </w:rPr>
        <w:t>]</w:t>
      </w:r>
    </w:p>
    <w:p w14:paraId="3A88A32C" w14:textId="7CB1F0F0" w:rsidR="006D2792" w:rsidRPr="00DA49B0" w:rsidRDefault="006D2792" w:rsidP="0047696A">
      <w:pPr>
        <w:pStyle w:val="Heading3"/>
        <w:rPr>
          <w:rFonts w:ascii="Arial" w:hAnsi="Arial" w:cs="Arial"/>
          <w:szCs w:val="22"/>
        </w:rPr>
      </w:pPr>
      <w:r w:rsidRPr="00DA49B0">
        <w:rPr>
          <w:rFonts w:ascii="Arial" w:eastAsiaTheme="minorHAnsi" w:hAnsi="Arial" w:cs="Arial"/>
          <w:szCs w:val="22"/>
        </w:rPr>
        <w:t xml:space="preserve">In considering whether it would be appropriate to exercise its powers to </w:t>
      </w:r>
      <w:r w:rsidR="00C64A3B" w:rsidRPr="00DA49B0">
        <w:rPr>
          <w:rFonts w:ascii="Arial" w:eastAsiaTheme="minorHAnsi" w:hAnsi="Arial" w:cs="Arial"/>
          <w:szCs w:val="22"/>
        </w:rPr>
        <w:t>issue</w:t>
      </w:r>
      <w:r w:rsidRPr="00DA49B0">
        <w:rPr>
          <w:rFonts w:ascii="Arial" w:eastAsiaTheme="minorHAnsi" w:hAnsi="Arial" w:cs="Arial"/>
          <w:szCs w:val="22"/>
        </w:rPr>
        <w:t xml:space="preserve"> directions</w:t>
      </w:r>
      <w:r w:rsidR="00EE13D1" w:rsidRPr="00DA49B0">
        <w:rPr>
          <w:rFonts w:ascii="Arial" w:eastAsiaTheme="minorHAnsi" w:hAnsi="Arial" w:cs="Arial"/>
          <w:szCs w:val="22"/>
        </w:rPr>
        <w:t xml:space="preserve"> under Rule 6.6.1 or Rule 6.7.</w:t>
      </w:r>
      <w:r w:rsidR="00C64A3B" w:rsidRPr="00DA49B0">
        <w:rPr>
          <w:rFonts w:ascii="Arial" w:eastAsiaTheme="minorHAnsi" w:hAnsi="Arial" w:cs="Arial"/>
          <w:szCs w:val="22"/>
        </w:rPr>
        <w:t>2</w:t>
      </w:r>
      <w:r w:rsidRPr="00DA49B0">
        <w:rPr>
          <w:rFonts w:ascii="Arial" w:eastAsiaTheme="minorHAnsi" w:hAnsi="Arial" w:cs="Arial"/>
          <w:szCs w:val="22"/>
        </w:rPr>
        <w:t>, the Regulator will have regard to all relevant information and factors including:</w:t>
      </w:r>
    </w:p>
    <w:p w14:paraId="26E8993D" w14:textId="77777777" w:rsidR="006D2792" w:rsidRPr="00DA49B0" w:rsidRDefault="006D2792" w:rsidP="00EE13D1">
      <w:pPr>
        <w:pStyle w:val="Heading4"/>
        <w:rPr>
          <w:rFonts w:ascii="Arial" w:hAnsi="Arial" w:cs="Arial"/>
          <w:szCs w:val="22"/>
        </w:rPr>
      </w:pPr>
      <w:r w:rsidRPr="00DA49B0">
        <w:rPr>
          <w:rFonts w:ascii="Arial" w:hAnsi="Arial" w:cs="Arial"/>
          <w:szCs w:val="22"/>
        </w:rPr>
        <w:t xml:space="preserve">the </w:t>
      </w:r>
      <w:r w:rsidR="00EE13D1" w:rsidRPr="00DA49B0">
        <w:rPr>
          <w:rFonts w:ascii="Arial" w:hAnsi="Arial" w:cs="Arial"/>
          <w:szCs w:val="22"/>
        </w:rPr>
        <w:t xml:space="preserve">Rules contained in </w:t>
      </w:r>
      <w:proofErr w:type="gramStart"/>
      <w:r w:rsidR="00EE13D1" w:rsidRPr="00DA49B0">
        <w:rPr>
          <w:rFonts w:ascii="Arial" w:hAnsi="Arial" w:cs="Arial"/>
          <w:szCs w:val="22"/>
        </w:rPr>
        <w:t>MIR</w:t>
      </w:r>
      <w:r w:rsidRPr="00DA49B0">
        <w:rPr>
          <w:rFonts w:ascii="Arial" w:hAnsi="Arial" w:cs="Arial"/>
          <w:szCs w:val="22"/>
        </w:rPr>
        <w:t>;</w:t>
      </w:r>
      <w:proofErr w:type="gramEnd"/>
    </w:p>
    <w:p w14:paraId="444B9339" w14:textId="77777777" w:rsidR="006D2792" w:rsidRPr="00DA49B0" w:rsidRDefault="006D2792" w:rsidP="00BD7635">
      <w:pPr>
        <w:pStyle w:val="Heading4"/>
        <w:rPr>
          <w:rFonts w:ascii="Arial" w:hAnsi="Arial" w:cs="Arial"/>
          <w:szCs w:val="22"/>
        </w:rPr>
      </w:pPr>
      <w:r w:rsidRPr="00DA49B0">
        <w:rPr>
          <w:rFonts w:ascii="Arial" w:hAnsi="Arial" w:cs="Arial"/>
          <w:szCs w:val="22"/>
        </w:rPr>
        <w:t>the results of its routine supervi</w:t>
      </w:r>
      <w:r w:rsidR="00B710AB" w:rsidRPr="00DA49B0">
        <w:rPr>
          <w:rFonts w:ascii="Arial" w:hAnsi="Arial" w:cs="Arial"/>
          <w:szCs w:val="22"/>
        </w:rPr>
        <w:t>sion of the Recognised B</w:t>
      </w:r>
      <w:r w:rsidRPr="00DA49B0">
        <w:rPr>
          <w:rFonts w:ascii="Arial" w:hAnsi="Arial" w:cs="Arial"/>
          <w:szCs w:val="22"/>
        </w:rPr>
        <w:t xml:space="preserve">ody </w:t>
      </w:r>
      <w:proofErr w:type="gramStart"/>
      <w:r w:rsidRPr="00DA49B0">
        <w:rPr>
          <w:rFonts w:ascii="Arial" w:hAnsi="Arial" w:cs="Arial"/>
          <w:szCs w:val="22"/>
        </w:rPr>
        <w:t>concerned;</w:t>
      </w:r>
      <w:proofErr w:type="gramEnd"/>
    </w:p>
    <w:p w14:paraId="225BD849" w14:textId="77777777" w:rsidR="006D2792" w:rsidRPr="00DA49B0" w:rsidRDefault="006D2792" w:rsidP="00B710AB">
      <w:pPr>
        <w:pStyle w:val="Heading4"/>
        <w:rPr>
          <w:rFonts w:ascii="Arial" w:hAnsi="Arial" w:cs="Arial"/>
          <w:szCs w:val="22"/>
        </w:rPr>
      </w:pPr>
      <w:r w:rsidRPr="00DA49B0">
        <w:rPr>
          <w:rFonts w:ascii="Arial" w:hAnsi="Arial" w:cs="Arial"/>
          <w:szCs w:val="22"/>
        </w:rPr>
        <w:t>the extent to which the failure or likely failure to satisfy one or more of the Recognition Requirements may affect the objectives</w:t>
      </w:r>
      <w:r w:rsidR="00B710AB" w:rsidRPr="00DA49B0">
        <w:rPr>
          <w:rFonts w:ascii="Arial" w:hAnsi="Arial" w:cs="Arial"/>
          <w:szCs w:val="22"/>
        </w:rPr>
        <w:t xml:space="preserve"> of the Regulator</w:t>
      </w:r>
      <w:r w:rsidRPr="00DA49B0">
        <w:rPr>
          <w:rFonts w:ascii="Arial" w:hAnsi="Arial" w:cs="Arial"/>
          <w:szCs w:val="22"/>
        </w:rPr>
        <w:t>.</w:t>
      </w:r>
    </w:p>
    <w:p w14:paraId="3885358C" w14:textId="77777777" w:rsidR="006D2792" w:rsidRPr="00DA49B0" w:rsidRDefault="006D2792" w:rsidP="00B710AB">
      <w:pPr>
        <w:pStyle w:val="Heading3"/>
        <w:rPr>
          <w:rFonts w:ascii="Arial" w:hAnsi="Arial" w:cs="Arial"/>
          <w:szCs w:val="22"/>
        </w:rPr>
      </w:pPr>
      <w:r w:rsidRPr="00DA49B0">
        <w:rPr>
          <w:rFonts w:ascii="Arial" w:hAnsi="Arial" w:cs="Arial"/>
          <w:szCs w:val="22"/>
        </w:rPr>
        <w:t>In consid</w:t>
      </w:r>
      <w:r w:rsidR="00B710AB" w:rsidRPr="00DA49B0">
        <w:rPr>
          <w:rFonts w:ascii="Arial" w:hAnsi="Arial" w:cs="Arial"/>
          <w:szCs w:val="22"/>
        </w:rPr>
        <w:t xml:space="preserve">ering </w:t>
      </w:r>
      <w:proofErr w:type="gramStart"/>
      <w:r w:rsidR="00B710AB" w:rsidRPr="00DA49B0">
        <w:rPr>
          <w:rFonts w:ascii="Arial" w:hAnsi="Arial" w:cs="Arial"/>
          <w:szCs w:val="22"/>
        </w:rPr>
        <w:t>whether or not</w:t>
      </w:r>
      <w:proofErr w:type="gramEnd"/>
      <w:r w:rsidR="00B710AB" w:rsidRPr="00DA49B0">
        <w:rPr>
          <w:rFonts w:ascii="Arial" w:hAnsi="Arial" w:cs="Arial"/>
          <w:szCs w:val="22"/>
        </w:rPr>
        <w:t xml:space="preserve"> to make a Recognition O</w:t>
      </w:r>
      <w:r w:rsidRPr="00DA49B0">
        <w:rPr>
          <w:rFonts w:ascii="Arial" w:hAnsi="Arial" w:cs="Arial"/>
          <w:szCs w:val="22"/>
        </w:rPr>
        <w:t>rder</w:t>
      </w:r>
      <w:r w:rsidR="00B710AB" w:rsidRPr="00DA49B0">
        <w:rPr>
          <w:rFonts w:ascii="Arial" w:hAnsi="Arial" w:cs="Arial"/>
          <w:szCs w:val="22"/>
        </w:rPr>
        <w:t xml:space="preserve"> under section 124 of the FSMR</w:t>
      </w:r>
      <w:r w:rsidRPr="00DA49B0">
        <w:rPr>
          <w:rFonts w:ascii="Arial" w:hAnsi="Arial" w:cs="Arial"/>
          <w:szCs w:val="22"/>
        </w:rPr>
        <w:t xml:space="preserve">, the Regulator will have regard to all relevant information and factors, including the information provided by </w:t>
      </w:r>
      <w:r w:rsidR="00B710AB" w:rsidRPr="00DA49B0">
        <w:rPr>
          <w:rFonts w:ascii="Arial" w:hAnsi="Arial" w:cs="Arial"/>
          <w:szCs w:val="22"/>
        </w:rPr>
        <w:t>A</w:t>
      </w:r>
      <w:r w:rsidRPr="00DA49B0">
        <w:rPr>
          <w:rFonts w:ascii="Arial" w:hAnsi="Arial" w:cs="Arial"/>
          <w:szCs w:val="22"/>
        </w:rPr>
        <w:t>pplicants.</w:t>
      </w:r>
    </w:p>
    <w:p w14:paraId="69640B35" w14:textId="77777777" w:rsidR="006D2792" w:rsidRPr="00DA49B0" w:rsidRDefault="006D2792" w:rsidP="0047696A">
      <w:pPr>
        <w:pStyle w:val="Heading3"/>
        <w:rPr>
          <w:rFonts w:ascii="Arial" w:hAnsi="Arial" w:cs="Arial"/>
          <w:szCs w:val="22"/>
        </w:rPr>
      </w:pPr>
      <w:r w:rsidRPr="00DA49B0">
        <w:rPr>
          <w:rFonts w:ascii="Arial" w:hAnsi="Arial" w:cs="Arial"/>
          <w:szCs w:val="22"/>
        </w:rPr>
        <w:t>Before exercising its powers to make directions, the Regulator will usually discuss its intention, and the basis for this, with the Key Individuals or other appropriate representatives of the Recognised Body. It will usually discu</w:t>
      </w:r>
      <w:r w:rsidR="00B710AB" w:rsidRPr="00DA49B0">
        <w:rPr>
          <w:rFonts w:ascii="Arial" w:hAnsi="Arial" w:cs="Arial"/>
          <w:szCs w:val="22"/>
        </w:rPr>
        <w:t>ss its intention not to make a Recognition O</w:t>
      </w:r>
      <w:r w:rsidRPr="00DA49B0">
        <w:rPr>
          <w:rFonts w:ascii="Arial" w:hAnsi="Arial" w:cs="Arial"/>
          <w:szCs w:val="22"/>
        </w:rPr>
        <w:t>rder with appr</w:t>
      </w:r>
      <w:r w:rsidR="00B710AB" w:rsidRPr="00DA49B0">
        <w:rPr>
          <w:rFonts w:ascii="Arial" w:hAnsi="Arial" w:cs="Arial"/>
          <w:szCs w:val="22"/>
        </w:rPr>
        <w:t>opriate representatives of the A</w:t>
      </w:r>
      <w:r w:rsidRPr="00DA49B0">
        <w:rPr>
          <w:rFonts w:ascii="Arial" w:hAnsi="Arial" w:cs="Arial"/>
          <w:szCs w:val="22"/>
        </w:rPr>
        <w:t>pplicant.</w:t>
      </w:r>
    </w:p>
    <w:p w14:paraId="3E0ED7CE" w14:textId="12A8AD43" w:rsidR="006D2792" w:rsidRPr="00DA49B0" w:rsidRDefault="006D2792" w:rsidP="0047696A">
      <w:pPr>
        <w:pStyle w:val="Heading3"/>
        <w:rPr>
          <w:rFonts w:ascii="Arial" w:hAnsi="Arial" w:cs="Arial"/>
          <w:szCs w:val="22"/>
        </w:rPr>
      </w:pPr>
      <w:bookmarkStart w:id="240" w:name="_Ref400686374"/>
      <w:r w:rsidRPr="00DA49B0">
        <w:rPr>
          <w:rFonts w:ascii="Arial" w:hAnsi="Arial" w:cs="Arial"/>
          <w:szCs w:val="22"/>
        </w:rPr>
        <w:t>The procedure</w:t>
      </w:r>
      <w:bookmarkEnd w:id="240"/>
      <w:r w:rsidRPr="00DA49B0">
        <w:rPr>
          <w:rFonts w:ascii="Arial" w:hAnsi="Arial" w:cs="Arial"/>
          <w:szCs w:val="22"/>
        </w:rPr>
        <w:t xml:space="preserve">s that the Regulator will follow in exercising its powers to make directions </w:t>
      </w:r>
      <w:r w:rsidR="00B710AB" w:rsidRPr="00DA49B0">
        <w:rPr>
          <w:rFonts w:ascii="Arial" w:eastAsia="Times New Roman" w:hAnsi="Arial" w:cs="Arial"/>
          <w:iCs/>
          <w:color w:val="000000" w:themeColor="text1"/>
          <w:szCs w:val="22"/>
          <w:lang w:eastAsia="ar-SA"/>
        </w:rPr>
        <w:t>or refuse to make a Recognition Order (except in the case of a revocation of a Recognition Order, the Recognised Body concerned has given its consent or, in case where the Regulator proposes to make a direction, it considers it is reasonably necessary not to follow, or to cut short, the procedure)</w:t>
      </w:r>
      <w:r w:rsidR="00B710AB" w:rsidRPr="00DA49B0">
        <w:rPr>
          <w:rFonts w:ascii="Arial" w:eastAsia="Times New Roman" w:hAnsi="Arial" w:cs="Arial"/>
          <w:i/>
          <w:color w:val="000000" w:themeColor="text1"/>
          <w:szCs w:val="22"/>
          <w:lang w:eastAsia="ar-SA"/>
        </w:rPr>
        <w:t xml:space="preserve"> </w:t>
      </w:r>
      <w:r w:rsidRPr="00DA49B0">
        <w:rPr>
          <w:rFonts w:ascii="Arial" w:hAnsi="Arial" w:cs="Arial"/>
          <w:szCs w:val="22"/>
        </w:rPr>
        <w:t>are:</w:t>
      </w:r>
    </w:p>
    <w:tbl>
      <w:tblPr>
        <w:tblStyle w:val="TableGrid"/>
        <w:tblW w:w="0" w:type="auto"/>
        <w:tblInd w:w="1080" w:type="dxa"/>
        <w:tblLook w:val="04A0" w:firstRow="1" w:lastRow="0" w:firstColumn="1" w:lastColumn="0" w:noHBand="0" w:noVBand="1"/>
      </w:tblPr>
      <w:tblGrid>
        <w:gridCol w:w="714"/>
        <w:gridCol w:w="3420"/>
        <w:gridCol w:w="3805"/>
      </w:tblGrid>
      <w:tr w:rsidR="006D2792" w:rsidRPr="00DA49B0" w14:paraId="09B0E8D2" w14:textId="77777777" w:rsidTr="00C62358">
        <w:trPr>
          <w:tblHeader/>
        </w:trPr>
        <w:tc>
          <w:tcPr>
            <w:tcW w:w="738" w:type="dxa"/>
            <w:shd w:val="clear" w:color="auto" w:fill="BFBFBF" w:themeFill="background1" w:themeFillShade="BF"/>
          </w:tcPr>
          <w:p w14:paraId="5A79D4B9" w14:textId="77777777" w:rsidR="006D2792" w:rsidRPr="00DA49B0" w:rsidRDefault="006D2792" w:rsidP="00DA561D">
            <w:pPr>
              <w:pStyle w:val="UK11Block075"/>
              <w:ind w:left="0"/>
              <w:rPr>
                <w:rFonts w:ascii="Arial" w:eastAsiaTheme="minorHAnsi" w:hAnsi="Arial" w:cs="Arial"/>
                <w:b/>
                <w:szCs w:val="22"/>
              </w:rPr>
            </w:pPr>
          </w:p>
        </w:tc>
        <w:tc>
          <w:tcPr>
            <w:tcW w:w="3510" w:type="dxa"/>
            <w:shd w:val="clear" w:color="auto" w:fill="BFBFBF" w:themeFill="background1" w:themeFillShade="BF"/>
          </w:tcPr>
          <w:p w14:paraId="0EE2A3B6" w14:textId="77777777" w:rsidR="006D2792" w:rsidRPr="00DA49B0" w:rsidRDefault="006D2792" w:rsidP="00DA561D">
            <w:pPr>
              <w:pStyle w:val="UK11Block075"/>
              <w:ind w:left="0"/>
              <w:rPr>
                <w:rFonts w:ascii="Arial" w:eastAsiaTheme="minorHAnsi" w:hAnsi="Arial" w:cs="Arial"/>
                <w:b/>
                <w:szCs w:val="22"/>
              </w:rPr>
            </w:pPr>
            <w:r w:rsidRPr="00DA49B0">
              <w:rPr>
                <w:rFonts w:ascii="Arial" w:eastAsiaTheme="minorHAnsi" w:hAnsi="Arial" w:cs="Arial"/>
                <w:b/>
                <w:szCs w:val="22"/>
              </w:rPr>
              <w:t>The Regulator will:</w:t>
            </w:r>
          </w:p>
        </w:tc>
        <w:tc>
          <w:tcPr>
            <w:tcW w:w="3917" w:type="dxa"/>
            <w:shd w:val="clear" w:color="auto" w:fill="BFBFBF" w:themeFill="background1" w:themeFillShade="BF"/>
          </w:tcPr>
          <w:p w14:paraId="27AF432D" w14:textId="77777777" w:rsidR="006D2792" w:rsidRPr="00DA49B0" w:rsidRDefault="006D2792" w:rsidP="00DA561D">
            <w:pPr>
              <w:pStyle w:val="UK11Block075"/>
              <w:ind w:left="0"/>
              <w:rPr>
                <w:rFonts w:ascii="Arial" w:hAnsi="Arial" w:cs="Arial"/>
                <w:b/>
                <w:szCs w:val="22"/>
              </w:rPr>
            </w:pPr>
            <w:r w:rsidRPr="00DA49B0">
              <w:rPr>
                <w:rFonts w:ascii="Arial" w:eastAsiaTheme="minorHAnsi" w:hAnsi="Arial" w:cs="Arial"/>
                <w:b/>
                <w:szCs w:val="22"/>
              </w:rPr>
              <w:t>Guidance</w:t>
            </w:r>
          </w:p>
        </w:tc>
      </w:tr>
      <w:tr w:rsidR="006D2792" w:rsidRPr="00DA49B0" w14:paraId="049C6286" w14:textId="77777777" w:rsidTr="00DA561D">
        <w:tc>
          <w:tcPr>
            <w:tcW w:w="738" w:type="dxa"/>
          </w:tcPr>
          <w:p w14:paraId="62E0811A" w14:textId="77777777" w:rsidR="006D2792" w:rsidRPr="00DA49B0" w:rsidRDefault="006D2792" w:rsidP="00E327F5">
            <w:pPr>
              <w:pStyle w:val="UK11Block075"/>
              <w:numPr>
                <w:ilvl w:val="0"/>
                <w:numId w:val="36"/>
              </w:numPr>
              <w:rPr>
                <w:rFonts w:ascii="Arial" w:eastAsiaTheme="minorHAnsi" w:hAnsi="Arial" w:cs="Arial"/>
                <w:szCs w:val="22"/>
              </w:rPr>
            </w:pPr>
          </w:p>
        </w:tc>
        <w:tc>
          <w:tcPr>
            <w:tcW w:w="3510" w:type="dxa"/>
          </w:tcPr>
          <w:p w14:paraId="59C5A0DB" w14:textId="77777777" w:rsidR="006D2792" w:rsidRPr="00DA49B0" w:rsidRDefault="006D2792" w:rsidP="0033137A">
            <w:pPr>
              <w:pStyle w:val="UK11Block075"/>
              <w:ind w:left="0"/>
              <w:rPr>
                <w:rFonts w:ascii="Arial" w:eastAsiaTheme="minorHAnsi" w:hAnsi="Arial" w:cs="Arial"/>
                <w:szCs w:val="22"/>
              </w:rPr>
            </w:pPr>
            <w:r w:rsidRPr="00DA49B0">
              <w:rPr>
                <w:rFonts w:ascii="Arial" w:eastAsiaTheme="minorHAnsi" w:hAnsi="Arial" w:cs="Arial"/>
                <w:szCs w:val="22"/>
              </w:rPr>
              <w:t>give written notice to the Recognised Body</w:t>
            </w:r>
            <w:r w:rsidR="00B710AB" w:rsidRPr="00DA49B0">
              <w:rPr>
                <w:rFonts w:ascii="Arial" w:eastAsiaTheme="minorHAnsi" w:hAnsi="Arial" w:cs="Arial"/>
                <w:szCs w:val="22"/>
              </w:rPr>
              <w:t xml:space="preserve"> (or Applicant)</w:t>
            </w:r>
            <w:r w:rsidRPr="00DA49B0">
              <w:rPr>
                <w:rFonts w:ascii="Arial" w:eastAsiaTheme="minorHAnsi" w:hAnsi="Arial" w:cs="Arial"/>
                <w:szCs w:val="22"/>
              </w:rPr>
              <w:t>;</w:t>
            </w:r>
          </w:p>
        </w:tc>
        <w:tc>
          <w:tcPr>
            <w:tcW w:w="3917" w:type="dxa"/>
          </w:tcPr>
          <w:p w14:paraId="0DB8C64E" w14:textId="77777777" w:rsidR="006D2792" w:rsidRPr="00DA49B0" w:rsidRDefault="006D2792" w:rsidP="00DA561D">
            <w:pPr>
              <w:pStyle w:val="UK11Block075"/>
              <w:ind w:left="0"/>
              <w:rPr>
                <w:rFonts w:ascii="Arial" w:hAnsi="Arial" w:cs="Arial"/>
                <w:szCs w:val="22"/>
              </w:rPr>
            </w:pPr>
            <w:r w:rsidRPr="00DA49B0">
              <w:rPr>
                <w:rFonts w:ascii="Arial" w:eastAsiaTheme="minorHAnsi" w:hAnsi="Arial" w:cs="Arial"/>
                <w:szCs w:val="22"/>
              </w:rPr>
              <w:t>The notice will state why the Regulator intends to take the action it proposes to take, and include an invitation to make representations, and the period within which representations should be made (unless subsequently extended by the Regulator).</w:t>
            </w:r>
          </w:p>
        </w:tc>
      </w:tr>
      <w:tr w:rsidR="006D2792" w:rsidRPr="00DA49B0" w14:paraId="30F964CC" w14:textId="77777777" w:rsidTr="00DA561D">
        <w:tc>
          <w:tcPr>
            <w:tcW w:w="738" w:type="dxa"/>
          </w:tcPr>
          <w:p w14:paraId="7E7C6D64" w14:textId="77777777" w:rsidR="006D2792" w:rsidRPr="00DA49B0" w:rsidRDefault="006D2792" w:rsidP="00E327F5">
            <w:pPr>
              <w:pStyle w:val="UK11Block075"/>
              <w:numPr>
                <w:ilvl w:val="0"/>
                <w:numId w:val="36"/>
              </w:numPr>
              <w:rPr>
                <w:rFonts w:ascii="Arial" w:eastAsiaTheme="minorHAnsi" w:hAnsi="Arial" w:cs="Arial"/>
                <w:szCs w:val="22"/>
              </w:rPr>
            </w:pPr>
          </w:p>
        </w:tc>
        <w:tc>
          <w:tcPr>
            <w:tcW w:w="3510" w:type="dxa"/>
          </w:tcPr>
          <w:p w14:paraId="067D96CF" w14:textId="77777777" w:rsidR="006D2792" w:rsidRPr="00DA49B0" w:rsidRDefault="006D2792" w:rsidP="0033137A">
            <w:pPr>
              <w:pStyle w:val="UK11Block075"/>
              <w:ind w:left="0"/>
              <w:rPr>
                <w:rFonts w:ascii="Arial" w:eastAsiaTheme="minorHAnsi" w:hAnsi="Arial" w:cs="Arial"/>
                <w:szCs w:val="22"/>
              </w:rPr>
            </w:pPr>
            <w:r w:rsidRPr="00DA49B0">
              <w:rPr>
                <w:rFonts w:ascii="Arial" w:eastAsiaTheme="minorHAnsi" w:hAnsi="Arial" w:cs="Arial"/>
                <w:szCs w:val="22"/>
              </w:rPr>
              <w:t xml:space="preserve">receive representations from the Recognised Body </w:t>
            </w:r>
            <w:r w:rsidR="00B710AB" w:rsidRPr="00DA49B0">
              <w:rPr>
                <w:rFonts w:ascii="Arial" w:eastAsiaTheme="minorHAnsi" w:hAnsi="Arial" w:cs="Arial"/>
                <w:szCs w:val="22"/>
              </w:rPr>
              <w:t xml:space="preserve">or Applicant </w:t>
            </w:r>
            <w:r w:rsidRPr="00DA49B0">
              <w:rPr>
                <w:rFonts w:ascii="Arial" w:eastAsiaTheme="minorHAnsi" w:hAnsi="Arial" w:cs="Arial"/>
                <w:szCs w:val="22"/>
              </w:rPr>
              <w:t>concerned;</w:t>
            </w:r>
          </w:p>
        </w:tc>
        <w:tc>
          <w:tcPr>
            <w:tcW w:w="3917" w:type="dxa"/>
          </w:tcPr>
          <w:p w14:paraId="1B0F31E2" w14:textId="77777777" w:rsidR="006D2792" w:rsidRPr="00DA49B0" w:rsidRDefault="006D2792" w:rsidP="0033137A">
            <w:pPr>
              <w:pStyle w:val="UK11Block075"/>
              <w:ind w:left="0"/>
              <w:rPr>
                <w:rFonts w:ascii="Arial" w:hAnsi="Arial" w:cs="Arial"/>
                <w:szCs w:val="22"/>
              </w:rPr>
            </w:pPr>
            <w:r w:rsidRPr="00DA49B0">
              <w:rPr>
                <w:rFonts w:ascii="Arial" w:eastAsiaTheme="minorHAnsi" w:hAnsi="Arial" w:cs="Arial"/>
                <w:szCs w:val="22"/>
              </w:rPr>
              <w:t>The Regulator will not usually consider oral representations without first receiving written representations from the Recognised Body</w:t>
            </w:r>
            <w:r w:rsidR="00B710AB" w:rsidRPr="00DA49B0">
              <w:rPr>
                <w:rFonts w:ascii="Arial" w:eastAsiaTheme="minorHAnsi" w:hAnsi="Arial" w:cs="Arial"/>
                <w:szCs w:val="22"/>
              </w:rPr>
              <w:t xml:space="preserve"> or Applicant</w:t>
            </w:r>
            <w:r w:rsidRPr="00DA49B0">
              <w:rPr>
                <w:rFonts w:ascii="Arial" w:eastAsiaTheme="minorHAnsi" w:hAnsi="Arial" w:cs="Arial"/>
                <w:szCs w:val="22"/>
              </w:rPr>
              <w:t xml:space="preserve">. It will normally only hear oral representations from the </w:t>
            </w:r>
            <w:r w:rsidRPr="00DA49B0">
              <w:rPr>
                <w:rFonts w:ascii="Arial" w:eastAsiaTheme="minorHAnsi" w:hAnsi="Arial" w:cs="Arial"/>
                <w:szCs w:val="22"/>
              </w:rPr>
              <w:lastRenderedPageBreak/>
              <w:t xml:space="preserve">Recognised Body </w:t>
            </w:r>
            <w:r w:rsidR="00B710AB" w:rsidRPr="00DA49B0">
              <w:rPr>
                <w:rFonts w:ascii="Arial" w:eastAsiaTheme="minorHAnsi" w:hAnsi="Arial" w:cs="Arial"/>
                <w:szCs w:val="22"/>
              </w:rPr>
              <w:t xml:space="preserve">or Applicant </w:t>
            </w:r>
            <w:r w:rsidRPr="00DA49B0">
              <w:rPr>
                <w:rFonts w:ascii="Arial" w:eastAsiaTheme="minorHAnsi" w:hAnsi="Arial" w:cs="Arial"/>
                <w:szCs w:val="22"/>
              </w:rPr>
              <w:t>on request.</w:t>
            </w:r>
          </w:p>
        </w:tc>
      </w:tr>
      <w:tr w:rsidR="006D2792" w:rsidRPr="00DA49B0" w14:paraId="139DE528" w14:textId="77777777" w:rsidTr="00DA561D">
        <w:tc>
          <w:tcPr>
            <w:tcW w:w="738" w:type="dxa"/>
          </w:tcPr>
          <w:p w14:paraId="6A9CBAB3" w14:textId="77777777" w:rsidR="006D2792" w:rsidRPr="00DA49B0" w:rsidRDefault="006D2792" w:rsidP="00E327F5">
            <w:pPr>
              <w:pStyle w:val="UK11Block075"/>
              <w:numPr>
                <w:ilvl w:val="0"/>
                <w:numId w:val="36"/>
              </w:numPr>
              <w:rPr>
                <w:rFonts w:ascii="Arial" w:eastAsiaTheme="minorHAnsi" w:hAnsi="Arial" w:cs="Arial"/>
                <w:szCs w:val="22"/>
              </w:rPr>
            </w:pPr>
          </w:p>
        </w:tc>
        <w:tc>
          <w:tcPr>
            <w:tcW w:w="3510" w:type="dxa"/>
          </w:tcPr>
          <w:p w14:paraId="19B36801" w14:textId="77777777" w:rsidR="006D2792" w:rsidRPr="00DA49B0" w:rsidRDefault="006D2792" w:rsidP="0033137A">
            <w:pPr>
              <w:pStyle w:val="UK11Block075"/>
              <w:ind w:left="0"/>
              <w:rPr>
                <w:rFonts w:ascii="Arial" w:eastAsiaTheme="minorHAnsi" w:hAnsi="Arial" w:cs="Arial"/>
                <w:szCs w:val="22"/>
              </w:rPr>
            </w:pPr>
            <w:r w:rsidRPr="00DA49B0">
              <w:rPr>
                <w:rFonts w:ascii="Arial" w:eastAsiaTheme="minorHAnsi" w:hAnsi="Arial" w:cs="Arial"/>
                <w:szCs w:val="22"/>
              </w:rPr>
              <w:t xml:space="preserve">write promptly to </w:t>
            </w:r>
            <w:r w:rsidR="00B710AB" w:rsidRPr="00DA49B0">
              <w:rPr>
                <w:rFonts w:ascii="Arial" w:eastAsiaTheme="minorHAnsi" w:hAnsi="Arial" w:cs="Arial"/>
                <w:szCs w:val="22"/>
              </w:rPr>
              <w:t xml:space="preserve">the </w:t>
            </w:r>
            <w:r w:rsidRPr="00DA49B0">
              <w:rPr>
                <w:rFonts w:ascii="Arial" w:eastAsiaTheme="minorHAnsi" w:hAnsi="Arial" w:cs="Arial"/>
                <w:szCs w:val="22"/>
              </w:rPr>
              <w:t xml:space="preserve">Recognised Body </w:t>
            </w:r>
            <w:r w:rsidR="00B710AB" w:rsidRPr="00DA49B0">
              <w:rPr>
                <w:rFonts w:ascii="Arial" w:eastAsiaTheme="minorHAnsi" w:hAnsi="Arial" w:cs="Arial"/>
                <w:szCs w:val="22"/>
              </w:rPr>
              <w:t xml:space="preserve">or Applicant </w:t>
            </w:r>
            <w:r w:rsidRPr="00DA49B0">
              <w:rPr>
                <w:rFonts w:ascii="Arial" w:eastAsiaTheme="minorHAnsi" w:hAnsi="Arial" w:cs="Arial"/>
                <w:szCs w:val="22"/>
              </w:rPr>
              <w:t>who requests the opportunity to make oral representations if it decides not to hear that Person's representations;</w:t>
            </w:r>
          </w:p>
        </w:tc>
        <w:tc>
          <w:tcPr>
            <w:tcW w:w="3917" w:type="dxa"/>
          </w:tcPr>
          <w:p w14:paraId="12A9B553" w14:textId="77777777" w:rsidR="006D2792" w:rsidRPr="00DA49B0" w:rsidRDefault="006D2792" w:rsidP="0033137A">
            <w:pPr>
              <w:pStyle w:val="UK11Block075"/>
              <w:ind w:left="0"/>
              <w:rPr>
                <w:rFonts w:ascii="Arial" w:hAnsi="Arial" w:cs="Arial"/>
                <w:szCs w:val="22"/>
              </w:rPr>
            </w:pPr>
            <w:r w:rsidRPr="00DA49B0">
              <w:rPr>
                <w:rFonts w:ascii="Arial" w:eastAsiaTheme="minorHAnsi" w:hAnsi="Arial" w:cs="Arial"/>
                <w:szCs w:val="22"/>
              </w:rPr>
              <w:t xml:space="preserve">The Regulator will indicate why it will not hear oral representations and the Regulator will allow the Recognised Body </w:t>
            </w:r>
            <w:r w:rsidR="00B710AB" w:rsidRPr="00DA49B0">
              <w:rPr>
                <w:rFonts w:ascii="Arial" w:eastAsiaTheme="minorHAnsi" w:hAnsi="Arial" w:cs="Arial"/>
                <w:szCs w:val="22"/>
              </w:rPr>
              <w:t xml:space="preserve">or Applicant </w:t>
            </w:r>
            <w:r w:rsidRPr="00DA49B0">
              <w:rPr>
                <w:rFonts w:ascii="Arial" w:eastAsiaTheme="minorHAnsi" w:hAnsi="Arial" w:cs="Arial"/>
                <w:szCs w:val="22"/>
              </w:rPr>
              <w:t>further time to respond.</w:t>
            </w:r>
          </w:p>
        </w:tc>
      </w:tr>
      <w:tr w:rsidR="006D2792" w:rsidRPr="00DA49B0" w14:paraId="563EA0B9" w14:textId="77777777" w:rsidTr="00DA561D">
        <w:tc>
          <w:tcPr>
            <w:tcW w:w="738" w:type="dxa"/>
          </w:tcPr>
          <w:p w14:paraId="2B6CE542" w14:textId="77777777" w:rsidR="006D2792" w:rsidRPr="00DA49B0" w:rsidRDefault="006D2792" w:rsidP="00E327F5">
            <w:pPr>
              <w:pStyle w:val="UK11Block075"/>
              <w:numPr>
                <w:ilvl w:val="0"/>
                <w:numId w:val="36"/>
              </w:numPr>
              <w:rPr>
                <w:rFonts w:ascii="Arial" w:eastAsiaTheme="minorHAnsi" w:hAnsi="Arial" w:cs="Arial"/>
                <w:szCs w:val="22"/>
              </w:rPr>
            </w:pPr>
          </w:p>
        </w:tc>
        <w:tc>
          <w:tcPr>
            <w:tcW w:w="3510" w:type="dxa"/>
          </w:tcPr>
          <w:p w14:paraId="0BA3D186" w14:textId="77777777" w:rsidR="006D2792" w:rsidRPr="00DA49B0" w:rsidRDefault="006D2792" w:rsidP="00DA561D">
            <w:pPr>
              <w:pStyle w:val="UK11Block075"/>
              <w:ind w:left="0"/>
              <w:rPr>
                <w:rFonts w:ascii="Arial" w:eastAsiaTheme="minorHAnsi" w:hAnsi="Arial" w:cs="Arial"/>
                <w:szCs w:val="22"/>
              </w:rPr>
            </w:pPr>
            <w:r w:rsidRPr="00DA49B0">
              <w:rPr>
                <w:rFonts w:ascii="Arial" w:eastAsiaTheme="minorHAnsi" w:hAnsi="Arial" w:cs="Arial"/>
                <w:szCs w:val="22"/>
              </w:rPr>
              <w:t>have regard to representations made;</w:t>
            </w:r>
          </w:p>
        </w:tc>
        <w:tc>
          <w:tcPr>
            <w:tcW w:w="3917" w:type="dxa"/>
          </w:tcPr>
          <w:p w14:paraId="26A9AC2A" w14:textId="77777777" w:rsidR="006D2792" w:rsidRPr="00DA49B0" w:rsidRDefault="006D2792" w:rsidP="00DA561D">
            <w:pPr>
              <w:pStyle w:val="UK11Block075"/>
              <w:ind w:left="0"/>
              <w:rPr>
                <w:rFonts w:ascii="Arial" w:eastAsiaTheme="minorHAnsi" w:hAnsi="Arial" w:cs="Arial"/>
                <w:szCs w:val="22"/>
              </w:rPr>
            </w:pPr>
          </w:p>
        </w:tc>
      </w:tr>
      <w:tr w:rsidR="006D2792" w:rsidRPr="00DA49B0" w14:paraId="22C2AE44" w14:textId="77777777" w:rsidTr="00DA561D">
        <w:tc>
          <w:tcPr>
            <w:tcW w:w="738" w:type="dxa"/>
          </w:tcPr>
          <w:p w14:paraId="3BA8AE67" w14:textId="77777777" w:rsidR="006D2792" w:rsidRPr="00DA49B0" w:rsidRDefault="006D2792" w:rsidP="00E327F5">
            <w:pPr>
              <w:pStyle w:val="UK11Block075"/>
              <w:numPr>
                <w:ilvl w:val="0"/>
                <w:numId w:val="36"/>
              </w:numPr>
              <w:rPr>
                <w:rFonts w:ascii="Arial" w:eastAsiaTheme="minorHAnsi" w:hAnsi="Arial" w:cs="Arial"/>
                <w:szCs w:val="22"/>
              </w:rPr>
            </w:pPr>
          </w:p>
        </w:tc>
        <w:tc>
          <w:tcPr>
            <w:tcW w:w="3510" w:type="dxa"/>
          </w:tcPr>
          <w:p w14:paraId="51376D0C" w14:textId="77777777" w:rsidR="006D2792" w:rsidRPr="00DA49B0" w:rsidRDefault="006D2792" w:rsidP="00B710AB">
            <w:pPr>
              <w:pStyle w:val="UK11Block075"/>
              <w:ind w:left="0"/>
              <w:rPr>
                <w:rFonts w:ascii="Arial" w:eastAsiaTheme="minorHAnsi" w:hAnsi="Arial" w:cs="Arial"/>
                <w:szCs w:val="22"/>
              </w:rPr>
            </w:pPr>
            <w:r w:rsidRPr="00DA49B0">
              <w:rPr>
                <w:rFonts w:ascii="Arial" w:eastAsiaTheme="minorHAnsi" w:hAnsi="Arial" w:cs="Arial"/>
                <w:szCs w:val="22"/>
              </w:rPr>
              <w:t>(when it has reached its decision) notify the Recognised Body</w:t>
            </w:r>
            <w:r w:rsidR="00B710AB" w:rsidRPr="00DA49B0">
              <w:rPr>
                <w:rFonts w:ascii="Arial" w:eastAsiaTheme="minorHAnsi" w:hAnsi="Arial" w:cs="Arial"/>
                <w:szCs w:val="22"/>
              </w:rPr>
              <w:t xml:space="preserve"> or Applicant</w:t>
            </w:r>
            <w:r w:rsidRPr="00DA49B0">
              <w:rPr>
                <w:rFonts w:ascii="Arial" w:eastAsiaTheme="minorHAnsi" w:hAnsi="Arial" w:cs="Arial"/>
                <w:szCs w:val="22"/>
              </w:rPr>
              <w:t xml:space="preserve"> concerned in writing.</w:t>
            </w:r>
          </w:p>
        </w:tc>
        <w:tc>
          <w:tcPr>
            <w:tcW w:w="3917" w:type="dxa"/>
          </w:tcPr>
          <w:p w14:paraId="565F5813" w14:textId="77777777" w:rsidR="006D2792" w:rsidRPr="00DA49B0" w:rsidRDefault="006D2792" w:rsidP="00DA561D">
            <w:pPr>
              <w:pStyle w:val="UK11Block075"/>
              <w:ind w:left="0"/>
              <w:rPr>
                <w:rFonts w:ascii="Arial" w:hAnsi="Arial" w:cs="Arial"/>
                <w:szCs w:val="22"/>
              </w:rPr>
            </w:pPr>
          </w:p>
        </w:tc>
      </w:tr>
    </w:tbl>
    <w:p w14:paraId="21A4269E" w14:textId="77777777" w:rsidR="006D2792" w:rsidRPr="00DA49B0" w:rsidRDefault="006D2792" w:rsidP="00C80244">
      <w:pPr>
        <w:rPr>
          <w:rFonts w:ascii="Arial" w:hAnsi="Arial" w:cs="Arial"/>
          <w:szCs w:val="22"/>
        </w:rPr>
      </w:pPr>
    </w:p>
    <w:p w14:paraId="316A52EA" w14:textId="77777777" w:rsidR="006D2792" w:rsidRPr="00DA49B0" w:rsidRDefault="006D2792" w:rsidP="0047696A">
      <w:pPr>
        <w:pStyle w:val="Heading2"/>
        <w:rPr>
          <w:rFonts w:ascii="Arial" w:hAnsi="Arial" w:cs="Arial"/>
          <w:szCs w:val="22"/>
        </w:rPr>
      </w:pPr>
      <w:bookmarkStart w:id="241" w:name="_Toc402798214"/>
      <w:bookmarkStart w:id="242" w:name="_Toc114825764"/>
      <w:r w:rsidRPr="00DA49B0">
        <w:rPr>
          <w:rFonts w:ascii="Arial" w:hAnsi="Arial" w:cs="Arial"/>
          <w:szCs w:val="22"/>
        </w:rPr>
        <w:t>Disciplinary measures</w:t>
      </w:r>
      <w:bookmarkEnd w:id="241"/>
      <w:bookmarkEnd w:id="242"/>
    </w:p>
    <w:p w14:paraId="56FBBAD7" w14:textId="77777777" w:rsidR="006D2792" w:rsidRPr="00DA49B0" w:rsidRDefault="006D2792" w:rsidP="00142E56">
      <w:pPr>
        <w:pStyle w:val="Heading3"/>
        <w:rPr>
          <w:rFonts w:ascii="Arial" w:hAnsi="Arial" w:cs="Arial"/>
          <w:szCs w:val="22"/>
        </w:rPr>
      </w:pPr>
      <w:r w:rsidRPr="00DA49B0">
        <w:rPr>
          <w:rFonts w:ascii="Arial" w:hAnsi="Arial" w:cs="Arial"/>
          <w:szCs w:val="22"/>
        </w:rPr>
        <w:t xml:space="preserve">If the Regulator considers that a Recognised Body has contravened a requirement imposed by the Regulator, or under any provision of the </w:t>
      </w:r>
      <w:r w:rsidR="00142E56" w:rsidRPr="00DA49B0">
        <w:rPr>
          <w:rFonts w:ascii="Arial" w:hAnsi="Arial" w:cs="Arial"/>
          <w:szCs w:val="22"/>
        </w:rPr>
        <w:t>FSMR or the Rules</w:t>
      </w:r>
      <w:r w:rsidRPr="00DA49B0">
        <w:rPr>
          <w:rFonts w:ascii="Arial" w:hAnsi="Arial" w:cs="Arial"/>
          <w:szCs w:val="22"/>
        </w:rPr>
        <w:t xml:space="preserve"> whose contravention constitutes an offence the Regulator has power to prosecute, it may:</w:t>
      </w:r>
    </w:p>
    <w:p w14:paraId="123BB029" w14:textId="77777777" w:rsidR="006D2792" w:rsidRPr="00DA49B0" w:rsidRDefault="006D2792" w:rsidP="00E327F5">
      <w:pPr>
        <w:pStyle w:val="Heading4"/>
        <w:rPr>
          <w:rFonts w:ascii="Arial" w:hAnsi="Arial" w:cs="Arial"/>
          <w:szCs w:val="22"/>
        </w:rPr>
      </w:pPr>
      <w:r w:rsidRPr="00DA49B0">
        <w:rPr>
          <w:rFonts w:ascii="Arial" w:hAnsi="Arial" w:cs="Arial"/>
          <w:szCs w:val="22"/>
        </w:rPr>
        <w:t>publish a statement to that effect; or</w:t>
      </w:r>
    </w:p>
    <w:p w14:paraId="16E1D782" w14:textId="77777777" w:rsidR="006D2792" w:rsidRPr="00DA49B0" w:rsidRDefault="006D2792" w:rsidP="00E327F5">
      <w:pPr>
        <w:pStyle w:val="Heading4"/>
        <w:rPr>
          <w:rFonts w:ascii="Arial" w:hAnsi="Arial" w:cs="Arial"/>
          <w:szCs w:val="22"/>
        </w:rPr>
      </w:pPr>
      <w:r w:rsidRPr="00DA49B0">
        <w:rPr>
          <w:rFonts w:ascii="Arial" w:hAnsi="Arial" w:cs="Arial"/>
          <w:szCs w:val="22"/>
        </w:rPr>
        <w:t>impose on the body a financial penalty of such amount as it considers appropriate.</w:t>
      </w:r>
    </w:p>
    <w:p w14:paraId="71155C0F" w14:textId="77777777" w:rsidR="006D2792" w:rsidRPr="00DA49B0" w:rsidRDefault="006D2792" w:rsidP="00E327F5">
      <w:pPr>
        <w:pStyle w:val="Heading3"/>
        <w:rPr>
          <w:rFonts w:ascii="Arial" w:hAnsi="Arial" w:cs="Arial"/>
          <w:szCs w:val="22"/>
        </w:rPr>
      </w:pPr>
      <w:r w:rsidRPr="00DA49B0">
        <w:rPr>
          <w:rFonts w:ascii="Arial" w:hAnsi="Arial" w:cs="Arial"/>
          <w:szCs w:val="22"/>
        </w:rPr>
        <w:t>The procedures and policies which the Regulator will follow if it proposes to publish a statement or to impose a penalty, and if it decides to publish such statement or impose such penalty, are set out in FSMR.</w:t>
      </w:r>
    </w:p>
    <w:p w14:paraId="5B799060" w14:textId="77777777" w:rsidR="006D2792" w:rsidRPr="00DA49B0" w:rsidRDefault="006D2792" w:rsidP="00E327F5">
      <w:pPr>
        <w:pStyle w:val="Heading3"/>
        <w:rPr>
          <w:rFonts w:ascii="Arial" w:hAnsi="Arial" w:cs="Arial"/>
          <w:szCs w:val="22"/>
        </w:rPr>
      </w:pPr>
      <w:r w:rsidRPr="00DA49B0">
        <w:rPr>
          <w:rFonts w:ascii="Arial" w:hAnsi="Arial" w:cs="Arial"/>
          <w:szCs w:val="22"/>
        </w:rPr>
        <w:t>In exercising or deciding whether to exercise its power to impose a penalty, the Regulator will also have regard to any statement of policy published under this section and in force at a time when the contravention in question occurred.</w:t>
      </w:r>
    </w:p>
    <w:p w14:paraId="61A4A67D" w14:textId="02095492" w:rsidR="006D2792" w:rsidRPr="00DA49B0" w:rsidRDefault="006D2792" w:rsidP="00142E56">
      <w:pPr>
        <w:pStyle w:val="Heading3"/>
        <w:rPr>
          <w:rFonts w:ascii="Arial" w:hAnsi="Arial" w:cs="Arial"/>
          <w:szCs w:val="22"/>
        </w:rPr>
      </w:pPr>
      <w:r w:rsidRPr="00DA49B0">
        <w:rPr>
          <w:rFonts w:ascii="Arial" w:hAnsi="Arial" w:cs="Arial"/>
          <w:szCs w:val="22"/>
        </w:rPr>
        <w:t xml:space="preserve">If the Regulator considers that a </w:t>
      </w:r>
      <w:r w:rsidR="00142E56" w:rsidRPr="00DA49B0">
        <w:rPr>
          <w:rFonts w:ascii="Arial" w:hAnsi="Arial" w:cs="Arial"/>
          <w:szCs w:val="22"/>
        </w:rPr>
        <w:t>Controller</w:t>
      </w:r>
      <w:r w:rsidRPr="00DA49B0">
        <w:rPr>
          <w:rFonts w:ascii="Arial" w:hAnsi="Arial" w:cs="Arial"/>
          <w:szCs w:val="22"/>
        </w:rPr>
        <w:t xml:space="preserve"> of a Recognised Body has contravened a requirement of a direction given by th</w:t>
      </w:r>
      <w:r w:rsidR="00142E56" w:rsidRPr="00DA49B0">
        <w:rPr>
          <w:rFonts w:ascii="Arial" w:hAnsi="Arial" w:cs="Arial"/>
          <w:szCs w:val="22"/>
        </w:rPr>
        <w:t xml:space="preserve">e Regulator, or </w:t>
      </w:r>
      <w:r w:rsidR="00337516" w:rsidRPr="00DA49B0">
        <w:rPr>
          <w:rFonts w:ascii="Arial" w:hAnsi="Arial" w:cs="Arial"/>
          <w:szCs w:val="22"/>
        </w:rPr>
        <w:t xml:space="preserve">a </w:t>
      </w:r>
      <w:r w:rsidR="00142E56" w:rsidRPr="00DA49B0">
        <w:rPr>
          <w:rFonts w:ascii="Arial" w:hAnsi="Arial" w:cs="Arial"/>
          <w:szCs w:val="22"/>
        </w:rPr>
        <w:t>R</w:t>
      </w:r>
      <w:r w:rsidRPr="00DA49B0">
        <w:rPr>
          <w:rFonts w:ascii="Arial" w:hAnsi="Arial" w:cs="Arial"/>
          <w:szCs w:val="22"/>
        </w:rPr>
        <w:t>ule, it may:</w:t>
      </w:r>
    </w:p>
    <w:p w14:paraId="0493EDAB" w14:textId="77777777" w:rsidR="006D2792" w:rsidRPr="00DA49B0" w:rsidRDefault="006D2792" w:rsidP="00142E56">
      <w:pPr>
        <w:pStyle w:val="Heading4"/>
        <w:rPr>
          <w:rFonts w:ascii="Arial" w:hAnsi="Arial" w:cs="Arial"/>
          <w:szCs w:val="22"/>
        </w:rPr>
      </w:pPr>
      <w:r w:rsidRPr="00DA49B0">
        <w:rPr>
          <w:rFonts w:ascii="Arial" w:hAnsi="Arial" w:cs="Arial"/>
          <w:szCs w:val="22"/>
        </w:rPr>
        <w:t xml:space="preserve">impose a penalty of such amount as it considers appropriate on the </w:t>
      </w:r>
      <w:r w:rsidR="00142E56" w:rsidRPr="00DA49B0">
        <w:rPr>
          <w:rFonts w:ascii="Arial" w:hAnsi="Arial" w:cs="Arial"/>
          <w:szCs w:val="22"/>
        </w:rPr>
        <w:t>Controller</w:t>
      </w:r>
      <w:r w:rsidRPr="00DA49B0">
        <w:rPr>
          <w:rFonts w:ascii="Arial" w:hAnsi="Arial" w:cs="Arial"/>
          <w:szCs w:val="22"/>
        </w:rPr>
        <w:t xml:space="preserve"> of the Recognised Body, or any Person who was knowingly concerned in the contravention; or</w:t>
      </w:r>
    </w:p>
    <w:p w14:paraId="3A116DF2" w14:textId="77777777" w:rsidR="006D2792" w:rsidRPr="00DA49B0" w:rsidRDefault="006D2792" w:rsidP="00E327F5">
      <w:pPr>
        <w:pStyle w:val="Heading4"/>
        <w:rPr>
          <w:rFonts w:ascii="Arial" w:hAnsi="Arial" w:cs="Arial"/>
          <w:szCs w:val="22"/>
        </w:rPr>
      </w:pPr>
      <w:r w:rsidRPr="00DA49B0">
        <w:rPr>
          <w:rFonts w:ascii="Arial" w:hAnsi="Arial" w:cs="Arial"/>
          <w:szCs w:val="22"/>
        </w:rPr>
        <w:t>publish a statement censuring the Person.</w:t>
      </w:r>
    </w:p>
    <w:p w14:paraId="49B3B8ED" w14:textId="77777777" w:rsidR="006D2792" w:rsidRPr="00DA49B0" w:rsidRDefault="006D2792" w:rsidP="00E327F5">
      <w:pPr>
        <w:pStyle w:val="Heading3"/>
        <w:rPr>
          <w:rFonts w:ascii="Arial" w:hAnsi="Arial" w:cs="Arial"/>
          <w:szCs w:val="22"/>
        </w:rPr>
      </w:pPr>
      <w:r w:rsidRPr="00DA49B0">
        <w:rPr>
          <w:rFonts w:ascii="Arial" w:hAnsi="Arial" w:cs="Arial"/>
          <w:szCs w:val="22"/>
        </w:rPr>
        <w:t xml:space="preserve">The procedures which the Regulator will follow if it proposes to </w:t>
      </w:r>
      <w:proofErr w:type="gramStart"/>
      <w:r w:rsidRPr="00DA49B0">
        <w:rPr>
          <w:rFonts w:ascii="Arial" w:hAnsi="Arial" w:cs="Arial"/>
          <w:szCs w:val="22"/>
        </w:rPr>
        <w:t>take action</w:t>
      </w:r>
      <w:proofErr w:type="gramEnd"/>
      <w:r w:rsidRPr="00DA49B0">
        <w:rPr>
          <w:rFonts w:ascii="Arial" w:hAnsi="Arial" w:cs="Arial"/>
          <w:szCs w:val="22"/>
        </w:rPr>
        <w:t>, and if it decides to take action against a Person, are set out in FSMR.</w:t>
      </w:r>
    </w:p>
    <w:p w14:paraId="0ECA380A" w14:textId="77777777" w:rsidR="006D2792" w:rsidRPr="00DA49B0" w:rsidRDefault="006D2792" w:rsidP="00E327F5">
      <w:pPr>
        <w:pStyle w:val="Heading3"/>
        <w:rPr>
          <w:rFonts w:ascii="Arial" w:hAnsi="Arial" w:cs="Arial"/>
          <w:szCs w:val="22"/>
        </w:rPr>
      </w:pPr>
      <w:r w:rsidRPr="00DA49B0">
        <w:rPr>
          <w:rFonts w:ascii="Arial" w:hAnsi="Arial" w:cs="Arial"/>
          <w:szCs w:val="22"/>
        </w:rPr>
        <w:lastRenderedPageBreak/>
        <w:t>In exercising or deciding whether to exercise its power to impose a penalty or publish a statement of censure, the Regulator will also have regard to any statement of policy published under this section and in force at a time when the contravention in question occurred.</w:t>
      </w:r>
    </w:p>
    <w:p w14:paraId="7ED4863C" w14:textId="49F00814" w:rsidR="008231E5" w:rsidRPr="00DA49B0" w:rsidRDefault="008231E5" w:rsidP="008231E5">
      <w:pPr>
        <w:pStyle w:val="Heading2"/>
        <w:rPr>
          <w:rFonts w:ascii="Arial" w:hAnsi="Arial" w:cs="Arial"/>
          <w:szCs w:val="22"/>
        </w:rPr>
      </w:pPr>
      <w:bookmarkStart w:id="243" w:name="_Toc491237442"/>
      <w:bookmarkStart w:id="244" w:name="_Toc114825765"/>
      <w:r w:rsidRPr="00DA49B0">
        <w:rPr>
          <w:rFonts w:ascii="Arial" w:hAnsi="Arial" w:cs="Arial"/>
          <w:szCs w:val="22"/>
        </w:rPr>
        <w:t>Publication of information</w:t>
      </w:r>
      <w:bookmarkEnd w:id="243"/>
      <w:bookmarkEnd w:id="244"/>
    </w:p>
    <w:p w14:paraId="3A2EAB40" w14:textId="77777777" w:rsidR="008231E5" w:rsidRPr="00DA49B0" w:rsidRDefault="008231E5" w:rsidP="008231E5">
      <w:pPr>
        <w:pStyle w:val="Heading3"/>
        <w:rPr>
          <w:rFonts w:ascii="Arial" w:hAnsi="Arial" w:cs="Arial"/>
          <w:szCs w:val="22"/>
        </w:rPr>
      </w:pPr>
      <w:r w:rsidRPr="00DA49B0">
        <w:rPr>
          <w:rFonts w:ascii="Arial" w:eastAsia="Times New Roman" w:hAnsi="Arial" w:cs="Arial"/>
          <w:iCs/>
          <w:color w:val="000000" w:themeColor="text1"/>
          <w:szCs w:val="22"/>
          <w:lang w:eastAsia="ar-SA"/>
        </w:rPr>
        <w:t xml:space="preserve">A Recognised Body must as soon as practicable after a Recognition Order is made in respect of it, publish such particulars of the ownership of the Recognised Body, including the identity and scale of interests of the Persons who are </w:t>
      </w:r>
      <w:proofErr w:type="gramStart"/>
      <w:r w:rsidRPr="00DA49B0">
        <w:rPr>
          <w:rFonts w:ascii="Arial" w:eastAsia="Times New Roman" w:hAnsi="Arial" w:cs="Arial"/>
          <w:iCs/>
          <w:color w:val="000000" w:themeColor="text1"/>
          <w:szCs w:val="22"/>
          <w:lang w:eastAsia="ar-SA"/>
        </w:rPr>
        <w:t>in a position</w:t>
      </w:r>
      <w:proofErr w:type="gramEnd"/>
      <w:r w:rsidRPr="00DA49B0">
        <w:rPr>
          <w:rFonts w:ascii="Arial" w:eastAsia="Times New Roman" w:hAnsi="Arial" w:cs="Arial"/>
          <w:iCs/>
          <w:color w:val="000000" w:themeColor="text1"/>
          <w:szCs w:val="22"/>
          <w:lang w:eastAsia="ar-SA"/>
        </w:rPr>
        <w:t xml:space="preserve"> to exercise significant influence over the management of the Recognised Body, whether directly or indirectly, as the Regulator may reasonably require.</w:t>
      </w:r>
    </w:p>
    <w:p w14:paraId="2B6C8F0B" w14:textId="77777777" w:rsidR="008231E5" w:rsidRPr="00DA49B0" w:rsidRDefault="008231E5" w:rsidP="008231E5">
      <w:pPr>
        <w:pStyle w:val="Heading3"/>
        <w:rPr>
          <w:rFonts w:ascii="Arial" w:hAnsi="Arial" w:cs="Arial"/>
          <w:iCs/>
          <w:szCs w:val="22"/>
        </w:rPr>
      </w:pPr>
      <w:r w:rsidRPr="00DA49B0">
        <w:rPr>
          <w:rFonts w:ascii="Arial" w:eastAsia="Times New Roman" w:hAnsi="Arial" w:cs="Arial"/>
          <w:iCs/>
          <w:color w:val="000000" w:themeColor="text1"/>
          <w:szCs w:val="22"/>
          <w:lang w:eastAsia="ar-SA"/>
        </w:rPr>
        <w:t xml:space="preserve">A Recognised Body must as soon as practicable after becoming aware of a transfer of ownership of the Recognised Body which gives rise to a change of Persons who are </w:t>
      </w:r>
      <w:proofErr w:type="gramStart"/>
      <w:r w:rsidRPr="00DA49B0">
        <w:rPr>
          <w:rFonts w:ascii="Arial" w:eastAsia="Times New Roman" w:hAnsi="Arial" w:cs="Arial"/>
          <w:iCs/>
          <w:color w:val="000000" w:themeColor="text1"/>
          <w:szCs w:val="22"/>
          <w:lang w:eastAsia="ar-SA"/>
        </w:rPr>
        <w:t>in a position</w:t>
      </w:r>
      <w:proofErr w:type="gramEnd"/>
      <w:r w:rsidRPr="00DA49B0">
        <w:rPr>
          <w:rFonts w:ascii="Arial" w:eastAsia="Times New Roman" w:hAnsi="Arial" w:cs="Arial"/>
          <w:iCs/>
          <w:color w:val="000000" w:themeColor="text1"/>
          <w:szCs w:val="22"/>
          <w:lang w:eastAsia="ar-SA"/>
        </w:rPr>
        <w:t xml:space="preserve"> to exercise significant influence over the management of the Recognised Body, whether directly or indirectly, publish such particulars of any transfer as the Regulator may reasonably require.</w:t>
      </w:r>
    </w:p>
    <w:p w14:paraId="7EB855D6" w14:textId="77777777" w:rsidR="008231E5" w:rsidRPr="00DA49B0" w:rsidRDefault="008231E5" w:rsidP="008231E5">
      <w:pPr>
        <w:pStyle w:val="Heading3"/>
        <w:rPr>
          <w:rFonts w:ascii="Arial" w:hAnsi="Arial" w:cs="Arial"/>
          <w:iCs/>
          <w:szCs w:val="22"/>
        </w:rPr>
      </w:pPr>
      <w:r w:rsidRPr="00DA49B0">
        <w:rPr>
          <w:rFonts w:ascii="Arial" w:eastAsia="Times New Roman" w:hAnsi="Arial" w:cs="Arial"/>
          <w:iCs/>
          <w:color w:val="000000" w:themeColor="text1"/>
          <w:szCs w:val="22"/>
          <w:lang w:eastAsia="ar-SA"/>
        </w:rPr>
        <w:t>A Recognised Body must publish such particulars of any decision it makes to suspend or remove a Financial Instrument from trading on a market operated by it as the Regulator may reasonably require.</w:t>
      </w:r>
    </w:p>
    <w:p w14:paraId="00C1DF78" w14:textId="77777777" w:rsidR="00142E56" w:rsidRPr="00DA49B0" w:rsidRDefault="00142E56" w:rsidP="008231E5">
      <w:pPr>
        <w:pStyle w:val="Heading3"/>
        <w:numPr>
          <w:ilvl w:val="0"/>
          <w:numId w:val="0"/>
        </w:numPr>
        <w:ind w:left="1080"/>
        <w:rPr>
          <w:rFonts w:ascii="Arial" w:hAnsi="Arial" w:cs="Arial"/>
          <w:szCs w:val="22"/>
        </w:rPr>
      </w:pPr>
    </w:p>
    <w:p w14:paraId="28A6A14A" w14:textId="77777777" w:rsidR="006D2792" w:rsidRPr="00DA49B0" w:rsidRDefault="00B7297D" w:rsidP="001637DB">
      <w:pPr>
        <w:pStyle w:val="Heading1"/>
        <w:rPr>
          <w:rFonts w:ascii="Arial" w:hAnsi="Arial" w:cs="Arial"/>
          <w:szCs w:val="22"/>
        </w:rPr>
      </w:pPr>
      <w:bookmarkStart w:id="245" w:name="_Toc114825766"/>
      <w:r w:rsidRPr="00DA49B0">
        <w:rPr>
          <w:rFonts w:ascii="Arial" w:hAnsi="Arial" w:cs="Arial"/>
          <w:szCs w:val="22"/>
        </w:rPr>
        <w:lastRenderedPageBreak/>
        <w:t>REMOTE</w:t>
      </w:r>
      <w:r w:rsidR="006D2792" w:rsidRPr="00DA49B0">
        <w:rPr>
          <w:rFonts w:ascii="Arial" w:hAnsi="Arial" w:cs="Arial"/>
          <w:szCs w:val="22"/>
        </w:rPr>
        <w:t xml:space="preserve"> Bodies</w:t>
      </w:r>
      <w:bookmarkEnd w:id="245"/>
    </w:p>
    <w:p w14:paraId="1B864B2F" w14:textId="3CF556B2" w:rsidR="006D2792" w:rsidRPr="00DA49B0" w:rsidRDefault="006D2792" w:rsidP="001637DB">
      <w:pPr>
        <w:pStyle w:val="Heading2"/>
        <w:rPr>
          <w:rFonts w:ascii="Arial" w:hAnsi="Arial" w:cs="Arial"/>
          <w:szCs w:val="22"/>
        </w:rPr>
      </w:pPr>
      <w:bookmarkStart w:id="246" w:name="_Toc402798217"/>
      <w:bookmarkStart w:id="247" w:name="_Toc403414374"/>
      <w:bookmarkStart w:id="248" w:name="_Toc114825767"/>
      <w:r w:rsidRPr="00DA49B0">
        <w:rPr>
          <w:rFonts w:ascii="Arial" w:hAnsi="Arial" w:cs="Arial"/>
          <w:szCs w:val="22"/>
        </w:rPr>
        <w:t>Applications</w:t>
      </w:r>
      <w:bookmarkEnd w:id="246"/>
      <w:bookmarkEnd w:id="247"/>
      <w:bookmarkEnd w:id="248"/>
    </w:p>
    <w:p w14:paraId="09FF0B01" w14:textId="77777777" w:rsidR="006D2792" w:rsidRPr="00DA49B0" w:rsidRDefault="006D2792" w:rsidP="00614C5E">
      <w:pPr>
        <w:pStyle w:val="Heading3"/>
        <w:rPr>
          <w:rFonts w:ascii="Arial" w:hAnsi="Arial" w:cs="Arial"/>
          <w:szCs w:val="22"/>
        </w:rPr>
      </w:pPr>
      <w:r w:rsidRPr="00DA49B0">
        <w:rPr>
          <w:rFonts w:ascii="Arial" w:hAnsi="Arial" w:cs="Arial"/>
          <w:szCs w:val="22"/>
        </w:rPr>
        <w:t xml:space="preserve">Applicants for recognition as a </w:t>
      </w:r>
      <w:r w:rsidR="00614C5E" w:rsidRPr="00DA49B0">
        <w:rPr>
          <w:rFonts w:ascii="Arial" w:hAnsi="Arial" w:cs="Arial"/>
          <w:szCs w:val="22"/>
        </w:rPr>
        <w:t xml:space="preserve">Remote </w:t>
      </w:r>
      <w:r w:rsidRPr="00DA49B0">
        <w:rPr>
          <w:rFonts w:ascii="Arial" w:hAnsi="Arial" w:cs="Arial"/>
          <w:szCs w:val="22"/>
        </w:rPr>
        <w:t xml:space="preserve">Investment Exchange or </w:t>
      </w:r>
      <w:r w:rsidR="00614C5E" w:rsidRPr="00DA49B0">
        <w:rPr>
          <w:rFonts w:ascii="Arial" w:hAnsi="Arial" w:cs="Arial"/>
          <w:szCs w:val="22"/>
        </w:rPr>
        <w:t>Remote</w:t>
      </w:r>
      <w:r w:rsidRPr="00DA49B0">
        <w:rPr>
          <w:rFonts w:ascii="Arial" w:hAnsi="Arial" w:cs="Arial"/>
          <w:szCs w:val="22"/>
        </w:rPr>
        <w:t xml:space="preserve"> Clearing House shall follow the same application procedures as apply in respect of </w:t>
      </w:r>
      <w:r w:rsidR="00614C5E" w:rsidRPr="00DA49B0">
        <w:rPr>
          <w:rFonts w:ascii="Arial" w:hAnsi="Arial" w:cs="Arial"/>
          <w:szCs w:val="22"/>
        </w:rPr>
        <w:t>A</w:t>
      </w:r>
      <w:r w:rsidRPr="00DA49B0">
        <w:rPr>
          <w:rFonts w:ascii="Arial" w:hAnsi="Arial" w:cs="Arial"/>
          <w:szCs w:val="22"/>
        </w:rPr>
        <w:t>pplicants for recognition as a Recognised Investment Exchange or Recognised Clearing House.</w:t>
      </w:r>
    </w:p>
    <w:p w14:paraId="1855D4AF" w14:textId="4E1D3390" w:rsidR="006D2792" w:rsidRPr="00DA49B0" w:rsidRDefault="006D2792" w:rsidP="00614C5E">
      <w:pPr>
        <w:pStyle w:val="Heading3"/>
        <w:rPr>
          <w:rFonts w:ascii="Arial" w:hAnsi="Arial" w:cs="Arial"/>
          <w:szCs w:val="22"/>
        </w:rPr>
      </w:pPr>
      <w:r w:rsidRPr="00DA49B0">
        <w:rPr>
          <w:rFonts w:ascii="Arial" w:hAnsi="Arial" w:cs="Arial"/>
          <w:szCs w:val="22"/>
        </w:rPr>
        <w:t xml:space="preserve">Applicants for recognition as a </w:t>
      </w:r>
      <w:r w:rsidR="00614C5E" w:rsidRPr="00DA49B0">
        <w:rPr>
          <w:rFonts w:ascii="Arial" w:hAnsi="Arial" w:cs="Arial"/>
          <w:szCs w:val="22"/>
        </w:rPr>
        <w:t>Remote</w:t>
      </w:r>
      <w:r w:rsidRPr="00DA49B0">
        <w:rPr>
          <w:rFonts w:ascii="Arial" w:hAnsi="Arial" w:cs="Arial"/>
          <w:szCs w:val="22"/>
        </w:rPr>
        <w:t xml:space="preserve"> Clearing House must demonstrate</w:t>
      </w:r>
      <w:r w:rsidR="00614C5E" w:rsidRPr="00DA49B0">
        <w:rPr>
          <w:rFonts w:ascii="Arial" w:hAnsi="Arial" w:cs="Arial"/>
          <w:szCs w:val="22"/>
        </w:rPr>
        <w:t>, where they act as a CCP,</w:t>
      </w:r>
      <w:r w:rsidRPr="00DA49B0">
        <w:rPr>
          <w:rFonts w:ascii="Arial" w:hAnsi="Arial" w:cs="Arial"/>
          <w:szCs w:val="22"/>
        </w:rPr>
        <w:t xml:space="preserve"> that they have QCCP status for the purposes of the paper </w:t>
      </w:r>
      <w:r w:rsidR="005443E5" w:rsidRPr="00DA49B0">
        <w:rPr>
          <w:rFonts w:ascii="Arial" w:hAnsi="Arial" w:cs="Arial"/>
          <w:szCs w:val="22"/>
        </w:rPr>
        <w:t xml:space="preserve">issued by the Basel Committee on Banking Supervision </w:t>
      </w:r>
      <w:r w:rsidRPr="00DA49B0">
        <w:rPr>
          <w:rFonts w:ascii="Arial" w:hAnsi="Arial" w:cs="Arial"/>
          <w:szCs w:val="22"/>
        </w:rPr>
        <w:t>entitled "Capital requirements for bank exposures to central counterparties"</w:t>
      </w:r>
      <w:r w:rsidR="005443E5" w:rsidRPr="00DA49B0">
        <w:rPr>
          <w:rFonts w:ascii="Arial" w:hAnsi="Arial" w:cs="Arial"/>
          <w:szCs w:val="22"/>
        </w:rPr>
        <w:t>(BCBS282, April 2014)</w:t>
      </w:r>
      <w:r w:rsidRPr="00DA49B0">
        <w:rPr>
          <w:rFonts w:ascii="Arial" w:hAnsi="Arial" w:cs="Arial"/>
          <w:szCs w:val="22"/>
        </w:rPr>
        <w:t xml:space="preserve">. </w:t>
      </w:r>
    </w:p>
    <w:p w14:paraId="2FCCF8F5" w14:textId="77777777" w:rsidR="006D2792" w:rsidRPr="00DA49B0" w:rsidRDefault="006D2792" w:rsidP="00614C5E">
      <w:pPr>
        <w:pStyle w:val="Heading3"/>
        <w:rPr>
          <w:rFonts w:ascii="Arial" w:hAnsi="Arial" w:cs="Arial"/>
          <w:szCs w:val="22"/>
        </w:rPr>
      </w:pPr>
      <w:r w:rsidRPr="00DA49B0">
        <w:rPr>
          <w:rFonts w:ascii="Arial" w:hAnsi="Arial" w:cs="Arial"/>
          <w:szCs w:val="22"/>
        </w:rPr>
        <w:t xml:space="preserve">In addition, applications for recognition as a </w:t>
      </w:r>
      <w:r w:rsidR="00614C5E" w:rsidRPr="00DA49B0">
        <w:rPr>
          <w:rFonts w:ascii="Arial" w:hAnsi="Arial" w:cs="Arial"/>
          <w:szCs w:val="22"/>
        </w:rPr>
        <w:t xml:space="preserve">Remote </w:t>
      </w:r>
      <w:r w:rsidRPr="00DA49B0">
        <w:rPr>
          <w:rFonts w:ascii="Arial" w:hAnsi="Arial" w:cs="Arial"/>
          <w:szCs w:val="22"/>
        </w:rPr>
        <w:t xml:space="preserve">Investment Exchange or </w:t>
      </w:r>
      <w:r w:rsidR="00614C5E" w:rsidRPr="00DA49B0">
        <w:rPr>
          <w:rFonts w:ascii="Arial" w:hAnsi="Arial" w:cs="Arial"/>
          <w:szCs w:val="22"/>
        </w:rPr>
        <w:t>Remote</w:t>
      </w:r>
      <w:r w:rsidRPr="00DA49B0">
        <w:rPr>
          <w:rFonts w:ascii="Arial" w:hAnsi="Arial" w:cs="Arial"/>
          <w:szCs w:val="22"/>
        </w:rPr>
        <w:t xml:space="preserve"> Clearing House must contain: </w:t>
      </w:r>
    </w:p>
    <w:p w14:paraId="657793C0" w14:textId="77777777" w:rsidR="006D2792" w:rsidRPr="00DA49B0" w:rsidRDefault="00614C5E" w:rsidP="00614C5E">
      <w:pPr>
        <w:pStyle w:val="Heading4"/>
        <w:rPr>
          <w:rFonts w:ascii="Arial" w:hAnsi="Arial" w:cs="Arial"/>
          <w:szCs w:val="22"/>
        </w:rPr>
      </w:pPr>
      <w:r w:rsidRPr="00DA49B0">
        <w:rPr>
          <w:rFonts w:ascii="Arial" w:hAnsi="Arial" w:cs="Arial"/>
          <w:szCs w:val="22"/>
        </w:rPr>
        <w:t>the address of the A</w:t>
      </w:r>
      <w:r w:rsidR="006D2792" w:rsidRPr="00DA49B0">
        <w:rPr>
          <w:rFonts w:ascii="Arial" w:hAnsi="Arial" w:cs="Arial"/>
          <w:szCs w:val="22"/>
        </w:rPr>
        <w:t xml:space="preserve">pplicant's head office in its home </w:t>
      </w:r>
      <w:proofErr w:type="gramStart"/>
      <w:r w:rsidRPr="00DA49B0">
        <w:rPr>
          <w:rFonts w:ascii="Arial" w:hAnsi="Arial" w:cs="Arial"/>
          <w:szCs w:val="22"/>
        </w:rPr>
        <w:t>jurisdiction</w:t>
      </w:r>
      <w:r w:rsidR="006D2792" w:rsidRPr="00DA49B0">
        <w:rPr>
          <w:rFonts w:ascii="Arial" w:hAnsi="Arial" w:cs="Arial"/>
          <w:szCs w:val="22"/>
        </w:rPr>
        <w:t>;</w:t>
      </w:r>
      <w:proofErr w:type="gramEnd"/>
    </w:p>
    <w:p w14:paraId="376C0C8C" w14:textId="77777777" w:rsidR="006D2792" w:rsidRPr="00DA49B0" w:rsidRDefault="006D2792" w:rsidP="00614C5E">
      <w:pPr>
        <w:pStyle w:val="Heading4"/>
        <w:rPr>
          <w:rFonts w:ascii="Arial" w:hAnsi="Arial" w:cs="Arial"/>
          <w:szCs w:val="22"/>
        </w:rPr>
      </w:pPr>
      <w:r w:rsidRPr="00DA49B0">
        <w:rPr>
          <w:rFonts w:ascii="Arial" w:hAnsi="Arial" w:cs="Arial"/>
          <w:szCs w:val="22"/>
        </w:rPr>
        <w:t xml:space="preserve">the address of a place in the Abu Dhabi Global Market for the service on the </w:t>
      </w:r>
      <w:r w:rsidR="00614C5E" w:rsidRPr="00DA49B0">
        <w:rPr>
          <w:rFonts w:ascii="Arial" w:hAnsi="Arial" w:cs="Arial"/>
          <w:szCs w:val="22"/>
        </w:rPr>
        <w:t>A</w:t>
      </w:r>
      <w:r w:rsidRPr="00DA49B0">
        <w:rPr>
          <w:rFonts w:ascii="Arial" w:hAnsi="Arial" w:cs="Arial"/>
          <w:szCs w:val="22"/>
        </w:rPr>
        <w:t xml:space="preserve">pplicant of notices or other documents required or authorised to be served on </w:t>
      </w:r>
      <w:proofErr w:type="gramStart"/>
      <w:r w:rsidRPr="00DA49B0">
        <w:rPr>
          <w:rFonts w:ascii="Arial" w:hAnsi="Arial" w:cs="Arial"/>
          <w:szCs w:val="22"/>
        </w:rPr>
        <w:t>it;</w:t>
      </w:r>
      <w:proofErr w:type="gramEnd"/>
    </w:p>
    <w:p w14:paraId="472A2649" w14:textId="60CDB2AC" w:rsidR="006D2792" w:rsidRPr="00DA49B0" w:rsidRDefault="006D2792" w:rsidP="00313C81">
      <w:pPr>
        <w:pStyle w:val="Heading4"/>
        <w:rPr>
          <w:rFonts w:ascii="Arial" w:hAnsi="Arial" w:cs="Arial"/>
          <w:szCs w:val="22"/>
        </w:rPr>
      </w:pPr>
      <w:r w:rsidRPr="00DA49B0">
        <w:rPr>
          <w:rFonts w:ascii="Arial" w:hAnsi="Arial" w:cs="Arial"/>
          <w:szCs w:val="22"/>
        </w:rPr>
        <w:t xml:space="preserve">information identifying </w:t>
      </w:r>
      <w:r w:rsidR="00614C5E" w:rsidRPr="00DA49B0">
        <w:rPr>
          <w:rFonts w:ascii="Arial" w:hAnsi="Arial" w:cs="Arial"/>
          <w:szCs w:val="22"/>
        </w:rPr>
        <w:t>any type of activity which the A</w:t>
      </w:r>
      <w:r w:rsidRPr="00DA49B0">
        <w:rPr>
          <w:rFonts w:ascii="Arial" w:hAnsi="Arial" w:cs="Arial"/>
          <w:szCs w:val="22"/>
        </w:rPr>
        <w:t xml:space="preserve">pplicant envisages </w:t>
      </w:r>
      <w:r w:rsidR="005443E5" w:rsidRPr="00DA49B0">
        <w:rPr>
          <w:rFonts w:ascii="Arial" w:hAnsi="Arial" w:cs="Arial"/>
          <w:szCs w:val="22"/>
        </w:rPr>
        <w:t>undertak</w:t>
      </w:r>
      <w:r w:rsidRPr="00DA49B0">
        <w:rPr>
          <w:rFonts w:ascii="Arial" w:hAnsi="Arial" w:cs="Arial"/>
          <w:szCs w:val="22"/>
        </w:rPr>
        <w:t xml:space="preserve">ing in the Abu Dhabi Global Market and </w:t>
      </w:r>
      <w:r w:rsidR="005443E5" w:rsidRPr="00DA49B0">
        <w:rPr>
          <w:rFonts w:ascii="Arial" w:hAnsi="Arial" w:cs="Arial"/>
          <w:szCs w:val="22"/>
        </w:rPr>
        <w:t xml:space="preserve">the </w:t>
      </w:r>
      <w:r w:rsidR="00C10CC3" w:rsidRPr="00DA49B0">
        <w:rPr>
          <w:rFonts w:ascii="Arial" w:hAnsi="Arial" w:cs="Arial"/>
          <w:szCs w:val="22"/>
        </w:rPr>
        <w:t xml:space="preserve">extent and nature of usage and </w:t>
      </w:r>
      <w:proofErr w:type="gramStart"/>
      <w:r w:rsidR="00C10CC3" w:rsidRPr="00DA49B0">
        <w:rPr>
          <w:rFonts w:ascii="Arial" w:hAnsi="Arial" w:cs="Arial"/>
          <w:szCs w:val="22"/>
        </w:rPr>
        <w:t>m</w:t>
      </w:r>
      <w:r w:rsidRPr="00DA49B0">
        <w:rPr>
          <w:rFonts w:ascii="Arial" w:hAnsi="Arial" w:cs="Arial"/>
          <w:szCs w:val="22"/>
        </w:rPr>
        <w:t>embership;</w:t>
      </w:r>
      <w:proofErr w:type="gramEnd"/>
      <w:r w:rsidRPr="00DA49B0">
        <w:rPr>
          <w:rFonts w:ascii="Arial" w:hAnsi="Arial" w:cs="Arial"/>
          <w:szCs w:val="22"/>
        </w:rPr>
        <w:t xml:space="preserve"> </w:t>
      </w:r>
    </w:p>
    <w:p w14:paraId="370B86AD" w14:textId="15922D46" w:rsidR="006D2792" w:rsidRPr="00DA49B0" w:rsidRDefault="006D2792" w:rsidP="00614C5E">
      <w:pPr>
        <w:pStyle w:val="Heading4"/>
        <w:rPr>
          <w:rFonts w:ascii="Arial" w:hAnsi="Arial" w:cs="Arial"/>
          <w:szCs w:val="22"/>
        </w:rPr>
      </w:pPr>
      <w:r w:rsidRPr="00DA49B0">
        <w:rPr>
          <w:rFonts w:ascii="Arial" w:hAnsi="Arial" w:cs="Arial"/>
          <w:szCs w:val="22"/>
        </w:rPr>
        <w:t xml:space="preserve">a comparative analysis of the </w:t>
      </w:r>
      <w:r w:rsidR="00614C5E" w:rsidRPr="00DA49B0">
        <w:rPr>
          <w:rFonts w:ascii="Arial" w:hAnsi="Arial" w:cs="Arial"/>
          <w:szCs w:val="22"/>
        </w:rPr>
        <w:t>A</w:t>
      </w:r>
      <w:r w:rsidRPr="00DA49B0">
        <w:rPr>
          <w:rFonts w:ascii="Arial" w:hAnsi="Arial" w:cs="Arial"/>
          <w:szCs w:val="22"/>
        </w:rPr>
        <w:t xml:space="preserve">pplicant's regulatory requirements in its home jurisdiction compared against those under the </w:t>
      </w:r>
      <w:r w:rsidR="00614C5E" w:rsidRPr="00DA49B0">
        <w:rPr>
          <w:rFonts w:ascii="Arial" w:hAnsi="Arial" w:cs="Arial"/>
          <w:szCs w:val="22"/>
        </w:rPr>
        <w:t>R</w:t>
      </w:r>
      <w:r w:rsidRPr="00DA49B0">
        <w:rPr>
          <w:rFonts w:ascii="Arial" w:hAnsi="Arial" w:cs="Arial"/>
          <w:szCs w:val="22"/>
        </w:rPr>
        <w:t xml:space="preserve">ules set out in this </w:t>
      </w:r>
      <w:r w:rsidR="00614C5E" w:rsidRPr="00DA49B0">
        <w:rPr>
          <w:rFonts w:ascii="Arial" w:hAnsi="Arial" w:cs="Arial"/>
          <w:szCs w:val="22"/>
        </w:rPr>
        <w:t>R</w:t>
      </w:r>
      <w:r w:rsidRPr="00DA49B0">
        <w:rPr>
          <w:rFonts w:ascii="Arial" w:hAnsi="Arial" w:cs="Arial"/>
          <w:szCs w:val="22"/>
        </w:rPr>
        <w:t xml:space="preserve">ulebook and those contained in the </w:t>
      </w:r>
      <w:r w:rsidR="005443E5" w:rsidRPr="00DA49B0">
        <w:rPr>
          <w:rFonts w:ascii="Arial" w:hAnsi="Arial" w:cs="Arial"/>
          <w:szCs w:val="22"/>
        </w:rPr>
        <w:t>“</w:t>
      </w:r>
      <w:r w:rsidRPr="00DA49B0">
        <w:rPr>
          <w:rFonts w:ascii="Arial" w:hAnsi="Arial" w:cs="Arial"/>
          <w:szCs w:val="22"/>
        </w:rPr>
        <w:t>Principles for Financial Market Infrastructures</w:t>
      </w:r>
      <w:r w:rsidR="005443E5" w:rsidRPr="00DA49B0">
        <w:rPr>
          <w:rFonts w:ascii="Arial" w:hAnsi="Arial" w:cs="Arial"/>
          <w:szCs w:val="22"/>
        </w:rPr>
        <w:t>” issued by IOSCO and the Committee on Payment and Settlement Systems (April 2012</w:t>
      </w:r>
      <w:proofErr w:type="gramStart"/>
      <w:r w:rsidR="005443E5" w:rsidRPr="00DA49B0">
        <w:rPr>
          <w:rFonts w:ascii="Arial" w:hAnsi="Arial" w:cs="Arial"/>
          <w:szCs w:val="22"/>
        </w:rPr>
        <w:t>)</w:t>
      </w:r>
      <w:r w:rsidRPr="00DA49B0">
        <w:rPr>
          <w:rFonts w:ascii="Arial" w:hAnsi="Arial" w:cs="Arial"/>
          <w:szCs w:val="22"/>
        </w:rPr>
        <w:t>;</w:t>
      </w:r>
      <w:proofErr w:type="gramEnd"/>
      <w:r w:rsidRPr="00DA49B0">
        <w:rPr>
          <w:rFonts w:ascii="Arial" w:hAnsi="Arial" w:cs="Arial"/>
          <w:szCs w:val="22"/>
        </w:rPr>
        <w:t xml:space="preserve"> </w:t>
      </w:r>
    </w:p>
    <w:p w14:paraId="503A719D" w14:textId="77777777" w:rsidR="00614C5E" w:rsidRPr="00DA49B0" w:rsidRDefault="006D2792" w:rsidP="00614C5E">
      <w:pPr>
        <w:pStyle w:val="Heading4"/>
        <w:rPr>
          <w:rFonts w:ascii="Arial" w:hAnsi="Arial" w:cs="Arial"/>
          <w:szCs w:val="22"/>
        </w:rPr>
      </w:pPr>
      <w:r w:rsidRPr="00DA49B0">
        <w:rPr>
          <w:rFonts w:ascii="Arial" w:hAnsi="Arial" w:cs="Arial"/>
          <w:szCs w:val="22"/>
        </w:rPr>
        <w:t>the information</w:t>
      </w:r>
      <w:r w:rsidR="00614C5E" w:rsidRPr="00DA49B0">
        <w:rPr>
          <w:rFonts w:ascii="Arial" w:eastAsia="Times New Roman" w:hAnsi="Arial" w:cs="Arial"/>
          <w:iCs w:val="0"/>
          <w:color w:val="000000" w:themeColor="text1"/>
          <w:szCs w:val="22"/>
          <w:lang w:eastAsia="ar-SA"/>
        </w:rPr>
        <w:t>, evidence and explanatory material necessary to demonstrate to the Regulator that the requirements</w:t>
      </w:r>
      <w:r w:rsidRPr="00DA49B0">
        <w:rPr>
          <w:rFonts w:ascii="Arial" w:hAnsi="Arial" w:cs="Arial"/>
          <w:szCs w:val="22"/>
        </w:rPr>
        <w:t xml:space="preserve"> specified in Rule </w:t>
      </w:r>
      <w:r w:rsidR="00004AAD" w:rsidRPr="00DA49B0">
        <w:rPr>
          <w:rFonts w:ascii="Arial" w:hAnsi="Arial" w:cs="Arial"/>
          <w:szCs w:val="22"/>
          <w:cs/>
        </w:rPr>
        <w:t>‎</w:t>
      </w:r>
      <w:r w:rsidR="00614C5E" w:rsidRPr="00DA49B0">
        <w:rPr>
          <w:rFonts w:ascii="Arial" w:hAnsi="Arial" w:cs="Arial"/>
          <w:szCs w:val="22"/>
        </w:rPr>
        <w:t xml:space="preserve">7.2.2 are </w:t>
      </w:r>
      <w:proofErr w:type="gramStart"/>
      <w:r w:rsidR="00614C5E" w:rsidRPr="00DA49B0">
        <w:rPr>
          <w:rFonts w:ascii="Arial" w:hAnsi="Arial" w:cs="Arial"/>
          <w:szCs w:val="22"/>
        </w:rPr>
        <w:t>met;</w:t>
      </w:r>
      <w:proofErr w:type="gramEnd"/>
    </w:p>
    <w:p w14:paraId="6D257AE9" w14:textId="77777777" w:rsidR="00614C5E" w:rsidRPr="00DA49B0" w:rsidRDefault="00614C5E" w:rsidP="00614C5E">
      <w:pPr>
        <w:pStyle w:val="Heading4"/>
        <w:numPr>
          <w:ilvl w:val="0"/>
          <w:numId w:val="0"/>
        </w:numPr>
        <w:ind w:left="1800" w:hanging="720"/>
        <w:rPr>
          <w:rFonts w:ascii="Arial" w:hAnsi="Arial" w:cs="Arial"/>
          <w:szCs w:val="22"/>
        </w:rPr>
      </w:pPr>
      <w:r w:rsidRPr="00DA49B0">
        <w:rPr>
          <w:rFonts w:ascii="Arial" w:hAnsi="Arial" w:cs="Arial"/>
          <w:szCs w:val="22"/>
        </w:rPr>
        <w:t>(f)</w:t>
      </w:r>
      <w:r w:rsidRPr="00DA49B0">
        <w:rPr>
          <w:rFonts w:ascii="Arial" w:hAnsi="Arial" w:cs="Arial"/>
          <w:szCs w:val="22"/>
        </w:rPr>
        <w:tab/>
        <w:t>one copy of each of the following documents:</w:t>
      </w:r>
    </w:p>
    <w:p w14:paraId="51E9258B" w14:textId="77777777" w:rsidR="00614C5E" w:rsidRPr="00DA49B0" w:rsidRDefault="00614C5E" w:rsidP="00614C5E">
      <w:pPr>
        <w:pStyle w:val="Heading5"/>
        <w:numPr>
          <w:ilvl w:val="0"/>
          <w:numId w:val="0"/>
        </w:numPr>
        <w:ind w:left="2552" w:hanging="752"/>
        <w:rPr>
          <w:rFonts w:ascii="Arial" w:hAnsi="Arial" w:cs="Arial"/>
          <w:szCs w:val="22"/>
        </w:rPr>
      </w:pPr>
      <w:r w:rsidRPr="00DA49B0">
        <w:rPr>
          <w:rFonts w:ascii="Arial" w:hAnsi="Arial" w:cs="Arial"/>
          <w:szCs w:val="22"/>
          <w:lang w:eastAsia="ar-SA"/>
        </w:rPr>
        <w:t>(i)</w:t>
      </w:r>
      <w:r w:rsidRPr="00DA49B0">
        <w:rPr>
          <w:rFonts w:ascii="Arial" w:hAnsi="Arial" w:cs="Arial"/>
          <w:szCs w:val="22"/>
          <w:lang w:eastAsia="ar-SA"/>
        </w:rPr>
        <w:tab/>
        <w:t>its most recent financial statements; and</w:t>
      </w:r>
    </w:p>
    <w:p w14:paraId="78522AB9" w14:textId="77777777" w:rsidR="00614C5E" w:rsidRPr="00DA49B0" w:rsidRDefault="00614C5E" w:rsidP="00614C5E">
      <w:pPr>
        <w:pStyle w:val="Heading5"/>
        <w:numPr>
          <w:ilvl w:val="0"/>
          <w:numId w:val="0"/>
        </w:numPr>
        <w:ind w:left="2552" w:hanging="752"/>
        <w:rPr>
          <w:rFonts w:ascii="Arial" w:hAnsi="Arial" w:cs="Arial"/>
          <w:szCs w:val="22"/>
          <w:lang w:eastAsia="ar-SA"/>
        </w:rPr>
      </w:pPr>
      <w:r w:rsidRPr="00DA49B0">
        <w:rPr>
          <w:rFonts w:ascii="Arial" w:hAnsi="Arial" w:cs="Arial"/>
          <w:szCs w:val="22"/>
          <w:lang w:eastAsia="ar-SA"/>
        </w:rPr>
        <w:t>(ii)</w:t>
      </w:r>
      <w:r w:rsidRPr="00DA49B0">
        <w:rPr>
          <w:rFonts w:ascii="Arial" w:hAnsi="Arial" w:cs="Arial"/>
          <w:szCs w:val="22"/>
          <w:lang w:eastAsia="ar-SA"/>
        </w:rPr>
        <w:tab/>
        <w:t>the Applicant’s memorandum and articles of association or any similar documents; and</w:t>
      </w:r>
    </w:p>
    <w:p w14:paraId="033DE443" w14:textId="77777777" w:rsidR="00614C5E" w:rsidRPr="00DA49B0" w:rsidRDefault="00614C5E" w:rsidP="00614C5E">
      <w:pPr>
        <w:pStyle w:val="Heading4"/>
        <w:numPr>
          <w:ilvl w:val="0"/>
          <w:numId w:val="0"/>
        </w:numPr>
        <w:ind w:left="1800" w:hanging="630"/>
        <w:rPr>
          <w:rFonts w:ascii="Arial" w:hAnsi="Arial" w:cs="Arial"/>
          <w:iCs w:val="0"/>
          <w:szCs w:val="22"/>
        </w:rPr>
      </w:pPr>
      <w:r w:rsidRPr="00DA49B0">
        <w:rPr>
          <w:rFonts w:ascii="Arial" w:eastAsia="Times New Roman" w:hAnsi="Arial" w:cs="Arial"/>
          <w:iCs w:val="0"/>
          <w:color w:val="000000" w:themeColor="text1"/>
          <w:szCs w:val="22"/>
          <w:lang w:eastAsia="ar-SA"/>
        </w:rPr>
        <w:t>(g)</w:t>
      </w:r>
      <w:r w:rsidRPr="00DA49B0">
        <w:rPr>
          <w:rFonts w:ascii="Arial" w:eastAsia="Times New Roman" w:hAnsi="Arial" w:cs="Arial"/>
          <w:iCs w:val="0"/>
          <w:color w:val="000000" w:themeColor="text1"/>
          <w:szCs w:val="22"/>
          <w:lang w:eastAsia="ar-SA"/>
        </w:rPr>
        <w:tab/>
        <w:t>the date by which the Applicant wishes the Recognition Order to take effect.</w:t>
      </w:r>
    </w:p>
    <w:p w14:paraId="786A84ED" w14:textId="77777777" w:rsidR="006D2792" w:rsidRPr="00DA49B0" w:rsidRDefault="006D2792" w:rsidP="00C10CC3">
      <w:pPr>
        <w:pStyle w:val="Heading3"/>
        <w:rPr>
          <w:rFonts w:ascii="Arial" w:hAnsi="Arial" w:cs="Arial"/>
          <w:szCs w:val="22"/>
        </w:rPr>
      </w:pPr>
      <w:r w:rsidRPr="00DA49B0">
        <w:rPr>
          <w:rFonts w:ascii="Arial" w:hAnsi="Arial" w:cs="Arial"/>
          <w:szCs w:val="22"/>
        </w:rPr>
        <w:t>The Regulator may require further information</w:t>
      </w:r>
      <w:r w:rsidR="00E06632" w:rsidRPr="00DA49B0">
        <w:rPr>
          <w:rFonts w:ascii="Arial" w:hAnsi="Arial" w:cs="Arial"/>
          <w:szCs w:val="22"/>
        </w:rPr>
        <w:t>, including information specified in Rule 2.15.4,</w:t>
      </w:r>
      <w:r w:rsidRPr="00DA49B0">
        <w:rPr>
          <w:rFonts w:ascii="Arial" w:hAnsi="Arial" w:cs="Arial"/>
          <w:szCs w:val="22"/>
        </w:rPr>
        <w:t xml:space="preserve"> from the </w:t>
      </w:r>
      <w:r w:rsidR="00E06632" w:rsidRPr="00DA49B0">
        <w:rPr>
          <w:rFonts w:ascii="Arial" w:hAnsi="Arial" w:cs="Arial"/>
          <w:szCs w:val="22"/>
        </w:rPr>
        <w:t>A</w:t>
      </w:r>
      <w:r w:rsidRPr="00DA49B0">
        <w:rPr>
          <w:rFonts w:ascii="Arial" w:hAnsi="Arial" w:cs="Arial"/>
          <w:szCs w:val="22"/>
        </w:rPr>
        <w:t xml:space="preserve">pplicant and may need to have discussions with the </w:t>
      </w:r>
      <w:r w:rsidR="00E06632" w:rsidRPr="00DA49B0">
        <w:rPr>
          <w:rFonts w:ascii="Arial" w:hAnsi="Arial" w:cs="Arial"/>
          <w:szCs w:val="22"/>
        </w:rPr>
        <w:t>appropriate authorities in the Ap</w:t>
      </w:r>
      <w:r w:rsidRPr="00DA49B0">
        <w:rPr>
          <w:rFonts w:ascii="Arial" w:hAnsi="Arial" w:cs="Arial"/>
          <w:szCs w:val="22"/>
        </w:rPr>
        <w:t xml:space="preserve">plicant's home </w:t>
      </w:r>
      <w:r w:rsidR="00C10CC3" w:rsidRPr="00DA49B0">
        <w:rPr>
          <w:rFonts w:ascii="Arial" w:hAnsi="Arial" w:cs="Arial"/>
          <w:szCs w:val="22"/>
        </w:rPr>
        <w:t>jurisdiction</w:t>
      </w:r>
      <w:r w:rsidRPr="00DA49B0">
        <w:rPr>
          <w:rFonts w:ascii="Arial" w:hAnsi="Arial" w:cs="Arial"/>
          <w:szCs w:val="22"/>
        </w:rPr>
        <w:t>.</w:t>
      </w:r>
    </w:p>
    <w:p w14:paraId="297A66D9" w14:textId="77777777" w:rsidR="006D2792" w:rsidRPr="00DA49B0" w:rsidRDefault="006D2792" w:rsidP="001637DB">
      <w:pPr>
        <w:pStyle w:val="Heading3"/>
        <w:rPr>
          <w:rFonts w:ascii="Arial" w:hAnsi="Arial" w:cs="Arial"/>
          <w:szCs w:val="22"/>
        </w:rPr>
      </w:pPr>
      <w:r w:rsidRPr="00DA49B0">
        <w:rPr>
          <w:rFonts w:ascii="Arial" w:hAnsi="Arial" w:cs="Arial"/>
          <w:szCs w:val="22"/>
        </w:rPr>
        <w:t>All material should be supplied in English, or accompanied, if appropriate, by an accurate English translation. An English glossary of technical or statistical terms may be sufficient to accompany tables of statistical or financial information.</w:t>
      </w:r>
    </w:p>
    <w:p w14:paraId="57C848DB" w14:textId="20B53E9F" w:rsidR="006D2792" w:rsidRPr="00DA49B0" w:rsidRDefault="006D2792" w:rsidP="001637DB">
      <w:pPr>
        <w:pStyle w:val="Heading2"/>
        <w:rPr>
          <w:rFonts w:ascii="Arial" w:hAnsi="Arial" w:cs="Arial"/>
          <w:szCs w:val="22"/>
        </w:rPr>
      </w:pPr>
      <w:bookmarkStart w:id="249" w:name="_Ref400686684"/>
      <w:bookmarkStart w:id="250" w:name="_Ref400686782"/>
      <w:bookmarkStart w:id="251" w:name="_Toc402798218"/>
      <w:bookmarkStart w:id="252" w:name="_Toc403414375"/>
      <w:bookmarkStart w:id="253" w:name="_Toc114825768"/>
      <w:r w:rsidRPr="00DA49B0">
        <w:rPr>
          <w:rFonts w:ascii="Arial" w:hAnsi="Arial" w:cs="Arial"/>
          <w:szCs w:val="22"/>
        </w:rPr>
        <w:lastRenderedPageBreak/>
        <w:t>Recognition requirements</w:t>
      </w:r>
      <w:bookmarkEnd w:id="249"/>
      <w:bookmarkEnd w:id="250"/>
      <w:bookmarkEnd w:id="251"/>
      <w:bookmarkEnd w:id="252"/>
      <w:bookmarkEnd w:id="253"/>
    </w:p>
    <w:p w14:paraId="399FD1FA" w14:textId="77777777" w:rsidR="006D2792" w:rsidRPr="00DA49B0" w:rsidRDefault="00E06632" w:rsidP="00E06632">
      <w:pPr>
        <w:pStyle w:val="Heading3"/>
        <w:rPr>
          <w:rFonts w:ascii="Arial" w:hAnsi="Arial" w:cs="Arial"/>
          <w:szCs w:val="22"/>
        </w:rPr>
      </w:pPr>
      <w:r w:rsidRPr="00DA49B0">
        <w:rPr>
          <w:rFonts w:ascii="Arial" w:hAnsi="Arial" w:cs="Arial"/>
          <w:szCs w:val="22"/>
        </w:rPr>
        <w:t>Before making a Recognition O</w:t>
      </w:r>
      <w:r w:rsidR="006D2792" w:rsidRPr="00DA49B0">
        <w:rPr>
          <w:rFonts w:ascii="Arial" w:hAnsi="Arial" w:cs="Arial"/>
          <w:szCs w:val="22"/>
        </w:rPr>
        <w:t xml:space="preserve">rder, the Regulator will need to be satisfied that the </w:t>
      </w:r>
      <w:r w:rsidRPr="00DA49B0">
        <w:rPr>
          <w:rFonts w:ascii="Arial" w:hAnsi="Arial" w:cs="Arial"/>
          <w:szCs w:val="22"/>
        </w:rPr>
        <w:t>Remote</w:t>
      </w:r>
      <w:r w:rsidR="006D2792" w:rsidRPr="00DA49B0">
        <w:rPr>
          <w:rFonts w:ascii="Arial" w:hAnsi="Arial" w:cs="Arial"/>
          <w:szCs w:val="22"/>
        </w:rPr>
        <w:t xml:space="preserve"> Recognition Requirements in Rule </w:t>
      </w:r>
      <w:r w:rsidR="00004AAD" w:rsidRPr="00DA49B0">
        <w:rPr>
          <w:rFonts w:ascii="Arial" w:hAnsi="Arial" w:cs="Arial"/>
          <w:szCs w:val="22"/>
          <w:cs/>
        </w:rPr>
        <w:t>‎</w:t>
      </w:r>
      <w:r w:rsidR="00004AAD" w:rsidRPr="00DA49B0">
        <w:rPr>
          <w:rFonts w:ascii="Arial" w:hAnsi="Arial" w:cs="Arial"/>
          <w:szCs w:val="22"/>
        </w:rPr>
        <w:t>7.</w:t>
      </w:r>
      <w:r w:rsidRPr="00DA49B0">
        <w:rPr>
          <w:rFonts w:ascii="Arial" w:hAnsi="Arial" w:cs="Arial"/>
          <w:szCs w:val="22"/>
        </w:rPr>
        <w:t>2.2</w:t>
      </w:r>
      <w:r w:rsidR="006D2792" w:rsidRPr="00DA49B0">
        <w:rPr>
          <w:rFonts w:ascii="Arial" w:hAnsi="Arial" w:cs="Arial"/>
          <w:szCs w:val="22"/>
        </w:rPr>
        <w:t xml:space="preserve"> have been met. </w:t>
      </w:r>
    </w:p>
    <w:p w14:paraId="4347242F" w14:textId="0773A2F9" w:rsidR="006D2792" w:rsidRPr="00DA49B0" w:rsidRDefault="00E06632" w:rsidP="001637DB">
      <w:pPr>
        <w:pStyle w:val="Heading3"/>
        <w:rPr>
          <w:rFonts w:ascii="Arial" w:hAnsi="Arial" w:cs="Arial"/>
          <w:b/>
          <w:szCs w:val="22"/>
        </w:rPr>
      </w:pPr>
      <w:bookmarkStart w:id="254" w:name="_Ref403414635"/>
      <w:r w:rsidRPr="00DA49B0">
        <w:rPr>
          <w:rFonts w:ascii="Arial" w:hAnsi="Arial" w:cs="Arial"/>
          <w:b/>
          <w:szCs w:val="22"/>
        </w:rPr>
        <w:t>Remote</w:t>
      </w:r>
      <w:r w:rsidR="006D2792" w:rsidRPr="00DA49B0">
        <w:rPr>
          <w:rFonts w:ascii="Arial" w:hAnsi="Arial" w:cs="Arial"/>
          <w:szCs w:val="22"/>
        </w:rPr>
        <w:t xml:space="preserve"> </w:t>
      </w:r>
      <w:r w:rsidR="006D2792" w:rsidRPr="00DA49B0">
        <w:rPr>
          <w:rFonts w:ascii="Arial" w:hAnsi="Arial" w:cs="Arial"/>
          <w:b/>
          <w:szCs w:val="22"/>
        </w:rPr>
        <w:t>Recognition Requirements</w:t>
      </w:r>
      <w:bookmarkEnd w:id="254"/>
    </w:p>
    <w:p w14:paraId="1B43FA0A" w14:textId="77777777" w:rsidR="006D2792" w:rsidRPr="00DA49B0" w:rsidRDefault="006D2792" w:rsidP="00E06632">
      <w:pPr>
        <w:pStyle w:val="UK11Block075"/>
        <w:rPr>
          <w:rFonts w:ascii="Arial" w:hAnsi="Arial" w:cs="Arial"/>
          <w:szCs w:val="22"/>
        </w:rPr>
      </w:pPr>
      <w:r w:rsidRPr="00DA49B0">
        <w:rPr>
          <w:rFonts w:ascii="Arial" w:eastAsiaTheme="minorHAnsi" w:hAnsi="Arial" w:cs="Arial"/>
          <w:szCs w:val="22"/>
        </w:rPr>
        <w:t xml:space="preserve">A </w:t>
      </w:r>
      <w:r w:rsidR="00E06632" w:rsidRPr="00DA49B0">
        <w:rPr>
          <w:rFonts w:ascii="Arial" w:hAnsi="Arial" w:cs="Arial"/>
          <w:szCs w:val="22"/>
        </w:rPr>
        <w:t>Remote</w:t>
      </w:r>
      <w:r w:rsidRPr="00DA49B0">
        <w:rPr>
          <w:rFonts w:ascii="Arial" w:hAnsi="Arial" w:cs="Arial"/>
          <w:szCs w:val="22"/>
        </w:rPr>
        <w:t xml:space="preserve"> Body must ensure that:</w:t>
      </w:r>
    </w:p>
    <w:p w14:paraId="19DC18BE" w14:textId="589172ED" w:rsidR="006D2792" w:rsidRPr="00DA49B0" w:rsidRDefault="006D2792" w:rsidP="001637DB">
      <w:pPr>
        <w:pStyle w:val="Heading4"/>
        <w:rPr>
          <w:rFonts w:ascii="Arial" w:hAnsi="Arial" w:cs="Arial"/>
          <w:szCs w:val="22"/>
        </w:rPr>
      </w:pPr>
      <w:r w:rsidRPr="00DA49B0">
        <w:rPr>
          <w:rFonts w:ascii="Arial" w:hAnsi="Arial" w:cs="Arial"/>
          <w:szCs w:val="22"/>
        </w:rPr>
        <w:t xml:space="preserve">investors are afforded protection equivalent to that which they would be afforded if the body concerned were required to comply with </w:t>
      </w:r>
      <w:r w:rsidR="00E06632" w:rsidRPr="00DA49B0">
        <w:rPr>
          <w:rFonts w:ascii="Arial" w:hAnsi="Arial" w:cs="Arial"/>
          <w:szCs w:val="22"/>
        </w:rPr>
        <w:t xml:space="preserve">the </w:t>
      </w:r>
      <w:r w:rsidRPr="00DA49B0">
        <w:rPr>
          <w:rFonts w:ascii="Arial" w:hAnsi="Arial" w:cs="Arial"/>
          <w:szCs w:val="22"/>
        </w:rPr>
        <w:t>Recognition Requirements</w:t>
      </w:r>
      <w:r w:rsidR="005443E5" w:rsidRPr="00DA49B0">
        <w:rPr>
          <w:rFonts w:ascii="Arial" w:hAnsi="Arial" w:cs="Arial"/>
          <w:szCs w:val="22"/>
        </w:rPr>
        <w:t xml:space="preserve"> or MTF requirements, as </w:t>
      </w:r>
      <w:proofErr w:type="gramStart"/>
      <w:r w:rsidR="005443E5" w:rsidRPr="00DA49B0">
        <w:rPr>
          <w:rFonts w:ascii="Arial" w:hAnsi="Arial" w:cs="Arial"/>
          <w:szCs w:val="22"/>
        </w:rPr>
        <w:t>applicable</w:t>
      </w:r>
      <w:r w:rsidRPr="00DA49B0">
        <w:rPr>
          <w:rFonts w:ascii="Arial" w:hAnsi="Arial" w:cs="Arial"/>
          <w:szCs w:val="22"/>
        </w:rPr>
        <w:t>;</w:t>
      </w:r>
      <w:proofErr w:type="gramEnd"/>
    </w:p>
    <w:p w14:paraId="2BADF2F6" w14:textId="77777777" w:rsidR="006D2792" w:rsidRPr="00DA49B0" w:rsidRDefault="006D2792" w:rsidP="00E06632">
      <w:pPr>
        <w:pStyle w:val="Heading4"/>
        <w:rPr>
          <w:rFonts w:ascii="Arial" w:hAnsi="Arial" w:cs="Arial"/>
          <w:szCs w:val="22"/>
        </w:rPr>
      </w:pPr>
      <w:r w:rsidRPr="00DA49B0">
        <w:rPr>
          <w:rFonts w:ascii="Arial" w:hAnsi="Arial" w:cs="Arial"/>
          <w:szCs w:val="22"/>
        </w:rPr>
        <w:t xml:space="preserve">there are adequate procedures for dealing with a Person who is unable, or likely to become unable, to meet his obligations in respect of one or more </w:t>
      </w:r>
      <w:r w:rsidR="00E06632" w:rsidRPr="00DA49B0">
        <w:rPr>
          <w:rFonts w:ascii="Arial" w:hAnsi="Arial" w:cs="Arial"/>
          <w:szCs w:val="22"/>
        </w:rPr>
        <w:t>Market C</w:t>
      </w:r>
      <w:r w:rsidRPr="00DA49B0">
        <w:rPr>
          <w:rFonts w:ascii="Arial" w:hAnsi="Arial" w:cs="Arial"/>
          <w:szCs w:val="22"/>
        </w:rPr>
        <w:t xml:space="preserve">ontracts connected with the </w:t>
      </w:r>
      <w:r w:rsidR="00E06632" w:rsidRPr="00DA49B0">
        <w:rPr>
          <w:rFonts w:ascii="Arial" w:hAnsi="Arial" w:cs="Arial"/>
          <w:szCs w:val="22"/>
        </w:rPr>
        <w:t>Remote</w:t>
      </w:r>
      <w:r w:rsidRPr="00DA49B0">
        <w:rPr>
          <w:rFonts w:ascii="Arial" w:hAnsi="Arial" w:cs="Arial"/>
          <w:szCs w:val="22"/>
        </w:rPr>
        <w:t xml:space="preserve"> </w:t>
      </w:r>
      <w:proofErr w:type="gramStart"/>
      <w:r w:rsidRPr="00DA49B0">
        <w:rPr>
          <w:rFonts w:ascii="Arial" w:hAnsi="Arial" w:cs="Arial"/>
          <w:szCs w:val="22"/>
        </w:rPr>
        <w:t>Body;</w:t>
      </w:r>
      <w:proofErr w:type="gramEnd"/>
    </w:p>
    <w:p w14:paraId="4B4E9B36" w14:textId="3999F75F" w:rsidR="006D2792" w:rsidRPr="00DA49B0" w:rsidRDefault="00E06632" w:rsidP="001637DB">
      <w:pPr>
        <w:pStyle w:val="Heading4"/>
        <w:rPr>
          <w:rFonts w:ascii="Arial" w:hAnsi="Arial" w:cs="Arial"/>
          <w:szCs w:val="22"/>
        </w:rPr>
      </w:pPr>
      <w:r w:rsidRPr="00DA49B0">
        <w:rPr>
          <w:rFonts w:ascii="Arial" w:hAnsi="Arial" w:cs="Arial"/>
          <w:szCs w:val="22"/>
        </w:rPr>
        <w:t>the A</w:t>
      </w:r>
      <w:r w:rsidR="006D2792" w:rsidRPr="00DA49B0">
        <w:rPr>
          <w:rFonts w:ascii="Arial" w:hAnsi="Arial" w:cs="Arial"/>
          <w:szCs w:val="22"/>
        </w:rPr>
        <w:t xml:space="preserve">pplicant is able and willing to co-operate with the Regulator </w:t>
      </w:r>
      <w:r w:rsidR="005443E5" w:rsidRPr="00DA49B0">
        <w:rPr>
          <w:rFonts w:ascii="Arial" w:hAnsi="Arial" w:cs="Arial"/>
          <w:szCs w:val="22"/>
        </w:rPr>
        <w:t>through</w:t>
      </w:r>
      <w:r w:rsidR="006D2792" w:rsidRPr="00DA49B0">
        <w:rPr>
          <w:rFonts w:ascii="Arial" w:hAnsi="Arial" w:cs="Arial"/>
          <w:szCs w:val="22"/>
        </w:rPr>
        <w:t xml:space="preserve"> the sharing of information and in other ways; and</w:t>
      </w:r>
    </w:p>
    <w:p w14:paraId="21A54A46" w14:textId="77777777" w:rsidR="006D2792" w:rsidRPr="00DA49B0" w:rsidRDefault="006D2792" w:rsidP="00C10CC3">
      <w:pPr>
        <w:pStyle w:val="Heading4"/>
        <w:rPr>
          <w:rFonts w:ascii="Arial" w:hAnsi="Arial" w:cs="Arial"/>
          <w:szCs w:val="22"/>
        </w:rPr>
      </w:pPr>
      <w:r w:rsidRPr="00DA49B0">
        <w:rPr>
          <w:rFonts w:ascii="Arial" w:hAnsi="Arial" w:cs="Arial"/>
          <w:szCs w:val="22"/>
        </w:rPr>
        <w:t xml:space="preserve">adequate arrangements exist for co-operation between the Regulator and those responsible for the supervision of the </w:t>
      </w:r>
      <w:r w:rsidR="00E06632" w:rsidRPr="00DA49B0">
        <w:rPr>
          <w:rFonts w:ascii="Arial" w:hAnsi="Arial" w:cs="Arial"/>
          <w:szCs w:val="22"/>
        </w:rPr>
        <w:t>A</w:t>
      </w:r>
      <w:r w:rsidRPr="00DA49B0">
        <w:rPr>
          <w:rFonts w:ascii="Arial" w:hAnsi="Arial" w:cs="Arial"/>
          <w:szCs w:val="22"/>
        </w:rPr>
        <w:t xml:space="preserve">pplicant in the </w:t>
      </w:r>
      <w:r w:rsidR="00C10CC3" w:rsidRPr="00DA49B0">
        <w:rPr>
          <w:rFonts w:ascii="Arial" w:hAnsi="Arial" w:cs="Arial"/>
          <w:szCs w:val="22"/>
        </w:rPr>
        <w:t>jurisdiction</w:t>
      </w:r>
      <w:r w:rsidRPr="00DA49B0">
        <w:rPr>
          <w:rFonts w:ascii="Arial" w:hAnsi="Arial" w:cs="Arial"/>
          <w:szCs w:val="22"/>
        </w:rPr>
        <w:t xml:space="preserve"> in which the </w:t>
      </w:r>
      <w:r w:rsidR="00E06632" w:rsidRPr="00DA49B0">
        <w:rPr>
          <w:rFonts w:ascii="Arial" w:hAnsi="Arial" w:cs="Arial"/>
          <w:szCs w:val="22"/>
        </w:rPr>
        <w:t>A</w:t>
      </w:r>
      <w:r w:rsidRPr="00DA49B0">
        <w:rPr>
          <w:rFonts w:ascii="Arial" w:hAnsi="Arial" w:cs="Arial"/>
          <w:szCs w:val="22"/>
        </w:rPr>
        <w:t>pplicant's head office is situated.</w:t>
      </w:r>
    </w:p>
    <w:p w14:paraId="5D1F293C" w14:textId="77777777" w:rsidR="006D2792" w:rsidRPr="00DA49B0" w:rsidRDefault="006D2792" w:rsidP="001637DB">
      <w:pPr>
        <w:pStyle w:val="Heading3"/>
        <w:rPr>
          <w:rFonts w:ascii="Arial" w:hAnsi="Arial" w:cs="Arial"/>
          <w:szCs w:val="22"/>
        </w:rPr>
      </w:pPr>
      <w:r w:rsidRPr="00DA49B0">
        <w:rPr>
          <w:rFonts w:ascii="Arial" w:hAnsi="Arial" w:cs="Arial"/>
          <w:szCs w:val="22"/>
        </w:rPr>
        <w:t>In considering whether it is satisfied as to the requirements mentioned in Rule </w:t>
      </w:r>
      <w:r w:rsidR="00004AAD" w:rsidRPr="00DA49B0">
        <w:rPr>
          <w:rFonts w:ascii="Arial" w:hAnsi="Arial" w:cs="Arial"/>
          <w:szCs w:val="22"/>
          <w:cs/>
        </w:rPr>
        <w:t>‎</w:t>
      </w:r>
      <w:r w:rsidR="00E06632" w:rsidRPr="00DA49B0">
        <w:rPr>
          <w:rFonts w:ascii="Arial" w:hAnsi="Arial" w:cs="Arial"/>
          <w:szCs w:val="22"/>
        </w:rPr>
        <w:t>7.2</w:t>
      </w:r>
      <w:r w:rsidR="00004AAD" w:rsidRPr="00DA49B0">
        <w:rPr>
          <w:rFonts w:ascii="Arial" w:hAnsi="Arial" w:cs="Arial"/>
          <w:szCs w:val="22"/>
        </w:rPr>
        <w:t>.2</w:t>
      </w:r>
      <w:r w:rsidR="00E06632" w:rsidRPr="00DA49B0">
        <w:rPr>
          <w:rFonts w:ascii="Arial" w:hAnsi="Arial" w:cs="Arial"/>
          <w:szCs w:val="22"/>
        </w:rPr>
        <w:t>(a) and (b)</w:t>
      </w:r>
      <w:r w:rsidRPr="00DA49B0">
        <w:rPr>
          <w:rFonts w:ascii="Arial" w:hAnsi="Arial" w:cs="Arial"/>
          <w:szCs w:val="22"/>
        </w:rPr>
        <w:t>, the Regulator shall have regard to:</w:t>
      </w:r>
    </w:p>
    <w:p w14:paraId="0F7DB96B" w14:textId="5FB030E2" w:rsidR="006D2792" w:rsidRPr="00DA49B0" w:rsidRDefault="006D2792" w:rsidP="00C10CC3">
      <w:pPr>
        <w:pStyle w:val="Heading4"/>
        <w:numPr>
          <w:ilvl w:val="3"/>
          <w:numId w:val="30"/>
        </w:numPr>
        <w:ind w:hanging="709"/>
        <w:rPr>
          <w:rFonts w:ascii="Arial" w:hAnsi="Arial" w:cs="Arial"/>
          <w:szCs w:val="22"/>
        </w:rPr>
      </w:pPr>
      <w:r w:rsidRPr="00DA49B0">
        <w:rPr>
          <w:rFonts w:ascii="Arial" w:hAnsi="Arial" w:cs="Arial"/>
          <w:szCs w:val="22"/>
        </w:rPr>
        <w:t xml:space="preserve">the relevant law and practice of the </w:t>
      </w:r>
      <w:r w:rsidR="00C10CC3" w:rsidRPr="00DA49B0">
        <w:rPr>
          <w:rFonts w:ascii="Arial" w:hAnsi="Arial" w:cs="Arial"/>
          <w:szCs w:val="22"/>
        </w:rPr>
        <w:t>jurisdiction</w:t>
      </w:r>
      <w:r w:rsidR="00E06632" w:rsidRPr="00DA49B0">
        <w:rPr>
          <w:rFonts w:ascii="Arial" w:hAnsi="Arial" w:cs="Arial"/>
          <w:szCs w:val="22"/>
        </w:rPr>
        <w:t xml:space="preserve"> in which the A</w:t>
      </w:r>
      <w:r w:rsidRPr="00DA49B0">
        <w:rPr>
          <w:rFonts w:ascii="Arial" w:hAnsi="Arial" w:cs="Arial"/>
          <w:szCs w:val="22"/>
        </w:rPr>
        <w:t>pplicant's head office is situated</w:t>
      </w:r>
      <w:r w:rsidR="00E06632" w:rsidRPr="00DA49B0">
        <w:rPr>
          <w:rFonts w:ascii="Arial" w:hAnsi="Arial" w:cs="Arial"/>
          <w:szCs w:val="22"/>
        </w:rPr>
        <w:t>,</w:t>
      </w:r>
      <w:r w:rsidR="00E06632" w:rsidRPr="00DA49B0">
        <w:rPr>
          <w:rFonts w:ascii="Arial" w:eastAsia="Times New Roman" w:hAnsi="Arial" w:cs="Arial"/>
          <w:color w:val="000000" w:themeColor="text1"/>
          <w:szCs w:val="22"/>
          <w:lang w:eastAsia="ar-SA"/>
        </w:rPr>
        <w:t xml:space="preserve"> including with respect to a Remote Clearing House Applicant, the equivalence of such laws to those set out in </w:t>
      </w:r>
      <w:r w:rsidR="005443E5" w:rsidRPr="00DA49B0">
        <w:rPr>
          <w:rFonts w:ascii="Arial" w:eastAsia="Times New Roman" w:hAnsi="Arial" w:cs="Arial"/>
          <w:color w:val="000000" w:themeColor="text1"/>
          <w:szCs w:val="22"/>
          <w:lang w:eastAsia="ar-SA"/>
        </w:rPr>
        <w:t>c</w:t>
      </w:r>
      <w:r w:rsidR="00E06632" w:rsidRPr="00DA49B0">
        <w:rPr>
          <w:rFonts w:ascii="Arial" w:eastAsia="Times New Roman" w:hAnsi="Arial" w:cs="Arial"/>
          <w:color w:val="000000" w:themeColor="text1"/>
          <w:szCs w:val="22"/>
          <w:lang w:eastAsia="ar-SA"/>
        </w:rPr>
        <w:t xml:space="preserve">hapter 3, </w:t>
      </w:r>
      <w:r w:rsidR="005443E5" w:rsidRPr="00DA49B0">
        <w:rPr>
          <w:rFonts w:ascii="Arial" w:eastAsia="Times New Roman" w:hAnsi="Arial" w:cs="Arial"/>
          <w:color w:val="000000" w:themeColor="text1"/>
          <w:szCs w:val="22"/>
          <w:lang w:eastAsia="ar-SA"/>
        </w:rPr>
        <w:t>c</w:t>
      </w:r>
      <w:r w:rsidR="00E06632" w:rsidRPr="00DA49B0">
        <w:rPr>
          <w:rFonts w:ascii="Arial" w:eastAsia="Times New Roman" w:hAnsi="Arial" w:cs="Arial"/>
          <w:color w:val="000000" w:themeColor="text1"/>
          <w:szCs w:val="22"/>
          <w:lang w:eastAsia="ar-SA"/>
        </w:rPr>
        <w:t>hapter 4 of Part 12, and Part 13 of FSMR</w:t>
      </w:r>
      <w:r w:rsidRPr="00DA49B0">
        <w:rPr>
          <w:rFonts w:ascii="Arial" w:hAnsi="Arial" w:cs="Arial"/>
          <w:szCs w:val="22"/>
        </w:rPr>
        <w:t>; and</w:t>
      </w:r>
    </w:p>
    <w:p w14:paraId="653EF072" w14:textId="77777777" w:rsidR="006D2792" w:rsidRPr="00DA49B0" w:rsidRDefault="006D2792" w:rsidP="00E06632">
      <w:pPr>
        <w:pStyle w:val="Heading4"/>
        <w:numPr>
          <w:ilvl w:val="3"/>
          <w:numId w:val="30"/>
        </w:numPr>
        <w:ind w:hanging="709"/>
        <w:rPr>
          <w:rFonts w:ascii="Arial" w:hAnsi="Arial" w:cs="Arial"/>
          <w:szCs w:val="22"/>
        </w:rPr>
      </w:pPr>
      <w:r w:rsidRPr="00DA49B0">
        <w:rPr>
          <w:rFonts w:ascii="Arial" w:hAnsi="Arial" w:cs="Arial"/>
          <w:szCs w:val="22"/>
        </w:rPr>
        <w:t xml:space="preserve">the </w:t>
      </w:r>
      <w:r w:rsidR="00E06632" w:rsidRPr="00DA49B0">
        <w:rPr>
          <w:rFonts w:ascii="Arial" w:hAnsi="Arial" w:cs="Arial"/>
          <w:szCs w:val="22"/>
        </w:rPr>
        <w:t>Regulatory Provisions of the A</w:t>
      </w:r>
      <w:r w:rsidRPr="00DA49B0">
        <w:rPr>
          <w:rFonts w:ascii="Arial" w:hAnsi="Arial" w:cs="Arial"/>
          <w:szCs w:val="22"/>
        </w:rPr>
        <w:t>pplicant.</w:t>
      </w:r>
    </w:p>
    <w:p w14:paraId="3A9B368E" w14:textId="77777777" w:rsidR="006D2792" w:rsidRPr="00DA49B0" w:rsidRDefault="006D2792" w:rsidP="001637DB">
      <w:pPr>
        <w:pStyle w:val="Heading2"/>
        <w:rPr>
          <w:rFonts w:ascii="Arial" w:hAnsi="Arial" w:cs="Arial"/>
          <w:szCs w:val="22"/>
        </w:rPr>
      </w:pPr>
      <w:bookmarkStart w:id="255" w:name="_Toc402798220"/>
      <w:bookmarkStart w:id="256" w:name="_Toc403414376"/>
      <w:bookmarkStart w:id="257" w:name="_Toc114825769"/>
      <w:r w:rsidRPr="00DA49B0">
        <w:rPr>
          <w:rFonts w:ascii="Arial" w:hAnsi="Arial" w:cs="Arial"/>
          <w:szCs w:val="22"/>
        </w:rPr>
        <w:t>Regulator decision on recognition</w:t>
      </w:r>
      <w:bookmarkEnd w:id="255"/>
      <w:bookmarkEnd w:id="256"/>
      <w:bookmarkEnd w:id="257"/>
    </w:p>
    <w:p w14:paraId="6F88CA10" w14:textId="77777777" w:rsidR="006D2792" w:rsidRPr="00DA49B0" w:rsidRDefault="006D2792" w:rsidP="00E06632">
      <w:pPr>
        <w:pStyle w:val="Heading3"/>
        <w:rPr>
          <w:rFonts w:ascii="Arial" w:hAnsi="Arial" w:cs="Arial"/>
          <w:szCs w:val="22"/>
        </w:rPr>
      </w:pPr>
      <w:r w:rsidRPr="00DA49B0">
        <w:rPr>
          <w:rFonts w:ascii="Arial" w:hAnsi="Arial" w:cs="Arial"/>
          <w:szCs w:val="22"/>
        </w:rPr>
        <w:t xml:space="preserve">If the Regulator considers that the </w:t>
      </w:r>
      <w:r w:rsidR="00E06632" w:rsidRPr="00DA49B0">
        <w:rPr>
          <w:rFonts w:ascii="Arial" w:hAnsi="Arial" w:cs="Arial"/>
          <w:szCs w:val="22"/>
        </w:rPr>
        <w:t xml:space="preserve">Remote </w:t>
      </w:r>
      <w:r w:rsidRPr="00DA49B0">
        <w:rPr>
          <w:rFonts w:ascii="Arial" w:hAnsi="Arial" w:cs="Arial"/>
          <w:szCs w:val="22"/>
        </w:rPr>
        <w:t xml:space="preserve">Recognition Requirements are satisfied, it may make a </w:t>
      </w:r>
      <w:r w:rsidR="00E06632" w:rsidRPr="00DA49B0">
        <w:rPr>
          <w:rFonts w:ascii="Arial" w:hAnsi="Arial" w:cs="Arial"/>
          <w:szCs w:val="22"/>
        </w:rPr>
        <w:t>R</w:t>
      </w:r>
      <w:r w:rsidRPr="00DA49B0">
        <w:rPr>
          <w:rFonts w:ascii="Arial" w:hAnsi="Arial" w:cs="Arial"/>
          <w:szCs w:val="22"/>
        </w:rPr>
        <w:t>ecognition</w:t>
      </w:r>
      <w:r w:rsidR="00E06632" w:rsidRPr="00DA49B0">
        <w:rPr>
          <w:rFonts w:ascii="Arial" w:hAnsi="Arial" w:cs="Arial"/>
          <w:szCs w:val="22"/>
        </w:rPr>
        <w:t xml:space="preserve"> O</w:t>
      </w:r>
      <w:r w:rsidRPr="00DA49B0">
        <w:rPr>
          <w:rFonts w:ascii="Arial" w:hAnsi="Arial" w:cs="Arial"/>
          <w:szCs w:val="22"/>
        </w:rPr>
        <w:t>rder, which will state the date on which it takes effect.</w:t>
      </w:r>
    </w:p>
    <w:p w14:paraId="6DBCB7E7" w14:textId="77777777" w:rsidR="006D2792" w:rsidRPr="00DA49B0" w:rsidRDefault="00E06632" w:rsidP="00E06632">
      <w:pPr>
        <w:pStyle w:val="Heading3"/>
        <w:rPr>
          <w:rFonts w:ascii="Arial" w:hAnsi="Arial" w:cs="Arial"/>
          <w:szCs w:val="22"/>
        </w:rPr>
      </w:pPr>
      <w:r w:rsidRPr="00DA49B0">
        <w:rPr>
          <w:rFonts w:ascii="Arial" w:hAnsi="Arial" w:cs="Arial"/>
          <w:szCs w:val="22"/>
        </w:rPr>
        <w:t>Deleted.</w:t>
      </w:r>
    </w:p>
    <w:p w14:paraId="7BE80EED" w14:textId="77777777" w:rsidR="006D2792" w:rsidRPr="00DA49B0" w:rsidRDefault="00E06632" w:rsidP="00E06632">
      <w:pPr>
        <w:pStyle w:val="Heading3"/>
        <w:rPr>
          <w:rFonts w:ascii="Arial" w:hAnsi="Arial" w:cs="Arial"/>
          <w:szCs w:val="22"/>
        </w:rPr>
      </w:pPr>
      <w:r w:rsidRPr="00DA49B0">
        <w:rPr>
          <w:rFonts w:ascii="Arial" w:hAnsi="Arial" w:cs="Arial"/>
          <w:szCs w:val="22"/>
        </w:rPr>
        <w:t>Deleted.</w:t>
      </w:r>
    </w:p>
    <w:p w14:paraId="10919D9A" w14:textId="77777777" w:rsidR="00E06632" w:rsidRPr="00DA49B0" w:rsidRDefault="00E06632" w:rsidP="00C553EC">
      <w:pPr>
        <w:pStyle w:val="Heading3"/>
        <w:rPr>
          <w:rFonts w:ascii="Arial" w:hAnsi="Arial" w:cs="Arial"/>
          <w:szCs w:val="22"/>
        </w:rPr>
      </w:pPr>
      <w:r w:rsidRPr="00DA49B0">
        <w:rPr>
          <w:rFonts w:ascii="Arial" w:hAnsi="Arial" w:cs="Arial"/>
          <w:szCs w:val="22"/>
        </w:rPr>
        <w:t>Deleted.</w:t>
      </w:r>
    </w:p>
    <w:p w14:paraId="3D57C808" w14:textId="77777777" w:rsidR="006D2792" w:rsidRPr="00DA49B0" w:rsidRDefault="00E06632" w:rsidP="00E06632">
      <w:pPr>
        <w:pStyle w:val="Heading3"/>
        <w:rPr>
          <w:rFonts w:ascii="Arial" w:hAnsi="Arial" w:cs="Arial"/>
          <w:szCs w:val="22"/>
        </w:rPr>
      </w:pPr>
      <w:r w:rsidRPr="00DA49B0">
        <w:rPr>
          <w:rFonts w:ascii="Arial" w:hAnsi="Arial" w:cs="Arial"/>
          <w:szCs w:val="22"/>
        </w:rPr>
        <w:t>Deleted.</w:t>
      </w:r>
    </w:p>
    <w:p w14:paraId="6BA19F63" w14:textId="77777777" w:rsidR="006D2792" w:rsidRPr="00DA49B0" w:rsidRDefault="006D2792" w:rsidP="00E06632">
      <w:pPr>
        <w:pStyle w:val="Heading3"/>
        <w:rPr>
          <w:rFonts w:ascii="Arial" w:hAnsi="Arial" w:cs="Arial"/>
          <w:szCs w:val="22"/>
        </w:rPr>
      </w:pPr>
      <w:r w:rsidRPr="00DA49B0">
        <w:rPr>
          <w:rFonts w:ascii="Arial" w:hAnsi="Arial" w:cs="Arial"/>
          <w:szCs w:val="22"/>
        </w:rPr>
        <w:t>If the Regulat</w:t>
      </w:r>
      <w:r w:rsidR="00E06632" w:rsidRPr="00DA49B0">
        <w:rPr>
          <w:rFonts w:ascii="Arial" w:hAnsi="Arial" w:cs="Arial"/>
          <w:szCs w:val="22"/>
        </w:rPr>
        <w:t>or decides to refuse to make a R</w:t>
      </w:r>
      <w:r w:rsidRPr="00DA49B0">
        <w:rPr>
          <w:rFonts w:ascii="Arial" w:hAnsi="Arial" w:cs="Arial"/>
          <w:szCs w:val="22"/>
        </w:rPr>
        <w:t>ec</w:t>
      </w:r>
      <w:r w:rsidR="00E06632" w:rsidRPr="00DA49B0">
        <w:rPr>
          <w:rFonts w:ascii="Arial" w:hAnsi="Arial" w:cs="Arial"/>
          <w:szCs w:val="22"/>
        </w:rPr>
        <w:t>ognition O</w:t>
      </w:r>
      <w:r w:rsidRPr="00DA49B0">
        <w:rPr>
          <w:rFonts w:ascii="Arial" w:hAnsi="Arial" w:cs="Arial"/>
          <w:szCs w:val="22"/>
        </w:rPr>
        <w:t xml:space="preserve">rder, it will follow the procedure set out in </w:t>
      </w:r>
      <w:r w:rsidR="00E06632" w:rsidRPr="00DA49B0">
        <w:rPr>
          <w:rFonts w:ascii="Arial" w:hAnsi="Arial" w:cs="Arial"/>
          <w:szCs w:val="22"/>
        </w:rPr>
        <w:t>Rule 6.9.6</w:t>
      </w:r>
      <w:r w:rsidRPr="00DA49B0">
        <w:rPr>
          <w:rFonts w:ascii="Arial" w:hAnsi="Arial" w:cs="Arial"/>
          <w:szCs w:val="22"/>
        </w:rPr>
        <w:t>.</w:t>
      </w:r>
    </w:p>
    <w:p w14:paraId="326C99EB" w14:textId="77777777" w:rsidR="00E733A1" w:rsidRPr="00DA49B0" w:rsidRDefault="00E733A1">
      <w:pPr>
        <w:spacing w:line="240" w:lineRule="auto"/>
        <w:jc w:val="left"/>
        <w:rPr>
          <w:rFonts w:ascii="Arial" w:hAnsi="Arial" w:cs="Arial"/>
          <w:b/>
          <w:szCs w:val="22"/>
        </w:rPr>
      </w:pPr>
      <w:r w:rsidRPr="00DA49B0">
        <w:rPr>
          <w:rFonts w:ascii="Arial" w:hAnsi="Arial" w:cs="Arial"/>
          <w:b/>
          <w:bCs/>
          <w:szCs w:val="22"/>
        </w:rPr>
        <w:br w:type="page"/>
      </w:r>
    </w:p>
    <w:p w14:paraId="0B599714" w14:textId="77777777" w:rsidR="00E733A1" w:rsidRPr="00DA49B0" w:rsidRDefault="00E06632" w:rsidP="00E733A1">
      <w:pPr>
        <w:pStyle w:val="Heading3"/>
        <w:numPr>
          <w:ilvl w:val="0"/>
          <w:numId w:val="0"/>
        </w:numPr>
        <w:ind w:left="1080"/>
        <w:rPr>
          <w:rFonts w:ascii="Arial" w:hAnsi="Arial" w:cs="Arial"/>
          <w:i/>
          <w:iCs/>
          <w:szCs w:val="22"/>
        </w:rPr>
      </w:pPr>
      <w:r w:rsidRPr="00DA49B0">
        <w:rPr>
          <w:rFonts w:ascii="Arial" w:eastAsia="MS Mincho" w:hAnsi="Arial" w:cs="Arial"/>
          <w:b/>
          <w:bCs w:val="0"/>
          <w:szCs w:val="22"/>
        </w:rPr>
        <w:lastRenderedPageBreak/>
        <w:t>Guidance</w:t>
      </w:r>
    </w:p>
    <w:p w14:paraId="0705916B" w14:textId="77777777" w:rsidR="00E06632" w:rsidRPr="00DA49B0" w:rsidRDefault="00E06632" w:rsidP="00E06632">
      <w:pPr>
        <w:pStyle w:val="Heading3"/>
        <w:numPr>
          <w:ilvl w:val="0"/>
          <w:numId w:val="0"/>
        </w:numPr>
        <w:ind w:left="1080"/>
        <w:rPr>
          <w:rFonts w:ascii="Arial" w:hAnsi="Arial" w:cs="Arial"/>
          <w:szCs w:val="22"/>
        </w:rPr>
      </w:pPr>
      <w:r w:rsidRPr="00DA49B0">
        <w:rPr>
          <w:rFonts w:ascii="Arial" w:hAnsi="Arial" w:cs="Arial"/>
          <w:szCs w:val="22"/>
        </w:rPr>
        <w:t>Where the Regulator considers that it is unlikely to make a Recognition Order it may discuss its concerns with the Applicant with a view to enabling the Applicant to make changes to its Regulatory Provisions, or other parts of its application.</w:t>
      </w:r>
    </w:p>
    <w:p w14:paraId="7BA85D5B" w14:textId="77777777" w:rsidR="006D2792" w:rsidRPr="00DA49B0" w:rsidRDefault="006D2792" w:rsidP="001637DB">
      <w:pPr>
        <w:pStyle w:val="Heading2"/>
        <w:rPr>
          <w:rFonts w:ascii="Arial" w:hAnsi="Arial" w:cs="Arial"/>
          <w:szCs w:val="22"/>
        </w:rPr>
      </w:pPr>
      <w:bookmarkStart w:id="258" w:name="_Toc402798221"/>
      <w:bookmarkStart w:id="259" w:name="_Toc403414377"/>
      <w:bookmarkStart w:id="260" w:name="_Toc114825770"/>
      <w:r w:rsidRPr="00DA49B0">
        <w:rPr>
          <w:rFonts w:ascii="Arial" w:hAnsi="Arial" w:cs="Arial"/>
          <w:szCs w:val="22"/>
        </w:rPr>
        <w:t>Supervision</w:t>
      </w:r>
      <w:bookmarkEnd w:id="258"/>
      <w:bookmarkEnd w:id="259"/>
      <w:bookmarkEnd w:id="260"/>
    </w:p>
    <w:p w14:paraId="051261B3" w14:textId="77777777" w:rsidR="00731C3B" w:rsidRPr="00DA49B0" w:rsidRDefault="006D2792" w:rsidP="00731C3B">
      <w:pPr>
        <w:pStyle w:val="Heading3"/>
        <w:rPr>
          <w:rFonts w:ascii="Arial" w:hAnsi="Arial" w:cs="Arial"/>
          <w:szCs w:val="22"/>
        </w:rPr>
      </w:pPr>
      <w:r w:rsidRPr="00DA49B0">
        <w:rPr>
          <w:rFonts w:ascii="Arial" w:hAnsi="Arial" w:cs="Arial"/>
          <w:szCs w:val="22"/>
        </w:rPr>
        <w:t xml:space="preserve">A </w:t>
      </w:r>
      <w:r w:rsidR="00731C3B" w:rsidRPr="00DA49B0">
        <w:rPr>
          <w:rFonts w:ascii="Arial" w:hAnsi="Arial" w:cs="Arial"/>
          <w:szCs w:val="22"/>
        </w:rPr>
        <w:t>Remote</w:t>
      </w:r>
      <w:r w:rsidRPr="00DA49B0">
        <w:rPr>
          <w:rFonts w:ascii="Arial" w:hAnsi="Arial" w:cs="Arial"/>
          <w:szCs w:val="22"/>
        </w:rPr>
        <w:t xml:space="preserve"> Body shall provide the Regulator with an annual report which contains the information set out in Rule </w:t>
      </w:r>
      <w:r w:rsidR="00004AAD" w:rsidRPr="00DA49B0">
        <w:rPr>
          <w:rFonts w:ascii="Arial" w:hAnsi="Arial" w:cs="Arial"/>
          <w:szCs w:val="22"/>
          <w:cs/>
        </w:rPr>
        <w:t>‎</w:t>
      </w:r>
      <w:r w:rsidR="00731C3B" w:rsidRPr="00DA49B0">
        <w:rPr>
          <w:rFonts w:ascii="Arial" w:hAnsi="Arial" w:cs="Arial"/>
          <w:szCs w:val="22"/>
        </w:rPr>
        <w:t>7.4</w:t>
      </w:r>
      <w:r w:rsidR="00004AAD" w:rsidRPr="00DA49B0">
        <w:rPr>
          <w:rFonts w:ascii="Arial" w:hAnsi="Arial" w:cs="Arial"/>
          <w:szCs w:val="22"/>
        </w:rPr>
        <w:t>.2</w:t>
      </w:r>
      <w:r w:rsidRPr="00DA49B0">
        <w:rPr>
          <w:rFonts w:ascii="Arial" w:hAnsi="Arial" w:cs="Arial"/>
          <w:szCs w:val="22"/>
        </w:rPr>
        <w:t xml:space="preserve">. </w:t>
      </w:r>
      <w:r w:rsidR="00731C3B" w:rsidRPr="00DA49B0">
        <w:rPr>
          <w:rFonts w:ascii="Arial" w:hAnsi="Arial" w:cs="Arial"/>
          <w:szCs w:val="22"/>
        </w:rPr>
        <w:t>In relation to the report:</w:t>
      </w:r>
    </w:p>
    <w:p w14:paraId="2D3ACA66" w14:textId="77777777" w:rsidR="00731C3B" w:rsidRPr="00DA49B0" w:rsidRDefault="00731C3B" w:rsidP="00731C3B">
      <w:pPr>
        <w:pStyle w:val="Heading4"/>
        <w:rPr>
          <w:rFonts w:ascii="Arial" w:hAnsi="Arial" w:cs="Arial"/>
          <w:szCs w:val="22"/>
        </w:rPr>
      </w:pPr>
      <w:r w:rsidRPr="00DA49B0">
        <w:rPr>
          <w:rFonts w:ascii="Arial" w:hAnsi="Arial" w:cs="Arial"/>
          <w:szCs w:val="22"/>
        </w:rPr>
        <w:t>t</w:t>
      </w:r>
      <w:r w:rsidR="006D2792" w:rsidRPr="00DA49B0">
        <w:rPr>
          <w:rFonts w:ascii="Arial" w:hAnsi="Arial" w:cs="Arial"/>
          <w:szCs w:val="22"/>
        </w:rPr>
        <w:t>he period covered by such a report starts on the day after the period covered by its last report or, if there is no such r</w:t>
      </w:r>
      <w:r w:rsidRPr="00DA49B0">
        <w:rPr>
          <w:rFonts w:ascii="Arial" w:hAnsi="Arial" w:cs="Arial"/>
          <w:szCs w:val="22"/>
        </w:rPr>
        <w:t>eport, after the making of the Recognition O</w:t>
      </w:r>
      <w:r w:rsidR="006D2792" w:rsidRPr="00DA49B0">
        <w:rPr>
          <w:rFonts w:ascii="Arial" w:hAnsi="Arial" w:cs="Arial"/>
          <w:szCs w:val="22"/>
        </w:rPr>
        <w:t xml:space="preserve">rder recognising the </w:t>
      </w:r>
      <w:r w:rsidRPr="00DA49B0">
        <w:rPr>
          <w:rFonts w:ascii="Arial" w:hAnsi="Arial" w:cs="Arial"/>
          <w:szCs w:val="22"/>
        </w:rPr>
        <w:t xml:space="preserve">Remote </w:t>
      </w:r>
      <w:r w:rsidR="006D2792" w:rsidRPr="00DA49B0">
        <w:rPr>
          <w:rFonts w:ascii="Arial" w:hAnsi="Arial" w:cs="Arial"/>
          <w:szCs w:val="22"/>
        </w:rPr>
        <w:t xml:space="preserve">Body as </w:t>
      </w:r>
      <w:proofErr w:type="gramStart"/>
      <w:r w:rsidR="006D2792" w:rsidRPr="00DA49B0">
        <w:rPr>
          <w:rFonts w:ascii="Arial" w:hAnsi="Arial" w:cs="Arial"/>
          <w:szCs w:val="22"/>
        </w:rPr>
        <w:t>such, and</w:t>
      </w:r>
      <w:proofErr w:type="gramEnd"/>
      <w:r w:rsidR="006D2792" w:rsidRPr="00DA49B0">
        <w:rPr>
          <w:rFonts w:ascii="Arial" w:hAnsi="Arial" w:cs="Arial"/>
          <w:szCs w:val="22"/>
        </w:rPr>
        <w:t xml:space="preserve"> ends on the date specified in the report or, if no date is specified, on the date of the report. </w:t>
      </w:r>
    </w:p>
    <w:p w14:paraId="437371A3" w14:textId="77777777" w:rsidR="00731C3B" w:rsidRPr="00DA49B0" w:rsidRDefault="00731C3B" w:rsidP="00731C3B">
      <w:pPr>
        <w:pStyle w:val="Heading4"/>
        <w:rPr>
          <w:rFonts w:ascii="Arial" w:hAnsi="Arial" w:cs="Arial"/>
          <w:szCs w:val="22"/>
        </w:rPr>
      </w:pPr>
      <w:r w:rsidRPr="00DA49B0">
        <w:rPr>
          <w:rFonts w:ascii="Arial" w:hAnsi="Arial" w:cs="Arial"/>
          <w:szCs w:val="22"/>
        </w:rPr>
        <w:t>i</w:t>
      </w:r>
      <w:r w:rsidR="006D2792" w:rsidRPr="00DA49B0">
        <w:rPr>
          <w:rFonts w:ascii="Arial" w:hAnsi="Arial" w:cs="Arial"/>
          <w:szCs w:val="22"/>
        </w:rPr>
        <w:t xml:space="preserve">f a </w:t>
      </w:r>
      <w:r w:rsidRPr="00DA49B0">
        <w:rPr>
          <w:rFonts w:ascii="Arial" w:hAnsi="Arial" w:cs="Arial"/>
          <w:szCs w:val="22"/>
        </w:rPr>
        <w:t>Remote</w:t>
      </w:r>
      <w:r w:rsidR="006D2792" w:rsidRPr="00DA49B0">
        <w:rPr>
          <w:rFonts w:ascii="Arial" w:hAnsi="Arial" w:cs="Arial"/>
          <w:szCs w:val="22"/>
        </w:rPr>
        <w:t xml:space="preserve"> Body changes the period covered by its report, it should ensure that the first day of the period covered by a report is the day immediately following the last day of the period covered by the previous report.</w:t>
      </w:r>
    </w:p>
    <w:p w14:paraId="3EDB581A" w14:textId="77777777" w:rsidR="006D2792" w:rsidRPr="00DA49B0" w:rsidRDefault="00731C3B" w:rsidP="00731C3B">
      <w:pPr>
        <w:pStyle w:val="Heading4"/>
        <w:rPr>
          <w:rFonts w:ascii="Arial" w:hAnsi="Arial" w:cs="Arial"/>
          <w:szCs w:val="22"/>
        </w:rPr>
      </w:pPr>
      <w:r w:rsidRPr="00DA49B0">
        <w:rPr>
          <w:rFonts w:ascii="Arial" w:hAnsi="Arial" w:cs="Arial"/>
          <w:szCs w:val="22"/>
        </w:rPr>
        <w:t>c</w:t>
      </w:r>
      <w:r w:rsidR="006D2792" w:rsidRPr="00DA49B0">
        <w:rPr>
          <w:rFonts w:ascii="Arial" w:hAnsi="Arial" w:cs="Arial"/>
          <w:szCs w:val="22"/>
        </w:rPr>
        <w:t>opies of the report should be sent to the Regulator within two months after the end of the period to which it relates.</w:t>
      </w:r>
    </w:p>
    <w:p w14:paraId="7FCFA7C5" w14:textId="77777777" w:rsidR="00E733A1" w:rsidRPr="00DA49B0" w:rsidRDefault="00731C3B" w:rsidP="00E733A1">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5C6437F6" w14:textId="77777777" w:rsidR="00731C3B" w:rsidRPr="00DA49B0" w:rsidRDefault="00731C3B" w:rsidP="00E733A1">
      <w:pPr>
        <w:pStyle w:val="Heading3"/>
        <w:numPr>
          <w:ilvl w:val="0"/>
          <w:numId w:val="0"/>
        </w:numPr>
        <w:ind w:left="1080"/>
        <w:rPr>
          <w:rFonts w:ascii="Arial" w:hAnsi="Arial" w:cs="Arial"/>
          <w:szCs w:val="22"/>
        </w:rPr>
      </w:pPr>
      <w:r w:rsidRPr="00DA49B0">
        <w:rPr>
          <w:rFonts w:ascii="Arial" w:hAnsi="Arial" w:cs="Arial"/>
          <w:szCs w:val="22"/>
        </w:rPr>
        <w:t>The period covered by the report to be submitted under Rule 7.4.1 would most conveniently be one year.</w:t>
      </w:r>
    </w:p>
    <w:p w14:paraId="0BC3BAE7" w14:textId="77777777" w:rsidR="006D2792" w:rsidRPr="00DA49B0" w:rsidRDefault="006D2792" w:rsidP="00731C3B">
      <w:pPr>
        <w:pStyle w:val="Heading3"/>
        <w:rPr>
          <w:rFonts w:ascii="Arial" w:hAnsi="Arial" w:cs="Arial"/>
          <w:szCs w:val="22"/>
        </w:rPr>
      </w:pPr>
      <w:bookmarkStart w:id="261" w:name="_Ref404015345"/>
      <w:r w:rsidRPr="00DA49B0">
        <w:rPr>
          <w:rFonts w:ascii="Arial" w:hAnsi="Arial" w:cs="Arial"/>
          <w:szCs w:val="22"/>
        </w:rPr>
        <w:t xml:space="preserve">A </w:t>
      </w:r>
      <w:r w:rsidR="00731C3B" w:rsidRPr="00DA49B0">
        <w:rPr>
          <w:rFonts w:ascii="Arial" w:hAnsi="Arial" w:cs="Arial"/>
          <w:szCs w:val="22"/>
        </w:rPr>
        <w:t>Remote</w:t>
      </w:r>
      <w:r w:rsidRPr="00DA49B0">
        <w:rPr>
          <w:rFonts w:ascii="Arial" w:hAnsi="Arial" w:cs="Arial"/>
          <w:szCs w:val="22"/>
        </w:rPr>
        <w:t xml:space="preserve"> Body must, in the circumstances noted, notify the Regulator of the following information:</w:t>
      </w:r>
      <w:bookmarkEnd w:id="261"/>
    </w:p>
    <w:tbl>
      <w:tblPr>
        <w:tblStyle w:val="TableGrid"/>
        <w:tblW w:w="0" w:type="auto"/>
        <w:tblInd w:w="108" w:type="dxa"/>
        <w:tblLook w:val="04A0" w:firstRow="1" w:lastRow="0" w:firstColumn="1" w:lastColumn="0" w:noHBand="0" w:noVBand="1"/>
      </w:tblPr>
      <w:tblGrid>
        <w:gridCol w:w="418"/>
        <w:gridCol w:w="2768"/>
        <w:gridCol w:w="2620"/>
        <w:gridCol w:w="3105"/>
      </w:tblGrid>
      <w:tr w:rsidR="006D2792" w:rsidRPr="00DA49B0" w14:paraId="4A09971C" w14:textId="77777777" w:rsidTr="005D7408">
        <w:trPr>
          <w:tblHeader/>
        </w:trPr>
        <w:tc>
          <w:tcPr>
            <w:tcW w:w="426" w:type="dxa"/>
            <w:shd w:val="clear" w:color="auto" w:fill="A6A6A6" w:themeFill="background1" w:themeFillShade="A6"/>
          </w:tcPr>
          <w:p w14:paraId="6EE5DDEC" w14:textId="77777777" w:rsidR="006D2792" w:rsidRPr="00DA49B0" w:rsidRDefault="006D2792" w:rsidP="00C009DF">
            <w:pPr>
              <w:spacing w:before="20" w:after="20"/>
              <w:rPr>
                <w:rFonts w:ascii="Arial" w:hAnsi="Arial" w:cs="Arial"/>
                <w:b/>
                <w:szCs w:val="22"/>
              </w:rPr>
            </w:pPr>
          </w:p>
        </w:tc>
        <w:tc>
          <w:tcPr>
            <w:tcW w:w="2835" w:type="dxa"/>
            <w:shd w:val="clear" w:color="auto" w:fill="A6A6A6" w:themeFill="background1" w:themeFillShade="A6"/>
          </w:tcPr>
          <w:p w14:paraId="037F94CF" w14:textId="77777777" w:rsidR="006D2792" w:rsidRPr="00DA49B0" w:rsidRDefault="006D2792" w:rsidP="00C009DF">
            <w:pPr>
              <w:spacing w:before="20" w:after="20"/>
              <w:rPr>
                <w:rFonts w:ascii="Arial" w:hAnsi="Arial" w:cs="Arial"/>
                <w:b/>
                <w:szCs w:val="22"/>
              </w:rPr>
            </w:pPr>
            <w:r w:rsidRPr="00DA49B0">
              <w:rPr>
                <w:rFonts w:ascii="Arial" w:hAnsi="Arial" w:cs="Arial"/>
                <w:b/>
                <w:szCs w:val="22"/>
              </w:rPr>
              <w:t>Event</w:t>
            </w:r>
          </w:p>
        </w:tc>
        <w:tc>
          <w:tcPr>
            <w:tcW w:w="2693" w:type="dxa"/>
            <w:shd w:val="clear" w:color="auto" w:fill="A6A6A6" w:themeFill="background1" w:themeFillShade="A6"/>
          </w:tcPr>
          <w:p w14:paraId="507C763B" w14:textId="77777777" w:rsidR="006D2792" w:rsidRPr="00DA49B0" w:rsidRDefault="006D2792" w:rsidP="00C009DF">
            <w:pPr>
              <w:spacing w:before="20" w:after="20"/>
              <w:jc w:val="left"/>
              <w:rPr>
                <w:rFonts w:ascii="Arial" w:hAnsi="Arial" w:cs="Arial"/>
                <w:b/>
                <w:szCs w:val="22"/>
              </w:rPr>
            </w:pPr>
            <w:r w:rsidRPr="00DA49B0">
              <w:rPr>
                <w:rFonts w:ascii="Arial" w:hAnsi="Arial" w:cs="Arial"/>
                <w:b/>
                <w:szCs w:val="22"/>
              </w:rPr>
              <w:t>Timing</w:t>
            </w:r>
          </w:p>
        </w:tc>
        <w:tc>
          <w:tcPr>
            <w:tcW w:w="3183" w:type="dxa"/>
            <w:shd w:val="clear" w:color="auto" w:fill="A6A6A6" w:themeFill="background1" w:themeFillShade="A6"/>
          </w:tcPr>
          <w:p w14:paraId="51D095A4" w14:textId="77777777" w:rsidR="006D2792" w:rsidRPr="00DA49B0" w:rsidRDefault="006D2792" w:rsidP="00C009DF">
            <w:pPr>
              <w:spacing w:before="20" w:after="20"/>
              <w:jc w:val="left"/>
              <w:rPr>
                <w:rFonts w:ascii="Arial" w:hAnsi="Arial" w:cs="Arial"/>
                <w:b/>
                <w:szCs w:val="22"/>
              </w:rPr>
            </w:pPr>
            <w:r w:rsidRPr="00DA49B0">
              <w:rPr>
                <w:rFonts w:ascii="Arial" w:hAnsi="Arial" w:cs="Arial"/>
                <w:b/>
                <w:szCs w:val="22"/>
              </w:rPr>
              <w:t>Information requirement</w:t>
            </w:r>
          </w:p>
        </w:tc>
      </w:tr>
      <w:tr w:rsidR="006D2792" w:rsidRPr="00DA49B0" w14:paraId="21221D1A" w14:textId="77777777" w:rsidTr="005D7408">
        <w:tc>
          <w:tcPr>
            <w:tcW w:w="426" w:type="dxa"/>
            <w:shd w:val="clear" w:color="auto" w:fill="D9D9D9" w:themeFill="background1" w:themeFillShade="D9"/>
          </w:tcPr>
          <w:p w14:paraId="6CF6E18A"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56375934" w14:textId="77777777" w:rsidR="006D2792" w:rsidRPr="00DA49B0" w:rsidRDefault="006D2792" w:rsidP="00731C3B">
            <w:pPr>
              <w:spacing w:before="20" w:after="20"/>
              <w:jc w:val="left"/>
              <w:rPr>
                <w:rFonts w:ascii="Arial" w:hAnsi="Arial" w:cs="Arial"/>
                <w:szCs w:val="22"/>
              </w:rPr>
            </w:pPr>
            <w:r w:rsidRPr="00DA49B0">
              <w:rPr>
                <w:rFonts w:ascii="Arial" w:hAnsi="Arial" w:cs="Arial"/>
                <w:szCs w:val="22"/>
              </w:rPr>
              <w:t xml:space="preserve">An event occurs which is likely to affect the Regulator's assessment of whether it is satisfied </w:t>
            </w:r>
            <w:r w:rsidR="00731C3B" w:rsidRPr="00DA49B0">
              <w:rPr>
                <w:rFonts w:ascii="Arial" w:hAnsi="Arial" w:cs="Arial"/>
                <w:szCs w:val="22"/>
              </w:rPr>
              <w:t xml:space="preserve">that the Remote Body continues to satisfy </w:t>
            </w:r>
            <w:r w:rsidRPr="00DA49B0">
              <w:rPr>
                <w:rFonts w:ascii="Arial" w:hAnsi="Arial" w:cs="Arial"/>
                <w:szCs w:val="22"/>
              </w:rPr>
              <w:t xml:space="preserve">the </w:t>
            </w:r>
            <w:r w:rsidR="00731C3B" w:rsidRPr="00DA49B0">
              <w:rPr>
                <w:rFonts w:ascii="Arial" w:hAnsi="Arial" w:cs="Arial"/>
                <w:szCs w:val="22"/>
              </w:rPr>
              <w:t>Remote</w:t>
            </w:r>
            <w:r w:rsidRPr="00DA49B0">
              <w:rPr>
                <w:rFonts w:ascii="Arial" w:hAnsi="Arial" w:cs="Arial"/>
                <w:szCs w:val="22"/>
              </w:rPr>
              <w:t xml:space="preserve"> Recognition Requirements (see Rule </w:t>
            </w:r>
            <w:r w:rsidR="00004AAD" w:rsidRPr="00DA49B0">
              <w:rPr>
                <w:rFonts w:ascii="Arial" w:hAnsi="Arial" w:cs="Arial"/>
                <w:szCs w:val="22"/>
                <w:cs/>
              </w:rPr>
              <w:t>‎</w:t>
            </w:r>
            <w:r w:rsidR="00731C3B" w:rsidRPr="00DA49B0">
              <w:rPr>
                <w:rFonts w:ascii="Arial" w:hAnsi="Arial" w:cs="Arial"/>
                <w:szCs w:val="22"/>
              </w:rPr>
              <w:t>7.4</w:t>
            </w:r>
            <w:r w:rsidR="00004AAD" w:rsidRPr="00DA49B0">
              <w:rPr>
                <w:rFonts w:ascii="Arial" w:hAnsi="Arial" w:cs="Arial"/>
                <w:szCs w:val="22"/>
              </w:rPr>
              <w:t>.3</w:t>
            </w:r>
            <w:r w:rsidRPr="00DA49B0">
              <w:rPr>
                <w:rFonts w:ascii="Arial" w:hAnsi="Arial" w:cs="Arial"/>
                <w:szCs w:val="22"/>
              </w:rPr>
              <w:t>).</w:t>
            </w:r>
          </w:p>
        </w:tc>
        <w:tc>
          <w:tcPr>
            <w:tcW w:w="2693" w:type="dxa"/>
          </w:tcPr>
          <w:p w14:paraId="2465F34A"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As soon as reasonably practicable.</w:t>
            </w:r>
          </w:p>
        </w:tc>
        <w:tc>
          <w:tcPr>
            <w:tcW w:w="3183" w:type="dxa"/>
          </w:tcPr>
          <w:p w14:paraId="763317B9" w14:textId="77777777" w:rsidR="006D2792" w:rsidRPr="00DA49B0" w:rsidRDefault="006D2792" w:rsidP="00C009DF">
            <w:pPr>
              <w:spacing w:before="20" w:after="20"/>
              <w:jc w:val="left"/>
              <w:rPr>
                <w:rFonts w:ascii="Arial" w:hAnsi="Arial" w:cs="Arial"/>
                <w:szCs w:val="22"/>
              </w:rPr>
            </w:pPr>
            <w:proofErr w:type="gramStart"/>
            <w:r w:rsidRPr="00DA49B0">
              <w:rPr>
                <w:rFonts w:ascii="Arial" w:hAnsi="Arial" w:cs="Arial"/>
                <w:szCs w:val="22"/>
              </w:rPr>
              <w:t>Particulars of</w:t>
            </w:r>
            <w:proofErr w:type="gramEnd"/>
            <w:r w:rsidRPr="00DA49B0">
              <w:rPr>
                <w:rFonts w:ascii="Arial" w:hAnsi="Arial" w:cs="Arial"/>
                <w:szCs w:val="22"/>
              </w:rPr>
              <w:t xml:space="preserve"> the relevant event.</w:t>
            </w:r>
          </w:p>
        </w:tc>
      </w:tr>
      <w:tr w:rsidR="006D2792" w:rsidRPr="00DA49B0" w14:paraId="19B767CC" w14:textId="77777777" w:rsidTr="005D7408">
        <w:tc>
          <w:tcPr>
            <w:tcW w:w="426" w:type="dxa"/>
            <w:shd w:val="clear" w:color="auto" w:fill="D9D9D9" w:themeFill="background1" w:themeFillShade="D9"/>
          </w:tcPr>
          <w:p w14:paraId="34C342E4"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41E9F381" w14:textId="77777777" w:rsidR="006D2792" w:rsidRPr="00DA49B0" w:rsidRDefault="006D2792" w:rsidP="00731C3B">
            <w:pPr>
              <w:spacing w:before="20" w:after="20"/>
              <w:jc w:val="left"/>
              <w:rPr>
                <w:rFonts w:ascii="Arial" w:hAnsi="Arial" w:cs="Arial"/>
                <w:szCs w:val="22"/>
              </w:rPr>
            </w:pPr>
            <w:r w:rsidRPr="00DA49B0">
              <w:rPr>
                <w:rFonts w:ascii="Arial" w:hAnsi="Arial" w:cs="Arial"/>
                <w:szCs w:val="22"/>
              </w:rPr>
              <w:t xml:space="preserve">A </w:t>
            </w:r>
            <w:r w:rsidR="00731C3B" w:rsidRPr="00DA49B0">
              <w:rPr>
                <w:rFonts w:ascii="Arial" w:hAnsi="Arial" w:cs="Arial"/>
                <w:szCs w:val="22"/>
              </w:rPr>
              <w:t xml:space="preserve">Remote </w:t>
            </w:r>
            <w:r w:rsidRPr="00DA49B0">
              <w:rPr>
                <w:rFonts w:ascii="Arial" w:hAnsi="Arial" w:cs="Arial"/>
                <w:szCs w:val="22"/>
              </w:rPr>
              <w:t>Body amends its:</w:t>
            </w:r>
          </w:p>
          <w:p w14:paraId="472F6B10"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(a) memorandum and articles of association or any similar or analogous documents;</w:t>
            </w:r>
            <w:r w:rsidR="004133BF" w:rsidRPr="00DA49B0">
              <w:rPr>
                <w:rFonts w:ascii="Arial" w:hAnsi="Arial" w:cs="Arial"/>
                <w:szCs w:val="22"/>
              </w:rPr>
              <w:t xml:space="preserve"> </w:t>
            </w:r>
            <w:r w:rsidRPr="00DA49B0">
              <w:rPr>
                <w:rFonts w:ascii="Arial" w:hAnsi="Arial" w:cs="Arial"/>
                <w:szCs w:val="22"/>
              </w:rPr>
              <w:t>or</w:t>
            </w:r>
          </w:p>
          <w:p w14:paraId="012B1E6E" w14:textId="77777777" w:rsidR="006D2792" w:rsidRPr="00DA49B0" w:rsidRDefault="004133BF" w:rsidP="00C009DF">
            <w:pPr>
              <w:spacing w:before="20" w:after="20"/>
              <w:jc w:val="left"/>
              <w:rPr>
                <w:rFonts w:ascii="Arial" w:hAnsi="Arial" w:cs="Arial"/>
                <w:szCs w:val="22"/>
              </w:rPr>
            </w:pPr>
            <w:r w:rsidRPr="00DA49B0">
              <w:rPr>
                <w:rFonts w:ascii="Arial" w:hAnsi="Arial" w:cs="Arial"/>
                <w:szCs w:val="22"/>
              </w:rPr>
              <w:t>(b</w:t>
            </w:r>
            <w:r w:rsidR="006D2792" w:rsidRPr="00DA49B0">
              <w:rPr>
                <w:rFonts w:ascii="Arial" w:hAnsi="Arial" w:cs="Arial"/>
                <w:szCs w:val="22"/>
              </w:rPr>
              <w:t>) chairman or president, or chief executive (or equivalent).</w:t>
            </w:r>
          </w:p>
        </w:tc>
        <w:tc>
          <w:tcPr>
            <w:tcW w:w="2693" w:type="dxa"/>
          </w:tcPr>
          <w:p w14:paraId="6E3B1EBA"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In its next annual report (or first annual report, if not notified to the Regulator during application process).</w:t>
            </w:r>
          </w:p>
        </w:tc>
        <w:tc>
          <w:tcPr>
            <w:tcW w:w="3183" w:type="dxa"/>
          </w:tcPr>
          <w:p w14:paraId="6D16AB52" w14:textId="77777777" w:rsidR="006D2792" w:rsidRPr="00DA49B0" w:rsidRDefault="006D2792" w:rsidP="00C009DF">
            <w:pPr>
              <w:spacing w:before="20" w:after="20"/>
              <w:jc w:val="left"/>
              <w:rPr>
                <w:rFonts w:ascii="Arial" w:hAnsi="Arial" w:cs="Arial"/>
                <w:szCs w:val="22"/>
              </w:rPr>
            </w:pPr>
            <w:proofErr w:type="gramStart"/>
            <w:r w:rsidRPr="00DA49B0">
              <w:rPr>
                <w:rFonts w:ascii="Arial" w:hAnsi="Arial" w:cs="Arial"/>
                <w:szCs w:val="22"/>
              </w:rPr>
              <w:t>Particulars of</w:t>
            </w:r>
            <w:proofErr w:type="gramEnd"/>
            <w:r w:rsidRPr="00DA49B0">
              <w:rPr>
                <w:rFonts w:ascii="Arial" w:hAnsi="Arial" w:cs="Arial"/>
                <w:szCs w:val="22"/>
              </w:rPr>
              <w:t xml:space="preserve"> the change and effective date.</w:t>
            </w:r>
          </w:p>
        </w:tc>
      </w:tr>
      <w:tr w:rsidR="006D2792" w:rsidRPr="00DA49B0" w14:paraId="38235905" w14:textId="77777777" w:rsidTr="005D7408">
        <w:tc>
          <w:tcPr>
            <w:tcW w:w="426" w:type="dxa"/>
            <w:shd w:val="clear" w:color="auto" w:fill="D9D9D9" w:themeFill="background1" w:themeFillShade="D9"/>
          </w:tcPr>
          <w:p w14:paraId="2C15AC17"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5677C3EC" w14:textId="77777777" w:rsidR="006D2792" w:rsidRPr="00DA49B0" w:rsidRDefault="006D2792" w:rsidP="00C10CC3">
            <w:pPr>
              <w:spacing w:before="20" w:after="20"/>
              <w:jc w:val="left"/>
              <w:rPr>
                <w:rFonts w:ascii="Arial" w:hAnsi="Arial" w:cs="Arial"/>
                <w:szCs w:val="22"/>
              </w:rPr>
            </w:pPr>
            <w:r w:rsidRPr="00DA49B0">
              <w:rPr>
                <w:rFonts w:ascii="Arial" w:hAnsi="Arial" w:cs="Arial"/>
                <w:szCs w:val="22"/>
              </w:rPr>
              <w:t xml:space="preserve">Disciplinary action (or any similar or analogous action) is taken against the </w:t>
            </w:r>
            <w:r w:rsidR="00731C3B" w:rsidRPr="00DA49B0">
              <w:rPr>
                <w:rFonts w:ascii="Arial" w:hAnsi="Arial" w:cs="Arial"/>
                <w:szCs w:val="22"/>
              </w:rPr>
              <w:t>Remote</w:t>
            </w:r>
            <w:r w:rsidRPr="00DA49B0">
              <w:rPr>
                <w:rFonts w:ascii="Arial" w:hAnsi="Arial" w:cs="Arial"/>
                <w:szCs w:val="22"/>
              </w:rPr>
              <w:t xml:space="preserve"> Body by any supervisory authority in its home </w:t>
            </w:r>
            <w:r w:rsidR="00C10CC3" w:rsidRPr="00DA49B0">
              <w:rPr>
                <w:rFonts w:ascii="Arial" w:hAnsi="Arial" w:cs="Arial"/>
                <w:szCs w:val="22"/>
              </w:rPr>
              <w:t>jurisdiction</w:t>
            </w:r>
            <w:r w:rsidRPr="00DA49B0">
              <w:rPr>
                <w:rFonts w:ascii="Arial" w:hAnsi="Arial" w:cs="Arial"/>
                <w:szCs w:val="22"/>
              </w:rPr>
              <w:t xml:space="preserve">, </w:t>
            </w:r>
            <w:proofErr w:type="gramStart"/>
            <w:r w:rsidRPr="00DA49B0">
              <w:rPr>
                <w:rFonts w:ascii="Arial" w:hAnsi="Arial" w:cs="Arial"/>
                <w:szCs w:val="22"/>
              </w:rPr>
              <w:t>whether or not</w:t>
            </w:r>
            <w:proofErr w:type="gramEnd"/>
            <w:r w:rsidRPr="00DA49B0">
              <w:rPr>
                <w:rFonts w:ascii="Arial" w:hAnsi="Arial" w:cs="Arial"/>
                <w:szCs w:val="22"/>
              </w:rPr>
              <w:t xml:space="preserve"> that actio</w:t>
            </w:r>
            <w:r w:rsidR="00C10CC3" w:rsidRPr="00DA49B0">
              <w:rPr>
                <w:rFonts w:ascii="Arial" w:hAnsi="Arial" w:cs="Arial"/>
                <w:szCs w:val="22"/>
              </w:rPr>
              <w:t>n has been made public in that jurisdiction</w:t>
            </w:r>
            <w:r w:rsidRPr="00DA49B0">
              <w:rPr>
                <w:rFonts w:ascii="Arial" w:hAnsi="Arial" w:cs="Arial"/>
                <w:szCs w:val="22"/>
              </w:rPr>
              <w:t>.</w:t>
            </w:r>
          </w:p>
        </w:tc>
        <w:tc>
          <w:tcPr>
            <w:tcW w:w="2693" w:type="dxa"/>
          </w:tcPr>
          <w:p w14:paraId="4BA41F35"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As soon as reasonably practicable.</w:t>
            </w:r>
          </w:p>
        </w:tc>
        <w:tc>
          <w:tcPr>
            <w:tcW w:w="3183" w:type="dxa"/>
          </w:tcPr>
          <w:p w14:paraId="724E125C" w14:textId="77777777" w:rsidR="006D2792" w:rsidRPr="00DA49B0" w:rsidRDefault="006D2792" w:rsidP="00C009DF">
            <w:pPr>
              <w:spacing w:before="20" w:after="20"/>
              <w:jc w:val="left"/>
              <w:rPr>
                <w:rFonts w:ascii="Arial" w:hAnsi="Arial" w:cs="Arial"/>
                <w:szCs w:val="22"/>
              </w:rPr>
            </w:pPr>
            <w:proofErr w:type="gramStart"/>
            <w:r w:rsidRPr="00DA49B0">
              <w:rPr>
                <w:rFonts w:ascii="Arial" w:hAnsi="Arial" w:cs="Arial"/>
                <w:szCs w:val="22"/>
              </w:rPr>
              <w:t>Particulars of</w:t>
            </w:r>
            <w:proofErr w:type="gramEnd"/>
            <w:r w:rsidRPr="00DA49B0">
              <w:rPr>
                <w:rFonts w:ascii="Arial" w:hAnsi="Arial" w:cs="Arial"/>
                <w:szCs w:val="22"/>
              </w:rPr>
              <w:t xml:space="preserve"> the disciplinary action taken.</w:t>
            </w:r>
          </w:p>
        </w:tc>
      </w:tr>
      <w:tr w:rsidR="006D2792" w:rsidRPr="00DA49B0" w14:paraId="219D88C4" w14:textId="77777777" w:rsidTr="005D7408">
        <w:tc>
          <w:tcPr>
            <w:tcW w:w="426" w:type="dxa"/>
            <w:shd w:val="clear" w:color="auto" w:fill="D9D9D9" w:themeFill="background1" w:themeFillShade="D9"/>
          </w:tcPr>
          <w:p w14:paraId="3F1AE990"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067EFD80"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Publication of annual report and accounts.</w:t>
            </w:r>
          </w:p>
        </w:tc>
        <w:tc>
          <w:tcPr>
            <w:tcW w:w="2693" w:type="dxa"/>
          </w:tcPr>
          <w:p w14:paraId="50CFD637" w14:textId="77777777" w:rsidR="006D2792" w:rsidRPr="00DA49B0" w:rsidRDefault="006D2792" w:rsidP="00FE574A">
            <w:pPr>
              <w:spacing w:before="20" w:after="20"/>
              <w:jc w:val="left"/>
              <w:rPr>
                <w:rFonts w:ascii="Arial" w:hAnsi="Arial" w:cs="Arial"/>
                <w:szCs w:val="22"/>
              </w:rPr>
            </w:pPr>
            <w:r w:rsidRPr="00DA49B0">
              <w:rPr>
                <w:rFonts w:ascii="Arial" w:hAnsi="Arial" w:cs="Arial"/>
                <w:szCs w:val="22"/>
              </w:rPr>
              <w:t>Within fourteen days of publication or approval of the auditor, whichever is the sooner.</w:t>
            </w:r>
          </w:p>
        </w:tc>
        <w:tc>
          <w:tcPr>
            <w:tcW w:w="3183" w:type="dxa"/>
          </w:tcPr>
          <w:p w14:paraId="5059D718"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A copy of the annual report and accounts.</w:t>
            </w:r>
          </w:p>
        </w:tc>
      </w:tr>
      <w:tr w:rsidR="006D2792" w:rsidRPr="00DA49B0" w14:paraId="2520B00F" w14:textId="77777777" w:rsidTr="005D7408">
        <w:trPr>
          <w:trHeight w:val="738"/>
        </w:trPr>
        <w:tc>
          <w:tcPr>
            <w:tcW w:w="426" w:type="dxa"/>
            <w:shd w:val="clear" w:color="auto" w:fill="D9D9D9" w:themeFill="background1" w:themeFillShade="D9"/>
          </w:tcPr>
          <w:p w14:paraId="339480E6"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6321CC26" w14:textId="77777777" w:rsidR="00731C3B" w:rsidRPr="00DA49B0" w:rsidRDefault="006D2792" w:rsidP="00731C3B">
            <w:pPr>
              <w:spacing w:before="20" w:after="20"/>
              <w:jc w:val="left"/>
              <w:rPr>
                <w:rFonts w:ascii="Arial" w:hAnsi="Arial" w:cs="Arial"/>
                <w:szCs w:val="22"/>
              </w:rPr>
            </w:pPr>
            <w:r w:rsidRPr="00DA49B0">
              <w:rPr>
                <w:rFonts w:ascii="Arial" w:hAnsi="Arial" w:cs="Arial"/>
                <w:szCs w:val="22"/>
              </w:rPr>
              <w:t xml:space="preserve">A </w:t>
            </w:r>
            <w:r w:rsidR="00731C3B" w:rsidRPr="00DA49B0">
              <w:rPr>
                <w:rFonts w:ascii="Arial" w:hAnsi="Arial" w:cs="Arial"/>
                <w:szCs w:val="22"/>
              </w:rPr>
              <w:t>Remote Body proposes to change:</w:t>
            </w:r>
          </w:p>
          <w:p w14:paraId="22A1AA6B" w14:textId="77777777" w:rsidR="00731C3B" w:rsidRPr="00DA49B0" w:rsidRDefault="00731C3B" w:rsidP="00731C3B">
            <w:pPr>
              <w:spacing w:before="20" w:after="20"/>
              <w:jc w:val="left"/>
              <w:rPr>
                <w:rFonts w:ascii="Arial" w:hAnsi="Arial" w:cs="Arial"/>
                <w:szCs w:val="22"/>
              </w:rPr>
            </w:pPr>
            <w:r w:rsidRPr="00DA49B0">
              <w:rPr>
                <w:rFonts w:ascii="Arial" w:hAnsi="Arial" w:cs="Arial"/>
                <w:szCs w:val="22"/>
              </w:rPr>
              <w:t xml:space="preserve">(a) </w:t>
            </w:r>
            <w:r w:rsidR="006D2792" w:rsidRPr="00DA49B0">
              <w:rPr>
                <w:rFonts w:ascii="Arial" w:hAnsi="Arial" w:cs="Arial"/>
                <w:szCs w:val="22"/>
              </w:rPr>
              <w:t>its address in the Abu Dhabi Global Market for the service of notices or other documents required o</w:t>
            </w:r>
            <w:r w:rsidRPr="00DA49B0">
              <w:rPr>
                <w:rFonts w:ascii="Arial" w:hAnsi="Arial" w:cs="Arial"/>
                <w:szCs w:val="22"/>
              </w:rPr>
              <w:t xml:space="preserve">r authorised to be served on it; </w:t>
            </w:r>
            <w:r w:rsidR="006D2792" w:rsidRPr="00DA49B0">
              <w:rPr>
                <w:rFonts w:ascii="Arial" w:hAnsi="Arial" w:cs="Arial"/>
                <w:szCs w:val="22"/>
              </w:rPr>
              <w:t>or</w:t>
            </w:r>
          </w:p>
          <w:p w14:paraId="2F1391D4" w14:textId="77777777" w:rsidR="006D2792" w:rsidRPr="00DA49B0" w:rsidRDefault="00731C3B" w:rsidP="00731C3B">
            <w:pPr>
              <w:spacing w:before="20" w:after="20"/>
              <w:jc w:val="left"/>
              <w:rPr>
                <w:rFonts w:ascii="Arial" w:hAnsi="Arial" w:cs="Arial"/>
                <w:szCs w:val="22"/>
              </w:rPr>
            </w:pPr>
            <w:r w:rsidRPr="00DA49B0">
              <w:rPr>
                <w:rFonts w:ascii="Arial" w:hAnsi="Arial" w:cs="Arial"/>
                <w:szCs w:val="22"/>
              </w:rPr>
              <w:t>(b)</w:t>
            </w:r>
            <w:r w:rsidR="006D2792" w:rsidRPr="00DA49B0">
              <w:rPr>
                <w:rFonts w:ascii="Arial" w:hAnsi="Arial" w:cs="Arial"/>
                <w:szCs w:val="22"/>
              </w:rPr>
              <w:t xml:space="preserve"> the address of its head office.</w:t>
            </w:r>
          </w:p>
        </w:tc>
        <w:tc>
          <w:tcPr>
            <w:tcW w:w="2693" w:type="dxa"/>
          </w:tcPr>
          <w:p w14:paraId="1CCE4C62"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Fourteen days before the change is effective.</w:t>
            </w:r>
          </w:p>
        </w:tc>
        <w:tc>
          <w:tcPr>
            <w:tcW w:w="3183" w:type="dxa"/>
          </w:tcPr>
          <w:p w14:paraId="31550154"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The new address.</w:t>
            </w:r>
          </w:p>
        </w:tc>
      </w:tr>
      <w:tr w:rsidR="006D2792" w:rsidRPr="00DA49B0" w14:paraId="14ADD489" w14:textId="77777777" w:rsidTr="00C94631">
        <w:trPr>
          <w:trHeight w:val="738"/>
        </w:trPr>
        <w:tc>
          <w:tcPr>
            <w:tcW w:w="426" w:type="dxa"/>
            <w:shd w:val="clear" w:color="auto" w:fill="D9D9D9" w:themeFill="background1" w:themeFillShade="D9"/>
          </w:tcPr>
          <w:p w14:paraId="720F004B"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448B3D13" w14:textId="77777777" w:rsidR="006D2792" w:rsidRPr="00DA49B0" w:rsidRDefault="006D2792" w:rsidP="00731C3B">
            <w:pPr>
              <w:spacing w:before="20" w:after="20"/>
              <w:jc w:val="left"/>
              <w:rPr>
                <w:rFonts w:ascii="Arial" w:hAnsi="Arial" w:cs="Arial"/>
                <w:szCs w:val="22"/>
              </w:rPr>
            </w:pPr>
            <w:r w:rsidRPr="00DA49B0">
              <w:rPr>
                <w:rFonts w:ascii="Arial" w:hAnsi="Arial" w:cs="Arial"/>
                <w:szCs w:val="22"/>
              </w:rPr>
              <w:t xml:space="preserve">A </w:t>
            </w:r>
            <w:r w:rsidR="00731C3B" w:rsidRPr="00DA49B0">
              <w:rPr>
                <w:rFonts w:ascii="Arial" w:hAnsi="Arial" w:cs="Arial"/>
                <w:szCs w:val="22"/>
              </w:rPr>
              <w:t>Remote</w:t>
            </w:r>
            <w:r w:rsidRPr="00DA49B0">
              <w:rPr>
                <w:rFonts w:ascii="Arial" w:hAnsi="Arial" w:cs="Arial"/>
                <w:szCs w:val="22"/>
              </w:rPr>
              <w:t xml:space="preserve"> Body has notice that any license, </w:t>
            </w:r>
            <w:proofErr w:type="gramStart"/>
            <w:r w:rsidRPr="00DA49B0">
              <w:rPr>
                <w:rFonts w:ascii="Arial" w:hAnsi="Arial" w:cs="Arial"/>
                <w:szCs w:val="22"/>
              </w:rPr>
              <w:t>permission</w:t>
            </w:r>
            <w:proofErr w:type="gramEnd"/>
            <w:r w:rsidRPr="00DA49B0">
              <w:rPr>
                <w:rFonts w:ascii="Arial" w:hAnsi="Arial" w:cs="Arial"/>
                <w:szCs w:val="22"/>
              </w:rPr>
              <w:t xml:space="preserve"> or authorisation which it requires to conduct any </w:t>
            </w:r>
            <w:r w:rsidR="00731C3B" w:rsidRPr="00DA49B0">
              <w:rPr>
                <w:rFonts w:ascii="Arial" w:hAnsi="Arial" w:cs="Arial"/>
                <w:szCs w:val="22"/>
              </w:rPr>
              <w:t>r</w:t>
            </w:r>
            <w:r w:rsidRPr="00DA49B0">
              <w:rPr>
                <w:rFonts w:ascii="Arial" w:hAnsi="Arial" w:cs="Arial"/>
                <w:szCs w:val="22"/>
              </w:rPr>
              <w:t xml:space="preserve">egulated </w:t>
            </w:r>
            <w:r w:rsidR="00731C3B" w:rsidRPr="00DA49B0">
              <w:rPr>
                <w:rFonts w:ascii="Arial" w:hAnsi="Arial" w:cs="Arial"/>
                <w:szCs w:val="22"/>
              </w:rPr>
              <w:t>a</w:t>
            </w:r>
            <w:r w:rsidRPr="00DA49B0">
              <w:rPr>
                <w:rFonts w:ascii="Arial" w:hAnsi="Arial" w:cs="Arial"/>
                <w:szCs w:val="22"/>
              </w:rPr>
              <w:t xml:space="preserve">ctivity in its home </w:t>
            </w:r>
            <w:r w:rsidR="00C10CC3" w:rsidRPr="00DA49B0">
              <w:rPr>
                <w:rFonts w:ascii="Arial" w:hAnsi="Arial" w:cs="Arial"/>
                <w:szCs w:val="22"/>
              </w:rPr>
              <w:t>jurisdiction</w:t>
            </w:r>
            <w:r w:rsidRPr="00DA49B0">
              <w:rPr>
                <w:rFonts w:ascii="Arial" w:hAnsi="Arial" w:cs="Arial"/>
                <w:szCs w:val="22"/>
              </w:rPr>
              <w:t xml:space="preserve"> has been or is about to be revoked or modified in any way which would materially restrict the </w:t>
            </w:r>
            <w:r w:rsidR="00731C3B" w:rsidRPr="00DA49B0">
              <w:rPr>
                <w:rFonts w:ascii="Arial" w:hAnsi="Arial" w:cs="Arial"/>
                <w:szCs w:val="22"/>
              </w:rPr>
              <w:t>Remote</w:t>
            </w:r>
            <w:r w:rsidRPr="00DA49B0">
              <w:rPr>
                <w:rFonts w:ascii="Arial" w:hAnsi="Arial" w:cs="Arial"/>
                <w:szCs w:val="22"/>
              </w:rPr>
              <w:t xml:space="preserve"> Body in performing any </w:t>
            </w:r>
            <w:r w:rsidR="00731C3B" w:rsidRPr="00DA49B0">
              <w:rPr>
                <w:rFonts w:ascii="Arial" w:hAnsi="Arial" w:cs="Arial"/>
                <w:szCs w:val="22"/>
              </w:rPr>
              <w:t>regulated a</w:t>
            </w:r>
            <w:r w:rsidRPr="00DA49B0">
              <w:rPr>
                <w:rFonts w:ascii="Arial" w:hAnsi="Arial" w:cs="Arial"/>
                <w:szCs w:val="22"/>
              </w:rPr>
              <w:t xml:space="preserve">ctivity in its home </w:t>
            </w:r>
            <w:r w:rsidR="00C10CC3" w:rsidRPr="00DA49B0">
              <w:rPr>
                <w:rFonts w:ascii="Arial" w:hAnsi="Arial" w:cs="Arial"/>
                <w:szCs w:val="22"/>
              </w:rPr>
              <w:t>jurisdiction</w:t>
            </w:r>
            <w:r w:rsidRPr="00DA49B0">
              <w:rPr>
                <w:rFonts w:ascii="Arial" w:hAnsi="Arial" w:cs="Arial"/>
                <w:szCs w:val="22"/>
              </w:rPr>
              <w:t xml:space="preserve"> or in the Abu Dhabi Global Market.</w:t>
            </w:r>
          </w:p>
        </w:tc>
        <w:tc>
          <w:tcPr>
            <w:tcW w:w="2693" w:type="dxa"/>
          </w:tcPr>
          <w:p w14:paraId="2CB2D73F"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As soon as practicable.</w:t>
            </w:r>
          </w:p>
        </w:tc>
        <w:tc>
          <w:tcPr>
            <w:tcW w:w="3183" w:type="dxa"/>
          </w:tcPr>
          <w:p w14:paraId="63F86174" w14:textId="77777777" w:rsidR="006D2792" w:rsidRPr="00DA49B0" w:rsidRDefault="006D2792" w:rsidP="00731C3B">
            <w:pPr>
              <w:spacing w:before="20" w:after="20"/>
              <w:jc w:val="left"/>
              <w:rPr>
                <w:rFonts w:ascii="Arial" w:hAnsi="Arial" w:cs="Arial"/>
                <w:szCs w:val="22"/>
              </w:rPr>
            </w:pPr>
            <w:r w:rsidRPr="00DA49B0">
              <w:rPr>
                <w:rFonts w:ascii="Arial" w:hAnsi="Arial" w:cs="Arial"/>
                <w:szCs w:val="22"/>
              </w:rPr>
              <w:t xml:space="preserve">(a) particulars of the license, permission or authorisation which has been or is to be revoked or modified, including particulars of the </w:t>
            </w:r>
            <w:r w:rsidR="00731C3B" w:rsidRPr="00DA49B0">
              <w:rPr>
                <w:rFonts w:ascii="Arial" w:hAnsi="Arial" w:cs="Arial"/>
                <w:szCs w:val="22"/>
              </w:rPr>
              <w:t xml:space="preserve">Remote </w:t>
            </w:r>
            <w:r w:rsidRPr="00DA49B0">
              <w:rPr>
                <w:rFonts w:ascii="Arial" w:hAnsi="Arial" w:cs="Arial"/>
                <w:szCs w:val="22"/>
              </w:rPr>
              <w:t xml:space="preserve">Body's </w:t>
            </w:r>
            <w:r w:rsidR="00731C3B" w:rsidRPr="00DA49B0">
              <w:rPr>
                <w:rFonts w:ascii="Arial" w:hAnsi="Arial" w:cs="Arial"/>
                <w:szCs w:val="22"/>
              </w:rPr>
              <w:t>r</w:t>
            </w:r>
            <w:r w:rsidRPr="00DA49B0">
              <w:rPr>
                <w:rFonts w:ascii="Arial" w:hAnsi="Arial" w:cs="Arial"/>
                <w:szCs w:val="22"/>
              </w:rPr>
              <w:t xml:space="preserve">egulated </w:t>
            </w:r>
            <w:r w:rsidR="00731C3B" w:rsidRPr="00DA49B0">
              <w:rPr>
                <w:rFonts w:ascii="Arial" w:hAnsi="Arial" w:cs="Arial"/>
                <w:szCs w:val="22"/>
              </w:rPr>
              <w:t>a</w:t>
            </w:r>
            <w:r w:rsidRPr="00DA49B0">
              <w:rPr>
                <w:rFonts w:ascii="Arial" w:hAnsi="Arial" w:cs="Arial"/>
                <w:szCs w:val="22"/>
              </w:rPr>
              <w:t xml:space="preserve">ctivities to which it </w:t>
            </w:r>
            <w:proofErr w:type="gramStart"/>
            <w:r w:rsidRPr="00DA49B0">
              <w:rPr>
                <w:rFonts w:ascii="Arial" w:hAnsi="Arial" w:cs="Arial"/>
                <w:szCs w:val="22"/>
              </w:rPr>
              <w:t>relates;</w:t>
            </w:r>
            <w:proofErr w:type="gramEnd"/>
          </w:p>
          <w:p w14:paraId="4ABF899D" w14:textId="77777777" w:rsidR="006D2792" w:rsidRPr="00DA49B0" w:rsidRDefault="006D2792" w:rsidP="00731C3B">
            <w:pPr>
              <w:spacing w:before="20" w:after="20"/>
              <w:jc w:val="left"/>
              <w:rPr>
                <w:rFonts w:ascii="Arial" w:hAnsi="Arial" w:cs="Arial"/>
                <w:szCs w:val="22"/>
              </w:rPr>
            </w:pPr>
            <w:r w:rsidRPr="00DA49B0">
              <w:rPr>
                <w:rFonts w:ascii="Arial" w:hAnsi="Arial" w:cs="Arial"/>
                <w:szCs w:val="22"/>
              </w:rPr>
              <w:t xml:space="preserve">(b) an explanation of how the revocation or modification restricts or will restrict the </w:t>
            </w:r>
            <w:r w:rsidR="00731C3B" w:rsidRPr="00DA49B0">
              <w:rPr>
                <w:rFonts w:ascii="Arial" w:hAnsi="Arial" w:cs="Arial"/>
                <w:szCs w:val="22"/>
              </w:rPr>
              <w:t>Remote</w:t>
            </w:r>
            <w:r w:rsidRPr="00DA49B0">
              <w:rPr>
                <w:rFonts w:ascii="Arial" w:hAnsi="Arial" w:cs="Arial"/>
                <w:szCs w:val="22"/>
              </w:rPr>
              <w:t xml:space="preserve"> Body in carrying on any </w:t>
            </w:r>
            <w:r w:rsidR="00731C3B" w:rsidRPr="00DA49B0">
              <w:rPr>
                <w:rFonts w:ascii="Arial" w:hAnsi="Arial" w:cs="Arial"/>
                <w:szCs w:val="22"/>
              </w:rPr>
              <w:t>regulated a</w:t>
            </w:r>
            <w:r w:rsidRPr="00DA49B0">
              <w:rPr>
                <w:rFonts w:ascii="Arial" w:hAnsi="Arial" w:cs="Arial"/>
                <w:szCs w:val="22"/>
              </w:rPr>
              <w:t xml:space="preserve">ctivity in its home </w:t>
            </w:r>
            <w:r w:rsidR="00C10CC3" w:rsidRPr="00DA49B0">
              <w:rPr>
                <w:rFonts w:ascii="Arial" w:hAnsi="Arial" w:cs="Arial"/>
                <w:szCs w:val="22"/>
              </w:rPr>
              <w:t>jurisdiction</w:t>
            </w:r>
            <w:r w:rsidRPr="00DA49B0">
              <w:rPr>
                <w:rFonts w:ascii="Arial" w:hAnsi="Arial" w:cs="Arial"/>
                <w:szCs w:val="22"/>
              </w:rPr>
              <w:t xml:space="preserve"> or in the Abu Dhabi Global </w:t>
            </w:r>
            <w:proofErr w:type="gramStart"/>
            <w:r w:rsidRPr="00DA49B0">
              <w:rPr>
                <w:rFonts w:ascii="Arial" w:hAnsi="Arial" w:cs="Arial"/>
                <w:szCs w:val="22"/>
              </w:rPr>
              <w:t>Market;</w:t>
            </w:r>
            <w:proofErr w:type="gramEnd"/>
          </w:p>
          <w:p w14:paraId="310F2A25"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(c) the date on which the revocation or modification took, or will take, effect and, if it is a temporary measure, any date on which, or any conditions that must be met before which, it will cease to have effect; and</w:t>
            </w:r>
          </w:p>
          <w:p w14:paraId="2DD0ACAD" w14:textId="77777777" w:rsidR="006D2792" w:rsidRPr="00DA49B0" w:rsidRDefault="006D2792" w:rsidP="00C009DF">
            <w:pPr>
              <w:spacing w:before="20" w:after="20"/>
              <w:jc w:val="left"/>
              <w:rPr>
                <w:rFonts w:ascii="Arial" w:hAnsi="Arial" w:cs="Arial"/>
                <w:szCs w:val="22"/>
              </w:rPr>
            </w:pPr>
            <w:r w:rsidRPr="00DA49B0">
              <w:rPr>
                <w:rFonts w:ascii="Arial" w:hAnsi="Arial" w:cs="Arial"/>
                <w:szCs w:val="22"/>
              </w:rPr>
              <w:t>(d) any reasons given for the revocation or modification.</w:t>
            </w:r>
          </w:p>
          <w:p w14:paraId="397D3D84" w14:textId="77777777" w:rsidR="006D2792" w:rsidRPr="00DA49B0" w:rsidRDefault="006D2792" w:rsidP="00C009DF">
            <w:pPr>
              <w:rPr>
                <w:rFonts w:ascii="Arial" w:hAnsi="Arial" w:cs="Arial"/>
                <w:szCs w:val="22"/>
              </w:rPr>
            </w:pPr>
          </w:p>
        </w:tc>
      </w:tr>
      <w:tr w:rsidR="006D2792" w:rsidRPr="00DA49B0" w14:paraId="08DDAA5B" w14:textId="77777777" w:rsidTr="00C94631">
        <w:trPr>
          <w:trHeight w:val="738"/>
        </w:trPr>
        <w:tc>
          <w:tcPr>
            <w:tcW w:w="426" w:type="dxa"/>
            <w:shd w:val="clear" w:color="auto" w:fill="D9D9D9" w:themeFill="background1" w:themeFillShade="D9"/>
          </w:tcPr>
          <w:p w14:paraId="6BBF4E9A"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25376B0C"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A </w:t>
            </w:r>
            <w:r w:rsidR="00AE0B2C" w:rsidRPr="00DA49B0">
              <w:rPr>
                <w:rFonts w:ascii="Arial" w:hAnsi="Arial" w:cs="Arial"/>
                <w:szCs w:val="22"/>
              </w:rPr>
              <w:t>Remote</w:t>
            </w:r>
            <w:r w:rsidRPr="00DA49B0">
              <w:rPr>
                <w:rFonts w:ascii="Arial" w:hAnsi="Arial" w:cs="Arial"/>
                <w:szCs w:val="22"/>
              </w:rPr>
              <w:t xml:space="preserve"> Body admits for the first time a </w:t>
            </w:r>
            <w:proofErr w:type="gramStart"/>
            <w:r w:rsidRPr="00DA49B0">
              <w:rPr>
                <w:rFonts w:ascii="Arial" w:hAnsi="Arial" w:cs="Arial"/>
                <w:szCs w:val="22"/>
              </w:rPr>
              <w:t>Member</w:t>
            </w:r>
            <w:proofErr w:type="gramEnd"/>
            <w:r w:rsidRPr="00DA49B0">
              <w:rPr>
                <w:rFonts w:ascii="Arial" w:hAnsi="Arial" w:cs="Arial"/>
                <w:szCs w:val="22"/>
              </w:rPr>
              <w:t xml:space="preserve"> whose head or registered office is in the Abu Dhabi Global Market.</w:t>
            </w:r>
          </w:p>
        </w:tc>
        <w:tc>
          <w:tcPr>
            <w:tcW w:w="2693" w:type="dxa"/>
          </w:tcPr>
          <w:p w14:paraId="5A128400" w14:textId="77777777" w:rsidR="006D2792" w:rsidRPr="00DA49B0" w:rsidRDefault="006D2792" w:rsidP="00914EA0">
            <w:pPr>
              <w:spacing w:before="20" w:after="20"/>
              <w:jc w:val="left"/>
              <w:rPr>
                <w:rFonts w:ascii="Arial" w:hAnsi="Arial" w:cs="Arial"/>
                <w:szCs w:val="22"/>
              </w:rPr>
            </w:pPr>
            <w:r w:rsidRPr="00DA49B0">
              <w:rPr>
                <w:rFonts w:ascii="Arial" w:hAnsi="Arial" w:cs="Arial"/>
                <w:szCs w:val="22"/>
              </w:rPr>
              <w:t>As soon as practicable.</w:t>
            </w:r>
          </w:p>
        </w:tc>
        <w:tc>
          <w:tcPr>
            <w:tcW w:w="3183" w:type="dxa"/>
          </w:tcPr>
          <w:p w14:paraId="135EC945" w14:textId="77777777" w:rsidR="006D2792" w:rsidRPr="00DA49B0" w:rsidRDefault="006D2792" w:rsidP="00914EA0">
            <w:pPr>
              <w:spacing w:before="20" w:after="20"/>
              <w:jc w:val="left"/>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r w:rsidRPr="00DA49B0">
              <w:rPr>
                <w:rFonts w:ascii="Arial" w:hAnsi="Arial" w:cs="Arial"/>
                <w:szCs w:val="22"/>
              </w:rPr>
              <w:t xml:space="preserve"> </w:t>
            </w:r>
          </w:p>
          <w:p w14:paraId="365C2AAB" w14:textId="77777777" w:rsidR="006D2792" w:rsidRPr="00DA49B0" w:rsidRDefault="006D2792" w:rsidP="00914EA0">
            <w:pPr>
              <w:spacing w:before="20" w:after="20"/>
              <w:jc w:val="left"/>
              <w:rPr>
                <w:rFonts w:ascii="Arial" w:hAnsi="Arial" w:cs="Arial"/>
                <w:szCs w:val="22"/>
              </w:rPr>
            </w:pPr>
            <w:r w:rsidRPr="00DA49B0">
              <w:rPr>
                <w:rFonts w:ascii="Arial" w:hAnsi="Arial" w:cs="Arial"/>
                <w:szCs w:val="22"/>
              </w:rPr>
              <w:t>(b) the address of the new Member.</w:t>
            </w:r>
          </w:p>
        </w:tc>
      </w:tr>
      <w:tr w:rsidR="006D2792" w:rsidRPr="00DA49B0" w14:paraId="5D5497A5" w14:textId="77777777" w:rsidTr="00C94631">
        <w:trPr>
          <w:trHeight w:val="738"/>
        </w:trPr>
        <w:tc>
          <w:tcPr>
            <w:tcW w:w="426" w:type="dxa"/>
            <w:shd w:val="clear" w:color="auto" w:fill="D9D9D9" w:themeFill="background1" w:themeFillShade="D9"/>
          </w:tcPr>
          <w:p w14:paraId="3ADD1C6E"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4F988AB7"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A </w:t>
            </w:r>
            <w:r w:rsidR="00AE0B2C" w:rsidRPr="00DA49B0">
              <w:rPr>
                <w:rFonts w:ascii="Arial" w:hAnsi="Arial" w:cs="Arial"/>
                <w:szCs w:val="22"/>
              </w:rPr>
              <w:t>Remote</w:t>
            </w:r>
            <w:r w:rsidRPr="00DA49B0">
              <w:rPr>
                <w:rFonts w:ascii="Arial" w:hAnsi="Arial" w:cs="Arial"/>
                <w:szCs w:val="22"/>
              </w:rPr>
              <w:t xml:space="preserve"> Body decides to put a </w:t>
            </w:r>
            <w:proofErr w:type="gramStart"/>
            <w:r w:rsidRPr="00DA49B0">
              <w:rPr>
                <w:rFonts w:ascii="Arial" w:hAnsi="Arial" w:cs="Arial"/>
                <w:szCs w:val="22"/>
              </w:rPr>
              <w:t>Member</w:t>
            </w:r>
            <w:proofErr w:type="gramEnd"/>
            <w:r w:rsidRPr="00DA49B0">
              <w:rPr>
                <w:rFonts w:ascii="Arial" w:hAnsi="Arial" w:cs="Arial"/>
                <w:szCs w:val="22"/>
              </w:rPr>
              <w:t xml:space="preserve"> into default.</w:t>
            </w:r>
          </w:p>
        </w:tc>
        <w:tc>
          <w:tcPr>
            <w:tcW w:w="2693" w:type="dxa"/>
          </w:tcPr>
          <w:p w14:paraId="2A0E77C2"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As close to when such a decision is taken by a </w:t>
            </w:r>
            <w:r w:rsidR="00AE0B2C" w:rsidRPr="00DA49B0">
              <w:rPr>
                <w:rFonts w:ascii="Arial" w:hAnsi="Arial" w:cs="Arial"/>
                <w:szCs w:val="22"/>
              </w:rPr>
              <w:t>Remote</w:t>
            </w:r>
            <w:r w:rsidRPr="00DA49B0">
              <w:rPr>
                <w:rFonts w:ascii="Arial" w:hAnsi="Arial" w:cs="Arial"/>
                <w:szCs w:val="22"/>
              </w:rPr>
              <w:t xml:space="preserve"> Body as practicable.</w:t>
            </w:r>
          </w:p>
        </w:tc>
        <w:tc>
          <w:tcPr>
            <w:tcW w:w="3183" w:type="dxa"/>
          </w:tcPr>
          <w:p w14:paraId="081508D3" w14:textId="77777777" w:rsidR="006D2792" w:rsidRPr="00DA49B0" w:rsidRDefault="006D2792" w:rsidP="00914EA0">
            <w:pPr>
              <w:spacing w:before="20" w:after="20"/>
              <w:rPr>
                <w:rFonts w:ascii="Arial" w:hAnsi="Arial" w:cs="Arial"/>
                <w:szCs w:val="22"/>
              </w:rPr>
            </w:pPr>
            <w:r w:rsidRPr="00DA49B0">
              <w:rPr>
                <w:rFonts w:ascii="Arial" w:hAnsi="Arial" w:cs="Arial"/>
                <w:szCs w:val="22"/>
              </w:rPr>
              <w:t xml:space="preserve">(a) notice of that </w:t>
            </w:r>
            <w:proofErr w:type="gramStart"/>
            <w:r w:rsidRPr="00DA49B0">
              <w:rPr>
                <w:rFonts w:ascii="Arial" w:hAnsi="Arial" w:cs="Arial"/>
                <w:szCs w:val="22"/>
              </w:rPr>
              <w:t>event;</w:t>
            </w:r>
            <w:proofErr w:type="gramEnd"/>
          </w:p>
          <w:p w14:paraId="2A0034BC" w14:textId="77777777" w:rsidR="006D2792" w:rsidRPr="00DA49B0" w:rsidRDefault="006D2792" w:rsidP="00914EA0">
            <w:pPr>
              <w:spacing w:before="20" w:after="20"/>
              <w:rPr>
                <w:rFonts w:ascii="Arial" w:hAnsi="Arial" w:cs="Arial"/>
                <w:szCs w:val="22"/>
              </w:rPr>
            </w:pPr>
            <w:r w:rsidRPr="00DA49B0">
              <w:rPr>
                <w:rFonts w:ascii="Arial" w:hAnsi="Arial" w:cs="Arial"/>
                <w:szCs w:val="22"/>
              </w:rPr>
              <w:t>(b) the name of the Member and</w:t>
            </w:r>
            <w:r w:rsidR="00C10CC3" w:rsidRPr="00DA49B0">
              <w:rPr>
                <w:rFonts w:ascii="Arial" w:hAnsi="Arial" w:cs="Arial"/>
                <w:szCs w:val="22"/>
              </w:rPr>
              <w:t xml:space="preserve"> (where relevant) the class of </w:t>
            </w:r>
            <w:proofErr w:type="gramStart"/>
            <w:r w:rsidR="00C10CC3" w:rsidRPr="00DA49B0">
              <w:rPr>
                <w:rFonts w:ascii="Arial" w:hAnsi="Arial" w:cs="Arial"/>
                <w:szCs w:val="22"/>
              </w:rPr>
              <w:t>m</w:t>
            </w:r>
            <w:r w:rsidRPr="00DA49B0">
              <w:rPr>
                <w:rFonts w:ascii="Arial" w:hAnsi="Arial" w:cs="Arial"/>
                <w:szCs w:val="22"/>
              </w:rPr>
              <w:t>embership;</w:t>
            </w:r>
            <w:proofErr w:type="gramEnd"/>
          </w:p>
          <w:p w14:paraId="64F3DEF8" w14:textId="77777777" w:rsidR="006D2792" w:rsidRPr="00DA49B0" w:rsidRDefault="006D2792" w:rsidP="00914EA0">
            <w:pPr>
              <w:spacing w:before="20" w:after="20"/>
              <w:rPr>
                <w:rFonts w:ascii="Arial" w:hAnsi="Arial" w:cs="Arial"/>
                <w:szCs w:val="22"/>
              </w:rPr>
            </w:pPr>
            <w:r w:rsidRPr="00DA49B0">
              <w:rPr>
                <w:rFonts w:ascii="Arial" w:hAnsi="Arial" w:cs="Arial"/>
                <w:szCs w:val="22"/>
              </w:rPr>
              <w:t>(c) the reasons for that decision; and</w:t>
            </w:r>
          </w:p>
          <w:p w14:paraId="7ABDC5A7"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(d) the names of any other exchange, </w:t>
            </w:r>
            <w:proofErr w:type="gramStart"/>
            <w:r w:rsidRPr="00DA49B0">
              <w:rPr>
                <w:rFonts w:ascii="Arial" w:hAnsi="Arial" w:cs="Arial"/>
                <w:szCs w:val="22"/>
              </w:rPr>
              <w:t>Clearing</w:t>
            </w:r>
            <w:proofErr w:type="gramEnd"/>
            <w:r w:rsidRPr="00DA49B0">
              <w:rPr>
                <w:rFonts w:ascii="Arial" w:hAnsi="Arial" w:cs="Arial"/>
                <w:szCs w:val="22"/>
              </w:rPr>
              <w:t xml:space="preserve"> house or </w:t>
            </w:r>
            <w:r w:rsidR="00AE0B2C" w:rsidRPr="00DA49B0">
              <w:rPr>
                <w:rFonts w:ascii="Arial" w:hAnsi="Arial" w:cs="Arial"/>
                <w:szCs w:val="22"/>
              </w:rPr>
              <w:t>trading</w:t>
            </w:r>
            <w:r w:rsidRPr="00DA49B0">
              <w:rPr>
                <w:rFonts w:ascii="Arial" w:hAnsi="Arial" w:cs="Arial"/>
                <w:szCs w:val="22"/>
              </w:rPr>
              <w:t xml:space="preserve"> platform on which, to the best of that </w:t>
            </w:r>
            <w:r w:rsidR="00AE0B2C" w:rsidRPr="00DA49B0">
              <w:rPr>
                <w:rFonts w:ascii="Arial" w:hAnsi="Arial" w:cs="Arial"/>
                <w:szCs w:val="22"/>
              </w:rPr>
              <w:t>Remote</w:t>
            </w:r>
            <w:r w:rsidRPr="00DA49B0">
              <w:rPr>
                <w:rFonts w:ascii="Arial" w:hAnsi="Arial" w:cs="Arial"/>
                <w:szCs w:val="22"/>
              </w:rPr>
              <w:t xml:space="preserve"> Body's knowledge, that Member clears business or transa</w:t>
            </w:r>
            <w:r w:rsidR="00AE0B2C" w:rsidRPr="00DA49B0">
              <w:rPr>
                <w:rFonts w:ascii="Arial" w:hAnsi="Arial" w:cs="Arial"/>
                <w:szCs w:val="22"/>
              </w:rPr>
              <w:t>cts for, or in respect of, its C</w:t>
            </w:r>
            <w:r w:rsidRPr="00DA49B0">
              <w:rPr>
                <w:rFonts w:ascii="Arial" w:hAnsi="Arial" w:cs="Arial"/>
                <w:szCs w:val="22"/>
              </w:rPr>
              <w:t>lients.</w:t>
            </w:r>
          </w:p>
        </w:tc>
      </w:tr>
      <w:tr w:rsidR="006D2792" w:rsidRPr="00DA49B0" w14:paraId="6396699A" w14:textId="77777777" w:rsidTr="00C94631">
        <w:trPr>
          <w:trHeight w:val="738"/>
        </w:trPr>
        <w:tc>
          <w:tcPr>
            <w:tcW w:w="426" w:type="dxa"/>
            <w:shd w:val="clear" w:color="auto" w:fill="D9D9D9" w:themeFill="background1" w:themeFillShade="D9"/>
          </w:tcPr>
          <w:p w14:paraId="114A7813"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70ED304A"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A </w:t>
            </w:r>
            <w:r w:rsidR="00AE0B2C" w:rsidRPr="00DA49B0">
              <w:rPr>
                <w:rFonts w:ascii="Arial" w:hAnsi="Arial" w:cs="Arial"/>
                <w:szCs w:val="22"/>
              </w:rPr>
              <w:t xml:space="preserve">Remote </w:t>
            </w:r>
            <w:r w:rsidRPr="00DA49B0">
              <w:rPr>
                <w:rFonts w:ascii="Arial" w:hAnsi="Arial" w:cs="Arial"/>
                <w:szCs w:val="22"/>
              </w:rPr>
              <w:t>Body issues a consultation on proposed changes to its rules or procedures.</w:t>
            </w:r>
          </w:p>
        </w:tc>
        <w:tc>
          <w:tcPr>
            <w:tcW w:w="2693" w:type="dxa"/>
          </w:tcPr>
          <w:p w14:paraId="56627A59"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3183" w:type="dxa"/>
          </w:tcPr>
          <w:p w14:paraId="1AFC7EB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consultation paper and accompanying documentation.</w:t>
            </w:r>
          </w:p>
        </w:tc>
      </w:tr>
      <w:tr w:rsidR="006D2792" w:rsidRPr="00DA49B0" w14:paraId="0B60F771" w14:textId="77777777" w:rsidTr="00C94631">
        <w:trPr>
          <w:trHeight w:val="738"/>
        </w:trPr>
        <w:tc>
          <w:tcPr>
            <w:tcW w:w="426" w:type="dxa"/>
            <w:shd w:val="clear" w:color="auto" w:fill="D9D9D9" w:themeFill="background1" w:themeFillShade="D9"/>
          </w:tcPr>
          <w:p w14:paraId="1C5E3674"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Pr>
          <w:p w14:paraId="655BBD21"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Changes to a </w:t>
            </w:r>
            <w:r w:rsidR="00AE0B2C" w:rsidRPr="00DA49B0">
              <w:rPr>
                <w:rFonts w:ascii="Arial" w:hAnsi="Arial" w:cs="Arial"/>
                <w:szCs w:val="22"/>
              </w:rPr>
              <w:t>Remote</w:t>
            </w:r>
            <w:r w:rsidRPr="00DA49B0">
              <w:rPr>
                <w:rFonts w:ascii="Arial" w:hAnsi="Arial" w:cs="Arial"/>
                <w:szCs w:val="22"/>
              </w:rPr>
              <w:t xml:space="preserve"> Body's rules or procedures become effective.</w:t>
            </w:r>
          </w:p>
        </w:tc>
        <w:tc>
          <w:tcPr>
            <w:tcW w:w="2693" w:type="dxa"/>
          </w:tcPr>
          <w:p w14:paraId="0B7395A6"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3183" w:type="dxa"/>
          </w:tcPr>
          <w:p w14:paraId="6C40C20A"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amended rules or procedures.</w:t>
            </w:r>
          </w:p>
        </w:tc>
      </w:tr>
      <w:tr w:rsidR="006D2792" w:rsidRPr="00DA49B0" w14:paraId="3CE8E27C" w14:textId="77777777" w:rsidTr="005D7408">
        <w:trPr>
          <w:trHeight w:val="738"/>
        </w:trPr>
        <w:tc>
          <w:tcPr>
            <w:tcW w:w="426" w:type="dxa"/>
            <w:tcBorders>
              <w:bottom w:val="single" w:sz="4" w:space="0" w:color="auto"/>
            </w:tcBorders>
            <w:shd w:val="clear" w:color="auto" w:fill="D9D9D9" w:themeFill="background1" w:themeFillShade="D9"/>
          </w:tcPr>
          <w:p w14:paraId="22015CA1" w14:textId="77777777" w:rsidR="006D2792" w:rsidRPr="00DA49B0" w:rsidRDefault="006D2792" w:rsidP="00C81549">
            <w:pPr>
              <w:pStyle w:val="ListParagraph"/>
              <w:numPr>
                <w:ilvl w:val="0"/>
                <w:numId w:val="35"/>
              </w:numPr>
              <w:spacing w:before="20" w:after="20"/>
              <w:jc w:val="left"/>
              <w:rPr>
                <w:rFonts w:ascii="Arial" w:hAnsi="Arial" w:cs="Arial"/>
                <w:szCs w:val="22"/>
              </w:rPr>
            </w:pPr>
          </w:p>
        </w:tc>
        <w:tc>
          <w:tcPr>
            <w:tcW w:w="2835" w:type="dxa"/>
            <w:tcBorders>
              <w:bottom w:val="single" w:sz="4" w:space="0" w:color="auto"/>
            </w:tcBorders>
          </w:tcPr>
          <w:p w14:paraId="294B5745" w14:textId="77777777" w:rsidR="006D2792" w:rsidRPr="00DA49B0" w:rsidRDefault="006D2792" w:rsidP="00AE0B2C">
            <w:pPr>
              <w:spacing w:before="20" w:after="20"/>
              <w:jc w:val="left"/>
              <w:rPr>
                <w:rFonts w:ascii="Arial" w:hAnsi="Arial" w:cs="Arial"/>
                <w:szCs w:val="22"/>
              </w:rPr>
            </w:pPr>
            <w:r w:rsidRPr="00DA49B0">
              <w:rPr>
                <w:rFonts w:ascii="Arial" w:hAnsi="Arial" w:cs="Arial"/>
                <w:szCs w:val="22"/>
              </w:rPr>
              <w:t xml:space="preserve">A </w:t>
            </w:r>
            <w:r w:rsidR="00AE0B2C" w:rsidRPr="00DA49B0">
              <w:rPr>
                <w:rFonts w:ascii="Arial" w:hAnsi="Arial" w:cs="Arial"/>
                <w:szCs w:val="22"/>
              </w:rPr>
              <w:t>Remote</w:t>
            </w:r>
            <w:r w:rsidRPr="00DA49B0">
              <w:rPr>
                <w:rFonts w:ascii="Arial" w:hAnsi="Arial" w:cs="Arial"/>
                <w:szCs w:val="22"/>
              </w:rPr>
              <w:t xml:space="preserve"> Body issues guidance on or a circular relating its rules or procedures.</w:t>
            </w:r>
          </w:p>
        </w:tc>
        <w:tc>
          <w:tcPr>
            <w:tcW w:w="2693" w:type="dxa"/>
            <w:tcBorders>
              <w:bottom w:val="single" w:sz="4" w:space="0" w:color="auto"/>
            </w:tcBorders>
          </w:tcPr>
          <w:p w14:paraId="4A5FB02F"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As soon as practicable.</w:t>
            </w:r>
          </w:p>
        </w:tc>
        <w:tc>
          <w:tcPr>
            <w:tcW w:w="3183" w:type="dxa"/>
            <w:tcBorders>
              <w:bottom w:val="single" w:sz="4" w:space="0" w:color="auto"/>
            </w:tcBorders>
          </w:tcPr>
          <w:p w14:paraId="53F6C4CE" w14:textId="77777777" w:rsidR="006D2792" w:rsidRPr="00DA49B0" w:rsidRDefault="006D2792" w:rsidP="00C80244">
            <w:pPr>
              <w:spacing w:before="20" w:after="20"/>
              <w:jc w:val="left"/>
              <w:rPr>
                <w:rFonts w:ascii="Arial" w:hAnsi="Arial" w:cs="Arial"/>
                <w:szCs w:val="22"/>
              </w:rPr>
            </w:pPr>
            <w:r w:rsidRPr="00DA49B0">
              <w:rPr>
                <w:rFonts w:ascii="Arial" w:hAnsi="Arial" w:cs="Arial"/>
                <w:szCs w:val="22"/>
              </w:rPr>
              <w:t>A copy of the guidance or circular.</w:t>
            </w:r>
          </w:p>
        </w:tc>
      </w:tr>
    </w:tbl>
    <w:p w14:paraId="4D458C1B" w14:textId="77777777" w:rsidR="006D2792" w:rsidRPr="00DA49B0" w:rsidRDefault="006D2792" w:rsidP="00F50A26">
      <w:pPr>
        <w:rPr>
          <w:rFonts w:ascii="Arial" w:hAnsi="Arial" w:cs="Arial"/>
          <w:szCs w:val="22"/>
        </w:rPr>
      </w:pPr>
    </w:p>
    <w:p w14:paraId="001CD894" w14:textId="77777777" w:rsidR="006D2792" w:rsidRPr="00DA49B0" w:rsidRDefault="006D2792" w:rsidP="00AE0B2C">
      <w:pPr>
        <w:pStyle w:val="Heading3"/>
        <w:rPr>
          <w:rFonts w:ascii="Arial" w:hAnsi="Arial" w:cs="Arial"/>
          <w:szCs w:val="22"/>
        </w:rPr>
      </w:pPr>
      <w:bookmarkStart w:id="262" w:name="_Ref404014602"/>
      <w:r w:rsidRPr="00DA49B0">
        <w:rPr>
          <w:rFonts w:ascii="Arial" w:hAnsi="Arial" w:cs="Arial"/>
          <w:szCs w:val="22"/>
        </w:rPr>
        <w:t xml:space="preserve">The following events are examples of events likely to affect an assessment of whether a </w:t>
      </w:r>
      <w:r w:rsidR="00AE0B2C" w:rsidRPr="00DA49B0">
        <w:rPr>
          <w:rFonts w:ascii="Arial" w:hAnsi="Arial" w:cs="Arial"/>
          <w:szCs w:val="22"/>
        </w:rPr>
        <w:t>Remote</w:t>
      </w:r>
      <w:r w:rsidRPr="00DA49B0">
        <w:rPr>
          <w:rFonts w:ascii="Arial" w:hAnsi="Arial" w:cs="Arial"/>
          <w:szCs w:val="22"/>
        </w:rPr>
        <w:t xml:space="preserve"> Body is continuing to satisfy the </w:t>
      </w:r>
      <w:r w:rsidR="00AE0B2C" w:rsidRPr="00DA49B0">
        <w:rPr>
          <w:rFonts w:ascii="Arial" w:hAnsi="Arial" w:cs="Arial"/>
          <w:szCs w:val="22"/>
        </w:rPr>
        <w:t xml:space="preserve">Remote </w:t>
      </w:r>
      <w:r w:rsidRPr="00DA49B0">
        <w:rPr>
          <w:rFonts w:ascii="Arial" w:hAnsi="Arial" w:cs="Arial"/>
          <w:szCs w:val="22"/>
        </w:rPr>
        <w:t>Recognition Requirements:</w:t>
      </w:r>
      <w:bookmarkEnd w:id="262"/>
    </w:p>
    <w:p w14:paraId="6DAD6766" w14:textId="77777777" w:rsidR="006D2792" w:rsidRPr="00DA49B0" w:rsidRDefault="006D2792" w:rsidP="00C10CC3">
      <w:pPr>
        <w:pStyle w:val="Heading4"/>
        <w:rPr>
          <w:rFonts w:ascii="Arial" w:hAnsi="Arial" w:cs="Arial"/>
          <w:szCs w:val="22"/>
        </w:rPr>
      </w:pPr>
      <w:r w:rsidRPr="00DA49B0">
        <w:rPr>
          <w:rFonts w:ascii="Arial" w:hAnsi="Arial" w:cs="Arial"/>
          <w:szCs w:val="22"/>
        </w:rPr>
        <w:t xml:space="preserve">significant changes to any relevant law or regulation in its home </w:t>
      </w:r>
      <w:r w:rsidR="00C10CC3" w:rsidRPr="00DA49B0">
        <w:rPr>
          <w:rFonts w:ascii="Arial" w:hAnsi="Arial" w:cs="Arial"/>
          <w:szCs w:val="22"/>
        </w:rPr>
        <w:t>jurisdiction</w:t>
      </w:r>
      <w:r w:rsidRPr="00DA49B0">
        <w:rPr>
          <w:rFonts w:ascii="Arial" w:hAnsi="Arial" w:cs="Arial"/>
          <w:szCs w:val="22"/>
        </w:rPr>
        <w:t>, including laws or regulations:</w:t>
      </w:r>
    </w:p>
    <w:p w14:paraId="3064B8C1"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governing exchanges or Clearing </w:t>
      </w:r>
      <w:proofErr w:type="gramStart"/>
      <w:r w:rsidRPr="00DA49B0">
        <w:rPr>
          <w:rFonts w:ascii="Arial" w:hAnsi="Arial" w:cs="Arial"/>
          <w:szCs w:val="22"/>
        </w:rPr>
        <w:t>houses;</w:t>
      </w:r>
      <w:proofErr w:type="gramEnd"/>
    </w:p>
    <w:p w14:paraId="2310A05A"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designed to prevent insider dealing, market manipulation or other forms of </w:t>
      </w:r>
      <w:r w:rsidR="00AE0B2C" w:rsidRPr="00DA49B0">
        <w:rPr>
          <w:rFonts w:ascii="Arial" w:hAnsi="Arial" w:cs="Arial"/>
          <w:szCs w:val="22"/>
        </w:rPr>
        <w:t>M</w:t>
      </w:r>
      <w:r w:rsidRPr="00DA49B0">
        <w:rPr>
          <w:rFonts w:ascii="Arial" w:hAnsi="Arial" w:cs="Arial"/>
          <w:szCs w:val="22"/>
        </w:rPr>
        <w:t xml:space="preserve">arket </w:t>
      </w:r>
      <w:r w:rsidR="00AE0B2C" w:rsidRPr="00DA49B0">
        <w:rPr>
          <w:rFonts w:ascii="Arial" w:hAnsi="Arial" w:cs="Arial"/>
          <w:szCs w:val="22"/>
        </w:rPr>
        <w:t>A</w:t>
      </w:r>
      <w:r w:rsidRPr="00DA49B0">
        <w:rPr>
          <w:rFonts w:ascii="Arial" w:hAnsi="Arial" w:cs="Arial"/>
          <w:szCs w:val="22"/>
        </w:rPr>
        <w:t xml:space="preserve">buse or </w:t>
      </w:r>
      <w:proofErr w:type="gramStart"/>
      <w:r w:rsidRPr="00DA49B0">
        <w:rPr>
          <w:rFonts w:ascii="Arial" w:hAnsi="Arial" w:cs="Arial"/>
          <w:szCs w:val="22"/>
        </w:rPr>
        <w:t>misconduct;</w:t>
      </w:r>
      <w:proofErr w:type="gramEnd"/>
    </w:p>
    <w:p w14:paraId="4FE4672C"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designed to protect the interests of </w:t>
      </w:r>
      <w:r w:rsidR="00AE0B2C" w:rsidRPr="00DA49B0">
        <w:rPr>
          <w:rFonts w:ascii="Arial" w:hAnsi="Arial" w:cs="Arial"/>
          <w:szCs w:val="22"/>
        </w:rPr>
        <w:t>C</w:t>
      </w:r>
      <w:r w:rsidRPr="00DA49B0">
        <w:rPr>
          <w:rFonts w:ascii="Arial" w:hAnsi="Arial" w:cs="Arial"/>
          <w:szCs w:val="22"/>
        </w:rPr>
        <w:t xml:space="preserve">lients of Members of the </w:t>
      </w:r>
      <w:r w:rsidR="00AE0B2C" w:rsidRPr="00DA49B0">
        <w:rPr>
          <w:rFonts w:ascii="Arial" w:hAnsi="Arial" w:cs="Arial"/>
          <w:szCs w:val="22"/>
        </w:rPr>
        <w:t>Remote</w:t>
      </w:r>
      <w:r w:rsidRPr="00DA49B0">
        <w:rPr>
          <w:rFonts w:ascii="Arial" w:hAnsi="Arial" w:cs="Arial"/>
          <w:szCs w:val="22"/>
        </w:rPr>
        <w:t xml:space="preserve"> Body, or of a class of bodies which includes the </w:t>
      </w:r>
      <w:r w:rsidR="00AE0B2C" w:rsidRPr="00DA49B0">
        <w:rPr>
          <w:rFonts w:ascii="Arial" w:hAnsi="Arial" w:cs="Arial"/>
          <w:szCs w:val="22"/>
        </w:rPr>
        <w:t>Remote</w:t>
      </w:r>
      <w:r w:rsidRPr="00DA49B0">
        <w:rPr>
          <w:rFonts w:ascii="Arial" w:hAnsi="Arial" w:cs="Arial"/>
          <w:szCs w:val="22"/>
        </w:rPr>
        <w:t xml:space="preserve"> </w:t>
      </w:r>
      <w:proofErr w:type="gramStart"/>
      <w:r w:rsidRPr="00DA49B0">
        <w:rPr>
          <w:rFonts w:ascii="Arial" w:hAnsi="Arial" w:cs="Arial"/>
          <w:szCs w:val="22"/>
        </w:rPr>
        <w:t>Body;</w:t>
      </w:r>
      <w:proofErr w:type="gramEnd"/>
    </w:p>
    <w:p w14:paraId="0856F1F5"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which affect:</w:t>
      </w:r>
    </w:p>
    <w:p w14:paraId="0A8CF7DC" w14:textId="77777777" w:rsidR="006D2792" w:rsidRPr="00DA49B0" w:rsidRDefault="006D2792" w:rsidP="00AE0B2C">
      <w:pPr>
        <w:pStyle w:val="Heading6"/>
        <w:tabs>
          <w:tab w:val="clear" w:pos="2520"/>
        </w:tabs>
        <w:ind w:left="3261"/>
        <w:rPr>
          <w:rFonts w:ascii="Arial" w:hAnsi="Arial" w:cs="Arial"/>
          <w:szCs w:val="22"/>
        </w:rPr>
      </w:pPr>
      <w:r w:rsidRPr="00DA49B0">
        <w:rPr>
          <w:rFonts w:ascii="Arial" w:hAnsi="Arial" w:cs="Arial"/>
          <w:szCs w:val="22"/>
        </w:rPr>
        <w:lastRenderedPageBreak/>
        <w:t xml:space="preserve">the ability of the </w:t>
      </w:r>
      <w:r w:rsidR="00AE0B2C" w:rsidRPr="00DA49B0">
        <w:rPr>
          <w:rFonts w:ascii="Arial" w:hAnsi="Arial" w:cs="Arial"/>
          <w:szCs w:val="22"/>
        </w:rPr>
        <w:t>Remote</w:t>
      </w:r>
      <w:r w:rsidRPr="00DA49B0">
        <w:rPr>
          <w:rFonts w:ascii="Arial" w:hAnsi="Arial" w:cs="Arial"/>
          <w:szCs w:val="22"/>
        </w:rPr>
        <w:t xml:space="preserve"> Body to seek information (whether compulsorily or voluntarily) from its </w:t>
      </w:r>
      <w:proofErr w:type="gramStart"/>
      <w:r w:rsidRPr="00DA49B0">
        <w:rPr>
          <w:rFonts w:ascii="Arial" w:hAnsi="Arial" w:cs="Arial"/>
          <w:szCs w:val="22"/>
        </w:rPr>
        <w:t>Members</w:t>
      </w:r>
      <w:proofErr w:type="gramEnd"/>
      <w:r w:rsidRPr="00DA49B0">
        <w:rPr>
          <w:rFonts w:ascii="Arial" w:hAnsi="Arial" w:cs="Arial"/>
          <w:szCs w:val="22"/>
        </w:rPr>
        <w:t>, including information relating to the price and volume of transactions, the identity of parties to transactions, and the movement of funds associated with transactions; and</w:t>
      </w:r>
    </w:p>
    <w:p w14:paraId="5D0D5AB5" w14:textId="77777777" w:rsidR="006D2792" w:rsidRPr="00DA49B0" w:rsidRDefault="006D2792" w:rsidP="00AE0B2C">
      <w:pPr>
        <w:pStyle w:val="Heading6"/>
        <w:tabs>
          <w:tab w:val="clear" w:pos="2520"/>
        </w:tabs>
        <w:ind w:left="3261"/>
        <w:rPr>
          <w:rFonts w:ascii="Arial" w:hAnsi="Arial" w:cs="Arial"/>
          <w:szCs w:val="22"/>
        </w:rPr>
      </w:pPr>
      <w:r w:rsidRPr="00DA49B0">
        <w:rPr>
          <w:rFonts w:ascii="Arial" w:hAnsi="Arial" w:cs="Arial"/>
          <w:szCs w:val="22"/>
        </w:rPr>
        <w:t xml:space="preserve">the ability of the </w:t>
      </w:r>
      <w:r w:rsidR="00AE0B2C" w:rsidRPr="00DA49B0">
        <w:rPr>
          <w:rFonts w:ascii="Arial" w:hAnsi="Arial" w:cs="Arial"/>
          <w:szCs w:val="22"/>
        </w:rPr>
        <w:t>Remote</w:t>
      </w:r>
      <w:r w:rsidRPr="00DA49B0">
        <w:rPr>
          <w:rFonts w:ascii="Arial" w:hAnsi="Arial" w:cs="Arial"/>
          <w:szCs w:val="22"/>
        </w:rPr>
        <w:t xml:space="preserve"> Body to pass such information, on request, to </w:t>
      </w:r>
      <w:r w:rsidR="00AE0B2C" w:rsidRPr="00DA49B0">
        <w:rPr>
          <w:rFonts w:ascii="Arial" w:hAnsi="Arial" w:cs="Arial"/>
          <w:szCs w:val="22"/>
        </w:rPr>
        <w:t xml:space="preserve">the </w:t>
      </w:r>
      <w:proofErr w:type="gramStart"/>
      <w:r w:rsidR="00AE0B2C" w:rsidRPr="00DA49B0">
        <w:rPr>
          <w:rFonts w:ascii="Arial" w:hAnsi="Arial" w:cs="Arial"/>
          <w:szCs w:val="22"/>
        </w:rPr>
        <w:t>Regulator</w:t>
      </w:r>
      <w:r w:rsidRPr="00DA49B0">
        <w:rPr>
          <w:rFonts w:ascii="Arial" w:hAnsi="Arial" w:cs="Arial"/>
          <w:szCs w:val="22"/>
        </w:rPr>
        <w:t>;</w:t>
      </w:r>
      <w:proofErr w:type="gramEnd"/>
    </w:p>
    <w:p w14:paraId="645DBCE6" w14:textId="77777777" w:rsidR="006D2792" w:rsidRPr="00DA49B0" w:rsidRDefault="006D2792" w:rsidP="001637DB">
      <w:pPr>
        <w:pStyle w:val="Heading4"/>
        <w:rPr>
          <w:rFonts w:ascii="Arial" w:hAnsi="Arial" w:cs="Arial"/>
          <w:szCs w:val="22"/>
        </w:rPr>
      </w:pPr>
      <w:r w:rsidRPr="00DA49B0">
        <w:rPr>
          <w:rFonts w:ascii="Arial" w:hAnsi="Arial" w:cs="Arial"/>
          <w:szCs w:val="22"/>
        </w:rPr>
        <w:t xml:space="preserve">significant changes to its internal organisation or </w:t>
      </w:r>
      <w:proofErr w:type="gramStart"/>
      <w:r w:rsidRPr="00DA49B0">
        <w:rPr>
          <w:rFonts w:ascii="Arial" w:hAnsi="Arial" w:cs="Arial"/>
          <w:szCs w:val="22"/>
        </w:rPr>
        <w:t>structure;</w:t>
      </w:r>
      <w:proofErr w:type="gramEnd"/>
    </w:p>
    <w:p w14:paraId="7B24BA03" w14:textId="77777777" w:rsidR="006D2792" w:rsidRPr="00DA49B0" w:rsidRDefault="006D2792" w:rsidP="00AE0B2C">
      <w:pPr>
        <w:pStyle w:val="Heading4"/>
        <w:rPr>
          <w:rFonts w:ascii="Arial" w:hAnsi="Arial" w:cs="Arial"/>
          <w:szCs w:val="22"/>
        </w:rPr>
      </w:pPr>
      <w:r w:rsidRPr="00DA49B0">
        <w:rPr>
          <w:rFonts w:ascii="Arial" w:hAnsi="Arial" w:cs="Arial"/>
          <w:szCs w:val="22"/>
        </w:rPr>
        <w:t xml:space="preserve">significant changes to the practices of the </w:t>
      </w:r>
      <w:r w:rsidR="00AE0B2C" w:rsidRPr="00DA49B0">
        <w:rPr>
          <w:rFonts w:ascii="Arial" w:hAnsi="Arial" w:cs="Arial"/>
          <w:szCs w:val="22"/>
        </w:rPr>
        <w:t xml:space="preserve">Remote </w:t>
      </w:r>
      <w:r w:rsidRPr="00DA49B0">
        <w:rPr>
          <w:rFonts w:ascii="Arial" w:hAnsi="Arial" w:cs="Arial"/>
          <w:szCs w:val="22"/>
        </w:rPr>
        <w:t xml:space="preserve">Body applying to any </w:t>
      </w:r>
      <w:r w:rsidR="00AE0B2C" w:rsidRPr="00DA49B0">
        <w:rPr>
          <w:rFonts w:ascii="Arial" w:hAnsi="Arial" w:cs="Arial"/>
          <w:szCs w:val="22"/>
        </w:rPr>
        <w:t>a</w:t>
      </w:r>
      <w:r w:rsidRPr="00DA49B0">
        <w:rPr>
          <w:rFonts w:ascii="Arial" w:hAnsi="Arial" w:cs="Arial"/>
          <w:szCs w:val="22"/>
        </w:rPr>
        <w:t>ctivities carried on by it in the Abu Dhabi Global Market; or</w:t>
      </w:r>
    </w:p>
    <w:p w14:paraId="4B010BF6" w14:textId="77777777" w:rsidR="006D2792" w:rsidRPr="00DA49B0" w:rsidRDefault="006D2792" w:rsidP="001637DB">
      <w:pPr>
        <w:pStyle w:val="Heading4"/>
        <w:rPr>
          <w:rFonts w:ascii="Arial" w:hAnsi="Arial" w:cs="Arial"/>
          <w:szCs w:val="22"/>
        </w:rPr>
      </w:pPr>
      <w:r w:rsidRPr="00DA49B0">
        <w:rPr>
          <w:rFonts w:ascii="Arial" w:hAnsi="Arial" w:cs="Arial"/>
          <w:szCs w:val="22"/>
        </w:rPr>
        <w:t>any other event or series of events in relation to the body which:</w:t>
      </w:r>
    </w:p>
    <w:p w14:paraId="0234B469"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affects or may significantly affect cooperation between the </w:t>
      </w:r>
      <w:r w:rsidR="00AE0B2C" w:rsidRPr="00DA49B0">
        <w:rPr>
          <w:rFonts w:ascii="Arial" w:hAnsi="Arial" w:cs="Arial"/>
          <w:szCs w:val="22"/>
        </w:rPr>
        <w:t>Remote</w:t>
      </w:r>
      <w:r w:rsidRPr="00DA49B0">
        <w:rPr>
          <w:rFonts w:ascii="Arial" w:hAnsi="Arial" w:cs="Arial"/>
          <w:szCs w:val="22"/>
        </w:rPr>
        <w:t xml:space="preserve"> Body, or its supervisor in its home </w:t>
      </w:r>
      <w:r w:rsidR="00C10CC3" w:rsidRPr="00DA49B0">
        <w:rPr>
          <w:rFonts w:ascii="Arial" w:hAnsi="Arial" w:cs="Arial"/>
          <w:szCs w:val="22"/>
        </w:rPr>
        <w:t>jurisdiction</w:t>
      </w:r>
      <w:r w:rsidRPr="00DA49B0">
        <w:rPr>
          <w:rFonts w:ascii="Arial" w:hAnsi="Arial" w:cs="Arial"/>
          <w:szCs w:val="22"/>
        </w:rPr>
        <w:t xml:space="preserve">, and the </w:t>
      </w:r>
      <w:proofErr w:type="gramStart"/>
      <w:r w:rsidRPr="00DA49B0">
        <w:rPr>
          <w:rFonts w:ascii="Arial" w:hAnsi="Arial" w:cs="Arial"/>
          <w:szCs w:val="22"/>
        </w:rPr>
        <w:t>Regulator;</w:t>
      </w:r>
      <w:proofErr w:type="gramEnd"/>
      <w:r w:rsidRPr="00DA49B0">
        <w:rPr>
          <w:rFonts w:ascii="Arial" w:hAnsi="Arial" w:cs="Arial"/>
          <w:szCs w:val="22"/>
        </w:rPr>
        <w:t xml:space="preserve"> </w:t>
      </w:r>
    </w:p>
    <w:p w14:paraId="3AF9E408"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has or may have a substantial effect on the structure of the markets in which the body </w:t>
      </w:r>
      <w:proofErr w:type="gramStart"/>
      <w:r w:rsidRPr="00DA49B0">
        <w:rPr>
          <w:rFonts w:ascii="Arial" w:hAnsi="Arial" w:cs="Arial"/>
          <w:szCs w:val="22"/>
        </w:rPr>
        <w:t>operates;</w:t>
      </w:r>
      <w:proofErr w:type="gramEnd"/>
      <w:r w:rsidRPr="00DA49B0">
        <w:rPr>
          <w:rFonts w:ascii="Arial" w:hAnsi="Arial" w:cs="Arial"/>
          <w:szCs w:val="22"/>
        </w:rPr>
        <w:t xml:space="preserve"> </w:t>
      </w:r>
    </w:p>
    <w:p w14:paraId="1FADD01E"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brings about or may bring about a substantial change in the</w:t>
      </w:r>
      <w:r w:rsidR="00C10CC3" w:rsidRPr="00DA49B0">
        <w:rPr>
          <w:rFonts w:ascii="Arial" w:hAnsi="Arial" w:cs="Arial"/>
          <w:szCs w:val="22"/>
        </w:rPr>
        <w:t xml:space="preserve"> nature and composition of its m</w:t>
      </w:r>
      <w:r w:rsidRPr="00DA49B0">
        <w:rPr>
          <w:rFonts w:ascii="Arial" w:hAnsi="Arial" w:cs="Arial"/>
          <w:szCs w:val="22"/>
        </w:rPr>
        <w:t>embership in the Abu Dhabi Global Market; or</w:t>
      </w:r>
    </w:p>
    <w:p w14:paraId="6A15C4C5"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brings about or may bring about a substantial change in the </w:t>
      </w:r>
      <w:r w:rsidR="00AE0B2C" w:rsidRPr="00DA49B0">
        <w:rPr>
          <w:rFonts w:ascii="Arial" w:hAnsi="Arial" w:cs="Arial"/>
          <w:szCs w:val="22"/>
        </w:rPr>
        <w:t>a</w:t>
      </w:r>
      <w:r w:rsidRPr="00DA49B0">
        <w:rPr>
          <w:rFonts w:ascii="Arial" w:hAnsi="Arial" w:cs="Arial"/>
          <w:szCs w:val="22"/>
        </w:rPr>
        <w:t>ctivities undertaken by it in the Abu Dhabi Global Market.</w:t>
      </w:r>
    </w:p>
    <w:p w14:paraId="602AAA68" w14:textId="77777777" w:rsidR="006D2792" w:rsidRPr="00DA49B0" w:rsidRDefault="006D2792" w:rsidP="001637DB">
      <w:pPr>
        <w:pStyle w:val="TitleL"/>
        <w:rPr>
          <w:rFonts w:ascii="Arial" w:hAnsi="Arial" w:cs="Arial"/>
          <w:szCs w:val="22"/>
        </w:rPr>
      </w:pPr>
      <w:r w:rsidRPr="00DA49B0">
        <w:rPr>
          <w:rFonts w:ascii="Arial" w:hAnsi="Arial" w:cs="Arial"/>
          <w:szCs w:val="22"/>
        </w:rPr>
        <w:t xml:space="preserve">Language of notice </w:t>
      </w:r>
    </w:p>
    <w:p w14:paraId="5FD846C0" w14:textId="77777777" w:rsidR="006D2792" w:rsidRPr="00DA49B0" w:rsidRDefault="006D2792" w:rsidP="001637DB">
      <w:pPr>
        <w:pStyle w:val="Heading3"/>
        <w:rPr>
          <w:rFonts w:ascii="Arial" w:hAnsi="Arial" w:cs="Arial"/>
          <w:szCs w:val="22"/>
        </w:rPr>
      </w:pPr>
      <w:r w:rsidRPr="00DA49B0">
        <w:rPr>
          <w:rFonts w:ascii="Arial" w:hAnsi="Arial" w:cs="Arial"/>
          <w:szCs w:val="22"/>
        </w:rPr>
        <w:t>Any notice to be given or information to be supplied under these notification rules must be supplied in English, and any document to be provided must be accompanied, if not in English, by an accurate English translation.</w:t>
      </w:r>
    </w:p>
    <w:p w14:paraId="071F0DF8" w14:textId="77777777" w:rsidR="006D2792" w:rsidRPr="00DA49B0" w:rsidRDefault="006D2792" w:rsidP="001637DB">
      <w:pPr>
        <w:pStyle w:val="Heading3"/>
        <w:rPr>
          <w:rFonts w:ascii="Arial" w:hAnsi="Arial" w:cs="Arial"/>
          <w:szCs w:val="22"/>
        </w:rPr>
      </w:pPr>
      <w:r w:rsidRPr="00DA49B0">
        <w:rPr>
          <w:rFonts w:ascii="Arial" w:hAnsi="Arial" w:cs="Arial"/>
          <w:szCs w:val="22"/>
        </w:rPr>
        <w:t>An English glossary of technical or statistical terms may be sufficient to accompany tables of statistical or financial information.</w:t>
      </w:r>
    </w:p>
    <w:p w14:paraId="4D678AE1" w14:textId="77777777" w:rsidR="006D2792" w:rsidRPr="00DA49B0" w:rsidRDefault="006D2792" w:rsidP="001637DB">
      <w:pPr>
        <w:pStyle w:val="TitleL"/>
        <w:rPr>
          <w:rFonts w:ascii="Arial" w:hAnsi="Arial" w:cs="Arial"/>
          <w:szCs w:val="22"/>
        </w:rPr>
      </w:pPr>
      <w:r w:rsidRPr="00DA49B0">
        <w:rPr>
          <w:rFonts w:ascii="Arial" w:hAnsi="Arial" w:cs="Arial"/>
          <w:szCs w:val="22"/>
        </w:rPr>
        <w:t xml:space="preserve">Form and method of notification </w:t>
      </w:r>
    </w:p>
    <w:p w14:paraId="1847C4E3" w14:textId="77777777" w:rsidR="006D2792" w:rsidRPr="00DA49B0" w:rsidRDefault="006D2792" w:rsidP="00AE0B2C">
      <w:pPr>
        <w:pStyle w:val="Heading3"/>
        <w:rPr>
          <w:rFonts w:ascii="Arial" w:hAnsi="Arial" w:cs="Arial"/>
          <w:szCs w:val="22"/>
        </w:rPr>
      </w:pPr>
      <w:r w:rsidRPr="00DA49B0">
        <w:rPr>
          <w:rFonts w:ascii="Arial" w:hAnsi="Arial" w:cs="Arial"/>
          <w:szCs w:val="22"/>
        </w:rPr>
        <w:t xml:space="preserve">The </w:t>
      </w:r>
      <w:r w:rsidR="00AE0B2C" w:rsidRPr="00DA49B0">
        <w:rPr>
          <w:rFonts w:ascii="Arial" w:hAnsi="Arial" w:cs="Arial"/>
          <w:szCs w:val="22"/>
        </w:rPr>
        <w:t>R</w:t>
      </w:r>
      <w:r w:rsidRPr="00DA49B0">
        <w:rPr>
          <w:rFonts w:ascii="Arial" w:hAnsi="Arial" w:cs="Arial"/>
          <w:szCs w:val="22"/>
        </w:rPr>
        <w:t>ules relating to the form and method of notification in Rule </w:t>
      </w:r>
      <w:r w:rsidR="00004AAD" w:rsidRPr="00DA49B0">
        <w:rPr>
          <w:rFonts w:ascii="Arial" w:hAnsi="Arial" w:cs="Arial"/>
          <w:szCs w:val="22"/>
          <w:cs/>
        </w:rPr>
        <w:t>‎</w:t>
      </w:r>
      <w:r w:rsidR="00004AAD" w:rsidRPr="00DA49B0">
        <w:rPr>
          <w:rFonts w:ascii="Arial" w:hAnsi="Arial" w:cs="Arial"/>
          <w:szCs w:val="22"/>
        </w:rPr>
        <w:t>5</w:t>
      </w:r>
      <w:r w:rsidR="00AE0B2C" w:rsidRPr="00DA49B0">
        <w:rPr>
          <w:rFonts w:ascii="Arial" w:hAnsi="Arial" w:cs="Arial"/>
          <w:szCs w:val="22"/>
        </w:rPr>
        <w:t>.2</w:t>
      </w:r>
      <w:r w:rsidRPr="00DA49B0">
        <w:rPr>
          <w:rFonts w:ascii="Arial" w:hAnsi="Arial" w:cs="Arial"/>
          <w:szCs w:val="22"/>
        </w:rPr>
        <w:t xml:space="preserve"> also apply to </w:t>
      </w:r>
      <w:r w:rsidR="00AE0B2C" w:rsidRPr="00DA49B0">
        <w:rPr>
          <w:rFonts w:ascii="Arial" w:hAnsi="Arial" w:cs="Arial"/>
          <w:szCs w:val="22"/>
        </w:rPr>
        <w:t>Remote</w:t>
      </w:r>
      <w:r w:rsidRPr="00DA49B0">
        <w:rPr>
          <w:rFonts w:ascii="Arial" w:hAnsi="Arial" w:cs="Arial"/>
          <w:szCs w:val="22"/>
        </w:rPr>
        <w:t xml:space="preserve"> Bodies.</w:t>
      </w:r>
    </w:p>
    <w:p w14:paraId="14590891" w14:textId="77777777" w:rsidR="006D2792" w:rsidRPr="00DA49B0" w:rsidRDefault="006D2792" w:rsidP="001637DB">
      <w:pPr>
        <w:pStyle w:val="TitleL"/>
        <w:rPr>
          <w:rFonts w:ascii="Arial" w:hAnsi="Arial" w:cs="Arial"/>
          <w:szCs w:val="22"/>
        </w:rPr>
      </w:pPr>
      <w:r w:rsidRPr="00DA49B0">
        <w:rPr>
          <w:rFonts w:ascii="Arial" w:hAnsi="Arial" w:cs="Arial"/>
          <w:szCs w:val="22"/>
        </w:rPr>
        <w:t xml:space="preserve">Waivers </w:t>
      </w:r>
    </w:p>
    <w:p w14:paraId="36AA5CD2" w14:textId="77777777" w:rsidR="006D2792" w:rsidRPr="00DA49B0" w:rsidRDefault="00AE0B2C" w:rsidP="00AE0B2C">
      <w:pPr>
        <w:pStyle w:val="Heading3"/>
        <w:rPr>
          <w:rFonts w:ascii="Arial" w:hAnsi="Arial" w:cs="Arial"/>
          <w:szCs w:val="22"/>
        </w:rPr>
      </w:pPr>
      <w:r w:rsidRPr="00DA49B0">
        <w:rPr>
          <w:rFonts w:ascii="Arial" w:hAnsi="Arial" w:cs="Arial"/>
          <w:szCs w:val="22"/>
        </w:rPr>
        <w:t>Remote</w:t>
      </w:r>
      <w:r w:rsidR="006D2792" w:rsidRPr="00DA49B0">
        <w:rPr>
          <w:rFonts w:ascii="Arial" w:hAnsi="Arial" w:cs="Arial"/>
          <w:szCs w:val="22"/>
        </w:rPr>
        <w:t xml:space="preserve"> Bodies may apply to the Regulator for a waiver of any of the notification rules. The procedure is the same as that for applications from Recognised </w:t>
      </w:r>
      <w:r w:rsidRPr="00DA49B0">
        <w:rPr>
          <w:rFonts w:ascii="Arial" w:hAnsi="Arial" w:cs="Arial"/>
          <w:szCs w:val="22"/>
        </w:rPr>
        <w:t>B</w:t>
      </w:r>
      <w:r w:rsidR="006D2792" w:rsidRPr="00DA49B0">
        <w:rPr>
          <w:rFonts w:ascii="Arial" w:hAnsi="Arial" w:cs="Arial"/>
          <w:szCs w:val="22"/>
        </w:rPr>
        <w:t>odies</w:t>
      </w:r>
      <w:r w:rsidRPr="00DA49B0">
        <w:rPr>
          <w:rFonts w:ascii="Arial" w:hAnsi="Arial" w:cs="Arial"/>
          <w:szCs w:val="22"/>
        </w:rPr>
        <w:t>, as set out in Rule 5.3.1</w:t>
      </w:r>
      <w:r w:rsidR="006D2792" w:rsidRPr="00DA49B0">
        <w:rPr>
          <w:rFonts w:ascii="Arial" w:hAnsi="Arial" w:cs="Arial"/>
          <w:szCs w:val="22"/>
        </w:rPr>
        <w:t xml:space="preserve">. </w:t>
      </w:r>
    </w:p>
    <w:p w14:paraId="40B7BC55" w14:textId="2921BFD9" w:rsidR="006D2792" w:rsidRPr="00DA49B0" w:rsidRDefault="006D2792" w:rsidP="00425405">
      <w:pPr>
        <w:pStyle w:val="Heading2"/>
        <w:rPr>
          <w:rFonts w:ascii="Arial" w:hAnsi="Arial" w:cs="Arial"/>
          <w:szCs w:val="22"/>
        </w:rPr>
      </w:pPr>
      <w:bookmarkStart w:id="263" w:name="_Toc402798223"/>
      <w:bookmarkStart w:id="264" w:name="_Toc403414379"/>
      <w:bookmarkStart w:id="265" w:name="_Toc114825771"/>
      <w:r w:rsidRPr="00DA49B0">
        <w:rPr>
          <w:rFonts w:ascii="Arial" w:hAnsi="Arial" w:cs="Arial"/>
          <w:szCs w:val="22"/>
        </w:rPr>
        <w:lastRenderedPageBreak/>
        <w:t xml:space="preserve">Powers to </w:t>
      </w:r>
      <w:proofErr w:type="gramStart"/>
      <w:r w:rsidRPr="00DA49B0">
        <w:rPr>
          <w:rFonts w:ascii="Arial" w:hAnsi="Arial" w:cs="Arial"/>
          <w:szCs w:val="22"/>
        </w:rPr>
        <w:t>supervise</w:t>
      </w:r>
      <w:bookmarkEnd w:id="263"/>
      <w:bookmarkEnd w:id="264"/>
      <w:bookmarkEnd w:id="265"/>
      <w:proofErr w:type="gramEnd"/>
    </w:p>
    <w:p w14:paraId="63C0CCC3" w14:textId="77777777" w:rsidR="006D2792" w:rsidRPr="00DA49B0" w:rsidRDefault="006D2792" w:rsidP="001637DB">
      <w:pPr>
        <w:pStyle w:val="Heading3"/>
        <w:rPr>
          <w:rFonts w:ascii="Arial" w:hAnsi="Arial" w:cs="Arial"/>
          <w:szCs w:val="22"/>
        </w:rPr>
      </w:pPr>
      <w:r w:rsidRPr="00DA49B0">
        <w:rPr>
          <w:rFonts w:ascii="Arial" w:hAnsi="Arial" w:cs="Arial"/>
          <w:szCs w:val="22"/>
        </w:rPr>
        <w:t xml:space="preserve">The Regulator has similar powers to supervise Non-Abu Dhabi Global Market Recognised Bodies to those it </w:t>
      </w:r>
      <w:proofErr w:type="gramStart"/>
      <w:r w:rsidRPr="00DA49B0">
        <w:rPr>
          <w:rFonts w:ascii="Arial" w:hAnsi="Arial" w:cs="Arial"/>
          <w:szCs w:val="22"/>
        </w:rPr>
        <w:t>has to</w:t>
      </w:r>
      <w:proofErr w:type="gramEnd"/>
      <w:r w:rsidRPr="00DA49B0">
        <w:rPr>
          <w:rFonts w:ascii="Arial" w:hAnsi="Arial" w:cs="Arial"/>
          <w:szCs w:val="22"/>
        </w:rPr>
        <w:t xml:space="preserve"> supervise Recognised Bodies. It may (in addition to any other powers it might exercise):</w:t>
      </w:r>
    </w:p>
    <w:p w14:paraId="767C4468" w14:textId="77777777" w:rsidR="006D2792" w:rsidRPr="00DA49B0" w:rsidRDefault="006D2792" w:rsidP="00AE0B2C">
      <w:pPr>
        <w:pStyle w:val="Heading4"/>
        <w:rPr>
          <w:rFonts w:ascii="Arial" w:hAnsi="Arial" w:cs="Arial"/>
          <w:szCs w:val="22"/>
        </w:rPr>
      </w:pPr>
      <w:r w:rsidRPr="00DA49B0">
        <w:rPr>
          <w:rFonts w:ascii="Arial" w:hAnsi="Arial" w:cs="Arial"/>
          <w:szCs w:val="22"/>
        </w:rPr>
        <w:t xml:space="preserve">give directions to a </w:t>
      </w:r>
      <w:r w:rsidR="00AE0B2C" w:rsidRPr="00DA49B0">
        <w:rPr>
          <w:rFonts w:ascii="Arial" w:hAnsi="Arial" w:cs="Arial"/>
          <w:szCs w:val="22"/>
        </w:rPr>
        <w:t>Remote</w:t>
      </w:r>
      <w:r w:rsidRPr="00DA49B0">
        <w:rPr>
          <w:rFonts w:ascii="Arial" w:hAnsi="Arial" w:cs="Arial"/>
          <w:szCs w:val="22"/>
        </w:rPr>
        <w:t xml:space="preserve"> Body if it has failed, or is likely to fail, to satisfy the Non-Abu Dhabi Global Market Recognition Requirements or if it has failed to comply with any other obligation imposed by or under the </w:t>
      </w:r>
      <w:r w:rsidR="00AE0B2C" w:rsidRPr="00DA49B0">
        <w:rPr>
          <w:rFonts w:ascii="Arial" w:hAnsi="Arial" w:cs="Arial"/>
          <w:szCs w:val="22"/>
        </w:rPr>
        <w:t>FSMR and the Rules</w:t>
      </w:r>
      <w:r w:rsidRPr="00DA49B0">
        <w:rPr>
          <w:rFonts w:ascii="Arial" w:hAnsi="Arial" w:cs="Arial"/>
          <w:szCs w:val="22"/>
        </w:rPr>
        <w:t>; or</w:t>
      </w:r>
    </w:p>
    <w:p w14:paraId="18593562" w14:textId="77777777" w:rsidR="006D2792" w:rsidRPr="00DA49B0" w:rsidRDefault="00AE0B2C" w:rsidP="00AE0B2C">
      <w:pPr>
        <w:pStyle w:val="Heading4"/>
        <w:rPr>
          <w:rFonts w:ascii="Arial" w:hAnsi="Arial" w:cs="Arial"/>
          <w:szCs w:val="22"/>
        </w:rPr>
      </w:pPr>
      <w:r w:rsidRPr="00DA49B0">
        <w:rPr>
          <w:rFonts w:ascii="Arial" w:hAnsi="Arial" w:cs="Arial"/>
          <w:szCs w:val="22"/>
        </w:rPr>
        <w:t>revoke a R</w:t>
      </w:r>
      <w:r w:rsidR="006D2792" w:rsidRPr="00DA49B0">
        <w:rPr>
          <w:rFonts w:ascii="Arial" w:hAnsi="Arial" w:cs="Arial"/>
          <w:szCs w:val="22"/>
        </w:rPr>
        <w:t>ecogniti</w:t>
      </w:r>
      <w:r w:rsidRPr="00DA49B0">
        <w:rPr>
          <w:rFonts w:ascii="Arial" w:hAnsi="Arial" w:cs="Arial"/>
          <w:szCs w:val="22"/>
        </w:rPr>
        <w:t>on O</w:t>
      </w:r>
      <w:r w:rsidR="006D2792" w:rsidRPr="00DA49B0">
        <w:rPr>
          <w:rFonts w:ascii="Arial" w:hAnsi="Arial" w:cs="Arial"/>
          <w:szCs w:val="22"/>
        </w:rPr>
        <w:t xml:space="preserve">rder if a </w:t>
      </w:r>
      <w:r w:rsidRPr="00DA49B0">
        <w:rPr>
          <w:rFonts w:ascii="Arial" w:hAnsi="Arial" w:cs="Arial"/>
          <w:szCs w:val="22"/>
        </w:rPr>
        <w:t xml:space="preserve">Remote </w:t>
      </w:r>
      <w:r w:rsidR="006D2792" w:rsidRPr="00DA49B0">
        <w:rPr>
          <w:rFonts w:ascii="Arial" w:hAnsi="Arial" w:cs="Arial"/>
          <w:szCs w:val="22"/>
        </w:rPr>
        <w:t xml:space="preserve">Body is failing, or has failed, to comply with the </w:t>
      </w:r>
      <w:r w:rsidRPr="00DA49B0">
        <w:rPr>
          <w:rFonts w:ascii="Arial" w:hAnsi="Arial" w:cs="Arial"/>
          <w:szCs w:val="22"/>
        </w:rPr>
        <w:t>Remote Recognition</w:t>
      </w:r>
      <w:r w:rsidR="006D2792" w:rsidRPr="00DA49B0">
        <w:rPr>
          <w:rFonts w:ascii="Arial" w:hAnsi="Arial" w:cs="Arial"/>
          <w:szCs w:val="22"/>
        </w:rPr>
        <w:t xml:space="preserve"> Requirements or any other obligation in or under the </w:t>
      </w:r>
      <w:r w:rsidRPr="00DA49B0">
        <w:rPr>
          <w:rFonts w:ascii="Arial" w:hAnsi="Arial" w:cs="Arial"/>
          <w:szCs w:val="22"/>
        </w:rPr>
        <w:t>FSMR and the Rules</w:t>
      </w:r>
      <w:r w:rsidR="006D2792" w:rsidRPr="00DA49B0">
        <w:rPr>
          <w:rFonts w:ascii="Arial" w:hAnsi="Arial" w:cs="Arial"/>
          <w:szCs w:val="22"/>
        </w:rPr>
        <w:t>; or</w:t>
      </w:r>
    </w:p>
    <w:p w14:paraId="31619DC9" w14:textId="77777777" w:rsidR="006D2792" w:rsidRPr="00DA49B0" w:rsidRDefault="006D2792" w:rsidP="00AE0B2C">
      <w:pPr>
        <w:pStyle w:val="Heading4"/>
        <w:rPr>
          <w:rFonts w:ascii="Arial" w:hAnsi="Arial" w:cs="Arial"/>
          <w:szCs w:val="22"/>
        </w:rPr>
      </w:pPr>
      <w:r w:rsidRPr="00DA49B0">
        <w:rPr>
          <w:rFonts w:ascii="Arial" w:hAnsi="Arial" w:cs="Arial"/>
          <w:szCs w:val="22"/>
        </w:rPr>
        <w:t xml:space="preserve">require a </w:t>
      </w:r>
      <w:r w:rsidR="00AE0B2C" w:rsidRPr="00DA49B0">
        <w:rPr>
          <w:rFonts w:ascii="Arial" w:hAnsi="Arial" w:cs="Arial"/>
          <w:szCs w:val="22"/>
        </w:rPr>
        <w:t>Remote</w:t>
      </w:r>
      <w:r w:rsidRPr="00DA49B0">
        <w:rPr>
          <w:rFonts w:ascii="Arial" w:hAnsi="Arial" w:cs="Arial"/>
          <w:szCs w:val="22"/>
        </w:rPr>
        <w:t xml:space="preserve"> Body or a Person connected with the </w:t>
      </w:r>
      <w:r w:rsidR="00AE0B2C" w:rsidRPr="00DA49B0">
        <w:rPr>
          <w:rFonts w:ascii="Arial" w:hAnsi="Arial" w:cs="Arial"/>
          <w:szCs w:val="22"/>
        </w:rPr>
        <w:t>Remote</w:t>
      </w:r>
      <w:r w:rsidRPr="00DA49B0">
        <w:rPr>
          <w:rFonts w:ascii="Arial" w:hAnsi="Arial" w:cs="Arial"/>
          <w:szCs w:val="22"/>
        </w:rPr>
        <w:t xml:space="preserve"> Body, to provide or produce specified information or information of a specified description, at a specified place and before the end of a reasonable period, in such form and with such verifications or authentications as it may reasonably require; or</w:t>
      </w:r>
    </w:p>
    <w:p w14:paraId="08EEEFCE" w14:textId="77777777" w:rsidR="006D2792" w:rsidRPr="00DA49B0" w:rsidRDefault="006D2792" w:rsidP="001637DB">
      <w:pPr>
        <w:pStyle w:val="Heading4"/>
        <w:rPr>
          <w:rFonts w:ascii="Arial" w:hAnsi="Arial" w:cs="Arial"/>
          <w:szCs w:val="22"/>
        </w:rPr>
      </w:pPr>
      <w:r w:rsidRPr="00DA49B0">
        <w:rPr>
          <w:rFonts w:ascii="Arial" w:hAnsi="Arial" w:cs="Arial"/>
          <w:szCs w:val="22"/>
        </w:rPr>
        <w:t>require any of the following Persons, to provide the Regulator with a report on any matter, or appoint a Skilled Person to provide the Regulator with information or produce documents with respect to any matter:</w:t>
      </w:r>
    </w:p>
    <w:p w14:paraId="517265C3" w14:textId="5F129B1C" w:rsidR="006D2792" w:rsidRPr="00DA49B0" w:rsidRDefault="006D2792" w:rsidP="005443E5">
      <w:pPr>
        <w:pStyle w:val="Heading5"/>
        <w:tabs>
          <w:tab w:val="clear" w:pos="1800"/>
          <w:tab w:val="num" w:pos="2552"/>
        </w:tabs>
        <w:ind w:left="2552" w:hanging="709"/>
        <w:rPr>
          <w:rFonts w:ascii="Arial" w:hAnsi="Arial" w:cs="Arial"/>
          <w:szCs w:val="22"/>
        </w:rPr>
      </w:pPr>
      <w:bookmarkStart w:id="266" w:name="_Ref400686951"/>
      <w:r w:rsidRPr="00DA49B0">
        <w:rPr>
          <w:rFonts w:ascii="Arial" w:hAnsi="Arial" w:cs="Arial"/>
          <w:szCs w:val="22"/>
        </w:rPr>
        <w:t xml:space="preserve">the </w:t>
      </w:r>
      <w:r w:rsidR="00AE0B2C" w:rsidRPr="00DA49B0">
        <w:rPr>
          <w:rFonts w:ascii="Arial" w:hAnsi="Arial" w:cs="Arial"/>
          <w:szCs w:val="22"/>
        </w:rPr>
        <w:t>Remote</w:t>
      </w:r>
      <w:r w:rsidRPr="00DA49B0">
        <w:rPr>
          <w:rFonts w:ascii="Arial" w:hAnsi="Arial" w:cs="Arial"/>
          <w:szCs w:val="22"/>
        </w:rPr>
        <w:t xml:space="preserve"> Body; or</w:t>
      </w:r>
      <w:bookmarkEnd w:id="266"/>
    </w:p>
    <w:p w14:paraId="2CB6BEF6" w14:textId="55304344" w:rsidR="006D2792" w:rsidRPr="00DA49B0" w:rsidRDefault="006D2792" w:rsidP="005443E5">
      <w:pPr>
        <w:pStyle w:val="Heading5"/>
        <w:tabs>
          <w:tab w:val="clear" w:pos="1800"/>
          <w:tab w:val="num" w:pos="2552"/>
        </w:tabs>
        <w:ind w:left="2552" w:hanging="709"/>
        <w:rPr>
          <w:rFonts w:ascii="Arial" w:hAnsi="Arial" w:cs="Arial"/>
          <w:szCs w:val="22"/>
        </w:rPr>
      </w:pPr>
      <w:bookmarkStart w:id="267" w:name="_Ref400686958"/>
      <w:r w:rsidRPr="00DA49B0">
        <w:rPr>
          <w:rFonts w:ascii="Arial" w:hAnsi="Arial" w:cs="Arial"/>
          <w:szCs w:val="22"/>
        </w:rPr>
        <w:t xml:space="preserve">any other Member of the </w:t>
      </w:r>
      <w:r w:rsidR="00AE0B2C" w:rsidRPr="00DA49B0">
        <w:rPr>
          <w:rFonts w:ascii="Arial" w:hAnsi="Arial" w:cs="Arial"/>
          <w:szCs w:val="22"/>
        </w:rPr>
        <w:t>Remote</w:t>
      </w:r>
      <w:r w:rsidRPr="00DA49B0">
        <w:rPr>
          <w:rFonts w:ascii="Arial" w:hAnsi="Arial" w:cs="Arial"/>
          <w:szCs w:val="22"/>
        </w:rPr>
        <w:t xml:space="preserve"> Body's </w:t>
      </w:r>
      <w:r w:rsidR="00AE0B2C" w:rsidRPr="00DA49B0">
        <w:rPr>
          <w:rFonts w:ascii="Arial" w:hAnsi="Arial" w:cs="Arial"/>
          <w:szCs w:val="22"/>
        </w:rPr>
        <w:t>G</w:t>
      </w:r>
      <w:r w:rsidRPr="00DA49B0">
        <w:rPr>
          <w:rFonts w:ascii="Arial" w:hAnsi="Arial" w:cs="Arial"/>
          <w:szCs w:val="22"/>
        </w:rPr>
        <w:t>roup; or</w:t>
      </w:r>
      <w:bookmarkEnd w:id="267"/>
    </w:p>
    <w:p w14:paraId="79C8A407" w14:textId="53C8C10C" w:rsidR="006D2792" w:rsidRPr="00DA49B0" w:rsidRDefault="006D2792" w:rsidP="005443E5">
      <w:pPr>
        <w:pStyle w:val="Heading5"/>
        <w:tabs>
          <w:tab w:val="clear" w:pos="1800"/>
          <w:tab w:val="num" w:pos="2552"/>
        </w:tabs>
        <w:ind w:left="2552" w:hanging="709"/>
        <w:rPr>
          <w:rFonts w:ascii="Arial" w:hAnsi="Arial" w:cs="Arial"/>
          <w:szCs w:val="22"/>
        </w:rPr>
      </w:pPr>
      <w:bookmarkStart w:id="268" w:name="_Ref400686964"/>
      <w:r w:rsidRPr="00DA49B0">
        <w:rPr>
          <w:rFonts w:ascii="Arial" w:hAnsi="Arial" w:cs="Arial"/>
          <w:szCs w:val="22"/>
        </w:rPr>
        <w:t xml:space="preserve">a partnership of which the </w:t>
      </w:r>
      <w:r w:rsidR="00AE0B2C" w:rsidRPr="00DA49B0">
        <w:rPr>
          <w:rFonts w:ascii="Arial" w:hAnsi="Arial" w:cs="Arial"/>
          <w:szCs w:val="22"/>
        </w:rPr>
        <w:t xml:space="preserve">Remote </w:t>
      </w:r>
      <w:r w:rsidRPr="00DA49B0">
        <w:rPr>
          <w:rFonts w:ascii="Arial" w:hAnsi="Arial" w:cs="Arial"/>
          <w:szCs w:val="22"/>
        </w:rPr>
        <w:t xml:space="preserve">Body is a </w:t>
      </w:r>
      <w:proofErr w:type="gramStart"/>
      <w:r w:rsidRPr="00DA49B0">
        <w:rPr>
          <w:rFonts w:ascii="Arial" w:hAnsi="Arial" w:cs="Arial"/>
          <w:szCs w:val="22"/>
        </w:rPr>
        <w:t>Member</w:t>
      </w:r>
      <w:proofErr w:type="gramEnd"/>
      <w:r w:rsidRPr="00DA49B0">
        <w:rPr>
          <w:rFonts w:ascii="Arial" w:hAnsi="Arial" w:cs="Arial"/>
          <w:szCs w:val="22"/>
        </w:rPr>
        <w:t>; or</w:t>
      </w:r>
      <w:bookmarkEnd w:id="268"/>
    </w:p>
    <w:p w14:paraId="21499762" w14:textId="77777777" w:rsidR="006D2792" w:rsidRPr="00DA49B0" w:rsidRDefault="006D2792" w:rsidP="005443E5">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a Person who has at any time been a Person falling within </w:t>
      </w:r>
      <w:r w:rsidR="00004AAD" w:rsidRPr="00DA49B0">
        <w:rPr>
          <w:rFonts w:ascii="Arial" w:hAnsi="Arial" w:cs="Arial"/>
          <w:szCs w:val="22"/>
          <w:cs/>
        </w:rPr>
        <w:t>‎</w:t>
      </w:r>
      <w:r w:rsidR="00004AAD" w:rsidRPr="00DA49B0">
        <w:rPr>
          <w:rFonts w:ascii="Arial" w:hAnsi="Arial" w:cs="Arial"/>
          <w:szCs w:val="22"/>
        </w:rPr>
        <w:t>(i)</w:t>
      </w:r>
      <w:r w:rsidRPr="00DA49B0">
        <w:rPr>
          <w:rFonts w:ascii="Arial" w:hAnsi="Arial" w:cs="Arial"/>
          <w:szCs w:val="22"/>
        </w:rPr>
        <w:t xml:space="preserve">, </w:t>
      </w:r>
      <w:r w:rsidR="00004AAD" w:rsidRPr="00DA49B0">
        <w:rPr>
          <w:rFonts w:ascii="Arial" w:hAnsi="Arial" w:cs="Arial"/>
          <w:szCs w:val="22"/>
          <w:cs/>
        </w:rPr>
        <w:t>‎</w:t>
      </w:r>
      <w:r w:rsidR="00004AAD" w:rsidRPr="00DA49B0">
        <w:rPr>
          <w:rFonts w:ascii="Arial" w:hAnsi="Arial" w:cs="Arial"/>
          <w:szCs w:val="22"/>
        </w:rPr>
        <w:t>(ii)</w:t>
      </w:r>
      <w:r w:rsidRPr="00DA49B0">
        <w:rPr>
          <w:rFonts w:ascii="Arial" w:hAnsi="Arial" w:cs="Arial"/>
          <w:szCs w:val="22"/>
        </w:rPr>
        <w:t xml:space="preserve"> or </w:t>
      </w:r>
      <w:r w:rsidR="00004AAD" w:rsidRPr="00DA49B0">
        <w:rPr>
          <w:rFonts w:ascii="Arial" w:hAnsi="Arial" w:cs="Arial"/>
          <w:szCs w:val="22"/>
          <w:cs/>
        </w:rPr>
        <w:t>‎</w:t>
      </w:r>
      <w:r w:rsidR="00004AAD" w:rsidRPr="00DA49B0">
        <w:rPr>
          <w:rFonts w:ascii="Arial" w:hAnsi="Arial" w:cs="Arial"/>
          <w:szCs w:val="22"/>
        </w:rPr>
        <w:t>(iii)</w:t>
      </w:r>
      <w:r w:rsidRPr="00DA49B0">
        <w:rPr>
          <w:rFonts w:ascii="Arial" w:hAnsi="Arial" w:cs="Arial"/>
          <w:szCs w:val="22"/>
        </w:rPr>
        <w:t>.</w:t>
      </w:r>
    </w:p>
    <w:p w14:paraId="1F414160" w14:textId="028C62E0" w:rsidR="006D2792" w:rsidRPr="00DA49B0" w:rsidRDefault="006D2792" w:rsidP="009657F7">
      <w:pPr>
        <w:pStyle w:val="Heading3"/>
        <w:tabs>
          <w:tab w:val="clear" w:pos="1080"/>
          <w:tab w:val="num" w:pos="1800"/>
        </w:tabs>
        <w:ind w:left="1800"/>
        <w:rPr>
          <w:rFonts w:ascii="Arial" w:eastAsiaTheme="minorHAnsi" w:hAnsi="Arial" w:cs="Arial"/>
          <w:szCs w:val="22"/>
        </w:rPr>
      </w:pPr>
      <w:r w:rsidRPr="00DA49B0">
        <w:rPr>
          <w:rFonts w:ascii="Arial" w:eastAsiaTheme="minorHAnsi" w:hAnsi="Arial" w:cs="Arial"/>
          <w:szCs w:val="22"/>
        </w:rPr>
        <w:t>The Regulator will follow the approach in</w:t>
      </w:r>
      <w:r w:rsidR="009657F7" w:rsidRPr="00DA49B0">
        <w:rPr>
          <w:rFonts w:ascii="Arial" w:eastAsiaTheme="minorHAnsi" w:hAnsi="Arial" w:cs="Arial"/>
          <w:szCs w:val="22"/>
        </w:rPr>
        <w:t xml:space="preserve"> Rules</w:t>
      </w:r>
      <w:r w:rsidRPr="00DA49B0">
        <w:rPr>
          <w:rFonts w:ascii="Arial" w:eastAsiaTheme="minorHAnsi" w:hAnsi="Arial" w:cs="Arial"/>
          <w:szCs w:val="22"/>
        </w:rPr>
        <w:t xml:space="preserve"> </w:t>
      </w:r>
      <w:r w:rsidR="009657F7" w:rsidRPr="00DA49B0">
        <w:rPr>
          <w:rFonts w:ascii="Arial" w:eastAsia="Times New Roman" w:hAnsi="Arial" w:cs="Arial"/>
          <w:iCs/>
          <w:color w:val="000000" w:themeColor="text1"/>
          <w:szCs w:val="22"/>
          <w:lang w:eastAsia="ar-SA"/>
        </w:rPr>
        <w:t>6.2.1, 6.6.1, 6.8.1, 6.9</w:t>
      </w:r>
      <w:r w:rsidR="00490DD6" w:rsidRPr="00DA49B0">
        <w:rPr>
          <w:rFonts w:ascii="Arial" w:eastAsia="Times New Roman" w:hAnsi="Arial" w:cs="Arial"/>
          <w:iCs/>
          <w:color w:val="000000" w:themeColor="text1"/>
          <w:szCs w:val="22"/>
          <w:lang w:eastAsia="ar-SA"/>
        </w:rPr>
        <w:t>.</w:t>
      </w:r>
      <w:r w:rsidR="009657F7" w:rsidRPr="00DA49B0">
        <w:rPr>
          <w:rFonts w:ascii="Arial" w:eastAsia="Times New Roman" w:hAnsi="Arial" w:cs="Arial"/>
          <w:iCs/>
          <w:color w:val="000000" w:themeColor="text1"/>
          <w:szCs w:val="22"/>
          <w:lang w:eastAsia="ar-SA"/>
        </w:rPr>
        <w:t>6 and GEN 8.12</w:t>
      </w:r>
      <w:r w:rsidRPr="00DA49B0">
        <w:rPr>
          <w:rFonts w:ascii="Arial" w:eastAsiaTheme="minorHAnsi" w:hAnsi="Arial" w:cs="Arial"/>
          <w:szCs w:val="22"/>
        </w:rPr>
        <w:t xml:space="preserve"> if it is considering exercising these powers in relation to a </w:t>
      </w:r>
      <w:r w:rsidR="009657F7" w:rsidRPr="00DA49B0">
        <w:rPr>
          <w:rFonts w:ascii="Arial" w:eastAsiaTheme="minorHAnsi" w:hAnsi="Arial" w:cs="Arial"/>
          <w:szCs w:val="22"/>
        </w:rPr>
        <w:t xml:space="preserve">Remote </w:t>
      </w:r>
      <w:r w:rsidRPr="00DA49B0">
        <w:rPr>
          <w:rFonts w:ascii="Arial" w:eastAsiaTheme="minorHAnsi" w:hAnsi="Arial" w:cs="Arial"/>
          <w:szCs w:val="22"/>
        </w:rPr>
        <w:t>Body.</w:t>
      </w:r>
    </w:p>
    <w:p w14:paraId="2575D140" w14:textId="77777777" w:rsidR="0021302B" w:rsidRPr="00DA49B0" w:rsidRDefault="0021302B" w:rsidP="0021302B">
      <w:pPr>
        <w:spacing w:line="240" w:lineRule="auto"/>
        <w:jc w:val="left"/>
        <w:rPr>
          <w:rFonts w:ascii="Arial" w:hAnsi="Arial" w:cs="Arial"/>
          <w:szCs w:val="22"/>
        </w:rPr>
      </w:pPr>
      <w:r w:rsidRPr="00DA49B0">
        <w:rPr>
          <w:rFonts w:ascii="Arial" w:hAnsi="Arial" w:cs="Arial"/>
          <w:szCs w:val="22"/>
        </w:rPr>
        <w:br w:type="page"/>
      </w:r>
    </w:p>
    <w:p w14:paraId="33E941C4" w14:textId="77777777" w:rsidR="0021302B" w:rsidRPr="00DA49B0" w:rsidRDefault="0021302B" w:rsidP="0021302B">
      <w:pPr>
        <w:pStyle w:val="Heading1"/>
        <w:rPr>
          <w:rFonts w:ascii="Arial" w:hAnsi="Arial" w:cs="Arial"/>
          <w:szCs w:val="22"/>
        </w:rPr>
      </w:pPr>
      <w:bookmarkStart w:id="269" w:name="_Toc491237450"/>
      <w:bookmarkStart w:id="270" w:name="_Toc114825772"/>
      <w:r w:rsidRPr="00DA49B0">
        <w:rPr>
          <w:rFonts w:ascii="Arial" w:hAnsi="Arial" w:cs="Arial"/>
          <w:szCs w:val="22"/>
        </w:rPr>
        <w:lastRenderedPageBreak/>
        <w:t>REMOTE MEMBERS</w:t>
      </w:r>
      <w:bookmarkEnd w:id="269"/>
      <w:bookmarkEnd w:id="270"/>
    </w:p>
    <w:p w14:paraId="168CDAEA" w14:textId="04FD63A3" w:rsidR="0021302B" w:rsidRPr="00DA49B0" w:rsidRDefault="0021302B" w:rsidP="0021302B">
      <w:pPr>
        <w:pStyle w:val="Heading2"/>
        <w:rPr>
          <w:rFonts w:ascii="Arial" w:hAnsi="Arial" w:cs="Arial"/>
          <w:szCs w:val="22"/>
        </w:rPr>
      </w:pPr>
      <w:bookmarkStart w:id="271" w:name="_Toc491237451"/>
      <w:bookmarkStart w:id="272" w:name="_Toc114825773"/>
      <w:r w:rsidRPr="00DA49B0">
        <w:rPr>
          <w:rFonts w:ascii="Arial" w:hAnsi="Arial" w:cs="Arial"/>
          <w:szCs w:val="22"/>
        </w:rPr>
        <w:t>Introduction</w:t>
      </w:r>
      <w:bookmarkEnd w:id="271"/>
      <w:bookmarkEnd w:id="272"/>
    </w:p>
    <w:p w14:paraId="34B70D43" w14:textId="77777777" w:rsidR="0021302B" w:rsidRPr="00DA49B0" w:rsidRDefault="0021302B" w:rsidP="0021302B">
      <w:pPr>
        <w:pStyle w:val="Heading3"/>
        <w:rPr>
          <w:rFonts w:ascii="Arial" w:hAnsi="Arial" w:cs="Arial"/>
          <w:szCs w:val="22"/>
        </w:rPr>
      </w:pPr>
      <w:r w:rsidRPr="00DA49B0">
        <w:rPr>
          <w:rFonts w:ascii="Arial" w:eastAsia="Times New Roman" w:hAnsi="Arial" w:cs="Arial"/>
          <w:color w:val="000000" w:themeColor="text1"/>
          <w:szCs w:val="22"/>
          <w:lang w:eastAsia="ar-SA"/>
        </w:rPr>
        <w:t>An Applicant to be a Remote Member must submit a written application to the Regulator on how it satisfies or intends to satisfy the Remote Member Requirements at the date of the application and on an ongoing basis.</w:t>
      </w:r>
    </w:p>
    <w:p w14:paraId="6D849D67" w14:textId="77777777" w:rsidR="0021302B" w:rsidRPr="00DA49B0" w:rsidRDefault="0021302B" w:rsidP="0021302B">
      <w:pPr>
        <w:pStyle w:val="Heading3"/>
        <w:rPr>
          <w:rFonts w:ascii="Arial" w:hAnsi="Arial" w:cs="Arial"/>
          <w:iCs/>
          <w:szCs w:val="22"/>
        </w:rPr>
      </w:pPr>
      <w:r w:rsidRPr="00DA49B0">
        <w:rPr>
          <w:rFonts w:ascii="Arial" w:eastAsia="Times New Roman" w:hAnsi="Arial" w:cs="Arial"/>
          <w:iCs/>
          <w:color w:val="000000" w:themeColor="text1"/>
          <w:szCs w:val="22"/>
          <w:lang w:eastAsia="ar-SA"/>
        </w:rPr>
        <w:t>The written application in Rule 8.1.1 is to include:</w:t>
      </w:r>
    </w:p>
    <w:p w14:paraId="13975EFF"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business name or trading name the Remote Member intends to use in the </w:t>
      </w:r>
      <w:proofErr w:type="gramStart"/>
      <w:r w:rsidRPr="00DA49B0">
        <w:rPr>
          <w:rFonts w:ascii="Arial" w:hAnsi="Arial" w:cs="Arial"/>
          <w:szCs w:val="22"/>
        </w:rPr>
        <w:t>ADGM;</w:t>
      </w:r>
      <w:proofErr w:type="gramEnd"/>
    </w:p>
    <w:p w14:paraId="312429BD"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address of the Remote Member’s registered office and head office in its home </w:t>
      </w:r>
      <w:proofErr w:type="gramStart"/>
      <w:r w:rsidRPr="00DA49B0">
        <w:rPr>
          <w:rFonts w:ascii="Arial" w:hAnsi="Arial" w:cs="Arial"/>
          <w:szCs w:val="22"/>
        </w:rPr>
        <w:t>jurisdiction;</w:t>
      </w:r>
      <w:proofErr w:type="gramEnd"/>
    </w:p>
    <w:p w14:paraId="53620DFA" w14:textId="77777777" w:rsidR="0021302B" w:rsidRPr="00DA49B0" w:rsidRDefault="0021302B" w:rsidP="0021302B">
      <w:pPr>
        <w:pStyle w:val="Heading4"/>
        <w:rPr>
          <w:rFonts w:ascii="Arial" w:hAnsi="Arial" w:cs="Arial"/>
          <w:szCs w:val="22"/>
        </w:rPr>
      </w:pPr>
      <w:r w:rsidRPr="00DA49B0">
        <w:rPr>
          <w:rFonts w:ascii="Arial" w:hAnsi="Arial" w:cs="Arial"/>
          <w:szCs w:val="22"/>
        </w:rPr>
        <w:t>the name of the Recognised Body</w:t>
      </w:r>
      <w:r w:rsidR="00C10CC3" w:rsidRPr="00DA49B0">
        <w:rPr>
          <w:rFonts w:ascii="Arial" w:hAnsi="Arial" w:cs="Arial"/>
          <w:szCs w:val="22"/>
        </w:rPr>
        <w:t xml:space="preserve"> upon which it is applying for </w:t>
      </w:r>
      <w:proofErr w:type="gramStart"/>
      <w:r w:rsidR="00C10CC3" w:rsidRPr="00DA49B0">
        <w:rPr>
          <w:rFonts w:ascii="Arial" w:hAnsi="Arial" w:cs="Arial"/>
          <w:szCs w:val="22"/>
        </w:rPr>
        <w:t>m</w:t>
      </w:r>
      <w:r w:rsidRPr="00DA49B0">
        <w:rPr>
          <w:rFonts w:ascii="Arial" w:hAnsi="Arial" w:cs="Arial"/>
          <w:szCs w:val="22"/>
        </w:rPr>
        <w:t>embership;</w:t>
      </w:r>
      <w:proofErr w:type="gramEnd"/>
    </w:p>
    <w:p w14:paraId="73BF133F" w14:textId="77777777" w:rsidR="0021302B" w:rsidRPr="00DA49B0" w:rsidRDefault="0021302B" w:rsidP="0021302B">
      <w:pPr>
        <w:pStyle w:val="Heading4"/>
        <w:rPr>
          <w:rFonts w:ascii="Arial" w:hAnsi="Arial" w:cs="Arial"/>
          <w:szCs w:val="22"/>
        </w:rPr>
      </w:pPr>
      <w:r w:rsidRPr="00DA49B0">
        <w:rPr>
          <w:rFonts w:ascii="Arial" w:hAnsi="Arial" w:cs="Arial"/>
          <w:szCs w:val="22"/>
        </w:rPr>
        <w:t>the name of, and contact details relating to, the Non-ADGM Financial Services Regulator in its home jurisdiction; and</w:t>
      </w:r>
    </w:p>
    <w:p w14:paraId="04525984" w14:textId="77777777" w:rsidR="0021302B" w:rsidRPr="00DA49B0" w:rsidRDefault="0021302B" w:rsidP="0021302B">
      <w:pPr>
        <w:pStyle w:val="Heading4"/>
        <w:rPr>
          <w:rFonts w:ascii="Arial" w:hAnsi="Arial" w:cs="Arial"/>
          <w:szCs w:val="22"/>
        </w:rPr>
      </w:pPr>
      <w:r w:rsidRPr="00DA49B0">
        <w:rPr>
          <w:rFonts w:ascii="Arial" w:hAnsi="Arial" w:cs="Arial"/>
          <w:szCs w:val="22"/>
        </w:rPr>
        <w:t>how the Applicant will satisfy the Remote Member Requirements set out in Rule 8.2.1.</w:t>
      </w:r>
    </w:p>
    <w:p w14:paraId="6640D9B8"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In assessing an application for a Remote Member Recognition Order, the Regulator may:</w:t>
      </w:r>
    </w:p>
    <w:p w14:paraId="60ED4D98"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carry out any enquiries which it considers appropriate including enquiries independent of the </w:t>
      </w:r>
      <w:proofErr w:type="gramStart"/>
      <w:r w:rsidRPr="00DA49B0">
        <w:rPr>
          <w:rFonts w:ascii="Arial" w:hAnsi="Arial" w:cs="Arial"/>
          <w:szCs w:val="22"/>
        </w:rPr>
        <w:t>Applicant;</w:t>
      </w:r>
      <w:proofErr w:type="gramEnd"/>
    </w:p>
    <w:p w14:paraId="0AC6B3B0"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require the Applicant to submit such additional information as the Regulator may reasonably </w:t>
      </w:r>
      <w:proofErr w:type="gramStart"/>
      <w:r w:rsidRPr="00DA49B0">
        <w:rPr>
          <w:rFonts w:ascii="Arial" w:hAnsi="Arial" w:cs="Arial"/>
          <w:szCs w:val="22"/>
        </w:rPr>
        <w:t>require;</w:t>
      </w:r>
      <w:proofErr w:type="gramEnd"/>
    </w:p>
    <w:p w14:paraId="03E816E5" w14:textId="77777777" w:rsidR="0021302B" w:rsidRPr="00DA49B0" w:rsidRDefault="0021302B" w:rsidP="0021302B">
      <w:pPr>
        <w:pStyle w:val="Heading4"/>
        <w:rPr>
          <w:rFonts w:ascii="Arial" w:hAnsi="Arial" w:cs="Arial"/>
          <w:szCs w:val="22"/>
        </w:rPr>
      </w:pPr>
      <w:r w:rsidRPr="00DA49B0">
        <w:rPr>
          <w:rFonts w:ascii="Arial" w:hAnsi="Arial" w:cs="Arial"/>
          <w:szCs w:val="22"/>
        </w:rPr>
        <w:t>require any information submitted by the Applicant to be ve</w:t>
      </w:r>
      <w:r w:rsidR="007433BA" w:rsidRPr="00DA49B0">
        <w:rPr>
          <w:rFonts w:ascii="Arial" w:hAnsi="Arial" w:cs="Arial"/>
          <w:szCs w:val="22"/>
        </w:rPr>
        <w:t>rified in such manner as the Reg</w:t>
      </w:r>
      <w:r w:rsidRPr="00DA49B0">
        <w:rPr>
          <w:rFonts w:ascii="Arial" w:hAnsi="Arial" w:cs="Arial"/>
          <w:szCs w:val="22"/>
        </w:rPr>
        <w:t>ulator may specify; and</w:t>
      </w:r>
    </w:p>
    <w:p w14:paraId="79C30C41" w14:textId="77777777" w:rsidR="0021302B" w:rsidRPr="00DA49B0" w:rsidRDefault="0021302B" w:rsidP="0021302B">
      <w:pPr>
        <w:pStyle w:val="Heading4"/>
        <w:rPr>
          <w:rFonts w:ascii="Arial" w:hAnsi="Arial" w:cs="Arial"/>
          <w:szCs w:val="22"/>
        </w:rPr>
      </w:pPr>
      <w:proofErr w:type="gramStart"/>
      <w:r w:rsidRPr="00DA49B0">
        <w:rPr>
          <w:rFonts w:ascii="Arial" w:hAnsi="Arial" w:cs="Arial"/>
          <w:szCs w:val="22"/>
        </w:rPr>
        <w:t>take into account</w:t>
      </w:r>
      <w:proofErr w:type="gramEnd"/>
      <w:r w:rsidRPr="00DA49B0">
        <w:rPr>
          <w:rFonts w:ascii="Arial" w:hAnsi="Arial" w:cs="Arial"/>
          <w:szCs w:val="22"/>
        </w:rPr>
        <w:t xml:space="preserve"> any information which the Regulator considers appropriate in relation to the Applicant.</w:t>
      </w:r>
    </w:p>
    <w:p w14:paraId="4ABA1B3D" w14:textId="7CD5B08F" w:rsidR="0021302B" w:rsidRPr="00DA49B0" w:rsidRDefault="0021302B" w:rsidP="0021302B">
      <w:pPr>
        <w:pStyle w:val="Heading2"/>
        <w:rPr>
          <w:rFonts w:ascii="Arial" w:hAnsi="Arial" w:cs="Arial"/>
          <w:szCs w:val="22"/>
        </w:rPr>
      </w:pPr>
      <w:bookmarkStart w:id="273" w:name="_Toc491237452"/>
      <w:bookmarkStart w:id="274" w:name="_Toc114825774"/>
      <w:r w:rsidRPr="00DA49B0">
        <w:rPr>
          <w:rFonts w:ascii="Arial" w:hAnsi="Arial" w:cs="Arial"/>
          <w:szCs w:val="22"/>
        </w:rPr>
        <w:t>Applications</w:t>
      </w:r>
      <w:bookmarkEnd w:id="273"/>
      <w:bookmarkEnd w:id="274"/>
    </w:p>
    <w:p w14:paraId="60B3D64A"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The Remote Member Requirements for a Remote Member are that:</w:t>
      </w:r>
    </w:p>
    <w:p w14:paraId="6E30BAA2"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agrees in writing to submit unconditionally to the jurisdiction of the Regulator in relation to any matters which arise out </w:t>
      </w:r>
      <w:proofErr w:type="gramStart"/>
      <w:r w:rsidRPr="00DA49B0">
        <w:rPr>
          <w:rFonts w:ascii="Arial" w:hAnsi="Arial" w:cs="Arial"/>
          <w:szCs w:val="22"/>
        </w:rPr>
        <w:t>of</w:t>
      </w:r>
      <w:proofErr w:type="gramEnd"/>
      <w:r w:rsidRPr="00DA49B0">
        <w:rPr>
          <w:rFonts w:ascii="Arial" w:hAnsi="Arial" w:cs="Arial"/>
          <w:szCs w:val="22"/>
        </w:rPr>
        <w:t xml:space="preserve"> or which relate to its use of the facilities of the Recognised Body;</w:t>
      </w:r>
    </w:p>
    <w:p w14:paraId="5E74CC51" w14:textId="301F400D" w:rsidR="0021302B" w:rsidRPr="00DA49B0" w:rsidRDefault="0021302B" w:rsidP="0021302B">
      <w:pPr>
        <w:pStyle w:val="Heading4"/>
        <w:rPr>
          <w:rFonts w:ascii="Arial" w:hAnsi="Arial" w:cs="Arial"/>
          <w:szCs w:val="22"/>
        </w:rPr>
      </w:pPr>
      <w:r w:rsidRPr="00DA49B0">
        <w:rPr>
          <w:rFonts w:ascii="Arial" w:hAnsi="Arial" w:cs="Arial"/>
          <w:szCs w:val="22"/>
        </w:rPr>
        <w:t xml:space="preserve">it agrees in writing to submit unconditionally to the jurisdiction of the ADGM Courts in relation to any proceedings in the ADGM, arising out of or related to its use of the facilities of the Recognised </w:t>
      </w:r>
      <w:proofErr w:type="gramStart"/>
      <w:r w:rsidRPr="00DA49B0">
        <w:rPr>
          <w:rFonts w:ascii="Arial" w:hAnsi="Arial" w:cs="Arial"/>
          <w:szCs w:val="22"/>
        </w:rPr>
        <w:t>Body;</w:t>
      </w:r>
      <w:proofErr w:type="gramEnd"/>
      <w:r w:rsidRPr="00DA49B0">
        <w:rPr>
          <w:rFonts w:ascii="Arial" w:hAnsi="Arial" w:cs="Arial"/>
          <w:szCs w:val="22"/>
        </w:rPr>
        <w:t xml:space="preserve"> </w:t>
      </w:r>
    </w:p>
    <w:p w14:paraId="41CF15D1" w14:textId="383B5409" w:rsidR="0021302B" w:rsidRPr="00DA49B0" w:rsidRDefault="0021302B" w:rsidP="0021302B">
      <w:pPr>
        <w:pStyle w:val="Heading4"/>
        <w:rPr>
          <w:rFonts w:ascii="Arial" w:hAnsi="Arial" w:cs="Arial"/>
          <w:szCs w:val="22"/>
        </w:rPr>
      </w:pPr>
      <w:r w:rsidRPr="00DA49B0">
        <w:rPr>
          <w:rFonts w:ascii="Arial" w:hAnsi="Arial" w:cs="Arial"/>
          <w:szCs w:val="22"/>
        </w:rPr>
        <w:lastRenderedPageBreak/>
        <w:t xml:space="preserve">it agrees in writing to subject itself to the ADGM legislation and the jurisdiction of the ADGM Courts in relation to its use of the facilities of the ADGM Recognised </w:t>
      </w:r>
      <w:proofErr w:type="gramStart"/>
      <w:r w:rsidRPr="00DA49B0">
        <w:rPr>
          <w:rFonts w:ascii="Arial" w:hAnsi="Arial" w:cs="Arial"/>
          <w:szCs w:val="22"/>
        </w:rPr>
        <w:t>Body</w:t>
      </w:r>
      <w:r w:rsidR="00490DD6" w:rsidRPr="00DA49B0">
        <w:rPr>
          <w:rFonts w:ascii="Arial" w:hAnsi="Arial" w:cs="Arial"/>
          <w:szCs w:val="22"/>
        </w:rPr>
        <w:t>;</w:t>
      </w:r>
      <w:proofErr w:type="gramEnd"/>
      <w:r w:rsidRPr="00DA49B0">
        <w:rPr>
          <w:rFonts w:ascii="Arial" w:hAnsi="Arial" w:cs="Arial"/>
          <w:szCs w:val="22"/>
        </w:rPr>
        <w:t xml:space="preserve"> </w:t>
      </w:r>
    </w:p>
    <w:p w14:paraId="4084DD53"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is licensed or otherwise authorised to trade on, or use the facilities of, an exchange or clearing </w:t>
      </w:r>
      <w:proofErr w:type="gramStart"/>
      <w:r w:rsidRPr="00DA49B0">
        <w:rPr>
          <w:rFonts w:ascii="Arial" w:hAnsi="Arial" w:cs="Arial"/>
          <w:szCs w:val="22"/>
        </w:rPr>
        <w:t>house  in</w:t>
      </w:r>
      <w:proofErr w:type="gramEnd"/>
      <w:r w:rsidRPr="00DA49B0">
        <w:rPr>
          <w:rFonts w:ascii="Arial" w:hAnsi="Arial" w:cs="Arial"/>
          <w:szCs w:val="22"/>
        </w:rPr>
        <w:t xml:space="preserve"> a jurisdiction acceptable to the Regulator;</w:t>
      </w:r>
    </w:p>
    <w:p w14:paraId="442B904B"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is regulated in respect of the trading, or use of facilities in (d), by a Non-ADGM Financial Services Regulator to a standard acceptable to the Recognised </w:t>
      </w:r>
      <w:proofErr w:type="gramStart"/>
      <w:r w:rsidRPr="00DA49B0">
        <w:rPr>
          <w:rFonts w:ascii="Arial" w:hAnsi="Arial" w:cs="Arial"/>
          <w:szCs w:val="22"/>
        </w:rPr>
        <w:t>Body;</w:t>
      </w:r>
      <w:proofErr w:type="gramEnd"/>
    </w:p>
    <w:p w14:paraId="564B709A"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law and practice under which the Remote Member is licensed or otherwise authorised is broadly equivalent to the ADGM regulatory regime as it applies to an ADGM </w:t>
      </w:r>
      <w:proofErr w:type="gramStart"/>
      <w:r w:rsidRPr="00DA49B0">
        <w:rPr>
          <w:rFonts w:ascii="Arial" w:hAnsi="Arial" w:cs="Arial"/>
          <w:szCs w:val="22"/>
        </w:rPr>
        <w:t>Member;</w:t>
      </w:r>
      <w:proofErr w:type="gramEnd"/>
    </w:p>
    <w:p w14:paraId="272B983E"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adequate arrangements exist, or will exist, for co-operation between the Regulator and the Non-ADGM Financial Services Regulator responsible for the Remote Member’s licensing and </w:t>
      </w:r>
      <w:proofErr w:type="gramStart"/>
      <w:r w:rsidRPr="00DA49B0">
        <w:rPr>
          <w:rFonts w:ascii="Arial" w:hAnsi="Arial" w:cs="Arial"/>
          <w:szCs w:val="22"/>
        </w:rPr>
        <w:t>regulation;</w:t>
      </w:r>
      <w:proofErr w:type="gramEnd"/>
    </w:p>
    <w:p w14:paraId="4E7C4343"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carries on business in a jurisdiction other than the ADGM and has its head office and registered office outside the </w:t>
      </w:r>
      <w:proofErr w:type="gramStart"/>
      <w:r w:rsidRPr="00DA49B0">
        <w:rPr>
          <w:rFonts w:ascii="Arial" w:hAnsi="Arial" w:cs="Arial"/>
          <w:szCs w:val="22"/>
        </w:rPr>
        <w:t>ADGM;</w:t>
      </w:r>
      <w:proofErr w:type="gramEnd"/>
    </w:p>
    <w:p w14:paraId="102D38C9" w14:textId="5713A640" w:rsidR="0021302B" w:rsidRPr="00DA49B0" w:rsidRDefault="0021302B" w:rsidP="0021302B">
      <w:pPr>
        <w:pStyle w:val="Heading4"/>
        <w:rPr>
          <w:rFonts w:ascii="Arial" w:hAnsi="Arial" w:cs="Arial"/>
          <w:szCs w:val="22"/>
        </w:rPr>
      </w:pPr>
      <w:r w:rsidRPr="00DA49B0">
        <w:rPr>
          <w:rFonts w:ascii="Arial" w:hAnsi="Arial" w:cs="Arial"/>
          <w:szCs w:val="22"/>
        </w:rPr>
        <w:t>subject to Rule 8.2.2, when using the facilities of a Recognised Investment Exchange or Recognised Clearing House, it only does so for the purpose of dealing in investments as either agent or principal, pursuant to the scope of the activities it is licensed to undertake by its Non-ADGM Regulator; and</w:t>
      </w:r>
    </w:p>
    <w:p w14:paraId="31E82986" w14:textId="43B42A2E" w:rsidR="0021302B" w:rsidRPr="00DA49B0" w:rsidRDefault="0021302B" w:rsidP="0021302B">
      <w:pPr>
        <w:pStyle w:val="Heading4"/>
        <w:rPr>
          <w:rFonts w:ascii="Arial" w:hAnsi="Arial" w:cs="Arial"/>
          <w:szCs w:val="22"/>
        </w:rPr>
      </w:pPr>
      <w:r w:rsidRPr="00DA49B0">
        <w:rPr>
          <w:rFonts w:ascii="Arial" w:hAnsi="Arial" w:cs="Arial"/>
          <w:szCs w:val="22"/>
        </w:rPr>
        <w:t xml:space="preserve">subject to Rule 8.2.3, when </w:t>
      </w:r>
      <w:r w:rsidR="00490DD6" w:rsidRPr="00DA49B0">
        <w:rPr>
          <w:rFonts w:ascii="Arial" w:hAnsi="Arial" w:cs="Arial"/>
          <w:szCs w:val="22"/>
        </w:rPr>
        <w:t>undertakin</w:t>
      </w:r>
      <w:r w:rsidRPr="00DA49B0">
        <w:rPr>
          <w:rFonts w:ascii="Arial" w:hAnsi="Arial" w:cs="Arial"/>
          <w:szCs w:val="22"/>
        </w:rPr>
        <w:t>g</w:t>
      </w:r>
      <w:r w:rsidR="00490DD6" w:rsidRPr="00DA49B0">
        <w:rPr>
          <w:rFonts w:ascii="Arial" w:hAnsi="Arial" w:cs="Arial"/>
          <w:szCs w:val="22"/>
        </w:rPr>
        <w:t xml:space="preserve"> activities</w:t>
      </w:r>
      <w:r w:rsidRPr="00DA49B0">
        <w:rPr>
          <w:rFonts w:ascii="Arial" w:hAnsi="Arial" w:cs="Arial"/>
          <w:szCs w:val="22"/>
        </w:rPr>
        <w:t xml:space="preserve"> on a Recognised Body it does so only for non-ADGM clients.</w:t>
      </w:r>
    </w:p>
    <w:p w14:paraId="328DBD7E"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Rule 8.2.1(i) does not prevent a Remote Member which has a Branch that is an Authorised Person from carrying on a Regulated Activity in or from the ADGM through such a Branch.</w:t>
      </w:r>
    </w:p>
    <w:p w14:paraId="02AB4D04"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Rule 8.2.1(j) does not apply to a Remote Member which:</w:t>
      </w:r>
    </w:p>
    <w:p w14:paraId="00B63573" w14:textId="71C30258" w:rsidR="0021302B" w:rsidRPr="00DA49B0" w:rsidRDefault="0021302B" w:rsidP="0021302B">
      <w:pPr>
        <w:pStyle w:val="Heading4"/>
        <w:rPr>
          <w:rFonts w:ascii="Arial" w:hAnsi="Arial" w:cs="Arial"/>
          <w:szCs w:val="22"/>
        </w:rPr>
      </w:pPr>
      <w:r w:rsidRPr="00DA49B0">
        <w:rPr>
          <w:rFonts w:ascii="Arial" w:hAnsi="Arial" w:cs="Arial"/>
          <w:szCs w:val="22"/>
        </w:rPr>
        <w:t>is licensed and supervised by a Non-ADGM Regulator located within the U.A.E; or</w:t>
      </w:r>
    </w:p>
    <w:p w14:paraId="692D2996" w14:textId="19FDCAB1" w:rsidR="0021302B" w:rsidRPr="00DA49B0" w:rsidRDefault="0021302B" w:rsidP="0021302B">
      <w:pPr>
        <w:pStyle w:val="Heading4"/>
        <w:rPr>
          <w:rFonts w:ascii="Arial" w:hAnsi="Arial" w:cs="Arial"/>
          <w:szCs w:val="22"/>
        </w:rPr>
      </w:pPr>
      <w:r w:rsidRPr="00DA49B0">
        <w:rPr>
          <w:rFonts w:ascii="Arial" w:hAnsi="Arial" w:cs="Arial"/>
          <w:szCs w:val="22"/>
        </w:rPr>
        <w:t xml:space="preserve">has a Branch </w:t>
      </w:r>
      <w:r w:rsidR="00490DD6" w:rsidRPr="00DA49B0">
        <w:rPr>
          <w:rFonts w:ascii="Arial" w:hAnsi="Arial" w:cs="Arial"/>
          <w:szCs w:val="22"/>
        </w:rPr>
        <w:t xml:space="preserve">or a Branch from within its Group </w:t>
      </w:r>
      <w:r w:rsidRPr="00DA49B0">
        <w:rPr>
          <w:rFonts w:ascii="Arial" w:hAnsi="Arial" w:cs="Arial"/>
          <w:szCs w:val="22"/>
        </w:rPr>
        <w:t>which is an Authorised Person.</w:t>
      </w:r>
    </w:p>
    <w:p w14:paraId="04A141CC" w14:textId="6404C6E8" w:rsidR="0021302B" w:rsidRPr="00DA49B0" w:rsidRDefault="0021302B" w:rsidP="0021302B">
      <w:pPr>
        <w:pStyle w:val="Heading2"/>
        <w:rPr>
          <w:rFonts w:ascii="Arial" w:hAnsi="Arial" w:cs="Arial"/>
          <w:szCs w:val="22"/>
        </w:rPr>
      </w:pPr>
      <w:bookmarkStart w:id="275" w:name="_Toc491237453"/>
      <w:bookmarkStart w:id="276" w:name="_Toc114825775"/>
      <w:r w:rsidRPr="00DA49B0">
        <w:rPr>
          <w:rFonts w:ascii="Arial" w:hAnsi="Arial" w:cs="Arial"/>
          <w:szCs w:val="22"/>
        </w:rPr>
        <w:t>Regulator decision on Remote Member Recognition</w:t>
      </w:r>
      <w:bookmarkEnd w:id="275"/>
      <w:bookmarkEnd w:id="276"/>
    </w:p>
    <w:p w14:paraId="3965DB78" w14:textId="77777777" w:rsidR="0021302B" w:rsidRPr="00DA49B0" w:rsidRDefault="0021302B" w:rsidP="0021302B">
      <w:pPr>
        <w:pStyle w:val="Heading3"/>
        <w:rPr>
          <w:rFonts w:ascii="Arial" w:hAnsi="Arial" w:cs="Arial"/>
          <w:szCs w:val="22"/>
        </w:rPr>
      </w:pPr>
      <w:r w:rsidRPr="00DA49B0">
        <w:rPr>
          <w:rFonts w:ascii="Arial" w:eastAsia="Times New Roman" w:hAnsi="Arial" w:cs="Arial"/>
          <w:iCs/>
          <w:color w:val="000000" w:themeColor="text1"/>
          <w:szCs w:val="22"/>
          <w:lang w:eastAsia="ar-SA"/>
        </w:rPr>
        <w:t>If the Regulator considers that the Remote Member Requirements are satisfied, it may make a Recognition Order, which will state the date on which it takes effect</w:t>
      </w:r>
      <w:r w:rsidRPr="00DA49B0">
        <w:rPr>
          <w:rFonts w:ascii="Arial" w:eastAsia="Times New Roman" w:hAnsi="Arial" w:cs="Arial"/>
          <w:i/>
          <w:color w:val="000000" w:themeColor="text1"/>
          <w:szCs w:val="22"/>
          <w:lang w:eastAsia="ar-SA"/>
        </w:rPr>
        <w:t>.</w:t>
      </w:r>
      <w:r w:rsidRPr="00DA49B0">
        <w:rPr>
          <w:rFonts w:ascii="Arial" w:hAnsi="Arial" w:cs="Arial"/>
          <w:szCs w:val="22"/>
        </w:rPr>
        <w:t xml:space="preserve"> </w:t>
      </w:r>
    </w:p>
    <w:p w14:paraId="13A15274" w14:textId="77777777" w:rsidR="00E733A1"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Where the Regulator considers that it is unlikely to make a Recognition Order, it will discuss its concerns with the Applicant with a view to enabling the Applicant to make changes to its application. If the Regulator decides to refuse to make a Recognition Order, it will follow the procedure set out in Part 12 of FSMR.</w:t>
      </w:r>
    </w:p>
    <w:p w14:paraId="1E801545" w14:textId="77777777" w:rsidR="0021302B" w:rsidRPr="00DA49B0" w:rsidRDefault="0021302B" w:rsidP="0021302B">
      <w:pPr>
        <w:pStyle w:val="Heading2"/>
        <w:rPr>
          <w:rFonts w:ascii="Arial" w:hAnsi="Arial" w:cs="Arial"/>
          <w:szCs w:val="22"/>
        </w:rPr>
      </w:pPr>
      <w:bookmarkStart w:id="277" w:name="_Toc491237454"/>
      <w:bookmarkStart w:id="278" w:name="_Toc114825776"/>
      <w:r w:rsidRPr="00DA49B0">
        <w:rPr>
          <w:rFonts w:ascii="Arial" w:hAnsi="Arial" w:cs="Arial"/>
          <w:szCs w:val="22"/>
        </w:rPr>
        <w:lastRenderedPageBreak/>
        <w:t>Remote Member Supervision</w:t>
      </w:r>
      <w:bookmarkEnd w:id="277"/>
      <w:bookmarkEnd w:id="278"/>
    </w:p>
    <w:p w14:paraId="32BCB91B" w14:textId="77777777" w:rsidR="00E733A1" w:rsidRPr="00DA49B0" w:rsidRDefault="0021302B" w:rsidP="0021302B">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0D160DC3" w14:textId="77777777" w:rsidR="0021302B" w:rsidRPr="00DA49B0" w:rsidRDefault="0021302B" w:rsidP="0021302B">
      <w:pPr>
        <w:pStyle w:val="Heading3"/>
        <w:numPr>
          <w:ilvl w:val="0"/>
          <w:numId w:val="0"/>
        </w:numPr>
        <w:ind w:left="1080"/>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 xml:space="preserve">The Regulator will rely upon a Remote Member’s Non-ADGM Financial Services Regulator in its home jurisdiction </w:t>
      </w:r>
      <w:r w:rsidR="00E733A1" w:rsidRPr="00DA49B0">
        <w:rPr>
          <w:rFonts w:ascii="Arial" w:eastAsia="Times New Roman" w:hAnsi="Arial" w:cs="Arial"/>
          <w:iCs/>
          <w:color w:val="000000" w:themeColor="text1"/>
          <w:szCs w:val="22"/>
          <w:lang w:eastAsia="ar-SA"/>
        </w:rPr>
        <w:t>to supervise the Remote Member.</w:t>
      </w:r>
      <w:r w:rsidRPr="00DA49B0">
        <w:rPr>
          <w:rFonts w:ascii="Arial" w:eastAsia="Times New Roman" w:hAnsi="Arial" w:cs="Arial"/>
          <w:iCs/>
          <w:color w:val="000000" w:themeColor="text1"/>
          <w:szCs w:val="22"/>
          <w:lang w:eastAsia="ar-SA"/>
        </w:rPr>
        <w:t xml:space="preserve"> The focus of the Regulator’s interest will be on the ADGM and those activities of the Remote Member that may impact the ADGM.</w:t>
      </w:r>
    </w:p>
    <w:p w14:paraId="221ABA39" w14:textId="77777777" w:rsidR="0021302B" w:rsidRPr="00DA49B0" w:rsidRDefault="0021302B" w:rsidP="0021302B">
      <w:pPr>
        <w:pStyle w:val="Heading3"/>
        <w:rPr>
          <w:rFonts w:ascii="Arial" w:hAnsi="Arial" w:cs="Arial"/>
          <w:iCs/>
          <w:szCs w:val="22"/>
        </w:rPr>
      </w:pPr>
      <w:r w:rsidRPr="00DA49B0">
        <w:rPr>
          <w:rFonts w:ascii="Arial" w:eastAsia="Times New Roman" w:hAnsi="Arial" w:cs="Arial"/>
          <w:iCs/>
          <w:color w:val="000000" w:themeColor="text1"/>
          <w:szCs w:val="22"/>
          <w:lang w:eastAsia="ar-SA"/>
        </w:rPr>
        <w:t>A Remote Member must provide the Regulator with reasonable advance notice of a change in:</w:t>
      </w:r>
    </w:p>
    <w:p w14:paraId="7666E203"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its </w:t>
      </w:r>
      <w:proofErr w:type="gramStart"/>
      <w:r w:rsidRPr="00DA49B0">
        <w:rPr>
          <w:rFonts w:ascii="Arial" w:hAnsi="Arial" w:cs="Arial"/>
          <w:szCs w:val="22"/>
        </w:rPr>
        <w:t>name;</w:t>
      </w:r>
      <w:proofErr w:type="gramEnd"/>
    </w:p>
    <w:p w14:paraId="63F98DF7" w14:textId="77777777" w:rsidR="0021302B" w:rsidRPr="00DA49B0" w:rsidRDefault="0021302B" w:rsidP="0021302B">
      <w:pPr>
        <w:pStyle w:val="Heading4"/>
        <w:rPr>
          <w:rFonts w:ascii="Arial" w:hAnsi="Arial" w:cs="Arial"/>
          <w:szCs w:val="22"/>
        </w:rPr>
      </w:pPr>
      <w:r w:rsidRPr="00DA49B0">
        <w:rPr>
          <w:rFonts w:ascii="Arial" w:hAnsi="Arial" w:cs="Arial"/>
          <w:szCs w:val="22"/>
        </w:rPr>
        <w:t>any business name or trading name it uses in the ADGM, if different to (a); or</w:t>
      </w:r>
    </w:p>
    <w:p w14:paraId="77C826C0"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 the address of its registered office or head office in its home jurisdiction.</w:t>
      </w:r>
    </w:p>
    <w:p w14:paraId="548394C7" w14:textId="77777777" w:rsidR="0021302B" w:rsidRPr="00DA49B0" w:rsidRDefault="0021302B" w:rsidP="0021302B">
      <w:pPr>
        <w:pStyle w:val="Heading3"/>
        <w:rPr>
          <w:rFonts w:ascii="Arial" w:hAnsi="Arial" w:cs="Arial"/>
          <w:iCs/>
          <w:szCs w:val="22"/>
        </w:rPr>
      </w:pPr>
      <w:r w:rsidRPr="00DA49B0">
        <w:rPr>
          <w:rFonts w:ascii="Arial" w:eastAsia="Times New Roman" w:hAnsi="Arial" w:cs="Arial"/>
          <w:iCs/>
          <w:color w:val="000000" w:themeColor="text1"/>
          <w:szCs w:val="22"/>
          <w:lang w:eastAsia="ar-SA"/>
        </w:rPr>
        <w:t xml:space="preserve">A Remote Member must notify the Regulator immediately upon the granting, modification, variation, </w:t>
      </w:r>
      <w:proofErr w:type="gramStart"/>
      <w:r w:rsidRPr="00DA49B0">
        <w:rPr>
          <w:rFonts w:ascii="Arial" w:eastAsia="Times New Roman" w:hAnsi="Arial" w:cs="Arial"/>
          <w:iCs/>
          <w:color w:val="000000" w:themeColor="text1"/>
          <w:szCs w:val="22"/>
          <w:lang w:eastAsia="ar-SA"/>
        </w:rPr>
        <w:t>withdrawal</w:t>
      </w:r>
      <w:proofErr w:type="gramEnd"/>
      <w:r w:rsidRPr="00DA49B0">
        <w:rPr>
          <w:rFonts w:ascii="Arial" w:eastAsia="Times New Roman" w:hAnsi="Arial" w:cs="Arial"/>
          <w:iCs/>
          <w:color w:val="000000" w:themeColor="text1"/>
          <w:szCs w:val="22"/>
          <w:lang w:eastAsia="ar-SA"/>
        </w:rPr>
        <w:t xml:space="preserve"> or refusal of an application for, or revocation of membership of an exchange or clearing house, including membership of a Recognised Body.</w:t>
      </w:r>
    </w:p>
    <w:p w14:paraId="56EF680A" w14:textId="77777777" w:rsidR="0021302B" w:rsidRPr="00DA49B0" w:rsidRDefault="0021302B" w:rsidP="0021302B">
      <w:pPr>
        <w:pStyle w:val="Heading3"/>
        <w:rPr>
          <w:rFonts w:ascii="Arial" w:hAnsi="Arial" w:cs="Arial"/>
          <w:iCs/>
          <w:szCs w:val="22"/>
        </w:rPr>
      </w:pPr>
      <w:r w:rsidRPr="00DA49B0">
        <w:rPr>
          <w:rFonts w:ascii="Arial" w:eastAsia="Times New Roman" w:hAnsi="Arial" w:cs="Arial"/>
          <w:iCs/>
          <w:color w:val="000000" w:themeColor="text1"/>
          <w:szCs w:val="22"/>
          <w:lang w:eastAsia="ar-SA"/>
        </w:rPr>
        <w:t xml:space="preserve">A Remote Member must provide the Regulator with a copy of any information provided to any Non-ADGM Financial Services Regulator to which the Remote Member is </w:t>
      </w:r>
      <w:proofErr w:type="gramStart"/>
      <w:r w:rsidRPr="00DA49B0">
        <w:rPr>
          <w:rFonts w:ascii="Arial" w:eastAsia="Times New Roman" w:hAnsi="Arial" w:cs="Arial"/>
          <w:iCs/>
          <w:color w:val="000000" w:themeColor="text1"/>
          <w:szCs w:val="22"/>
          <w:lang w:eastAsia="ar-SA"/>
        </w:rPr>
        <w:t>subject</w:t>
      </w:r>
      <w:proofErr w:type="gramEnd"/>
      <w:r w:rsidRPr="00DA49B0">
        <w:rPr>
          <w:rFonts w:ascii="Arial" w:eastAsia="Times New Roman" w:hAnsi="Arial" w:cs="Arial"/>
          <w:iCs/>
          <w:color w:val="000000" w:themeColor="text1"/>
          <w:szCs w:val="22"/>
          <w:lang w:eastAsia="ar-SA"/>
        </w:rPr>
        <w:t xml:space="preserve"> and which is relevant to its status as a Remote Member.</w:t>
      </w:r>
    </w:p>
    <w:p w14:paraId="397727FE" w14:textId="77777777" w:rsidR="0021302B" w:rsidRPr="00DA49B0" w:rsidRDefault="0021302B" w:rsidP="0021302B">
      <w:pPr>
        <w:pStyle w:val="Heading3"/>
        <w:rPr>
          <w:rFonts w:ascii="Arial" w:eastAsia="Times New Roman" w:hAnsi="Arial" w:cs="Arial"/>
          <w:i/>
          <w:color w:val="000000" w:themeColor="text1"/>
          <w:szCs w:val="22"/>
          <w:lang w:eastAsia="ar-SA"/>
        </w:rPr>
      </w:pPr>
      <w:r w:rsidRPr="00DA49B0">
        <w:rPr>
          <w:rFonts w:ascii="Arial" w:eastAsia="Times New Roman" w:hAnsi="Arial" w:cs="Arial"/>
          <w:iCs/>
          <w:color w:val="000000" w:themeColor="text1"/>
          <w:szCs w:val="22"/>
          <w:lang w:eastAsia="ar-SA"/>
        </w:rPr>
        <w:t>Notwithstanding Rule 8.4.2, a Remote Member must notify the Regulator as soon as possible of:</w:t>
      </w:r>
    </w:p>
    <w:p w14:paraId="2B460561"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anything which causes, or may cause, it to fail to satisfy the Remote Member </w:t>
      </w:r>
      <w:proofErr w:type="gramStart"/>
      <w:r w:rsidRPr="00DA49B0">
        <w:rPr>
          <w:rFonts w:ascii="Arial" w:hAnsi="Arial" w:cs="Arial"/>
          <w:szCs w:val="22"/>
        </w:rPr>
        <w:t>Requirements;</w:t>
      </w:r>
      <w:proofErr w:type="gramEnd"/>
    </w:p>
    <w:p w14:paraId="3849265E"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w:t>
      </w:r>
      <w:proofErr w:type="gramStart"/>
      <w:r w:rsidRPr="00DA49B0">
        <w:rPr>
          <w:rFonts w:ascii="Arial" w:hAnsi="Arial" w:cs="Arial"/>
          <w:szCs w:val="22"/>
        </w:rPr>
        <w:t>becoming</w:t>
      </w:r>
      <w:proofErr w:type="gramEnd"/>
      <w:r w:rsidRPr="00DA49B0">
        <w:rPr>
          <w:rFonts w:ascii="Arial" w:hAnsi="Arial" w:cs="Arial"/>
          <w:szCs w:val="22"/>
        </w:rPr>
        <w:t xml:space="preserve"> aware that a Non-ADGM Financial Services Regulator has started an investigation into the affairs of the Remote Member;</w:t>
      </w:r>
    </w:p>
    <w:p w14:paraId="6951AC9A"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appointment of inspectors, howsoever named, by a Non-ADGM Financial Services Regulator to investigate or manage the affairs of the Remote </w:t>
      </w:r>
      <w:proofErr w:type="gramStart"/>
      <w:r w:rsidRPr="00DA49B0">
        <w:rPr>
          <w:rFonts w:ascii="Arial" w:hAnsi="Arial" w:cs="Arial"/>
          <w:szCs w:val="22"/>
        </w:rPr>
        <w:t>Member;</w:t>
      </w:r>
      <w:proofErr w:type="gramEnd"/>
    </w:p>
    <w:p w14:paraId="7D578295"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imposition of disciplinary measures or sanctions on the Remote Member by any Non-ADGM Financial Services </w:t>
      </w:r>
      <w:proofErr w:type="gramStart"/>
      <w:r w:rsidRPr="00DA49B0">
        <w:rPr>
          <w:rFonts w:ascii="Arial" w:hAnsi="Arial" w:cs="Arial"/>
          <w:szCs w:val="22"/>
        </w:rPr>
        <w:t>Regulator;</w:t>
      </w:r>
      <w:proofErr w:type="gramEnd"/>
    </w:p>
    <w:p w14:paraId="21398AE3"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any significant event, or anything else relating to the Remote Member, which the Recognised Body would reasonably expect to </w:t>
      </w:r>
      <w:proofErr w:type="gramStart"/>
      <w:r w:rsidRPr="00DA49B0">
        <w:rPr>
          <w:rFonts w:ascii="Arial" w:hAnsi="Arial" w:cs="Arial"/>
          <w:szCs w:val="22"/>
        </w:rPr>
        <w:t>notified</w:t>
      </w:r>
      <w:proofErr w:type="gramEnd"/>
      <w:r w:rsidRPr="00DA49B0">
        <w:rPr>
          <w:rFonts w:ascii="Arial" w:hAnsi="Arial" w:cs="Arial"/>
          <w:szCs w:val="22"/>
        </w:rPr>
        <w:t xml:space="preserve"> of; or</w:t>
      </w:r>
    </w:p>
    <w:p w14:paraId="3791EA93"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it </w:t>
      </w:r>
      <w:proofErr w:type="gramStart"/>
      <w:r w:rsidRPr="00DA49B0">
        <w:rPr>
          <w:rFonts w:ascii="Arial" w:hAnsi="Arial" w:cs="Arial"/>
          <w:szCs w:val="22"/>
        </w:rPr>
        <w:t>receiving</w:t>
      </w:r>
      <w:proofErr w:type="gramEnd"/>
      <w:r w:rsidRPr="00DA49B0">
        <w:rPr>
          <w:rFonts w:ascii="Arial" w:hAnsi="Arial" w:cs="Arial"/>
          <w:szCs w:val="22"/>
        </w:rPr>
        <w:t xml:space="preserve"> an order from a Client, or arranges or executes a transactions with or for a Client, and has reasonable grounds to suspect that the order or transaction may constitute Market Abuse in the ADGM.</w:t>
      </w:r>
    </w:p>
    <w:p w14:paraId="73E0E782" w14:textId="77777777" w:rsidR="0021302B" w:rsidRPr="00DA49B0" w:rsidRDefault="0021302B" w:rsidP="00490DD6">
      <w:pPr>
        <w:pStyle w:val="Heading5"/>
        <w:tabs>
          <w:tab w:val="clear" w:pos="1800"/>
          <w:tab w:val="num" w:pos="2552"/>
        </w:tabs>
        <w:ind w:left="2552" w:hanging="709"/>
        <w:rPr>
          <w:rFonts w:ascii="Arial" w:hAnsi="Arial" w:cs="Arial"/>
          <w:szCs w:val="22"/>
        </w:rPr>
      </w:pPr>
      <w:r w:rsidRPr="00DA49B0">
        <w:rPr>
          <w:rFonts w:ascii="Arial" w:hAnsi="Arial" w:cs="Arial"/>
          <w:szCs w:val="22"/>
        </w:rPr>
        <w:t xml:space="preserve">The notification under 8.4.4(f) must provide sufficient details of the order or transaction, and the reasons for the Remote Member </w:t>
      </w:r>
      <w:r w:rsidRPr="00DA49B0">
        <w:rPr>
          <w:rFonts w:ascii="Arial" w:hAnsi="Arial" w:cs="Arial"/>
          <w:szCs w:val="22"/>
        </w:rPr>
        <w:lastRenderedPageBreak/>
        <w:t>suspecting that the order or transaction may constitute Market Abuse in the ADGM.</w:t>
      </w:r>
    </w:p>
    <w:p w14:paraId="161E6BD4" w14:textId="77777777" w:rsidR="0021302B" w:rsidRPr="00DA49B0" w:rsidRDefault="0021302B" w:rsidP="00490DD6">
      <w:pPr>
        <w:pStyle w:val="Heading5"/>
        <w:tabs>
          <w:tab w:val="clear" w:pos="1800"/>
          <w:tab w:val="num" w:pos="2552"/>
        </w:tabs>
        <w:ind w:left="2552" w:hanging="709"/>
        <w:rPr>
          <w:rFonts w:ascii="Arial" w:hAnsi="Arial" w:cs="Arial"/>
          <w:szCs w:val="22"/>
        </w:rPr>
      </w:pPr>
      <w:r w:rsidRPr="00DA49B0">
        <w:rPr>
          <w:rFonts w:ascii="Arial" w:hAnsi="Arial" w:cs="Arial"/>
          <w:szCs w:val="22"/>
        </w:rPr>
        <w:t>A Remote Member must not inform the Client, or any other Person involved in the order or transaction, of a notification under Rule 8.4.4(f).</w:t>
      </w:r>
    </w:p>
    <w:p w14:paraId="281B5266" w14:textId="77777777" w:rsidR="00E733A1" w:rsidRPr="00DA49B0" w:rsidRDefault="0021302B" w:rsidP="0021302B">
      <w:pPr>
        <w:pStyle w:val="Heading3"/>
        <w:numPr>
          <w:ilvl w:val="0"/>
          <w:numId w:val="0"/>
        </w:numPr>
        <w:tabs>
          <w:tab w:val="left" w:pos="1800"/>
        </w:tabs>
        <w:ind w:left="1080"/>
        <w:rPr>
          <w:rFonts w:ascii="Arial" w:eastAsia="MS Mincho" w:hAnsi="Arial" w:cs="Arial"/>
          <w:b/>
          <w:bCs w:val="0"/>
          <w:szCs w:val="22"/>
        </w:rPr>
      </w:pPr>
      <w:r w:rsidRPr="00DA49B0">
        <w:rPr>
          <w:rFonts w:ascii="Arial" w:eastAsia="MS Mincho" w:hAnsi="Arial" w:cs="Arial"/>
          <w:b/>
          <w:bCs w:val="0"/>
          <w:szCs w:val="22"/>
        </w:rPr>
        <w:t>Guidance</w:t>
      </w:r>
    </w:p>
    <w:p w14:paraId="3B34D73D" w14:textId="77777777" w:rsidR="0021302B" w:rsidRPr="00DA49B0" w:rsidRDefault="0021302B" w:rsidP="0021302B">
      <w:pPr>
        <w:pStyle w:val="Heading3"/>
        <w:numPr>
          <w:ilvl w:val="0"/>
          <w:numId w:val="0"/>
        </w:numPr>
        <w:tabs>
          <w:tab w:val="left" w:pos="1800"/>
        </w:tabs>
        <w:ind w:left="1080"/>
        <w:rPr>
          <w:rFonts w:ascii="Arial" w:eastAsia="Times New Roman" w:hAnsi="Arial" w:cs="Arial"/>
          <w:bCs w:val="0"/>
          <w:iCs/>
          <w:color w:val="000000" w:themeColor="text1"/>
          <w:szCs w:val="22"/>
          <w:lang w:eastAsia="ar-SA"/>
        </w:rPr>
      </w:pPr>
      <w:r w:rsidRPr="00DA49B0">
        <w:rPr>
          <w:rFonts w:ascii="Arial" w:eastAsia="Times New Roman" w:hAnsi="Arial" w:cs="Arial"/>
          <w:bCs w:val="0"/>
          <w:iCs/>
          <w:color w:val="000000" w:themeColor="text1"/>
          <w:szCs w:val="22"/>
          <w:lang w:eastAsia="ar-SA"/>
        </w:rPr>
        <w:t>Events which may cause a Remote Member to be unable to meet the Remote Member Requirements include significant changes to any relevant laws or regulations in its home jurisdiction, which:</w:t>
      </w:r>
    </w:p>
    <w:p w14:paraId="7532243C" w14:textId="77777777" w:rsidR="0021302B" w:rsidRPr="00DA49B0" w:rsidRDefault="0021302B" w:rsidP="00B0094D">
      <w:pPr>
        <w:pStyle w:val="Heading4"/>
        <w:numPr>
          <w:ilvl w:val="3"/>
          <w:numId w:val="46"/>
        </w:numPr>
        <w:tabs>
          <w:tab w:val="left" w:pos="1800"/>
        </w:tabs>
        <w:ind w:left="1080" w:firstLine="0"/>
        <w:rPr>
          <w:rFonts w:ascii="Arial" w:eastAsia="Times New Roman" w:hAnsi="Arial" w:cs="Arial"/>
          <w:bCs w:val="0"/>
          <w:color w:val="000000" w:themeColor="text1"/>
          <w:szCs w:val="22"/>
          <w:lang w:eastAsia="ar-SA"/>
        </w:rPr>
      </w:pPr>
      <w:r w:rsidRPr="00DA49B0">
        <w:rPr>
          <w:rFonts w:ascii="Arial" w:eastAsia="Times New Roman" w:hAnsi="Arial" w:cs="Arial"/>
          <w:bCs w:val="0"/>
          <w:color w:val="000000" w:themeColor="text1"/>
          <w:szCs w:val="22"/>
          <w:lang w:eastAsia="ar-SA"/>
        </w:rPr>
        <w:t>are designed to prevent market abuse or money laundering; or</w:t>
      </w:r>
    </w:p>
    <w:p w14:paraId="1FA51346" w14:textId="77777777" w:rsidR="0021302B" w:rsidRPr="00DA49B0" w:rsidRDefault="0021302B" w:rsidP="00B0094D">
      <w:pPr>
        <w:pStyle w:val="Heading4"/>
        <w:numPr>
          <w:ilvl w:val="3"/>
          <w:numId w:val="46"/>
        </w:numPr>
        <w:tabs>
          <w:tab w:val="left" w:pos="1800"/>
        </w:tabs>
        <w:ind w:left="1080" w:firstLine="0"/>
        <w:rPr>
          <w:rFonts w:ascii="Arial" w:eastAsia="Times New Roman" w:hAnsi="Arial" w:cs="Arial"/>
          <w:bCs w:val="0"/>
          <w:color w:val="000000" w:themeColor="text1"/>
          <w:szCs w:val="22"/>
          <w:lang w:eastAsia="ar-SA"/>
        </w:rPr>
      </w:pPr>
      <w:r w:rsidRPr="00DA49B0">
        <w:rPr>
          <w:rFonts w:ascii="Arial" w:eastAsia="Times New Roman" w:hAnsi="Arial" w:cs="Arial"/>
          <w:bCs w:val="0"/>
          <w:color w:val="000000" w:themeColor="text1"/>
          <w:szCs w:val="22"/>
          <w:lang w:eastAsia="ar-SA"/>
        </w:rPr>
        <w:t>affect the ability of a Remote Member to provide information to the Regulator.</w:t>
      </w:r>
    </w:p>
    <w:p w14:paraId="1AE1397A" w14:textId="77777777" w:rsidR="0021302B" w:rsidRPr="00DA49B0" w:rsidRDefault="0021302B" w:rsidP="0021302B">
      <w:pPr>
        <w:pStyle w:val="Heading3"/>
        <w:numPr>
          <w:ilvl w:val="0"/>
          <w:numId w:val="0"/>
        </w:numPr>
        <w:tabs>
          <w:tab w:val="left" w:pos="1800"/>
        </w:tabs>
        <w:ind w:left="1080"/>
        <w:rPr>
          <w:rFonts w:ascii="Arial" w:eastAsia="Times New Roman" w:hAnsi="Arial" w:cs="Arial"/>
          <w:bCs w:val="0"/>
          <w:iCs/>
          <w:color w:val="000000" w:themeColor="text1"/>
          <w:szCs w:val="22"/>
          <w:lang w:eastAsia="ar-SA"/>
        </w:rPr>
      </w:pPr>
      <w:r w:rsidRPr="00DA49B0">
        <w:rPr>
          <w:rFonts w:ascii="Arial" w:eastAsia="Times New Roman" w:hAnsi="Arial" w:cs="Arial"/>
          <w:bCs w:val="0"/>
          <w:iCs/>
          <w:color w:val="000000" w:themeColor="text1"/>
          <w:szCs w:val="22"/>
          <w:lang w:eastAsia="ar-SA"/>
        </w:rPr>
        <w:t>The Regulator does not require notification from a Remote Member, for the purposes of Rule 8.4.4(b) or (c), where the activities of the Non-ADGM Financial Services Regulator are part of a routine / regular inspection or audit of affairs of the Remote Member.</w:t>
      </w:r>
    </w:p>
    <w:p w14:paraId="4D66B704"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A Remote Member must:</w:t>
      </w:r>
    </w:p>
    <w:p w14:paraId="7887E90B" w14:textId="77777777" w:rsidR="0021302B" w:rsidRPr="00DA49B0" w:rsidRDefault="0021302B" w:rsidP="0021302B">
      <w:pPr>
        <w:pStyle w:val="Heading4"/>
        <w:rPr>
          <w:rFonts w:ascii="Arial" w:hAnsi="Arial" w:cs="Arial"/>
          <w:szCs w:val="22"/>
        </w:rPr>
      </w:pPr>
      <w:r w:rsidRPr="00DA49B0">
        <w:rPr>
          <w:rFonts w:ascii="Arial" w:hAnsi="Arial" w:cs="Arial"/>
          <w:szCs w:val="22"/>
        </w:rPr>
        <w:t>deal with the Regulator in an open and co-operative manner; and</w:t>
      </w:r>
    </w:p>
    <w:p w14:paraId="11044DF9" w14:textId="77777777" w:rsidR="0021302B" w:rsidRPr="00DA49B0" w:rsidRDefault="0021302B" w:rsidP="0021302B">
      <w:pPr>
        <w:pStyle w:val="Heading4"/>
        <w:rPr>
          <w:rFonts w:ascii="Arial" w:hAnsi="Arial" w:cs="Arial"/>
          <w:szCs w:val="22"/>
        </w:rPr>
      </w:pPr>
      <w:r w:rsidRPr="00DA49B0">
        <w:rPr>
          <w:rFonts w:ascii="Arial" w:hAnsi="Arial" w:cs="Arial"/>
          <w:szCs w:val="22"/>
        </w:rPr>
        <w:t>ensure that communication with the Regulator is conducted in the English language.</w:t>
      </w:r>
    </w:p>
    <w:p w14:paraId="6D301069" w14:textId="77777777" w:rsidR="00E733A1" w:rsidRPr="00DA49B0" w:rsidRDefault="0021302B" w:rsidP="00E733A1">
      <w:pPr>
        <w:pStyle w:val="Heading3"/>
        <w:numPr>
          <w:ilvl w:val="0"/>
          <w:numId w:val="0"/>
        </w:numPr>
        <w:ind w:left="1418" w:hanging="338"/>
        <w:rPr>
          <w:rFonts w:ascii="Arial" w:eastAsia="MS Mincho" w:hAnsi="Arial" w:cs="Arial"/>
          <w:b/>
          <w:bCs w:val="0"/>
          <w:szCs w:val="22"/>
        </w:rPr>
      </w:pPr>
      <w:r w:rsidRPr="00DA49B0">
        <w:rPr>
          <w:rFonts w:ascii="Arial" w:eastAsia="MS Mincho" w:hAnsi="Arial" w:cs="Arial"/>
          <w:b/>
          <w:bCs w:val="0"/>
          <w:szCs w:val="22"/>
        </w:rPr>
        <w:t>Guidance</w:t>
      </w:r>
    </w:p>
    <w:p w14:paraId="67F28CDF" w14:textId="77777777" w:rsidR="0021302B" w:rsidRPr="00DA49B0" w:rsidRDefault="0021302B" w:rsidP="00E733A1">
      <w:pPr>
        <w:pStyle w:val="Heading3"/>
        <w:numPr>
          <w:ilvl w:val="0"/>
          <w:numId w:val="0"/>
        </w:numPr>
        <w:ind w:left="1418" w:hanging="338"/>
        <w:rPr>
          <w:rFonts w:ascii="Arial" w:eastAsia="Times New Roman" w:hAnsi="Arial" w:cs="Arial"/>
          <w:bCs w:val="0"/>
          <w:iCs/>
          <w:color w:val="000000" w:themeColor="text1"/>
          <w:szCs w:val="22"/>
          <w:lang w:eastAsia="ar-SA"/>
        </w:rPr>
      </w:pPr>
      <w:r w:rsidRPr="00DA49B0">
        <w:rPr>
          <w:rFonts w:ascii="Arial" w:eastAsia="Times New Roman" w:hAnsi="Arial" w:cs="Arial"/>
          <w:bCs w:val="0"/>
          <w:iCs/>
          <w:color w:val="000000" w:themeColor="text1"/>
          <w:szCs w:val="22"/>
          <w:lang w:eastAsia="ar-SA"/>
        </w:rPr>
        <w:t>GEN Rule 8.11 sets out how information is to be provided to the Regulator.</w:t>
      </w:r>
    </w:p>
    <w:p w14:paraId="5F13233F" w14:textId="77777777" w:rsidR="0021302B" w:rsidRPr="00DA49B0" w:rsidRDefault="0021302B" w:rsidP="0021302B">
      <w:pPr>
        <w:pStyle w:val="Heading2"/>
        <w:rPr>
          <w:rFonts w:ascii="Arial" w:hAnsi="Arial" w:cs="Arial"/>
          <w:szCs w:val="22"/>
        </w:rPr>
      </w:pPr>
      <w:bookmarkStart w:id="279" w:name="_Toc491237455"/>
      <w:bookmarkStart w:id="280" w:name="_Toc114825777"/>
      <w:r w:rsidRPr="00DA49B0">
        <w:rPr>
          <w:rFonts w:ascii="Arial" w:hAnsi="Arial" w:cs="Arial"/>
          <w:szCs w:val="22"/>
        </w:rPr>
        <w:t>Revocation of a Remote Member Recognition Order</w:t>
      </w:r>
      <w:bookmarkEnd w:id="279"/>
      <w:bookmarkEnd w:id="280"/>
    </w:p>
    <w:p w14:paraId="7C3C18BA" w14:textId="77777777"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If a Remote Member wishes to have its Recognition Order revoked it must submit a request in writing to the Regulator stating:</w:t>
      </w:r>
    </w:p>
    <w:p w14:paraId="288D868A"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the reasons for the </w:t>
      </w:r>
      <w:proofErr w:type="gramStart"/>
      <w:r w:rsidRPr="00DA49B0">
        <w:rPr>
          <w:rFonts w:ascii="Arial" w:hAnsi="Arial" w:cs="Arial"/>
          <w:szCs w:val="22"/>
        </w:rPr>
        <w:t>request;</w:t>
      </w:r>
      <w:proofErr w:type="gramEnd"/>
    </w:p>
    <w:p w14:paraId="586F366C"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that it is no longer, or will no longer be, a Member of a Recognised </w:t>
      </w:r>
      <w:proofErr w:type="gramStart"/>
      <w:r w:rsidRPr="00DA49B0">
        <w:rPr>
          <w:rFonts w:ascii="Arial" w:hAnsi="Arial" w:cs="Arial"/>
          <w:szCs w:val="22"/>
        </w:rPr>
        <w:t>Body;</w:t>
      </w:r>
      <w:proofErr w:type="gramEnd"/>
    </w:p>
    <w:p w14:paraId="3D87A25A" w14:textId="77777777" w:rsidR="0021302B" w:rsidRPr="00DA49B0" w:rsidRDefault="0021302B" w:rsidP="0021302B">
      <w:pPr>
        <w:pStyle w:val="Heading4"/>
        <w:rPr>
          <w:rFonts w:ascii="Arial" w:hAnsi="Arial" w:cs="Arial"/>
          <w:szCs w:val="22"/>
        </w:rPr>
      </w:pPr>
      <w:r w:rsidRPr="00DA49B0">
        <w:rPr>
          <w:rFonts w:ascii="Arial" w:hAnsi="Arial" w:cs="Arial"/>
          <w:szCs w:val="22"/>
        </w:rPr>
        <w:t>the date on which its membership was, or will be, terminated; and</w:t>
      </w:r>
    </w:p>
    <w:p w14:paraId="176C3DB9" w14:textId="77777777" w:rsidR="0021302B" w:rsidRPr="00DA49B0" w:rsidRDefault="0021302B" w:rsidP="0021302B">
      <w:pPr>
        <w:pStyle w:val="Heading4"/>
        <w:rPr>
          <w:rFonts w:ascii="Arial" w:hAnsi="Arial" w:cs="Arial"/>
          <w:szCs w:val="22"/>
        </w:rPr>
      </w:pPr>
      <w:r w:rsidRPr="00DA49B0">
        <w:rPr>
          <w:rFonts w:ascii="Arial" w:hAnsi="Arial" w:cs="Arial"/>
          <w:szCs w:val="22"/>
        </w:rPr>
        <w:t xml:space="preserve">that it has discharged, or will discharge, all obligations owed to any Person in the ADGM which have arisen </w:t>
      </w:r>
      <w:proofErr w:type="gramStart"/>
      <w:r w:rsidRPr="00DA49B0">
        <w:rPr>
          <w:rFonts w:ascii="Arial" w:hAnsi="Arial" w:cs="Arial"/>
          <w:szCs w:val="22"/>
        </w:rPr>
        <w:t>as a result of</w:t>
      </w:r>
      <w:proofErr w:type="gramEnd"/>
      <w:r w:rsidRPr="00DA49B0">
        <w:rPr>
          <w:rFonts w:ascii="Arial" w:hAnsi="Arial" w:cs="Arial"/>
          <w:szCs w:val="22"/>
        </w:rPr>
        <w:t xml:space="preserve"> its recognised status.</w:t>
      </w:r>
    </w:p>
    <w:p w14:paraId="2E88B2AE" w14:textId="64E10062" w:rsidR="0021302B" w:rsidRPr="00DA49B0" w:rsidRDefault="0021302B" w:rsidP="0021302B">
      <w:pPr>
        <w:pStyle w:val="Heading3"/>
        <w:rPr>
          <w:rFonts w:ascii="Arial" w:eastAsia="Times New Roman" w:hAnsi="Arial" w:cs="Arial"/>
          <w:iCs/>
          <w:color w:val="000000" w:themeColor="text1"/>
          <w:szCs w:val="22"/>
          <w:lang w:eastAsia="ar-SA"/>
        </w:rPr>
      </w:pPr>
      <w:r w:rsidRPr="00DA49B0">
        <w:rPr>
          <w:rFonts w:ascii="Arial" w:eastAsia="Times New Roman" w:hAnsi="Arial" w:cs="Arial"/>
          <w:iCs/>
          <w:color w:val="000000" w:themeColor="text1"/>
          <w:szCs w:val="22"/>
          <w:lang w:eastAsia="ar-SA"/>
        </w:rPr>
        <w:t>If the Regulator decides to revoke a Remote Member’s Recognition Order, it will follow the requirements set out in Rules 6.9.3 and 6.9.6.</w:t>
      </w:r>
    </w:p>
    <w:p w14:paraId="4D3B9A32" w14:textId="77777777" w:rsidR="00E733A1" w:rsidRPr="00DA49B0" w:rsidRDefault="0021302B" w:rsidP="0021302B">
      <w:pPr>
        <w:pStyle w:val="Heading3"/>
        <w:numPr>
          <w:ilvl w:val="0"/>
          <w:numId w:val="0"/>
        </w:numPr>
        <w:ind w:left="1080"/>
        <w:rPr>
          <w:rFonts w:ascii="Arial" w:eastAsia="MS Mincho" w:hAnsi="Arial" w:cs="Arial"/>
          <w:b/>
          <w:bCs w:val="0"/>
          <w:szCs w:val="22"/>
        </w:rPr>
      </w:pPr>
      <w:r w:rsidRPr="00DA49B0">
        <w:rPr>
          <w:rFonts w:ascii="Arial" w:eastAsia="MS Mincho" w:hAnsi="Arial" w:cs="Arial"/>
          <w:b/>
          <w:bCs w:val="0"/>
          <w:szCs w:val="22"/>
        </w:rPr>
        <w:t>Guidance</w:t>
      </w:r>
    </w:p>
    <w:p w14:paraId="029759F8" w14:textId="77777777" w:rsidR="006D2792" w:rsidRPr="00DA49B0" w:rsidRDefault="0021302B" w:rsidP="00E733A1">
      <w:pPr>
        <w:pStyle w:val="Heading3"/>
        <w:numPr>
          <w:ilvl w:val="0"/>
          <w:numId w:val="0"/>
        </w:numPr>
        <w:ind w:left="1080"/>
        <w:rPr>
          <w:rFonts w:ascii="Arial" w:hAnsi="Arial" w:cs="Arial"/>
          <w:szCs w:val="22"/>
        </w:rPr>
      </w:pPr>
      <w:r w:rsidRPr="00DA49B0">
        <w:rPr>
          <w:rFonts w:ascii="Arial" w:eastAsia="Times New Roman" w:hAnsi="Arial" w:cs="Arial"/>
          <w:bCs w:val="0"/>
          <w:iCs/>
          <w:color w:val="000000" w:themeColor="text1"/>
          <w:szCs w:val="22"/>
          <w:lang w:eastAsia="ar-SA"/>
        </w:rPr>
        <w:lastRenderedPageBreak/>
        <w:t xml:space="preserve">The Regulator may revoke a Remote Member's Recognition Order in circumstances where such Person continues to the meet the Remote Member Recognition Requirements.  This may include where the Regulator considers it necessary or desirable </w:t>
      </w:r>
      <w:proofErr w:type="gramStart"/>
      <w:r w:rsidRPr="00DA49B0">
        <w:rPr>
          <w:rFonts w:ascii="Arial" w:eastAsia="Times New Roman" w:hAnsi="Arial" w:cs="Arial"/>
          <w:bCs w:val="0"/>
          <w:iCs/>
          <w:color w:val="000000" w:themeColor="text1"/>
          <w:szCs w:val="22"/>
          <w:lang w:eastAsia="ar-SA"/>
        </w:rPr>
        <w:t>in order to</w:t>
      </w:r>
      <w:proofErr w:type="gramEnd"/>
      <w:r w:rsidRPr="00DA49B0">
        <w:rPr>
          <w:rFonts w:ascii="Arial" w:eastAsia="Times New Roman" w:hAnsi="Arial" w:cs="Arial"/>
          <w:bCs w:val="0"/>
          <w:iCs/>
          <w:color w:val="000000" w:themeColor="text1"/>
          <w:szCs w:val="22"/>
          <w:lang w:eastAsia="ar-SA"/>
        </w:rPr>
        <w:t xml:space="preserve"> prevent damage to the reputation of the ADGM or to the ADGM Financial System.</w:t>
      </w:r>
    </w:p>
    <w:sectPr w:rsidR="006D2792" w:rsidRPr="00DA49B0" w:rsidSect="00EF3353">
      <w:headerReference w:type="even" r:id="rId15"/>
      <w:headerReference w:type="default" r:id="rId16"/>
      <w:footerReference w:type="default" r:id="rId17"/>
      <w:headerReference w:type="first" r:id="rId18"/>
      <w:pgSz w:w="11909" w:h="16834" w:code="9"/>
      <w:pgMar w:top="1689"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66E5" w14:textId="77777777" w:rsidR="005238E4" w:rsidRDefault="005238E4">
      <w:pPr>
        <w:spacing w:line="240" w:lineRule="auto"/>
      </w:pPr>
      <w:r>
        <w:separator/>
      </w:r>
    </w:p>
  </w:endnote>
  <w:endnote w:type="continuationSeparator" w:id="0">
    <w:p w14:paraId="5F605D71" w14:textId="77777777" w:rsidR="005238E4" w:rsidRDefault="00523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F2D4" w14:textId="0AB35879" w:rsidR="00DB7C3E" w:rsidRDefault="00DA49B0" w:rsidP="001E771B">
    <w:pPr>
      <w:pStyle w:val="Footer"/>
      <w:tabs>
        <w:tab w:val="right" w:pos="9158"/>
      </w:tabs>
    </w:pPr>
    <w:r>
      <w:rPr>
        <w:noProof/>
        <w:lang w:eastAsia="en-GB"/>
      </w:rPr>
      <w:drawing>
        <wp:anchor distT="0" distB="0" distL="114300" distR="114300" simplePos="0" relativeHeight="251672576" behindDoc="1" locked="0" layoutInCell="1" allowOverlap="1" wp14:anchorId="1D55CC76" wp14:editId="16D59B4C">
          <wp:simplePos x="0" y="0"/>
          <wp:positionH relativeFrom="page">
            <wp:posOffset>-635</wp:posOffset>
          </wp:positionH>
          <wp:positionV relativeFrom="paragraph">
            <wp:posOffset>-1096010</wp:posOffset>
          </wp:positionV>
          <wp:extent cx="7559040" cy="1874520"/>
          <wp:effectExtent l="0" t="0" r="3810" b="0"/>
          <wp:wrapNone/>
          <wp:docPr id="7"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A8A47" w14:textId="77777777" w:rsidR="00DB7C3E" w:rsidRDefault="00DB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93636"/>
      <w:docPartObj>
        <w:docPartGallery w:val="Page Numbers (Bottom of Page)"/>
        <w:docPartUnique/>
      </w:docPartObj>
    </w:sdtPr>
    <w:sdtEndPr>
      <w:rPr>
        <w:noProof/>
      </w:rPr>
    </w:sdtEndPr>
    <w:sdtContent>
      <w:p w14:paraId="3112D1E9" w14:textId="2A586FF2" w:rsidR="00DB7C3E" w:rsidRPr="00EF3353" w:rsidRDefault="00DA49B0" w:rsidP="00DA49B0">
        <w:pPr>
          <w:pStyle w:val="Footer"/>
          <w:jc w:val="left"/>
          <w:rPr>
            <w:sz w:val="20"/>
            <w:szCs w:val="20"/>
          </w:rPr>
        </w:pPr>
        <w:r>
          <w:rPr>
            <w:noProof/>
            <w:lang w:eastAsia="en-GB"/>
          </w:rPr>
          <w:drawing>
            <wp:anchor distT="0" distB="0" distL="114300" distR="114300" simplePos="0" relativeHeight="251670528" behindDoc="1" locked="0" layoutInCell="1" allowOverlap="1" wp14:anchorId="1DCB576E" wp14:editId="46EE3272">
              <wp:simplePos x="0" y="0"/>
              <wp:positionH relativeFrom="page">
                <wp:align>left</wp:align>
              </wp:positionH>
              <wp:positionV relativeFrom="paragraph">
                <wp:posOffset>-759760</wp:posOffset>
              </wp:positionV>
              <wp:extent cx="7559040" cy="1874520"/>
              <wp:effectExtent l="0" t="0" r="3810" b="0"/>
              <wp:wrapNone/>
              <wp:docPr id="6"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BAC50" w14:textId="77777777" w:rsidR="00DB7C3E" w:rsidRDefault="00DB7C3E">
        <w:pPr>
          <w:pStyle w:val="Footer"/>
          <w:jc w:val="right"/>
        </w:pPr>
        <w:r>
          <w:fldChar w:fldCharType="begin"/>
        </w:r>
        <w:r>
          <w:instrText xml:space="preserve"> PAGE   \* MERGEFORMAT </w:instrText>
        </w:r>
        <w:r>
          <w:fldChar w:fldCharType="separate"/>
        </w:r>
        <w:r w:rsidR="00511CD7">
          <w:rPr>
            <w:noProof/>
          </w:rPr>
          <w:t>i</w:t>
        </w:r>
        <w:r>
          <w:rPr>
            <w:noProof/>
          </w:rPr>
          <w:fldChar w:fldCharType="end"/>
        </w:r>
      </w:p>
    </w:sdtContent>
  </w:sdt>
  <w:p w14:paraId="6CDE5CA4" w14:textId="77777777" w:rsidR="00DB7C3E" w:rsidRDefault="00DB7C3E" w:rsidP="00D827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77735"/>
      <w:docPartObj>
        <w:docPartGallery w:val="Page Numbers (Bottom of Page)"/>
        <w:docPartUnique/>
      </w:docPartObj>
    </w:sdtPr>
    <w:sdtEndPr>
      <w:rPr>
        <w:rFonts w:ascii="Arial" w:hAnsi="Arial" w:cs="Arial"/>
        <w:noProof/>
        <w:sz w:val="20"/>
        <w:szCs w:val="20"/>
      </w:rPr>
    </w:sdtEndPr>
    <w:sdtContent>
      <w:p w14:paraId="4051A4A4" w14:textId="6B1C0D69" w:rsidR="00DB7C3E" w:rsidRPr="00EF3353" w:rsidRDefault="00DA49B0" w:rsidP="00DA49B0">
        <w:pPr>
          <w:pStyle w:val="Footer"/>
          <w:jc w:val="left"/>
          <w:rPr>
            <w:rFonts w:ascii="Calibri" w:hAnsi="Calibri" w:cs="Calibri"/>
            <w:sz w:val="20"/>
            <w:szCs w:val="20"/>
          </w:rPr>
        </w:pPr>
        <w:r>
          <w:rPr>
            <w:noProof/>
            <w:lang w:eastAsia="en-GB"/>
          </w:rPr>
          <w:drawing>
            <wp:anchor distT="0" distB="0" distL="114300" distR="114300" simplePos="0" relativeHeight="251668480" behindDoc="1" locked="0" layoutInCell="1" allowOverlap="1" wp14:anchorId="3FDC069A" wp14:editId="7EF770A6">
              <wp:simplePos x="0" y="0"/>
              <wp:positionH relativeFrom="page">
                <wp:align>right</wp:align>
              </wp:positionH>
              <wp:positionV relativeFrom="paragraph">
                <wp:posOffset>-672298</wp:posOffset>
              </wp:positionV>
              <wp:extent cx="7559040" cy="1874520"/>
              <wp:effectExtent l="0" t="0" r="3810" b="0"/>
              <wp:wrapNone/>
              <wp:docPr id="5"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064A" w14:textId="27D680E8" w:rsidR="00DB7C3E" w:rsidRPr="00DA49B0" w:rsidRDefault="00DB7C3E">
        <w:pPr>
          <w:pStyle w:val="Footer"/>
          <w:jc w:val="right"/>
          <w:rPr>
            <w:rFonts w:ascii="Arial" w:hAnsi="Arial" w:cs="Arial"/>
            <w:sz w:val="20"/>
            <w:szCs w:val="20"/>
          </w:rPr>
        </w:pPr>
        <w:r w:rsidRPr="00DA49B0">
          <w:rPr>
            <w:rFonts w:ascii="Arial" w:hAnsi="Arial" w:cs="Arial"/>
            <w:sz w:val="20"/>
            <w:szCs w:val="20"/>
          </w:rPr>
          <w:fldChar w:fldCharType="begin"/>
        </w:r>
        <w:r w:rsidRPr="00DA49B0">
          <w:rPr>
            <w:rFonts w:ascii="Arial" w:hAnsi="Arial" w:cs="Arial"/>
            <w:sz w:val="20"/>
            <w:szCs w:val="20"/>
          </w:rPr>
          <w:instrText xml:space="preserve"> PAGE   \* MERGEFORMAT </w:instrText>
        </w:r>
        <w:r w:rsidRPr="00DA49B0">
          <w:rPr>
            <w:rFonts w:ascii="Arial" w:hAnsi="Arial" w:cs="Arial"/>
            <w:sz w:val="20"/>
            <w:szCs w:val="20"/>
          </w:rPr>
          <w:fldChar w:fldCharType="separate"/>
        </w:r>
        <w:r w:rsidR="00511CD7" w:rsidRPr="00DA49B0">
          <w:rPr>
            <w:rFonts w:ascii="Arial" w:hAnsi="Arial" w:cs="Arial"/>
            <w:noProof/>
            <w:sz w:val="20"/>
            <w:szCs w:val="20"/>
          </w:rPr>
          <w:t>5</w:t>
        </w:r>
        <w:r w:rsidRPr="00DA49B0">
          <w:rPr>
            <w:rFonts w:ascii="Arial" w:hAnsi="Arial" w:cs="Arial"/>
            <w:noProof/>
            <w:sz w:val="20"/>
            <w:szCs w:val="20"/>
          </w:rPr>
          <w:fldChar w:fldCharType="end"/>
        </w:r>
      </w:p>
    </w:sdtContent>
  </w:sdt>
  <w:p w14:paraId="28CC0F23" w14:textId="77777777" w:rsidR="00DB7C3E" w:rsidRDefault="00DB7C3E" w:rsidP="00D8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A9A5" w14:textId="77777777" w:rsidR="005238E4" w:rsidRDefault="005238E4">
      <w:pPr>
        <w:spacing w:line="240" w:lineRule="auto"/>
      </w:pPr>
      <w:r>
        <w:separator/>
      </w:r>
    </w:p>
  </w:footnote>
  <w:footnote w:type="continuationSeparator" w:id="0">
    <w:p w14:paraId="429A42B7" w14:textId="77777777" w:rsidR="005238E4" w:rsidRDefault="00523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0ED5" w14:textId="77777777" w:rsidR="00DB7C3E" w:rsidRPr="001E771B" w:rsidRDefault="00DB7C3E" w:rsidP="001E771B">
    <w:pPr>
      <w:pStyle w:val="Header"/>
    </w:pPr>
    <w:r>
      <w:rPr>
        <w:noProof/>
        <w:lang w:eastAsia="en-GB"/>
      </w:rPr>
      <w:drawing>
        <wp:anchor distT="152400" distB="152400" distL="152400" distR="152400" simplePos="0" relativeHeight="251655168" behindDoc="1" locked="0" layoutInCell="1" allowOverlap="1" wp14:anchorId="63B10465" wp14:editId="190292DA">
          <wp:simplePos x="0" y="0"/>
          <wp:positionH relativeFrom="page">
            <wp:posOffset>9525</wp:posOffset>
          </wp:positionH>
          <wp:positionV relativeFrom="page">
            <wp:posOffset>152400</wp:posOffset>
          </wp:positionV>
          <wp:extent cx="7560000" cy="1144801"/>
          <wp:effectExtent l="0" t="0" r="3175" b="0"/>
          <wp:wrapNone/>
          <wp:docPr id="17"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srcRect b="24286"/>
                  <a:stretch>
                    <a:fillRect/>
                  </a:stretch>
                </pic:blipFill>
                <pic:spPr>
                  <a:xfrm>
                    <a:off x="0" y="0"/>
                    <a:ext cx="7560000" cy="1144801"/>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BA81" w14:textId="22CCC207" w:rsidR="00DB7C3E" w:rsidRPr="00AF190B" w:rsidRDefault="00DB7C3E" w:rsidP="00DA49B0">
    <w:pPr>
      <w:pStyle w:val="NoSpacing"/>
      <w:rPr>
        <w:rFonts w:ascii="Calibri" w:hAnsi="Calibri" w:cs="Calibri"/>
        <w:b/>
      </w:rPr>
    </w:pPr>
    <w:r w:rsidRPr="00AF190B">
      <w:rPr>
        <w:rFonts w:ascii="Calibri" w:hAnsi="Calibri" w:cs="Calibri"/>
        <w:noProof/>
        <w:lang w:eastAsia="en-GB"/>
      </w:rPr>
      <w:drawing>
        <wp:anchor distT="152400" distB="152400" distL="152400" distR="152400" simplePos="0" relativeHeight="251656192" behindDoc="1" locked="0" layoutInCell="1" allowOverlap="1" wp14:anchorId="12C867DA" wp14:editId="2D44C195">
          <wp:simplePos x="0" y="0"/>
          <wp:positionH relativeFrom="page">
            <wp:posOffset>7696362</wp:posOffset>
          </wp:positionH>
          <wp:positionV relativeFrom="page">
            <wp:posOffset>-10159</wp:posOffset>
          </wp:positionV>
          <wp:extent cx="7495541" cy="1498600"/>
          <wp:effectExtent l="0" t="0" r="0" b="0"/>
          <wp:wrapNone/>
          <wp:docPr id="18"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1"/>
                  <a:stretch>
                    <a:fillRect/>
                  </a:stretch>
                </pic:blipFill>
                <pic:spPr>
                  <a:xfrm>
                    <a:off x="0" y="0"/>
                    <a:ext cx="7495541" cy="1498600"/>
                  </a:xfrm>
                  <a:prstGeom prst="rect">
                    <a:avLst/>
                  </a:prstGeom>
                  <a:ln w="12700" cap="flat">
                    <a:noFill/>
                    <a:miter lim="400000"/>
                  </a:ln>
                  <a:effectLst/>
                </pic:spPr>
              </pic:pic>
            </a:graphicData>
          </a:graphic>
        </wp:anchor>
      </w:drawing>
    </w:r>
    <w:r w:rsidR="00DA49B0">
      <w:rPr>
        <w:noProof/>
        <w:lang w:eastAsia="en-GB"/>
      </w:rPr>
      <w:drawing>
        <wp:anchor distT="0" distB="0" distL="114300" distR="114300" simplePos="0" relativeHeight="251662336" behindDoc="0" locked="0" layoutInCell="1" allowOverlap="1" wp14:anchorId="243C56DE" wp14:editId="39DD51B3">
          <wp:simplePos x="0" y="0"/>
          <wp:positionH relativeFrom="margin">
            <wp:posOffset>0</wp:posOffset>
          </wp:positionH>
          <wp:positionV relativeFrom="paragraph">
            <wp:posOffset>0</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59A1E" w14:textId="77777777" w:rsidR="00DB7C3E" w:rsidRDefault="00DB7C3E" w:rsidP="00476ABF">
    <w:pPr>
      <w:tabs>
        <w:tab w:val="center" w:pos="4680"/>
        <w:tab w:val="right" w:pos="9360"/>
      </w:tabs>
      <w:spacing w:line="240" w:lineRule="auto"/>
      <w:jc w:val="right"/>
      <w:rPr>
        <w:rFonts w:asciiTheme="majorHAnsi" w:hAnsiTheme="majorHAnsi" w:cstheme="majorHAnsi"/>
        <w:b/>
        <w:bCs/>
        <w:sz w:val="24"/>
      </w:rPr>
    </w:pPr>
  </w:p>
  <w:p w14:paraId="66E62DAA" w14:textId="77777777" w:rsidR="00DB7C3E" w:rsidRPr="00476ABF" w:rsidRDefault="00DB7C3E" w:rsidP="00476ABF">
    <w:pPr>
      <w:tabs>
        <w:tab w:val="center" w:pos="4680"/>
        <w:tab w:val="right" w:pos="9360"/>
      </w:tabs>
      <w:spacing w:line="240" w:lineRule="auto"/>
      <w:jc w:val="right"/>
      <w:rPr>
        <w:rFonts w:asciiTheme="majorHAnsi" w:hAnsiTheme="majorHAnsi" w:cstheme="majorHAnsi"/>
        <w:b/>
        <w:bCs/>
        <w:sz w:val="24"/>
      </w:rPr>
    </w:pPr>
  </w:p>
  <w:p w14:paraId="2772B883" w14:textId="3B120F37" w:rsidR="00DB7C3E" w:rsidRPr="00E06DC5" w:rsidRDefault="00DB7C3E">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8BBF" w14:textId="60BFC786" w:rsidR="00DB7C3E" w:rsidRDefault="00DB7C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2281" w14:textId="77FDDD1E" w:rsidR="00DB7C3E" w:rsidRPr="00AF190B" w:rsidRDefault="00DA49B0" w:rsidP="00FF2FF6">
    <w:pPr>
      <w:pStyle w:val="NoSpacing"/>
      <w:jc w:val="right"/>
      <w:rPr>
        <w:rFonts w:ascii="Calibri" w:hAnsi="Calibri" w:cs="Calibri"/>
        <w:b/>
      </w:rPr>
    </w:pPr>
    <w:r>
      <w:rPr>
        <w:noProof/>
        <w:lang w:eastAsia="en-GB"/>
      </w:rPr>
      <w:drawing>
        <wp:anchor distT="0" distB="0" distL="114300" distR="114300" simplePos="0" relativeHeight="251664384" behindDoc="0" locked="0" layoutInCell="1" allowOverlap="1" wp14:anchorId="6118B105" wp14:editId="0B4C0707">
          <wp:simplePos x="0" y="0"/>
          <wp:positionH relativeFrom="margin">
            <wp:posOffset>0</wp:posOffset>
          </wp:positionH>
          <wp:positionV relativeFrom="paragraph">
            <wp:posOffset>0</wp:posOffset>
          </wp:positionV>
          <wp:extent cx="1899666" cy="539496"/>
          <wp:effectExtent l="0" t="0" r="5715" b="0"/>
          <wp:wrapNone/>
          <wp:docPr id="3" name="Picture 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DB7C3E" w:rsidRPr="008E187B">
      <w:rPr>
        <w:noProof/>
        <w:lang w:eastAsia="en-GB"/>
      </w:rPr>
      <w:drawing>
        <wp:anchor distT="152400" distB="152400" distL="152400" distR="152400" simplePos="0" relativeHeight="251657216" behindDoc="1" locked="0" layoutInCell="1" allowOverlap="1" wp14:anchorId="6501695C" wp14:editId="672B0223">
          <wp:simplePos x="0" y="0"/>
          <wp:positionH relativeFrom="page">
            <wp:posOffset>7696362</wp:posOffset>
          </wp:positionH>
          <wp:positionV relativeFrom="page">
            <wp:posOffset>-10159</wp:posOffset>
          </wp:positionV>
          <wp:extent cx="7495541" cy="1498600"/>
          <wp:effectExtent l="0" t="0" r="0" b="0"/>
          <wp:wrapNone/>
          <wp:docPr id="9"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2"/>
                  <a:stretch>
                    <a:fillRect/>
                  </a:stretch>
                </pic:blipFill>
                <pic:spPr>
                  <a:xfrm>
                    <a:off x="0" y="0"/>
                    <a:ext cx="7495541" cy="1498600"/>
                  </a:xfrm>
                  <a:prstGeom prst="rect">
                    <a:avLst/>
                  </a:prstGeom>
                  <a:ln w="12700" cap="flat">
                    <a:noFill/>
                    <a:miter lim="400000"/>
                  </a:ln>
                  <a:effectLst/>
                </pic:spPr>
              </pic:pic>
            </a:graphicData>
          </a:graphic>
        </wp:anchor>
      </w:drawing>
    </w:r>
    <w:r w:rsidR="00DB7C3E" w:rsidRPr="008E187B">
      <w:tab/>
    </w:r>
  </w:p>
  <w:p w14:paraId="3B6E72F9" w14:textId="72E26585" w:rsidR="00DB7C3E" w:rsidRPr="00DA49B0" w:rsidRDefault="00DA49B0" w:rsidP="00B80AD1">
    <w:pPr>
      <w:pStyle w:val="CenterTitle"/>
      <w:spacing w:after="200"/>
      <w:jc w:val="right"/>
      <w:rPr>
        <w:rFonts w:ascii="Arial" w:hAnsi="Arial" w:cs="Arial"/>
        <w:b/>
        <w:bCs/>
      </w:rPr>
    </w:pPr>
    <w:r w:rsidRPr="00DA49B0">
      <w:rPr>
        <w:rFonts w:ascii="Arial" w:hAnsi="Arial" w:cs="Arial"/>
        <w:b/>
        <w:bCs/>
      </w:rPr>
      <w:t xml:space="preserve">MIR </w:t>
    </w:r>
    <w:r w:rsidR="00C4709C">
      <w:rPr>
        <w:rFonts w:ascii="Arial" w:hAnsi="Arial" w:cs="Arial"/>
        <w:b/>
        <w:bCs/>
      </w:rPr>
      <w:t>VER07.</w:t>
    </w:r>
    <w:r w:rsidR="00064751">
      <w:rPr>
        <w:rFonts w:ascii="Arial" w:hAnsi="Arial" w:cs="Arial"/>
        <w:b/>
        <w:bCs/>
      </w:rPr>
      <w:t>18</w:t>
    </w:r>
    <w:r w:rsidR="00C4709C">
      <w:rPr>
        <w:rFonts w:ascii="Arial" w:hAnsi="Arial" w:cs="Arial"/>
        <w:b/>
        <w:bCs/>
      </w:rPr>
      <w:t>1223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F508" w14:textId="6AFC0103" w:rsidR="00DB7C3E" w:rsidRDefault="00DB7C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4C42" w14:textId="6202D14B" w:rsidR="00DB7C3E" w:rsidRDefault="00DB7C3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9408" w14:textId="182333B5" w:rsidR="00C4709C" w:rsidRPr="00DA49B0" w:rsidRDefault="00DA49B0" w:rsidP="00C4709C">
    <w:pPr>
      <w:pStyle w:val="CenterTitle"/>
      <w:spacing w:after="200"/>
      <w:jc w:val="right"/>
      <w:rPr>
        <w:rFonts w:ascii="Arial" w:hAnsi="Arial" w:cs="Arial"/>
        <w:b/>
        <w:bCs/>
      </w:rPr>
    </w:pPr>
    <w:r>
      <w:rPr>
        <w:noProof/>
        <w:lang w:val="en-GB" w:eastAsia="en-GB"/>
      </w:rPr>
      <w:drawing>
        <wp:anchor distT="0" distB="0" distL="114300" distR="114300" simplePos="0" relativeHeight="251666432" behindDoc="0" locked="0" layoutInCell="1" allowOverlap="1" wp14:anchorId="540903C4" wp14:editId="1224C882">
          <wp:simplePos x="0" y="0"/>
          <wp:positionH relativeFrom="margin">
            <wp:posOffset>-327672</wp:posOffset>
          </wp:positionH>
          <wp:positionV relativeFrom="paragraph">
            <wp:posOffset>-176074</wp:posOffset>
          </wp:positionV>
          <wp:extent cx="1899666" cy="539496"/>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C4709C" w:rsidRPr="00C4709C">
      <w:rPr>
        <w:rFonts w:ascii="Arial" w:hAnsi="Arial" w:cs="Arial"/>
        <w:b/>
        <w:bCs/>
      </w:rPr>
      <w:t xml:space="preserve"> </w:t>
    </w:r>
    <w:r w:rsidR="00C4709C" w:rsidRPr="00DA49B0">
      <w:rPr>
        <w:rFonts w:ascii="Arial" w:hAnsi="Arial" w:cs="Arial"/>
        <w:b/>
        <w:bCs/>
      </w:rPr>
      <w:t xml:space="preserve">MIR </w:t>
    </w:r>
    <w:r w:rsidR="00C4709C">
      <w:rPr>
        <w:rFonts w:ascii="Arial" w:hAnsi="Arial" w:cs="Arial"/>
        <w:b/>
        <w:bCs/>
      </w:rPr>
      <w:t>VER07.</w:t>
    </w:r>
    <w:r w:rsidR="00064751">
      <w:rPr>
        <w:rFonts w:ascii="Arial" w:hAnsi="Arial" w:cs="Arial"/>
        <w:b/>
        <w:bCs/>
      </w:rPr>
      <w:t>18</w:t>
    </w:r>
    <w:r w:rsidR="00C4709C">
      <w:rPr>
        <w:rFonts w:ascii="Arial" w:hAnsi="Arial" w:cs="Arial"/>
        <w:b/>
        <w:bCs/>
      </w:rPr>
      <w:t>1223</w:t>
    </w:r>
  </w:p>
  <w:p w14:paraId="627E7D3F" w14:textId="6362CC79" w:rsidR="00DB7C3E" w:rsidRPr="00DA49B0" w:rsidRDefault="00DB7C3E" w:rsidP="00DA49B0">
    <w:pPr>
      <w:pStyle w:val="CenterTitle"/>
      <w:spacing w:after="200"/>
      <w:jc w:val="right"/>
      <w:rPr>
        <w:rFonts w:ascii="Arial" w:hAnsi="Arial" w:cs="Arial"/>
        <w:b/>
        <w:bCs/>
      </w:rPr>
    </w:pPr>
    <w:r w:rsidRPr="00AF190B">
      <w:rPr>
        <w:rFonts w:ascii="Calibri" w:hAnsi="Calibri" w:cs="Calibri"/>
        <w:noProof/>
        <w:lang w:eastAsia="en-GB"/>
      </w:rPr>
      <w:drawing>
        <wp:anchor distT="152400" distB="152400" distL="152400" distR="152400" simplePos="0" relativeHeight="251658240" behindDoc="1" locked="0" layoutInCell="1" allowOverlap="1" wp14:anchorId="160690B3" wp14:editId="06385BE4">
          <wp:simplePos x="0" y="0"/>
          <wp:positionH relativeFrom="page">
            <wp:posOffset>7696362</wp:posOffset>
          </wp:positionH>
          <wp:positionV relativeFrom="page">
            <wp:posOffset>-10159</wp:posOffset>
          </wp:positionV>
          <wp:extent cx="7495541" cy="1498600"/>
          <wp:effectExtent l="0" t="0" r="0" b="0"/>
          <wp:wrapNone/>
          <wp:docPr id="11"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2"/>
                  <a:stretch>
                    <a:fillRect/>
                  </a:stretch>
                </pic:blipFill>
                <pic:spPr>
                  <a:xfrm>
                    <a:off x="0" y="0"/>
                    <a:ext cx="7495541" cy="1498600"/>
                  </a:xfrm>
                  <a:prstGeom prst="rect">
                    <a:avLst/>
                  </a:prstGeom>
                  <a:ln w="12700" cap="flat">
                    <a:noFill/>
                    <a:miter lim="400000"/>
                  </a:ln>
                  <a:effectLst/>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37E0" w14:textId="38564E33" w:rsidR="00DB7C3E" w:rsidRDefault="00DB7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54"/>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33B0CE4"/>
    <w:multiLevelType w:val="hybridMultilevel"/>
    <w:tmpl w:val="6424110C"/>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012DBE"/>
    <w:multiLevelType w:val="hybridMultilevel"/>
    <w:tmpl w:val="516E749C"/>
    <w:name w:val="Scheme 12(a) UK1022"/>
    <w:lvl w:ilvl="0" w:tplc="E3561A8E">
      <w:start w:val="1"/>
      <w:numFmt w:val="lowerLetter"/>
      <w:pStyle w:val="Lett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B4DA6"/>
    <w:multiLevelType w:val="hybridMultilevel"/>
    <w:tmpl w:val="BE0A1212"/>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EA3332A"/>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123407D9"/>
    <w:multiLevelType w:val="hybridMultilevel"/>
    <w:tmpl w:val="AAC4C6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F21539"/>
    <w:multiLevelType w:val="hybridMultilevel"/>
    <w:tmpl w:val="BE0A121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8AC2FBE"/>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B5C64"/>
    <w:multiLevelType w:val="hybridMultilevel"/>
    <w:tmpl w:val="D2F23462"/>
    <w:lvl w:ilvl="0" w:tplc="4328E7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E77560"/>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21667EA3"/>
    <w:multiLevelType w:val="hybridMultilevel"/>
    <w:tmpl w:val="82E87FF2"/>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234A78D5"/>
    <w:multiLevelType w:val="hybridMultilevel"/>
    <w:tmpl w:val="3A6CB324"/>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657C3"/>
    <w:multiLevelType w:val="hybridMultilevel"/>
    <w:tmpl w:val="50FEB0C0"/>
    <w:lvl w:ilvl="0" w:tplc="4C1E973C">
      <w:start w:val="4"/>
      <w:numFmt w:val="upp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193155"/>
    <w:multiLevelType w:val="hybridMultilevel"/>
    <w:tmpl w:val="0734BDCE"/>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464DF8"/>
    <w:multiLevelType w:val="hybridMultilevel"/>
    <w:tmpl w:val="D7F09E4A"/>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DCA669F"/>
    <w:multiLevelType w:val="hybridMultilevel"/>
    <w:tmpl w:val="5770F4F8"/>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308C25C1"/>
    <w:multiLevelType w:val="hybridMultilevel"/>
    <w:tmpl w:val="AAC4C6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4571E93"/>
    <w:multiLevelType w:val="hybridMultilevel"/>
    <w:tmpl w:val="AAC4C626"/>
    <w:lvl w:ilvl="0" w:tplc="1AA44B7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5D8519B"/>
    <w:multiLevelType w:val="hybridMultilevel"/>
    <w:tmpl w:val="B4768D02"/>
    <w:name w:val="newlevels2"/>
    <w:lvl w:ilvl="0" w:tplc="B10CC6F8">
      <w:start w:val="1"/>
      <w:numFmt w:val="decimal"/>
      <w:lvlText w:val="%1."/>
      <w:lvlJc w:val="left"/>
      <w:pPr>
        <w:ind w:left="1800" w:hanging="720"/>
      </w:pPr>
      <w:rPr>
        <w:rFonts w:ascii="Times New Roman" w:hAnsi="Times New Roman" w:hint="default"/>
        <w:b w:val="0"/>
        <w:i w:val="0"/>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838767A"/>
    <w:multiLevelType w:val="hybridMultilevel"/>
    <w:tmpl w:val="0734BDCE"/>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FC43BE"/>
    <w:multiLevelType w:val="hybridMultilevel"/>
    <w:tmpl w:val="7096B49E"/>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371D8D"/>
    <w:multiLevelType w:val="hybridMultilevel"/>
    <w:tmpl w:val="101EC08C"/>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57465D"/>
    <w:multiLevelType w:val="hybridMultilevel"/>
    <w:tmpl w:val="9F84F614"/>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3C45747A"/>
    <w:multiLevelType w:val="hybridMultilevel"/>
    <w:tmpl w:val="D2F23462"/>
    <w:lvl w:ilvl="0" w:tplc="4328E7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CB66065"/>
    <w:multiLevelType w:val="multilevel"/>
    <w:tmpl w:val="0C5453C8"/>
    <w:name w:val="(Unnamed Numbering Scheme)"/>
    <w:lvl w:ilvl="0">
      <w:start w:val="1"/>
      <w:numFmt w:val="decimal"/>
      <w:pStyle w:val="Heading1"/>
      <w:lvlText w:val="%1"/>
      <w:lvlJc w:val="left"/>
      <w:pPr>
        <w:tabs>
          <w:tab w:val="num" w:pos="1080"/>
        </w:tabs>
        <w:ind w:left="1080" w:hanging="1080"/>
      </w:pPr>
      <w:rPr>
        <w:rFonts w:hint="default"/>
        <w:b/>
        <w:i w:val="0"/>
        <w:caps w:val="0"/>
        <w:color w:val="010000"/>
        <w:u w:val="none"/>
      </w:rPr>
    </w:lvl>
    <w:lvl w:ilvl="1">
      <w:start w:val="1"/>
      <w:numFmt w:val="decimal"/>
      <w:pStyle w:val="Heading2"/>
      <w:lvlText w:val="%1.%2"/>
      <w:lvlJc w:val="left"/>
      <w:pPr>
        <w:tabs>
          <w:tab w:val="num" w:pos="1080"/>
        </w:tabs>
        <w:ind w:left="1080" w:hanging="1080"/>
      </w:pPr>
      <w:rPr>
        <w:rFonts w:hint="default"/>
        <w:b/>
        <w:i w:val="0"/>
        <w:color w:val="010000"/>
        <w:u w:val="none"/>
      </w:rPr>
    </w:lvl>
    <w:lvl w:ilvl="2">
      <w:start w:val="1"/>
      <w:numFmt w:val="decimal"/>
      <w:pStyle w:val="Heading3"/>
      <w:lvlText w:val="%1.%2.%3"/>
      <w:lvlJc w:val="left"/>
      <w:pPr>
        <w:tabs>
          <w:tab w:val="num" w:pos="1080"/>
        </w:tabs>
        <w:ind w:left="1080" w:hanging="1080"/>
      </w:pPr>
      <w:rPr>
        <w:rFonts w:hint="default"/>
        <w:b/>
        <w:i w:val="0"/>
        <w:color w:val="010000"/>
        <w:u w:val="none"/>
      </w:rPr>
    </w:lvl>
    <w:lvl w:ilvl="3">
      <w:start w:val="1"/>
      <w:numFmt w:val="lowerLetter"/>
      <w:pStyle w:val="Heading4"/>
      <w:lvlText w:val="(%4)"/>
      <w:lvlJc w:val="left"/>
      <w:pPr>
        <w:tabs>
          <w:tab w:val="num" w:pos="1800"/>
        </w:tabs>
        <w:ind w:left="1800" w:hanging="720"/>
      </w:pPr>
      <w:rPr>
        <w:rFonts w:ascii="Arial" w:hAnsi="Arial" w:cs="Arial" w:hint="default"/>
        <w:color w:val="010000"/>
        <w:u w:val="none"/>
      </w:rPr>
    </w:lvl>
    <w:lvl w:ilvl="4">
      <w:start w:val="1"/>
      <w:numFmt w:val="lowerRoman"/>
      <w:pStyle w:val="Heading5"/>
      <w:lvlText w:val="(%5)"/>
      <w:lvlJc w:val="left"/>
      <w:pPr>
        <w:tabs>
          <w:tab w:val="num" w:pos="1800"/>
        </w:tabs>
        <w:ind w:left="1800" w:hanging="720"/>
      </w:pPr>
      <w:rPr>
        <w:rFonts w:ascii="Calibri" w:hAnsi="Calibri"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6."/>
      <w:lvlJc w:val="left"/>
      <w:pPr>
        <w:tabs>
          <w:tab w:val="num" w:pos="2520"/>
        </w:tabs>
        <w:ind w:left="2520" w:hanging="720"/>
      </w:pPr>
      <w:rPr>
        <w:rFonts w:hint="default"/>
        <w:color w:val="010000"/>
        <w:u w:val="none"/>
      </w:rPr>
    </w:lvl>
    <w:lvl w:ilvl="6">
      <w:start w:val="1"/>
      <w:numFmt w:val="lowerRoman"/>
      <w:pStyle w:val="Heading7"/>
      <w:lvlText w:val="%7."/>
      <w:lvlJc w:val="right"/>
      <w:pPr>
        <w:tabs>
          <w:tab w:val="num" w:pos="2520"/>
        </w:tabs>
        <w:ind w:left="2520" w:hanging="720"/>
      </w:pPr>
      <w:rPr>
        <w:rFonts w:hint="default"/>
        <w:color w:val="010000"/>
        <w:u w:val="none"/>
      </w:rPr>
    </w:lvl>
    <w:lvl w:ilvl="7">
      <w:start w:val="1"/>
      <w:numFmt w:val="lowerRoman"/>
      <w:pStyle w:val="Heading8"/>
      <w:lvlText w:val="(%8)"/>
      <w:lvlJc w:val="left"/>
      <w:pPr>
        <w:tabs>
          <w:tab w:val="num" w:pos="3240"/>
        </w:tabs>
        <w:ind w:left="3240" w:hanging="720"/>
      </w:pPr>
      <w:rPr>
        <w:rFonts w:hint="default"/>
        <w:color w:val="010000"/>
        <w:u w:val="none"/>
      </w:rPr>
    </w:lvl>
    <w:lvl w:ilvl="8">
      <w:start w:val="1"/>
      <w:numFmt w:val="none"/>
      <w:pStyle w:val="Heading9"/>
      <w:suff w:val="nothing"/>
      <w:lvlText w:val=""/>
      <w:lvlJc w:val="left"/>
      <w:pPr>
        <w:ind w:left="0" w:firstLine="0"/>
      </w:pPr>
      <w:rPr>
        <w:rFonts w:hint="default"/>
        <w:color w:val="010000"/>
        <w:u w:val="none"/>
      </w:rPr>
    </w:lvl>
  </w:abstractNum>
  <w:abstractNum w:abstractNumId="35"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05966C5"/>
    <w:multiLevelType w:val="hybridMultilevel"/>
    <w:tmpl w:val="930838A2"/>
    <w:lvl w:ilvl="0" w:tplc="1ACA1E1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42F44282"/>
    <w:multiLevelType w:val="hybridMultilevel"/>
    <w:tmpl w:val="FE48D6D8"/>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5F228D4"/>
    <w:multiLevelType w:val="hybridMultilevel"/>
    <w:tmpl w:val="33B05B22"/>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C7E44CD"/>
    <w:multiLevelType w:val="hybridMultilevel"/>
    <w:tmpl w:val="23EA0902"/>
    <w:lvl w:ilvl="0" w:tplc="9440F010">
      <w:start w:val="1"/>
      <w:numFmt w:val="upp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2" w15:restartNumberingAfterBreak="0">
    <w:nsid w:val="4DF14F28"/>
    <w:multiLevelType w:val="hybridMultilevel"/>
    <w:tmpl w:val="AAC4C6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0A63906"/>
    <w:multiLevelType w:val="hybridMultilevel"/>
    <w:tmpl w:val="96581FE0"/>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0F6384F"/>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2F37380"/>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7" w15:restartNumberingAfterBreak="0">
    <w:nsid w:val="53F07178"/>
    <w:multiLevelType w:val="hybridMultilevel"/>
    <w:tmpl w:val="94087E3C"/>
    <w:name w:val="Scheme 12(c) UK1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54D96377"/>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8090C71"/>
    <w:multiLevelType w:val="hybridMultilevel"/>
    <w:tmpl w:val="9432C942"/>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581A336A"/>
    <w:multiLevelType w:val="multilevel"/>
    <w:tmpl w:val="1116D76A"/>
    <w:name w:val="Scheme 12(b) UK11"/>
    <w:lvl w:ilvl="0">
      <w:start w:val="1"/>
      <w:numFmt w:val="decimal"/>
      <w:pStyle w:val="Level1"/>
      <w:lvlText w:val="%1"/>
      <w:lvlJc w:val="left"/>
      <w:pPr>
        <w:tabs>
          <w:tab w:val="num" w:pos="1080"/>
        </w:tabs>
        <w:ind w:left="1080" w:hanging="1080"/>
      </w:pPr>
      <w:rPr>
        <w:rFonts w:hint="default"/>
      </w:rPr>
    </w:lvl>
    <w:lvl w:ilvl="1">
      <w:start w:val="1"/>
      <w:numFmt w:val="decimal"/>
      <w:pStyle w:val="Level2"/>
      <w:lvlText w:val="%1.%2"/>
      <w:lvlJc w:val="left"/>
      <w:pPr>
        <w:tabs>
          <w:tab w:val="num" w:pos="1080"/>
        </w:tabs>
        <w:ind w:left="1080" w:hanging="1080"/>
      </w:pPr>
      <w:rPr>
        <w:rFonts w:hint="default"/>
      </w:rPr>
    </w:lvl>
    <w:lvl w:ilvl="2">
      <w:start w:val="1"/>
      <w:numFmt w:val="decimal"/>
      <w:pStyle w:val="Level3"/>
      <w:lvlText w:val="%1.%2.%3"/>
      <w:lvlJc w:val="left"/>
      <w:pPr>
        <w:tabs>
          <w:tab w:val="num" w:pos="1080"/>
        </w:tabs>
        <w:ind w:left="1080" w:hanging="1080"/>
      </w:pPr>
      <w:rPr>
        <w:rFonts w:ascii="Times New Roman" w:hAnsi="Times New Roman" w:cs="Times New Roman" w:hint="default"/>
        <w:b w:val="0"/>
        <w:color w:val="auto"/>
      </w:rPr>
    </w:lvl>
    <w:lvl w:ilvl="3">
      <w:start w:val="1"/>
      <w:numFmt w:val="decimal"/>
      <w:pStyle w:val="Level4"/>
      <w:lvlText w:val="(%4)"/>
      <w:lvlJc w:val="left"/>
      <w:pPr>
        <w:tabs>
          <w:tab w:val="num" w:pos="1800"/>
        </w:tabs>
        <w:ind w:left="1800" w:hanging="720"/>
      </w:pPr>
      <w:rPr>
        <w:rFonts w:hint="default"/>
        <w:i w:val="0"/>
      </w:rPr>
    </w:lvl>
    <w:lvl w:ilvl="4">
      <w:start w:val="1"/>
      <w:numFmt w:val="lowerLetter"/>
      <w:pStyle w:val="Level5"/>
      <w:lvlText w:val="(%5)"/>
      <w:lvlJc w:val="left"/>
      <w:pPr>
        <w:tabs>
          <w:tab w:val="num" w:pos="1800"/>
        </w:tabs>
        <w:ind w:left="1800" w:hanging="720"/>
      </w:pPr>
      <w:rPr>
        <w:rFonts w:hint="default"/>
      </w:rPr>
    </w:lvl>
    <w:lvl w:ilvl="5">
      <w:start w:val="1"/>
      <w:numFmt w:val="lowerLetter"/>
      <w:pStyle w:val="Level6"/>
      <w:lvlText w:val="(%6)"/>
      <w:lvlJc w:val="left"/>
      <w:pPr>
        <w:tabs>
          <w:tab w:val="num" w:pos="2520"/>
        </w:tabs>
        <w:ind w:left="2520" w:hanging="720"/>
      </w:pPr>
      <w:rPr>
        <w:rFonts w:hint="default"/>
      </w:rPr>
    </w:lvl>
    <w:lvl w:ilvl="6">
      <w:start w:val="1"/>
      <w:numFmt w:val="lowerRoman"/>
      <w:pStyle w:val="Level7"/>
      <w:lvlText w:val="(%7)"/>
      <w:lvlJc w:val="left"/>
      <w:pPr>
        <w:tabs>
          <w:tab w:val="num" w:pos="3240"/>
        </w:tabs>
        <w:ind w:left="3240" w:hanging="720"/>
      </w:pPr>
      <w:rPr>
        <w:rFonts w:hint="default"/>
      </w:rPr>
    </w:lvl>
    <w:lvl w:ilvl="7">
      <w:start w:val="1"/>
      <w:numFmt w:val="lowerRoman"/>
      <w:pStyle w:val="Level8"/>
      <w:lvlText w:val="(%8)"/>
      <w:lvlJc w:val="left"/>
      <w:pPr>
        <w:tabs>
          <w:tab w:val="num" w:pos="3240"/>
        </w:tabs>
        <w:ind w:left="3240" w:hanging="720"/>
      </w:pPr>
      <w:rPr>
        <w:rFonts w:hint="default"/>
      </w:rPr>
    </w:lvl>
    <w:lvl w:ilvl="8">
      <w:start w:val="1"/>
      <w:numFmt w:val="none"/>
      <w:suff w:val="nothing"/>
      <w:lvlText w:val=""/>
      <w:lvlJc w:val="left"/>
      <w:pPr>
        <w:ind w:left="0" w:firstLine="0"/>
      </w:pPr>
      <w:rPr>
        <w:rFonts w:hint="default"/>
      </w:rPr>
    </w:lvl>
  </w:abstractNum>
  <w:abstractNum w:abstractNumId="52" w15:restartNumberingAfterBreak="0">
    <w:nsid w:val="584230F5"/>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3"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94C6EF6"/>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5" w15:restartNumberingAfterBreak="0">
    <w:nsid w:val="5A4252A5"/>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6" w15:restartNumberingAfterBreak="0">
    <w:nsid w:val="5C2674E9"/>
    <w:multiLevelType w:val="hybridMultilevel"/>
    <w:tmpl w:val="0734BDCE"/>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D71143C"/>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8" w15:restartNumberingAfterBreak="0">
    <w:nsid w:val="5E581746"/>
    <w:multiLevelType w:val="hybridMultilevel"/>
    <w:tmpl w:val="BE3A4578"/>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5F337E64"/>
    <w:multiLevelType w:val="hybridMultilevel"/>
    <w:tmpl w:val="095C505E"/>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0586A03"/>
    <w:multiLevelType w:val="hybridMultilevel"/>
    <w:tmpl w:val="A18E6516"/>
    <w:lvl w:ilvl="0" w:tplc="304407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65E7C1B"/>
    <w:multiLevelType w:val="hybridMultilevel"/>
    <w:tmpl w:val="94087E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7696992"/>
    <w:multiLevelType w:val="hybridMultilevel"/>
    <w:tmpl w:val="4992C37A"/>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DD54B00"/>
    <w:multiLevelType w:val="hybridMultilevel"/>
    <w:tmpl w:val="0734BDCE"/>
    <w:lvl w:ilvl="0" w:tplc="91EA5B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3AF4B9D"/>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0"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584257D"/>
    <w:multiLevelType w:val="hybridMultilevel"/>
    <w:tmpl w:val="A8E277C4"/>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A0864D1"/>
    <w:multiLevelType w:val="hybridMultilevel"/>
    <w:tmpl w:val="460EEF34"/>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3" w15:restartNumberingAfterBreak="0">
    <w:nsid w:val="7C0636EA"/>
    <w:multiLevelType w:val="hybridMultilevel"/>
    <w:tmpl w:val="460EEF34"/>
    <w:lvl w:ilvl="0" w:tplc="BC16222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593174254">
    <w:abstractNumId w:val="18"/>
  </w:num>
  <w:num w:numId="2" w16cid:durableId="1744988915">
    <w:abstractNumId w:val="31"/>
  </w:num>
  <w:num w:numId="3" w16cid:durableId="1134640475">
    <w:abstractNumId w:val="62"/>
  </w:num>
  <w:num w:numId="4" w16cid:durableId="2100179299">
    <w:abstractNumId w:val="22"/>
  </w:num>
  <w:num w:numId="5" w16cid:durableId="1531843657">
    <w:abstractNumId w:val="39"/>
  </w:num>
  <w:num w:numId="6" w16cid:durableId="273753589">
    <w:abstractNumId w:val="36"/>
  </w:num>
  <w:num w:numId="7" w16cid:durableId="118106570">
    <w:abstractNumId w:val="70"/>
  </w:num>
  <w:num w:numId="8" w16cid:durableId="2088727799">
    <w:abstractNumId w:val="64"/>
  </w:num>
  <w:num w:numId="9" w16cid:durableId="819883068">
    <w:abstractNumId w:val="63"/>
  </w:num>
  <w:num w:numId="10" w16cid:durableId="1331181398">
    <w:abstractNumId w:val="15"/>
  </w:num>
  <w:num w:numId="11" w16cid:durableId="246690145">
    <w:abstractNumId w:val="61"/>
  </w:num>
  <w:num w:numId="12" w16cid:durableId="72361921">
    <w:abstractNumId w:val="5"/>
  </w:num>
  <w:num w:numId="13" w16cid:durableId="1854567045">
    <w:abstractNumId w:val="3"/>
  </w:num>
  <w:num w:numId="14" w16cid:durableId="2137940480">
    <w:abstractNumId w:val="13"/>
  </w:num>
  <w:num w:numId="15" w16cid:durableId="1131479640">
    <w:abstractNumId w:val="53"/>
  </w:num>
  <w:num w:numId="16" w16cid:durableId="1227498642">
    <w:abstractNumId w:val="4"/>
  </w:num>
  <w:num w:numId="17" w16cid:durableId="903874380">
    <w:abstractNumId w:val="49"/>
  </w:num>
  <w:num w:numId="18" w16cid:durableId="204485320">
    <w:abstractNumId w:val="68"/>
  </w:num>
  <w:num w:numId="19" w16cid:durableId="736627838">
    <w:abstractNumId w:val="26"/>
  </w:num>
  <w:num w:numId="20" w16cid:durableId="65106282">
    <w:abstractNumId w:val="10"/>
  </w:num>
  <w:num w:numId="21" w16cid:durableId="1063482738">
    <w:abstractNumId w:val="2"/>
  </w:num>
  <w:num w:numId="22" w16cid:durableId="1366298337">
    <w:abstractNumId w:val="40"/>
  </w:num>
  <w:num w:numId="23" w16cid:durableId="682898932">
    <w:abstractNumId w:val="45"/>
  </w:num>
  <w:num w:numId="24" w16cid:durableId="1108547935">
    <w:abstractNumId w:val="1"/>
  </w:num>
  <w:num w:numId="25" w16cid:durableId="1995841489">
    <w:abstractNumId w:val="71"/>
  </w:num>
  <w:num w:numId="26" w16cid:durableId="364209606">
    <w:abstractNumId w:val="59"/>
  </w:num>
  <w:num w:numId="27" w16cid:durableId="1800950722">
    <w:abstractNumId w:val="35"/>
  </w:num>
  <w:num w:numId="28" w16cid:durableId="1371303937">
    <w:abstractNumId w:val="20"/>
  </w:num>
  <w:num w:numId="29" w16cid:durableId="1058625982">
    <w:abstractNumId w:val="34"/>
  </w:num>
  <w:num w:numId="30" w16cid:durableId="15861146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3984012">
    <w:abstractNumId w:val="51"/>
  </w:num>
  <w:num w:numId="32" w16cid:durableId="1826429133">
    <w:abstractNumId w:val="14"/>
  </w:num>
  <w:num w:numId="33" w16cid:durableId="690300004">
    <w:abstractNumId w:val="33"/>
  </w:num>
  <w:num w:numId="34" w16cid:durableId="55974039">
    <w:abstractNumId w:val="47"/>
  </w:num>
  <w:num w:numId="35" w16cid:durableId="1348674667">
    <w:abstractNumId w:val="65"/>
  </w:num>
  <w:num w:numId="36" w16cid:durableId="704135829">
    <w:abstractNumId w:val="23"/>
  </w:num>
  <w:num w:numId="37" w16cid:durableId="132020268">
    <w:abstractNumId w:val="34"/>
    <w:lvlOverride w:ilvl="0">
      <w:startOverride w:val="1"/>
    </w:lvlOverride>
    <w:lvlOverride w:ilvl="1">
      <w:startOverride w:val="1"/>
    </w:lvlOverride>
    <w:lvlOverride w:ilvl="2">
      <w:startOverride w:val="1"/>
    </w:lvlOverride>
    <w:lvlOverride w:ilvl="3">
      <w:startOverride w:val="8"/>
    </w:lvlOverride>
  </w:num>
  <w:num w:numId="38" w16cid:durableId="339888676">
    <w:abstractNumId w:val="29"/>
  </w:num>
  <w:num w:numId="39" w16cid:durableId="1137339392">
    <w:abstractNumId w:val="21"/>
  </w:num>
  <w:num w:numId="40" w16cid:durableId="1351376050">
    <w:abstractNumId w:val="38"/>
  </w:num>
  <w:num w:numId="41" w16cid:durableId="13505302">
    <w:abstractNumId w:val="67"/>
  </w:num>
  <w:num w:numId="42" w16cid:durableId="506333830">
    <w:abstractNumId w:val="66"/>
  </w:num>
  <w:num w:numId="43" w16cid:durableId="2093037778">
    <w:abstractNumId w:val="28"/>
  </w:num>
  <w:num w:numId="44" w16cid:durableId="1640921351">
    <w:abstractNumId w:val="56"/>
  </w:num>
  <w:num w:numId="45" w16cid:durableId="2092893032">
    <w:abstractNumId w:val="43"/>
  </w:num>
  <w:num w:numId="46" w16cid:durableId="740829306">
    <w:abstractNumId w:val="34"/>
    <w:lvlOverride w:ilvl="0">
      <w:startOverride w:val="1"/>
    </w:lvlOverride>
    <w:lvlOverride w:ilvl="1">
      <w:startOverride w:val="1"/>
    </w:lvlOverride>
    <w:lvlOverride w:ilvl="2">
      <w:startOverride w:val="1"/>
    </w:lvlOverride>
    <w:lvlOverride w:ilvl="3">
      <w:startOverride w:val="1"/>
    </w:lvlOverride>
  </w:num>
  <w:num w:numId="47" w16cid:durableId="1761561595">
    <w:abstractNumId w:val="6"/>
  </w:num>
  <w:num w:numId="48" w16cid:durableId="252395081">
    <w:abstractNumId w:val="41"/>
  </w:num>
  <w:num w:numId="49" w16cid:durableId="471411418">
    <w:abstractNumId w:val="19"/>
  </w:num>
  <w:num w:numId="50" w16cid:durableId="1247808869">
    <w:abstractNumId w:val="37"/>
  </w:num>
  <w:num w:numId="51" w16cid:durableId="60368483">
    <w:abstractNumId w:val="73"/>
  </w:num>
  <w:num w:numId="52" w16cid:durableId="1313828307">
    <w:abstractNumId w:val="46"/>
  </w:num>
  <w:num w:numId="53" w16cid:durableId="15938524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61537442">
    <w:abstractNumId w:val="52"/>
  </w:num>
  <w:num w:numId="55" w16cid:durableId="567611118">
    <w:abstractNumId w:val="8"/>
  </w:num>
  <w:num w:numId="56" w16cid:durableId="2107850000">
    <w:abstractNumId w:val="69"/>
  </w:num>
  <w:num w:numId="57" w16cid:durableId="1203206272">
    <w:abstractNumId w:val="55"/>
  </w:num>
  <w:num w:numId="58" w16cid:durableId="1079325315">
    <w:abstractNumId w:val="12"/>
  </w:num>
  <w:num w:numId="59" w16cid:durableId="1631786564">
    <w:abstractNumId w:val="44"/>
  </w:num>
  <w:num w:numId="60" w16cid:durableId="1680228121">
    <w:abstractNumId w:val="57"/>
  </w:num>
  <w:num w:numId="61" w16cid:durableId="482697709">
    <w:abstractNumId w:val="48"/>
  </w:num>
  <w:num w:numId="62" w16cid:durableId="21379890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97348749">
    <w:abstractNumId w:val="72"/>
  </w:num>
  <w:num w:numId="64" w16cid:durableId="1182629792">
    <w:abstractNumId w:val="0"/>
  </w:num>
  <w:num w:numId="65" w16cid:durableId="721713051">
    <w:abstractNumId w:val="16"/>
  </w:num>
  <w:num w:numId="66" w16cid:durableId="590355391">
    <w:abstractNumId w:val="54"/>
  </w:num>
  <w:num w:numId="67" w16cid:durableId="2022970882">
    <w:abstractNumId w:val="25"/>
  </w:num>
  <w:num w:numId="68" w16cid:durableId="1904635742">
    <w:abstractNumId w:val="42"/>
  </w:num>
  <w:num w:numId="69" w16cid:durableId="62485158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765285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40468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761341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502164048">
    <w:abstractNumId w:val="24"/>
  </w:num>
  <w:num w:numId="74" w16cid:durableId="187245128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985707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111515109">
    <w:abstractNumId w:val="9"/>
  </w:num>
  <w:num w:numId="77" w16cid:durableId="16142427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60522547">
    <w:abstractNumId w:val="7"/>
  </w:num>
  <w:num w:numId="79" w16cid:durableId="1702586946">
    <w:abstractNumId w:val="11"/>
  </w:num>
  <w:num w:numId="80" w16cid:durableId="1932353053">
    <w:abstractNumId w:val="50"/>
  </w:num>
  <w:num w:numId="81" w16cid:durableId="1675373171">
    <w:abstractNumId w:val="17"/>
  </w:num>
  <w:num w:numId="82" w16cid:durableId="955478992">
    <w:abstractNumId w:val="60"/>
  </w:num>
  <w:num w:numId="83" w16cid:durableId="654182839">
    <w:abstractNumId w:val="32"/>
  </w:num>
  <w:num w:numId="84" w16cid:durableId="5927886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41116770">
    <w:abstractNumId w:val="58"/>
  </w:num>
  <w:num w:numId="86" w16cid:durableId="493646505">
    <w:abstractNumId w:val="30"/>
  </w:num>
  <w:num w:numId="87" w16cid:durableId="355915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MRemoved" w:val="True"/>
    <w:docVar w:name="DateRemoved" w:val="True"/>
    <w:docVar w:name="DefaultNumberOfLevelsInTOCForThisScheme" w:val="3"/>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RemovedCurrentSection" w:val="True"/>
    <w:docVar w:name="DocIDTime" w:val="False"/>
    <w:docVar w:name="DocIDType" w:val="AllPagesExceptFirst"/>
    <w:docVar w:name="DocIDTypist" w:val="False"/>
    <w:docVar w:name="DocIDVersion" w:val="True"/>
    <w:docVar w:name="DraftRemoved" w:val="True"/>
    <w:docVar w:name="LastSchemeChoice" w:val="Scheme 12(b) UK11"/>
    <w:docVar w:name="LastSchemeUniqueID" w:val="143"/>
    <w:docVar w:name="LegacyDocIDRemoved" w:val="True"/>
    <w:docVar w:name="Option0True" w:val="False"/>
    <w:docVar w:name="Option1True" w:val="False"/>
    <w:docVar w:name="TimeRemoved" w:val="True"/>
  </w:docVars>
  <w:rsids>
    <w:rsidRoot w:val="00977F39"/>
    <w:rsid w:val="0000058B"/>
    <w:rsid w:val="00003460"/>
    <w:rsid w:val="000044F2"/>
    <w:rsid w:val="00004AAD"/>
    <w:rsid w:val="000054E3"/>
    <w:rsid w:val="0000608D"/>
    <w:rsid w:val="00007B97"/>
    <w:rsid w:val="000122CA"/>
    <w:rsid w:val="00012E63"/>
    <w:rsid w:val="00021E8A"/>
    <w:rsid w:val="00022042"/>
    <w:rsid w:val="00033306"/>
    <w:rsid w:val="00037334"/>
    <w:rsid w:val="000410E0"/>
    <w:rsid w:val="000458CC"/>
    <w:rsid w:val="00054AC7"/>
    <w:rsid w:val="00056675"/>
    <w:rsid w:val="000637E5"/>
    <w:rsid w:val="00064751"/>
    <w:rsid w:val="000659DB"/>
    <w:rsid w:val="00074C18"/>
    <w:rsid w:val="00076146"/>
    <w:rsid w:val="00076AA8"/>
    <w:rsid w:val="00076B09"/>
    <w:rsid w:val="00077CAA"/>
    <w:rsid w:val="000815CD"/>
    <w:rsid w:val="00087159"/>
    <w:rsid w:val="000909E6"/>
    <w:rsid w:val="00094C20"/>
    <w:rsid w:val="00095F9E"/>
    <w:rsid w:val="00095FB4"/>
    <w:rsid w:val="000A37B7"/>
    <w:rsid w:val="000A7DA3"/>
    <w:rsid w:val="000B019D"/>
    <w:rsid w:val="000B1736"/>
    <w:rsid w:val="000B3BFC"/>
    <w:rsid w:val="000B42C3"/>
    <w:rsid w:val="000C6ABC"/>
    <w:rsid w:val="000E13CB"/>
    <w:rsid w:val="000E1A86"/>
    <w:rsid w:val="000E1D59"/>
    <w:rsid w:val="000E342F"/>
    <w:rsid w:val="000E7BFB"/>
    <w:rsid w:val="000F23C8"/>
    <w:rsid w:val="000F5C01"/>
    <w:rsid w:val="00101340"/>
    <w:rsid w:val="0010195D"/>
    <w:rsid w:val="001054A8"/>
    <w:rsid w:val="0010568C"/>
    <w:rsid w:val="0010586C"/>
    <w:rsid w:val="00116835"/>
    <w:rsid w:val="00117486"/>
    <w:rsid w:val="00122899"/>
    <w:rsid w:val="00122D4B"/>
    <w:rsid w:val="00124311"/>
    <w:rsid w:val="001256DD"/>
    <w:rsid w:val="001347CF"/>
    <w:rsid w:val="00134E15"/>
    <w:rsid w:val="001355C7"/>
    <w:rsid w:val="00142E56"/>
    <w:rsid w:val="00145595"/>
    <w:rsid w:val="00147407"/>
    <w:rsid w:val="00147A30"/>
    <w:rsid w:val="0015104F"/>
    <w:rsid w:val="0015144C"/>
    <w:rsid w:val="00151E6C"/>
    <w:rsid w:val="0015539F"/>
    <w:rsid w:val="00155CDD"/>
    <w:rsid w:val="001560BF"/>
    <w:rsid w:val="00157F49"/>
    <w:rsid w:val="00161AE8"/>
    <w:rsid w:val="001637DB"/>
    <w:rsid w:val="001646C0"/>
    <w:rsid w:val="00167E5E"/>
    <w:rsid w:val="00171549"/>
    <w:rsid w:val="0017695D"/>
    <w:rsid w:val="00176A9B"/>
    <w:rsid w:val="00183ADC"/>
    <w:rsid w:val="00192E5C"/>
    <w:rsid w:val="00194B59"/>
    <w:rsid w:val="00197360"/>
    <w:rsid w:val="00197C66"/>
    <w:rsid w:val="001A174C"/>
    <w:rsid w:val="001A299B"/>
    <w:rsid w:val="001A4242"/>
    <w:rsid w:val="001A5A58"/>
    <w:rsid w:val="001A7E74"/>
    <w:rsid w:val="001B15C7"/>
    <w:rsid w:val="001B1A04"/>
    <w:rsid w:val="001B72BE"/>
    <w:rsid w:val="001B7DFC"/>
    <w:rsid w:val="001C2612"/>
    <w:rsid w:val="001C4213"/>
    <w:rsid w:val="001D0755"/>
    <w:rsid w:val="001D26BA"/>
    <w:rsid w:val="001D72CD"/>
    <w:rsid w:val="001D764D"/>
    <w:rsid w:val="001E0997"/>
    <w:rsid w:val="001E09D9"/>
    <w:rsid w:val="001E771B"/>
    <w:rsid w:val="001F19D0"/>
    <w:rsid w:val="001F1BDA"/>
    <w:rsid w:val="001F3D04"/>
    <w:rsid w:val="001F58DB"/>
    <w:rsid w:val="001F79F6"/>
    <w:rsid w:val="001F7FB3"/>
    <w:rsid w:val="002024AC"/>
    <w:rsid w:val="00203BD8"/>
    <w:rsid w:val="002041AC"/>
    <w:rsid w:val="0020692F"/>
    <w:rsid w:val="0021302B"/>
    <w:rsid w:val="00214758"/>
    <w:rsid w:val="00231C88"/>
    <w:rsid w:val="00234383"/>
    <w:rsid w:val="00237FFC"/>
    <w:rsid w:val="0024280D"/>
    <w:rsid w:val="002439F7"/>
    <w:rsid w:val="00243C15"/>
    <w:rsid w:val="00244434"/>
    <w:rsid w:val="00245818"/>
    <w:rsid w:val="00250FA9"/>
    <w:rsid w:val="00252175"/>
    <w:rsid w:val="00252A2F"/>
    <w:rsid w:val="0025736F"/>
    <w:rsid w:val="0025781D"/>
    <w:rsid w:val="0026090E"/>
    <w:rsid w:val="00261017"/>
    <w:rsid w:val="002610D0"/>
    <w:rsid w:val="00261BB0"/>
    <w:rsid w:val="00262561"/>
    <w:rsid w:val="00262AA9"/>
    <w:rsid w:val="00263E81"/>
    <w:rsid w:val="00271703"/>
    <w:rsid w:val="0027282F"/>
    <w:rsid w:val="00273A79"/>
    <w:rsid w:val="00281D3F"/>
    <w:rsid w:val="002838F4"/>
    <w:rsid w:val="002864F5"/>
    <w:rsid w:val="0028678E"/>
    <w:rsid w:val="0029100F"/>
    <w:rsid w:val="002929AD"/>
    <w:rsid w:val="00295FF7"/>
    <w:rsid w:val="002A4001"/>
    <w:rsid w:val="002A587C"/>
    <w:rsid w:val="002B0387"/>
    <w:rsid w:val="002B5AA2"/>
    <w:rsid w:val="002C07DE"/>
    <w:rsid w:val="002C1FC6"/>
    <w:rsid w:val="002C5C21"/>
    <w:rsid w:val="002D5047"/>
    <w:rsid w:val="002D6913"/>
    <w:rsid w:val="002E2E3D"/>
    <w:rsid w:val="002F1EBB"/>
    <w:rsid w:val="003027F3"/>
    <w:rsid w:val="00303E53"/>
    <w:rsid w:val="00312289"/>
    <w:rsid w:val="00313C81"/>
    <w:rsid w:val="0031644B"/>
    <w:rsid w:val="003169AB"/>
    <w:rsid w:val="003178BC"/>
    <w:rsid w:val="00323232"/>
    <w:rsid w:val="0032457F"/>
    <w:rsid w:val="0032515A"/>
    <w:rsid w:val="00325D5E"/>
    <w:rsid w:val="0033137A"/>
    <w:rsid w:val="003369E1"/>
    <w:rsid w:val="00336FE3"/>
    <w:rsid w:val="00337516"/>
    <w:rsid w:val="00337B03"/>
    <w:rsid w:val="00345F0E"/>
    <w:rsid w:val="003504F1"/>
    <w:rsid w:val="00352C7A"/>
    <w:rsid w:val="003538F8"/>
    <w:rsid w:val="00353CF7"/>
    <w:rsid w:val="0035504D"/>
    <w:rsid w:val="00355FAE"/>
    <w:rsid w:val="00361E32"/>
    <w:rsid w:val="00363776"/>
    <w:rsid w:val="0036793B"/>
    <w:rsid w:val="00370BE9"/>
    <w:rsid w:val="00371F0B"/>
    <w:rsid w:val="00372D5E"/>
    <w:rsid w:val="00375EE1"/>
    <w:rsid w:val="0038647F"/>
    <w:rsid w:val="00386B78"/>
    <w:rsid w:val="003879DB"/>
    <w:rsid w:val="003942F4"/>
    <w:rsid w:val="003960A8"/>
    <w:rsid w:val="00397D19"/>
    <w:rsid w:val="003A76C8"/>
    <w:rsid w:val="003B0125"/>
    <w:rsid w:val="003B21C0"/>
    <w:rsid w:val="003B542B"/>
    <w:rsid w:val="003B6529"/>
    <w:rsid w:val="003B794C"/>
    <w:rsid w:val="003C572C"/>
    <w:rsid w:val="003C67A2"/>
    <w:rsid w:val="003D005C"/>
    <w:rsid w:val="003D03F9"/>
    <w:rsid w:val="003D349D"/>
    <w:rsid w:val="003D4D83"/>
    <w:rsid w:val="003D5CFC"/>
    <w:rsid w:val="003E0BCB"/>
    <w:rsid w:val="003E1C64"/>
    <w:rsid w:val="003E4F44"/>
    <w:rsid w:val="003F1F2B"/>
    <w:rsid w:val="003F388E"/>
    <w:rsid w:val="003F397F"/>
    <w:rsid w:val="003F6442"/>
    <w:rsid w:val="003F6918"/>
    <w:rsid w:val="0040191D"/>
    <w:rsid w:val="00403901"/>
    <w:rsid w:val="00405FE5"/>
    <w:rsid w:val="004133BF"/>
    <w:rsid w:val="004133F0"/>
    <w:rsid w:val="004151EA"/>
    <w:rsid w:val="004153DC"/>
    <w:rsid w:val="00416FDF"/>
    <w:rsid w:val="00422235"/>
    <w:rsid w:val="00424830"/>
    <w:rsid w:val="00425405"/>
    <w:rsid w:val="00426C22"/>
    <w:rsid w:val="004319A3"/>
    <w:rsid w:val="004320D5"/>
    <w:rsid w:val="00432742"/>
    <w:rsid w:val="00433F94"/>
    <w:rsid w:val="00435D04"/>
    <w:rsid w:val="0044445E"/>
    <w:rsid w:val="00444EEB"/>
    <w:rsid w:val="00446E6B"/>
    <w:rsid w:val="00447A5B"/>
    <w:rsid w:val="004502D4"/>
    <w:rsid w:val="00454C49"/>
    <w:rsid w:val="004568E2"/>
    <w:rsid w:val="00460C8F"/>
    <w:rsid w:val="0046362B"/>
    <w:rsid w:val="0046712E"/>
    <w:rsid w:val="00470569"/>
    <w:rsid w:val="004753E8"/>
    <w:rsid w:val="00476543"/>
    <w:rsid w:val="0047696A"/>
    <w:rsid w:val="00476ABF"/>
    <w:rsid w:val="00477A39"/>
    <w:rsid w:val="00487805"/>
    <w:rsid w:val="00487DF7"/>
    <w:rsid w:val="00487E48"/>
    <w:rsid w:val="00490DD6"/>
    <w:rsid w:val="004A060A"/>
    <w:rsid w:val="004A0BDF"/>
    <w:rsid w:val="004A3A79"/>
    <w:rsid w:val="004B36ED"/>
    <w:rsid w:val="004B4CC3"/>
    <w:rsid w:val="004B5BC4"/>
    <w:rsid w:val="004C2A06"/>
    <w:rsid w:val="004C3170"/>
    <w:rsid w:val="004C42AA"/>
    <w:rsid w:val="004D0A57"/>
    <w:rsid w:val="004D2471"/>
    <w:rsid w:val="004D6CD4"/>
    <w:rsid w:val="004E1660"/>
    <w:rsid w:val="004F05B6"/>
    <w:rsid w:val="004F4AC1"/>
    <w:rsid w:val="004F7E96"/>
    <w:rsid w:val="00501AFE"/>
    <w:rsid w:val="005077F9"/>
    <w:rsid w:val="00507977"/>
    <w:rsid w:val="00510681"/>
    <w:rsid w:val="00510EF5"/>
    <w:rsid w:val="00511CD7"/>
    <w:rsid w:val="005123AF"/>
    <w:rsid w:val="00512821"/>
    <w:rsid w:val="00523711"/>
    <w:rsid w:val="005238E4"/>
    <w:rsid w:val="00525F6F"/>
    <w:rsid w:val="005266B5"/>
    <w:rsid w:val="005268D2"/>
    <w:rsid w:val="00527DF6"/>
    <w:rsid w:val="00534255"/>
    <w:rsid w:val="00540081"/>
    <w:rsid w:val="005443E5"/>
    <w:rsid w:val="00545E11"/>
    <w:rsid w:val="0055172D"/>
    <w:rsid w:val="005607CA"/>
    <w:rsid w:val="00560973"/>
    <w:rsid w:val="00562A7F"/>
    <w:rsid w:val="005637D6"/>
    <w:rsid w:val="00567F61"/>
    <w:rsid w:val="0057090E"/>
    <w:rsid w:val="00574F35"/>
    <w:rsid w:val="00576801"/>
    <w:rsid w:val="005800A1"/>
    <w:rsid w:val="00581AE9"/>
    <w:rsid w:val="00582DF1"/>
    <w:rsid w:val="00583096"/>
    <w:rsid w:val="005901E7"/>
    <w:rsid w:val="005916DB"/>
    <w:rsid w:val="00595194"/>
    <w:rsid w:val="005A1273"/>
    <w:rsid w:val="005A1DD3"/>
    <w:rsid w:val="005A3DB4"/>
    <w:rsid w:val="005A77B3"/>
    <w:rsid w:val="005B32D2"/>
    <w:rsid w:val="005C294C"/>
    <w:rsid w:val="005C2C21"/>
    <w:rsid w:val="005C308E"/>
    <w:rsid w:val="005C7EC8"/>
    <w:rsid w:val="005C7F01"/>
    <w:rsid w:val="005D27B9"/>
    <w:rsid w:val="005D7408"/>
    <w:rsid w:val="005E57A7"/>
    <w:rsid w:val="005E7FA8"/>
    <w:rsid w:val="005F303B"/>
    <w:rsid w:val="005F564F"/>
    <w:rsid w:val="005F7295"/>
    <w:rsid w:val="005F79E0"/>
    <w:rsid w:val="00601732"/>
    <w:rsid w:val="00614C5E"/>
    <w:rsid w:val="006157A7"/>
    <w:rsid w:val="00616C3D"/>
    <w:rsid w:val="00620443"/>
    <w:rsid w:val="00622BC7"/>
    <w:rsid w:val="00625806"/>
    <w:rsid w:val="006268DA"/>
    <w:rsid w:val="00634338"/>
    <w:rsid w:val="00634424"/>
    <w:rsid w:val="00643300"/>
    <w:rsid w:val="00645914"/>
    <w:rsid w:val="00645B32"/>
    <w:rsid w:val="00656FF6"/>
    <w:rsid w:val="006577EA"/>
    <w:rsid w:val="00664221"/>
    <w:rsid w:val="006652D7"/>
    <w:rsid w:val="00666E1A"/>
    <w:rsid w:val="00670C79"/>
    <w:rsid w:val="006732D1"/>
    <w:rsid w:val="006757FA"/>
    <w:rsid w:val="00675A00"/>
    <w:rsid w:val="00677627"/>
    <w:rsid w:val="00680683"/>
    <w:rsid w:val="00692A2E"/>
    <w:rsid w:val="00692EF5"/>
    <w:rsid w:val="006943B3"/>
    <w:rsid w:val="006A01FD"/>
    <w:rsid w:val="006A067E"/>
    <w:rsid w:val="006A575A"/>
    <w:rsid w:val="006A6DEE"/>
    <w:rsid w:val="006B119F"/>
    <w:rsid w:val="006B1927"/>
    <w:rsid w:val="006B329E"/>
    <w:rsid w:val="006B44F1"/>
    <w:rsid w:val="006B4B67"/>
    <w:rsid w:val="006B52A3"/>
    <w:rsid w:val="006C2646"/>
    <w:rsid w:val="006C2FA2"/>
    <w:rsid w:val="006C4D1C"/>
    <w:rsid w:val="006D2792"/>
    <w:rsid w:val="006D63D4"/>
    <w:rsid w:val="006D64AC"/>
    <w:rsid w:val="006D7ECF"/>
    <w:rsid w:val="006E3E66"/>
    <w:rsid w:val="006E406A"/>
    <w:rsid w:val="006E64DB"/>
    <w:rsid w:val="006F19CB"/>
    <w:rsid w:val="006F2641"/>
    <w:rsid w:val="006F3DE3"/>
    <w:rsid w:val="006F4E35"/>
    <w:rsid w:val="006F5E39"/>
    <w:rsid w:val="006F65C6"/>
    <w:rsid w:val="006F7258"/>
    <w:rsid w:val="00701F2B"/>
    <w:rsid w:val="007034DA"/>
    <w:rsid w:val="00704ACA"/>
    <w:rsid w:val="0070611C"/>
    <w:rsid w:val="00710DE1"/>
    <w:rsid w:val="00713606"/>
    <w:rsid w:val="00713AFB"/>
    <w:rsid w:val="00713F8C"/>
    <w:rsid w:val="00717D4D"/>
    <w:rsid w:val="007200AB"/>
    <w:rsid w:val="00720763"/>
    <w:rsid w:val="007231E7"/>
    <w:rsid w:val="00724633"/>
    <w:rsid w:val="00727B89"/>
    <w:rsid w:val="00731C3B"/>
    <w:rsid w:val="00733707"/>
    <w:rsid w:val="00734A1E"/>
    <w:rsid w:val="00736D35"/>
    <w:rsid w:val="007375D9"/>
    <w:rsid w:val="00741159"/>
    <w:rsid w:val="007433BA"/>
    <w:rsid w:val="00743594"/>
    <w:rsid w:val="00744B8A"/>
    <w:rsid w:val="00747485"/>
    <w:rsid w:val="00752D9E"/>
    <w:rsid w:val="007540D0"/>
    <w:rsid w:val="00755943"/>
    <w:rsid w:val="00762AA1"/>
    <w:rsid w:val="007630BB"/>
    <w:rsid w:val="00767530"/>
    <w:rsid w:val="00772CEA"/>
    <w:rsid w:val="00773973"/>
    <w:rsid w:val="00774DF1"/>
    <w:rsid w:val="007762B5"/>
    <w:rsid w:val="00777F73"/>
    <w:rsid w:val="0078052F"/>
    <w:rsid w:val="00781135"/>
    <w:rsid w:val="00781C0F"/>
    <w:rsid w:val="00782E7F"/>
    <w:rsid w:val="00786F63"/>
    <w:rsid w:val="0078729D"/>
    <w:rsid w:val="0079252A"/>
    <w:rsid w:val="00792658"/>
    <w:rsid w:val="007970D0"/>
    <w:rsid w:val="007A4867"/>
    <w:rsid w:val="007A6A53"/>
    <w:rsid w:val="007A6D2F"/>
    <w:rsid w:val="007B67CE"/>
    <w:rsid w:val="007B73D9"/>
    <w:rsid w:val="007C589D"/>
    <w:rsid w:val="007D03E7"/>
    <w:rsid w:val="007D0D40"/>
    <w:rsid w:val="007D52EA"/>
    <w:rsid w:val="007D6B56"/>
    <w:rsid w:val="007D79FF"/>
    <w:rsid w:val="007E08BF"/>
    <w:rsid w:val="007E43E3"/>
    <w:rsid w:val="007E5120"/>
    <w:rsid w:val="007E61FA"/>
    <w:rsid w:val="007F1DD7"/>
    <w:rsid w:val="007F2284"/>
    <w:rsid w:val="007F4F7B"/>
    <w:rsid w:val="007F5E17"/>
    <w:rsid w:val="0080132C"/>
    <w:rsid w:val="008064AC"/>
    <w:rsid w:val="0080696D"/>
    <w:rsid w:val="00807E74"/>
    <w:rsid w:val="00814E39"/>
    <w:rsid w:val="008175FE"/>
    <w:rsid w:val="00817837"/>
    <w:rsid w:val="00820DCE"/>
    <w:rsid w:val="008231E5"/>
    <w:rsid w:val="0082369E"/>
    <w:rsid w:val="00823E0E"/>
    <w:rsid w:val="00824363"/>
    <w:rsid w:val="008263B9"/>
    <w:rsid w:val="00832320"/>
    <w:rsid w:val="00834B25"/>
    <w:rsid w:val="008350EC"/>
    <w:rsid w:val="00836B82"/>
    <w:rsid w:val="00837637"/>
    <w:rsid w:val="00840122"/>
    <w:rsid w:val="00840863"/>
    <w:rsid w:val="00842D86"/>
    <w:rsid w:val="008437C6"/>
    <w:rsid w:val="00843BEE"/>
    <w:rsid w:val="008470B5"/>
    <w:rsid w:val="008510AB"/>
    <w:rsid w:val="00854E04"/>
    <w:rsid w:val="00861AF0"/>
    <w:rsid w:val="00861B95"/>
    <w:rsid w:val="00862AD7"/>
    <w:rsid w:val="00866450"/>
    <w:rsid w:val="00867AD9"/>
    <w:rsid w:val="00872887"/>
    <w:rsid w:val="00873857"/>
    <w:rsid w:val="0087412D"/>
    <w:rsid w:val="0088011F"/>
    <w:rsid w:val="00881253"/>
    <w:rsid w:val="00887D62"/>
    <w:rsid w:val="008902ED"/>
    <w:rsid w:val="00891B28"/>
    <w:rsid w:val="008933C0"/>
    <w:rsid w:val="00893D65"/>
    <w:rsid w:val="00894870"/>
    <w:rsid w:val="008963BF"/>
    <w:rsid w:val="008A2079"/>
    <w:rsid w:val="008A2F2E"/>
    <w:rsid w:val="008A2FA1"/>
    <w:rsid w:val="008A34C7"/>
    <w:rsid w:val="008A77A2"/>
    <w:rsid w:val="008B3F04"/>
    <w:rsid w:val="008B551A"/>
    <w:rsid w:val="008B732C"/>
    <w:rsid w:val="008C135D"/>
    <w:rsid w:val="008C184A"/>
    <w:rsid w:val="008D390E"/>
    <w:rsid w:val="008D4C51"/>
    <w:rsid w:val="008D6028"/>
    <w:rsid w:val="008D7730"/>
    <w:rsid w:val="008E08E7"/>
    <w:rsid w:val="008E13AF"/>
    <w:rsid w:val="008E6CD8"/>
    <w:rsid w:val="008E76D6"/>
    <w:rsid w:val="008F137E"/>
    <w:rsid w:val="008F505F"/>
    <w:rsid w:val="0090007E"/>
    <w:rsid w:val="009003E6"/>
    <w:rsid w:val="009065DC"/>
    <w:rsid w:val="009137D0"/>
    <w:rsid w:val="00913EE4"/>
    <w:rsid w:val="00914EA0"/>
    <w:rsid w:val="009151B2"/>
    <w:rsid w:val="00917026"/>
    <w:rsid w:val="00920731"/>
    <w:rsid w:val="00921564"/>
    <w:rsid w:val="00924C57"/>
    <w:rsid w:val="00927E5A"/>
    <w:rsid w:val="009311AD"/>
    <w:rsid w:val="00932A62"/>
    <w:rsid w:val="00935521"/>
    <w:rsid w:val="00936E40"/>
    <w:rsid w:val="00941F84"/>
    <w:rsid w:val="00944481"/>
    <w:rsid w:val="00947AD9"/>
    <w:rsid w:val="009512EF"/>
    <w:rsid w:val="00953129"/>
    <w:rsid w:val="00955B1C"/>
    <w:rsid w:val="00956277"/>
    <w:rsid w:val="00956EB6"/>
    <w:rsid w:val="00957448"/>
    <w:rsid w:val="009657F7"/>
    <w:rsid w:val="00966C75"/>
    <w:rsid w:val="00971A8F"/>
    <w:rsid w:val="009726B4"/>
    <w:rsid w:val="00974E32"/>
    <w:rsid w:val="00975959"/>
    <w:rsid w:val="00975C9F"/>
    <w:rsid w:val="009760F8"/>
    <w:rsid w:val="009761A4"/>
    <w:rsid w:val="0097778C"/>
    <w:rsid w:val="00977F39"/>
    <w:rsid w:val="00981033"/>
    <w:rsid w:val="0098224F"/>
    <w:rsid w:val="00983816"/>
    <w:rsid w:val="0098621C"/>
    <w:rsid w:val="00991209"/>
    <w:rsid w:val="00992CCD"/>
    <w:rsid w:val="009936FC"/>
    <w:rsid w:val="009A0F7A"/>
    <w:rsid w:val="009A285F"/>
    <w:rsid w:val="009B39C3"/>
    <w:rsid w:val="009B3AA8"/>
    <w:rsid w:val="009B4945"/>
    <w:rsid w:val="009B5E89"/>
    <w:rsid w:val="009C4168"/>
    <w:rsid w:val="009C6662"/>
    <w:rsid w:val="009C676B"/>
    <w:rsid w:val="009D657D"/>
    <w:rsid w:val="009D6AD1"/>
    <w:rsid w:val="009E0B51"/>
    <w:rsid w:val="009E2422"/>
    <w:rsid w:val="009E3DAD"/>
    <w:rsid w:val="009E4DE1"/>
    <w:rsid w:val="009E5386"/>
    <w:rsid w:val="009E7CA3"/>
    <w:rsid w:val="009F1C61"/>
    <w:rsid w:val="009F72C5"/>
    <w:rsid w:val="00A00004"/>
    <w:rsid w:val="00A0457A"/>
    <w:rsid w:val="00A10856"/>
    <w:rsid w:val="00A11A3D"/>
    <w:rsid w:val="00A147F0"/>
    <w:rsid w:val="00A1576F"/>
    <w:rsid w:val="00A245E5"/>
    <w:rsid w:val="00A32775"/>
    <w:rsid w:val="00A3592D"/>
    <w:rsid w:val="00A36D61"/>
    <w:rsid w:val="00A37054"/>
    <w:rsid w:val="00A4179B"/>
    <w:rsid w:val="00A44F4C"/>
    <w:rsid w:val="00A5008B"/>
    <w:rsid w:val="00A5126D"/>
    <w:rsid w:val="00A5237C"/>
    <w:rsid w:val="00A53DC0"/>
    <w:rsid w:val="00A55F96"/>
    <w:rsid w:val="00A57B33"/>
    <w:rsid w:val="00A60678"/>
    <w:rsid w:val="00A615F0"/>
    <w:rsid w:val="00A61C0A"/>
    <w:rsid w:val="00A61C26"/>
    <w:rsid w:val="00A665A5"/>
    <w:rsid w:val="00A7407F"/>
    <w:rsid w:val="00A748FF"/>
    <w:rsid w:val="00A76631"/>
    <w:rsid w:val="00A80901"/>
    <w:rsid w:val="00A8485A"/>
    <w:rsid w:val="00A84B8E"/>
    <w:rsid w:val="00A90779"/>
    <w:rsid w:val="00A916F4"/>
    <w:rsid w:val="00A91B9F"/>
    <w:rsid w:val="00A927AB"/>
    <w:rsid w:val="00A9731A"/>
    <w:rsid w:val="00A97E63"/>
    <w:rsid w:val="00AA0AD2"/>
    <w:rsid w:val="00AA316F"/>
    <w:rsid w:val="00AA4BB3"/>
    <w:rsid w:val="00AA522C"/>
    <w:rsid w:val="00AA5835"/>
    <w:rsid w:val="00AB04D1"/>
    <w:rsid w:val="00AB14E9"/>
    <w:rsid w:val="00AB6392"/>
    <w:rsid w:val="00AB700B"/>
    <w:rsid w:val="00AC144D"/>
    <w:rsid w:val="00AC5140"/>
    <w:rsid w:val="00AC64D7"/>
    <w:rsid w:val="00AC6BB6"/>
    <w:rsid w:val="00AD03F2"/>
    <w:rsid w:val="00AD32AD"/>
    <w:rsid w:val="00AD46DC"/>
    <w:rsid w:val="00AD6E3A"/>
    <w:rsid w:val="00AE0B2C"/>
    <w:rsid w:val="00AE1107"/>
    <w:rsid w:val="00AE1839"/>
    <w:rsid w:val="00AE317C"/>
    <w:rsid w:val="00AE618A"/>
    <w:rsid w:val="00AF0A97"/>
    <w:rsid w:val="00AF190B"/>
    <w:rsid w:val="00AF3809"/>
    <w:rsid w:val="00AF3B39"/>
    <w:rsid w:val="00AF4D9F"/>
    <w:rsid w:val="00AF5A3F"/>
    <w:rsid w:val="00B0094D"/>
    <w:rsid w:val="00B020B3"/>
    <w:rsid w:val="00B022AC"/>
    <w:rsid w:val="00B023B0"/>
    <w:rsid w:val="00B02689"/>
    <w:rsid w:val="00B10D37"/>
    <w:rsid w:val="00B11294"/>
    <w:rsid w:val="00B12F48"/>
    <w:rsid w:val="00B130F2"/>
    <w:rsid w:val="00B23180"/>
    <w:rsid w:val="00B23BD7"/>
    <w:rsid w:val="00B26331"/>
    <w:rsid w:val="00B26D25"/>
    <w:rsid w:val="00B27B74"/>
    <w:rsid w:val="00B27DB1"/>
    <w:rsid w:val="00B311EF"/>
    <w:rsid w:val="00B34905"/>
    <w:rsid w:val="00B350FF"/>
    <w:rsid w:val="00B416D2"/>
    <w:rsid w:val="00B42A0E"/>
    <w:rsid w:val="00B47BE0"/>
    <w:rsid w:val="00B51474"/>
    <w:rsid w:val="00B51A75"/>
    <w:rsid w:val="00B53270"/>
    <w:rsid w:val="00B61AB7"/>
    <w:rsid w:val="00B61D41"/>
    <w:rsid w:val="00B710AB"/>
    <w:rsid w:val="00B7297D"/>
    <w:rsid w:val="00B76407"/>
    <w:rsid w:val="00B769D9"/>
    <w:rsid w:val="00B80AD1"/>
    <w:rsid w:val="00B842CE"/>
    <w:rsid w:val="00B84902"/>
    <w:rsid w:val="00B84DA3"/>
    <w:rsid w:val="00B85A21"/>
    <w:rsid w:val="00B866CD"/>
    <w:rsid w:val="00B87078"/>
    <w:rsid w:val="00BA0FF7"/>
    <w:rsid w:val="00BA15B5"/>
    <w:rsid w:val="00BA68AE"/>
    <w:rsid w:val="00BA71CA"/>
    <w:rsid w:val="00BB18F6"/>
    <w:rsid w:val="00BB3291"/>
    <w:rsid w:val="00BB365E"/>
    <w:rsid w:val="00BC020E"/>
    <w:rsid w:val="00BC11F7"/>
    <w:rsid w:val="00BC28A4"/>
    <w:rsid w:val="00BC43E1"/>
    <w:rsid w:val="00BC623F"/>
    <w:rsid w:val="00BC7A50"/>
    <w:rsid w:val="00BC7DC6"/>
    <w:rsid w:val="00BD0202"/>
    <w:rsid w:val="00BD52E3"/>
    <w:rsid w:val="00BD557A"/>
    <w:rsid w:val="00BD7635"/>
    <w:rsid w:val="00BD7930"/>
    <w:rsid w:val="00BE1C43"/>
    <w:rsid w:val="00BE1C46"/>
    <w:rsid w:val="00BE1F1A"/>
    <w:rsid w:val="00BE2217"/>
    <w:rsid w:val="00BE4A2F"/>
    <w:rsid w:val="00BE73A3"/>
    <w:rsid w:val="00C009DF"/>
    <w:rsid w:val="00C04C5A"/>
    <w:rsid w:val="00C05C2C"/>
    <w:rsid w:val="00C05E2B"/>
    <w:rsid w:val="00C10CC3"/>
    <w:rsid w:val="00C11A31"/>
    <w:rsid w:val="00C12CA8"/>
    <w:rsid w:val="00C16283"/>
    <w:rsid w:val="00C1698F"/>
    <w:rsid w:val="00C20419"/>
    <w:rsid w:val="00C22AFE"/>
    <w:rsid w:val="00C2666B"/>
    <w:rsid w:val="00C337F7"/>
    <w:rsid w:val="00C3619C"/>
    <w:rsid w:val="00C40FA9"/>
    <w:rsid w:val="00C4101A"/>
    <w:rsid w:val="00C4387C"/>
    <w:rsid w:val="00C4709C"/>
    <w:rsid w:val="00C54121"/>
    <w:rsid w:val="00C553EC"/>
    <w:rsid w:val="00C60862"/>
    <w:rsid w:val="00C62358"/>
    <w:rsid w:val="00C64A3B"/>
    <w:rsid w:val="00C651A3"/>
    <w:rsid w:val="00C65790"/>
    <w:rsid w:val="00C674A8"/>
    <w:rsid w:val="00C75428"/>
    <w:rsid w:val="00C80244"/>
    <w:rsid w:val="00C807EC"/>
    <w:rsid w:val="00C81549"/>
    <w:rsid w:val="00C830A6"/>
    <w:rsid w:val="00C83563"/>
    <w:rsid w:val="00C8460E"/>
    <w:rsid w:val="00C86997"/>
    <w:rsid w:val="00C87C02"/>
    <w:rsid w:val="00C94631"/>
    <w:rsid w:val="00C95A75"/>
    <w:rsid w:val="00C97A80"/>
    <w:rsid w:val="00CA5303"/>
    <w:rsid w:val="00CA5868"/>
    <w:rsid w:val="00CA71D3"/>
    <w:rsid w:val="00CB31D7"/>
    <w:rsid w:val="00CC002D"/>
    <w:rsid w:val="00CC4F45"/>
    <w:rsid w:val="00CD1CB7"/>
    <w:rsid w:val="00CD1FD5"/>
    <w:rsid w:val="00CD61F9"/>
    <w:rsid w:val="00CE0833"/>
    <w:rsid w:val="00CE0C47"/>
    <w:rsid w:val="00CE1595"/>
    <w:rsid w:val="00CE3BCF"/>
    <w:rsid w:val="00CE4087"/>
    <w:rsid w:val="00CE539A"/>
    <w:rsid w:val="00CF26C3"/>
    <w:rsid w:val="00CF3AB7"/>
    <w:rsid w:val="00CF69B4"/>
    <w:rsid w:val="00D025DF"/>
    <w:rsid w:val="00D03D53"/>
    <w:rsid w:val="00D0713C"/>
    <w:rsid w:val="00D074EC"/>
    <w:rsid w:val="00D11016"/>
    <w:rsid w:val="00D132C3"/>
    <w:rsid w:val="00D151AE"/>
    <w:rsid w:val="00D15DF4"/>
    <w:rsid w:val="00D16BE9"/>
    <w:rsid w:val="00D17F87"/>
    <w:rsid w:val="00D22D64"/>
    <w:rsid w:val="00D259A0"/>
    <w:rsid w:val="00D26241"/>
    <w:rsid w:val="00D26DF9"/>
    <w:rsid w:val="00D31661"/>
    <w:rsid w:val="00D3689A"/>
    <w:rsid w:val="00D37FF1"/>
    <w:rsid w:val="00D51510"/>
    <w:rsid w:val="00D5284C"/>
    <w:rsid w:val="00D53AF6"/>
    <w:rsid w:val="00D546BF"/>
    <w:rsid w:val="00D565CF"/>
    <w:rsid w:val="00D56BD8"/>
    <w:rsid w:val="00D65FAD"/>
    <w:rsid w:val="00D707DE"/>
    <w:rsid w:val="00D74AE0"/>
    <w:rsid w:val="00D80EC4"/>
    <w:rsid w:val="00D80F7B"/>
    <w:rsid w:val="00D8273F"/>
    <w:rsid w:val="00D84CD9"/>
    <w:rsid w:val="00D84DDE"/>
    <w:rsid w:val="00D859E6"/>
    <w:rsid w:val="00D90C5F"/>
    <w:rsid w:val="00D91B4C"/>
    <w:rsid w:val="00D939CD"/>
    <w:rsid w:val="00D96870"/>
    <w:rsid w:val="00DA2992"/>
    <w:rsid w:val="00DA49B0"/>
    <w:rsid w:val="00DA561D"/>
    <w:rsid w:val="00DA56B7"/>
    <w:rsid w:val="00DA653B"/>
    <w:rsid w:val="00DB03B5"/>
    <w:rsid w:val="00DB1B79"/>
    <w:rsid w:val="00DB5779"/>
    <w:rsid w:val="00DB7C3E"/>
    <w:rsid w:val="00DC023D"/>
    <w:rsid w:val="00DC1F6F"/>
    <w:rsid w:val="00DC2152"/>
    <w:rsid w:val="00DC302B"/>
    <w:rsid w:val="00DD0DAE"/>
    <w:rsid w:val="00DD3901"/>
    <w:rsid w:val="00DD73D0"/>
    <w:rsid w:val="00DD7781"/>
    <w:rsid w:val="00DD7E9C"/>
    <w:rsid w:val="00DE0396"/>
    <w:rsid w:val="00DE0A7D"/>
    <w:rsid w:val="00DE0EFD"/>
    <w:rsid w:val="00DE4430"/>
    <w:rsid w:val="00E01025"/>
    <w:rsid w:val="00E02786"/>
    <w:rsid w:val="00E06632"/>
    <w:rsid w:val="00E06DC5"/>
    <w:rsid w:val="00E17319"/>
    <w:rsid w:val="00E24211"/>
    <w:rsid w:val="00E327F5"/>
    <w:rsid w:val="00E33C9D"/>
    <w:rsid w:val="00E46DE0"/>
    <w:rsid w:val="00E51E39"/>
    <w:rsid w:val="00E52E82"/>
    <w:rsid w:val="00E57704"/>
    <w:rsid w:val="00E613C3"/>
    <w:rsid w:val="00E61D1E"/>
    <w:rsid w:val="00E6259B"/>
    <w:rsid w:val="00E66955"/>
    <w:rsid w:val="00E67268"/>
    <w:rsid w:val="00E733A1"/>
    <w:rsid w:val="00E7461D"/>
    <w:rsid w:val="00E74E22"/>
    <w:rsid w:val="00E75B61"/>
    <w:rsid w:val="00E77168"/>
    <w:rsid w:val="00E801CB"/>
    <w:rsid w:val="00E83D71"/>
    <w:rsid w:val="00E843A9"/>
    <w:rsid w:val="00E8655E"/>
    <w:rsid w:val="00E87560"/>
    <w:rsid w:val="00E94AC4"/>
    <w:rsid w:val="00E9682E"/>
    <w:rsid w:val="00E96F22"/>
    <w:rsid w:val="00EA10D5"/>
    <w:rsid w:val="00EA3A1A"/>
    <w:rsid w:val="00EA3F75"/>
    <w:rsid w:val="00EB1C39"/>
    <w:rsid w:val="00EB2AB4"/>
    <w:rsid w:val="00EB3A36"/>
    <w:rsid w:val="00EB48B3"/>
    <w:rsid w:val="00EB4ACA"/>
    <w:rsid w:val="00EC28C9"/>
    <w:rsid w:val="00EC2F39"/>
    <w:rsid w:val="00EC464C"/>
    <w:rsid w:val="00EC5070"/>
    <w:rsid w:val="00ED1345"/>
    <w:rsid w:val="00ED32C5"/>
    <w:rsid w:val="00ED3FAB"/>
    <w:rsid w:val="00ED4FEB"/>
    <w:rsid w:val="00ED7408"/>
    <w:rsid w:val="00ED766C"/>
    <w:rsid w:val="00ED7DCC"/>
    <w:rsid w:val="00EE0C21"/>
    <w:rsid w:val="00EE13D1"/>
    <w:rsid w:val="00EE23EC"/>
    <w:rsid w:val="00EE2E51"/>
    <w:rsid w:val="00EE4D0C"/>
    <w:rsid w:val="00EF0BB4"/>
    <w:rsid w:val="00EF148F"/>
    <w:rsid w:val="00EF3353"/>
    <w:rsid w:val="00EF45B4"/>
    <w:rsid w:val="00F01D9C"/>
    <w:rsid w:val="00F03A57"/>
    <w:rsid w:val="00F06F79"/>
    <w:rsid w:val="00F15505"/>
    <w:rsid w:val="00F15F33"/>
    <w:rsid w:val="00F15FD5"/>
    <w:rsid w:val="00F16707"/>
    <w:rsid w:val="00F22934"/>
    <w:rsid w:val="00F30278"/>
    <w:rsid w:val="00F31CB0"/>
    <w:rsid w:val="00F32151"/>
    <w:rsid w:val="00F375C9"/>
    <w:rsid w:val="00F37D79"/>
    <w:rsid w:val="00F4474F"/>
    <w:rsid w:val="00F466AC"/>
    <w:rsid w:val="00F50A26"/>
    <w:rsid w:val="00F52D7E"/>
    <w:rsid w:val="00F54708"/>
    <w:rsid w:val="00F558D7"/>
    <w:rsid w:val="00F60FF6"/>
    <w:rsid w:val="00F665B7"/>
    <w:rsid w:val="00F710B2"/>
    <w:rsid w:val="00F73A97"/>
    <w:rsid w:val="00F73F0C"/>
    <w:rsid w:val="00F75C1C"/>
    <w:rsid w:val="00F77399"/>
    <w:rsid w:val="00F8231C"/>
    <w:rsid w:val="00F82B50"/>
    <w:rsid w:val="00F849F7"/>
    <w:rsid w:val="00F87491"/>
    <w:rsid w:val="00F904A2"/>
    <w:rsid w:val="00F92410"/>
    <w:rsid w:val="00F940E5"/>
    <w:rsid w:val="00F94666"/>
    <w:rsid w:val="00F95CFE"/>
    <w:rsid w:val="00F96D4D"/>
    <w:rsid w:val="00FA1B84"/>
    <w:rsid w:val="00FA26AA"/>
    <w:rsid w:val="00FA2847"/>
    <w:rsid w:val="00FB15C8"/>
    <w:rsid w:val="00FB41D4"/>
    <w:rsid w:val="00FB4D8A"/>
    <w:rsid w:val="00FB6D16"/>
    <w:rsid w:val="00FC048F"/>
    <w:rsid w:val="00FC614E"/>
    <w:rsid w:val="00FD025A"/>
    <w:rsid w:val="00FD3B9D"/>
    <w:rsid w:val="00FD5B97"/>
    <w:rsid w:val="00FD6C1A"/>
    <w:rsid w:val="00FD7175"/>
    <w:rsid w:val="00FE574A"/>
    <w:rsid w:val="00FF0F50"/>
    <w:rsid w:val="00FF27B9"/>
    <w:rsid w:val="00FF2FF6"/>
    <w:rsid w:val="00FF51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9F68D"/>
  <w15:docId w15:val="{F4B36C3C-7036-478E-A8FA-4C0AE290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3D"/>
    <w:pPr>
      <w:spacing w:line="260" w:lineRule="atLeast"/>
      <w:jc w:val="both"/>
    </w:pPr>
    <w:rPr>
      <w:sz w:val="22"/>
      <w:lang w:val="en-GB"/>
    </w:rPr>
  </w:style>
  <w:style w:type="paragraph" w:styleId="Heading1">
    <w:name w:val="heading 1"/>
    <w:basedOn w:val="Normal"/>
    <w:next w:val="Heading2"/>
    <w:link w:val="Heading1Char"/>
    <w:qFormat/>
    <w:rsid w:val="00D80F7B"/>
    <w:pPr>
      <w:pageBreakBefore/>
      <w:numPr>
        <w:numId w:val="29"/>
      </w:numPr>
      <w:spacing w:after="240"/>
      <w:outlineLvl w:val="0"/>
    </w:pPr>
    <w:rPr>
      <w:rFonts w:eastAsiaTheme="majorEastAsia" w:cs="Times New Roman"/>
      <w:b/>
      <w:bCs/>
      <w:caps/>
      <w:szCs w:val="28"/>
    </w:rPr>
  </w:style>
  <w:style w:type="paragraph" w:styleId="Heading2">
    <w:name w:val="heading 2"/>
    <w:basedOn w:val="Normal"/>
    <w:link w:val="Heading2Char"/>
    <w:unhideWhenUsed/>
    <w:qFormat/>
    <w:rsid w:val="00425405"/>
    <w:pPr>
      <w:keepNext/>
      <w:numPr>
        <w:ilvl w:val="1"/>
        <w:numId w:val="29"/>
      </w:numPr>
      <w:spacing w:before="240" w:after="240"/>
      <w:outlineLvl w:val="1"/>
    </w:pPr>
    <w:rPr>
      <w:rFonts w:eastAsiaTheme="majorEastAsia" w:cs="Times New Roman"/>
      <w:b/>
      <w:bCs/>
      <w:szCs w:val="26"/>
    </w:rPr>
  </w:style>
  <w:style w:type="paragraph" w:styleId="Heading3">
    <w:name w:val="heading 3"/>
    <w:basedOn w:val="Normal"/>
    <w:link w:val="Heading3Char"/>
    <w:unhideWhenUsed/>
    <w:qFormat/>
    <w:rsid w:val="0025736F"/>
    <w:pPr>
      <w:numPr>
        <w:ilvl w:val="2"/>
        <w:numId w:val="29"/>
      </w:numPr>
      <w:spacing w:after="240"/>
      <w:outlineLvl w:val="2"/>
    </w:pPr>
    <w:rPr>
      <w:rFonts w:eastAsiaTheme="majorEastAsia" w:cs="Times New Roman"/>
      <w:bCs/>
    </w:rPr>
  </w:style>
  <w:style w:type="paragraph" w:styleId="Heading4">
    <w:name w:val="heading 4"/>
    <w:basedOn w:val="Normal"/>
    <w:link w:val="Heading4Char"/>
    <w:unhideWhenUsed/>
    <w:qFormat/>
    <w:rsid w:val="0025736F"/>
    <w:pPr>
      <w:numPr>
        <w:ilvl w:val="3"/>
        <w:numId w:val="29"/>
      </w:numPr>
      <w:spacing w:after="240"/>
      <w:outlineLvl w:val="3"/>
    </w:pPr>
    <w:rPr>
      <w:rFonts w:eastAsiaTheme="majorEastAsia" w:cs="Times New Roman"/>
      <w:bCs/>
      <w:iCs/>
    </w:rPr>
  </w:style>
  <w:style w:type="paragraph" w:styleId="Heading5">
    <w:name w:val="heading 5"/>
    <w:basedOn w:val="Normal"/>
    <w:link w:val="Heading5Char"/>
    <w:unhideWhenUsed/>
    <w:qFormat/>
    <w:rsid w:val="00914EA0"/>
    <w:pPr>
      <w:numPr>
        <w:ilvl w:val="4"/>
        <w:numId w:val="29"/>
      </w:numPr>
      <w:spacing w:after="240"/>
      <w:outlineLvl w:val="4"/>
    </w:pPr>
    <w:rPr>
      <w:rFonts w:eastAsiaTheme="majorEastAsia" w:cs="Times New Roman"/>
    </w:rPr>
  </w:style>
  <w:style w:type="paragraph" w:styleId="Heading6">
    <w:name w:val="heading 6"/>
    <w:basedOn w:val="Normal"/>
    <w:link w:val="Heading6Char"/>
    <w:unhideWhenUsed/>
    <w:qFormat/>
    <w:rsid w:val="00B53270"/>
    <w:pPr>
      <w:numPr>
        <w:ilvl w:val="5"/>
        <w:numId w:val="29"/>
      </w:numPr>
      <w:spacing w:after="240"/>
      <w:outlineLvl w:val="5"/>
    </w:pPr>
    <w:rPr>
      <w:rFonts w:eastAsiaTheme="majorEastAsia" w:cs="Times New Roman"/>
      <w:iCs/>
    </w:rPr>
  </w:style>
  <w:style w:type="paragraph" w:styleId="Heading7">
    <w:name w:val="heading 7"/>
    <w:basedOn w:val="Normal"/>
    <w:link w:val="Heading7Char"/>
    <w:unhideWhenUsed/>
    <w:qFormat/>
    <w:rsid w:val="0025736F"/>
    <w:pPr>
      <w:numPr>
        <w:ilvl w:val="6"/>
        <w:numId w:val="29"/>
      </w:numPr>
      <w:spacing w:after="240"/>
      <w:outlineLvl w:val="6"/>
    </w:pPr>
    <w:rPr>
      <w:rFonts w:eastAsiaTheme="majorEastAsia" w:cs="Times New Roman"/>
      <w:iCs/>
    </w:rPr>
  </w:style>
  <w:style w:type="paragraph" w:styleId="Heading8">
    <w:name w:val="heading 8"/>
    <w:basedOn w:val="Normal"/>
    <w:link w:val="Heading8Char"/>
    <w:unhideWhenUsed/>
    <w:qFormat/>
    <w:rsid w:val="0025736F"/>
    <w:pPr>
      <w:numPr>
        <w:ilvl w:val="7"/>
        <w:numId w:val="29"/>
      </w:numPr>
      <w:spacing w:after="240"/>
      <w:outlineLvl w:val="7"/>
    </w:pPr>
    <w:rPr>
      <w:rFonts w:eastAsiaTheme="majorEastAsia" w:cs="Times New Roman"/>
      <w:szCs w:val="20"/>
    </w:rPr>
  </w:style>
  <w:style w:type="paragraph" w:styleId="Heading9">
    <w:name w:val="heading 9"/>
    <w:basedOn w:val="Normal"/>
    <w:link w:val="Heading9Char"/>
    <w:unhideWhenUsed/>
    <w:qFormat/>
    <w:rsid w:val="0025736F"/>
    <w:pPr>
      <w:numPr>
        <w:ilvl w:val="8"/>
        <w:numId w:val="29"/>
      </w:numPr>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D80F7B"/>
    <w:rPr>
      <w:rFonts w:eastAsiaTheme="majorEastAsia" w:cs="Times New Roman"/>
      <w:b/>
      <w:bCs/>
      <w:caps/>
      <w:sz w:val="22"/>
      <w:szCs w:val="28"/>
      <w:lang w:val="en-GB"/>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425405"/>
    <w:rPr>
      <w:rFonts w:eastAsiaTheme="majorEastAsia" w:cs="Times New Roman"/>
      <w:b/>
      <w:bCs/>
      <w:sz w:val="22"/>
      <w:szCs w:val="26"/>
      <w:lang w:val="en-GB"/>
    </w:rPr>
  </w:style>
  <w:style w:type="character" w:customStyle="1" w:styleId="Heading3Char">
    <w:name w:val="Heading 3 Char"/>
    <w:basedOn w:val="DefaultParagraphFont"/>
    <w:link w:val="Heading3"/>
    <w:rsid w:val="0025736F"/>
    <w:rPr>
      <w:rFonts w:eastAsiaTheme="majorEastAsia" w:cs="Times New Roman"/>
      <w:bCs/>
      <w:sz w:val="22"/>
      <w:lang w:val="en-GB"/>
    </w:rPr>
  </w:style>
  <w:style w:type="character" w:customStyle="1" w:styleId="Heading4Char">
    <w:name w:val="Heading 4 Char"/>
    <w:basedOn w:val="DefaultParagraphFont"/>
    <w:link w:val="Heading4"/>
    <w:rsid w:val="0025736F"/>
    <w:rPr>
      <w:rFonts w:eastAsiaTheme="majorEastAsia" w:cs="Times New Roman"/>
      <w:bCs/>
      <w:iCs/>
      <w:sz w:val="22"/>
      <w:lang w:val="en-GB"/>
    </w:rPr>
  </w:style>
  <w:style w:type="character" w:customStyle="1" w:styleId="Heading5Char">
    <w:name w:val="Heading 5 Char"/>
    <w:basedOn w:val="DefaultParagraphFont"/>
    <w:link w:val="Heading5"/>
    <w:rsid w:val="00914EA0"/>
    <w:rPr>
      <w:rFonts w:eastAsiaTheme="majorEastAsia" w:cs="Times New Roman"/>
      <w:sz w:val="22"/>
      <w:lang w:val="en-GB"/>
    </w:rPr>
  </w:style>
  <w:style w:type="character" w:customStyle="1" w:styleId="Heading6Char">
    <w:name w:val="Heading 6 Char"/>
    <w:basedOn w:val="DefaultParagraphFont"/>
    <w:link w:val="Heading6"/>
    <w:rsid w:val="00B53270"/>
    <w:rPr>
      <w:rFonts w:eastAsiaTheme="majorEastAsia" w:cs="Times New Roman"/>
      <w:iCs/>
      <w:sz w:val="22"/>
      <w:lang w:val="en-GB"/>
    </w:rPr>
  </w:style>
  <w:style w:type="character" w:customStyle="1" w:styleId="Heading7Char">
    <w:name w:val="Heading 7 Char"/>
    <w:basedOn w:val="DefaultParagraphFont"/>
    <w:link w:val="Heading7"/>
    <w:rsid w:val="0025736F"/>
    <w:rPr>
      <w:rFonts w:eastAsiaTheme="majorEastAsia" w:cs="Times New Roman"/>
      <w:iCs/>
      <w:sz w:val="22"/>
      <w:lang w:val="en-GB"/>
    </w:rPr>
  </w:style>
  <w:style w:type="character" w:customStyle="1" w:styleId="Heading8Char">
    <w:name w:val="Heading 8 Char"/>
    <w:basedOn w:val="DefaultParagraphFont"/>
    <w:link w:val="Heading8"/>
    <w:rsid w:val="0025736F"/>
    <w:rPr>
      <w:rFonts w:eastAsiaTheme="majorEastAsia" w:cs="Times New Roman"/>
      <w:sz w:val="22"/>
      <w:szCs w:val="20"/>
      <w:lang w:val="en-GB"/>
    </w:rPr>
  </w:style>
  <w:style w:type="character" w:customStyle="1" w:styleId="Heading9Char">
    <w:name w:val="Heading 9 Char"/>
    <w:basedOn w:val="DefaultParagraphFont"/>
    <w:link w:val="Heading9"/>
    <w:rsid w:val="0025736F"/>
    <w:rPr>
      <w:rFonts w:eastAsiaTheme="majorEastAsia" w:cs="Times New Roman"/>
      <w:iCs/>
      <w:sz w:val="22"/>
      <w:szCs w:val="20"/>
      <w:lang w:val="en-GB"/>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25736F"/>
    <w:pPr>
      <w:keepNext/>
      <w:spacing w:after="240"/>
      <w:ind w:left="1080"/>
    </w:pPr>
    <w:rPr>
      <w:b/>
    </w:rPr>
  </w:style>
  <w:style w:type="character" w:customStyle="1" w:styleId="TitleLChar">
    <w:name w:val="Title L Char"/>
    <w:basedOn w:val="DefaultParagraphFont"/>
    <w:link w:val="TitleL"/>
    <w:rsid w:val="0025736F"/>
    <w:rPr>
      <w:b/>
      <w:sz w:val="22"/>
      <w:lang w:val="en-G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F50A26"/>
    <w:pPr>
      <w:tabs>
        <w:tab w:val="right" w:leader="dot" w:pos="9000"/>
      </w:tabs>
      <w:spacing w:before="240" w:after="240" w:line="240" w:lineRule="auto"/>
      <w:ind w:left="720" w:right="432" w:hanging="720"/>
    </w:pPr>
    <w:rPr>
      <w:rFonts w:cs="Times New Roman"/>
      <w:b/>
      <w:caps/>
    </w:rPr>
  </w:style>
  <w:style w:type="paragraph" w:styleId="TOC2">
    <w:name w:val="toc 2"/>
    <w:basedOn w:val="Normal"/>
    <w:next w:val="Normal"/>
    <w:autoRedefine/>
    <w:uiPriority w:val="39"/>
    <w:unhideWhenUsed/>
    <w:rsid w:val="00747485"/>
    <w:pPr>
      <w:tabs>
        <w:tab w:val="left" w:pos="1260"/>
        <w:tab w:val="right" w:leader="dot" w:pos="9000"/>
      </w:tabs>
      <w:spacing w:line="240" w:lineRule="auto"/>
      <w:ind w:left="720" w:right="432" w:hanging="720"/>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style>
  <w:style w:type="paragraph" w:customStyle="1" w:styleId="BodyText2J">
    <w:name w:val="Body Text 2 J"/>
    <w:basedOn w:val="BodyText2"/>
    <w:link w:val="BodyText2JChar"/>
    <w:qFormat/>
    <w:rsid w:val="00197360"/>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25736F"/>
    <w:pPr>
      <w:spacing w:after="240"/>
    </w:pPr>
    <w:rPr>
      <w:rFonts w:eastAsia="Times New Roman" w:cs="Times New Roman"/>
      <w:szCs w:val="20"/>
    </w:rPr>
  </w:style>
  <w:style w:type="paragraph" w:customStyle="1" w:styleId="UK11Block075">
    <w:name w:val="UK11 Block 0.75"/>
    <w:basedOn w:val="Normal"/>
    <w:rsid w:val="0025736F"/>
    <w:pPr>
      <w:spacing w:after="240"/>
      <w:ind w:left="1080"/>
    </w:pPr>
    <w:rPr>
      <w:rFonts w:eastAsia="Times New Roman" w:cs="Times New Roman"/>
      <w:szCs w:val="20"/>
    </w:rPr>
  </w:style>
  <w:style w:type="paragraph" w:customStyle="1" w:styleId="UK11Block125">
    <w:name w:val="UK11 Block 1.25"/>
    <w:basedOn w:val="Normal"/>
    <w:rsid w:val="0025736F"/>
    <w:pPr>
      <w:spacing w:after="240"/>
      <w:ind w:left="1800"/>
    </w:pPr>
    <w:rPr>
      <w:rFonts w:eastAsia="Times New Roman" w:cs="Times New Roman"/>
      <w:szCs w:val="20"/>
    </w:rPr>
  </w:style>
  <w:style w:type="paragraph" w:customStyle="1" w:styleId="UK11Block175">
    <w:name w:val="UK11 Block 1.75"/>
    <w:basedOn w:val="Normal"/>
    <w:rsid w:val="0025736F"/>
    <w:pPr>
      <w:spacing w:after="240"/>
      <w:ind w:left="2520"/>
    </w:pPr>
    <w:rPr>
      <w:rFonts w:eastAsia="Times New Roman" w:cs="Times New Roman"/>
      <w:szCs w:val="20"/>
    </w:rPr>
  </w:style>
  <w:style w:type="paragraph" w:customStyle="1" w:styleId="UK11Block225">
    <w:name w:val="UK11 Block 2.25"/>
    <w:basedOn w:val="Normal"/>
    <w:rsid w:val="0025736F"/>
    <w:pPr>
      <w:spacing w:after="240"/>
      <w:ind w:left="3240"/>
    </w:pPr>
    <w:rPr>
      <w:rFonts w:eastAsia="Times New Roman" w:cs="Times New Roman"/>
      <w:szCs w:val="20"/>
    </w:rPr>
  </w:style>
  <w:style w:type="paragraph" w:customStyle="1" w:styleId="UK11Block275">
    <w:name w:val="UK11 Block 2.75"/>
    <w:basedOn w:val="Normal"/>
    <w:rsid w:val="0025736F"/>
    <w:pPr>
      <w:spacing w:after="240"/>
      <w:ind w:left="3960"/>
    </w:pPr>
    <w:rPr>
      <w:rFonts w:eastAsia="Times New Roman" w:cs="Times New Roman"/>
      <w:szCs w:val="20"/>
    </w:rPr>
  </w:style>
  <w:style w:type="paragraph" w:customStyle="1" w:styleId="UK11Block325">
    <w:name w:val="UK11 Block 3.25"/>
    <w:basedOn w:val="Normal"/>
    <w:rsid w:val="0025736F"/>
    <w:pPr>
      <w:spacing w:after="240"/>
      <w:ind w:left="4680"/>
    </w:pPr>
    <w:rPr>
      <w:rFonts w:eastAsia="Times New Roman" w:cs="Times New Roman"/>
      <w:szCs w:val="20"/>
    </w:rPr>
  </w:style>
  <w:style w:type="paragraph" w:customStyle="1" w:styleId="UK11Title">
    <w:name w:val="UK11 Title"/>
    <w:basedOn w:val="Normal"/>
    <w:next w:val="UK11Block"/>
    <w:rsid w:val="00D90C5F"/>
    <w:pPr>
      <w:keepNext/>
      <w:spacing w:after="240"/>
      <w:ind w:left="1080"/>
      <w:jc w:val="center"/>
    </w:pPr>
    <w:rPr>
      <w:rFonts w:eastAsia="Times New Roman" w:cs="Times New Roman"/>
      <w:b/>
      <w:kern w:val="28"/>
      <w:szCs w:val="20"/>
    </w:rPr>
  </w:style>
  <w:style w:type="paragraph" w:customStyle="1" w:styleId="UK12Block">
    <w:name w:val="UK12 Block"/>
    <w:basedOn w:val="Normal"/>
    <w:rsid w:val="00D025DF"/>
    <w:pPr>
      <w:spacing w:after="240" w:line="246" w:lineRule="atLeast"/>
    </w:pPr>
    <w:rPr>
      <w:rFonts w:eastAsia="Times New Roman" w:cs="Times New Roman"/>
      <w:szCs w:val="20"/>
    </w:rPr>
  </w:style>
  <w:style w:type="paragraph" w:customStyle="1" w:styleId="UK12Block05">
    <w:name w:val="UK12 Block 0.5"/>
    <w:basedOn w:val="Normal"/>
    <w:rsid w:val="00D025DF"/>
    <w:pPr>
      <w:spacing w:after="240" w:line="246" w:lineRule="atLeast"/>
      <w:ind w:left="720"/>
    </w:pPr>
    <w:rPr>
      <w:rFonts w:eastAsia="Times New Roman" w:cs="Times New Roman"/>
      <w:szCs w:val="20"/>
    </w:rPr>
  </w:style>
  <w:style w:type="paragraph" w:customStyle="1" w:styleId="UK12Block10">
    <w:name w:val="UK12 Block 1.0"/>
    <w:basedOn w:val="Normal"/>
    <w:rsid w:val="00D025DF"/>
    <w:pPr>
      <w:spacing w:after="240" w:line="246" w:lineRule="atLeast"/>
      <w:ind w:left="1440"/>
    </w:pPr>
    <w:rPr>
      <w:rFonts w:eastAsia="Times New Roman" w:cs="Times New Roman"/>
      <w:szCs w:val="20"/>
    </w:rPr>
  </w:style>
  <w:style w:type="paragraph" w:customStyle="1" w:styleId="UK12Block15">
    <w:name w:val="UK12 Block 1.5"/>
    <w:basedOn w:val="Normal"/>
    <w:rsid w:val="00D025DF"/>
    <w:pPr>
      <w:spacing w:after="240" w:line="246" w:lineRule="atLeast"/>
      <w:ind w:left="2160"/>
    </w:pPr>
    <w:rPr>
      <w:rFonts w:eastAsia="Times New Roman" w:cs="Times New Roman"/>
      <w:szCs w:val="20"/>
    </w:rPr>
  </w:style>
  <w:style w:type="paragraph" w:customStyle="1" w:styleId="UK12Block20">
    <w:name w:val="UK12 Block 2.0"/>
    <w:basedOn w:val="Normal"/>
    <w:rsid w:val="00D025DF"/>
    <w:pPr>
      <w:spacing w:after="240" w:line="246" w:lineRule="atLeast"/>
      <w:ind w:left="2880"/>
    </w:pPr>
    <w:rPr>
      <w:rFonts w:eastAsia="Times New Roman" w:cs="Times New Roman"/>
      <w:szCs w:val="20"/>
    </w:rPr>
  </w:style>
  <w:style w:type="paragraph" w:customStyle="1" w:styleId="UK12Block25">
    <w:name w:val="UK12 Block 2.5"/>
    <w:basedOn w:val="Normal"/>
    <w:rsid w:val="00D025DF"/>
    <w:pPr>
      <w:spacing w:after="240" w:line="246" w:lineRule="atLeast"/>
      <w:ind w:left="3600"/>
    </w:pPr>
    <w:rPr>
      <w:rFonts w:eastAsia="Times New Roman" w:cs="Times New Roman"/>
      <w:szCs w:val="20"/>
    </w:rPr>
  </w:style>
  <w:style w:type="paragraph" w:customStyle="1" w:styleId="UK12Block30">
    <w:name w:val="UK12 Block 3.0"/>
    <w:basedOn w:val="Normal"/>
    <w:rsid w:val="00D025DF"/>
    <w:pPr>
      <w:spacing w:after="240" w:line="246" w:lineRule="atLeast"/>
      <w:ind w:left="4320"/>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lang w:val="en-GB"/>
    </w:rPr>
  </w:style>
  <w:style w:type="paragraph" w:customStyle="1" w:styleId="PAIAQuotes">
    <w:name w:val="PA / IA Quotes"/>
    <w:rsid w:val="00EC28C9"/>
    <w:pPr>
      <w:spacing w:after="240"/>
      <w:ind w:left="1440" w:right="1440"/>
    </w:pPr>
    <w:rPr>
      <w:rFonts w:eastAsia="Times New Roman" w:cs="Times New Roman"/>
      <w:i/>
      <w:szCs w:val="20"/>
      <w:lang w:val="en-GB"/>
    </w:rPr>
  </w:style>
  <w:style w:type="paragraph" w:customStyle="1" w:styleId="PAAlphaList">
    <w:name w:val="PA Alpha List"/>
    <w:basedOn w:val="Normal"/>
    <w:rsid w:val="00EC28C9"/>
    <w:pPr>
      <w:numPr>
        <w:numId w:val="4"/>
      </w:numPr>
      <w:spacing w:after="120"/>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pPr>
    <w:rPr>
      <w:rFonts w:eastAsia="Times New Roman" w:cs="Times New Roman"/>
      <w:szCs w:val="20"/>
      <w:lang w:val="fr-FR"/>
    </w:rPr>
  </w:style>
  <w:style w:type="paragraph" w:customStyle="1" w:styleId="PABlockText">
    <w:name w:val="PA Block Text"/>
    <w:basedOn w:val="Normal"/>
    <w:rsid w:val="00EC28C9"/>
    <w:pPr>
      <w:spacing w:after="120"/>
    </w:pPr>
    <w:rPr>
      <w:rFonts w:eastAsia="Times New Roman" w:cs="Times New Roman"/>
      <w:szCs w:val="20"/>
    </w:rPr>
  </w:style>
  <w:style w:type="paragraph" w:customStyle="1" w:styleId="PABlockTextindent05">
    <w:name w:val="PA Block Text indent 0.5"/>
    <w:basedOn w:val="Normal"/>
    <w:rsid w:val="00EC28C9"/>
    <w:pPr>
      <w:spacing w:after="120"/>
      <w:ind w:left="720"/>
    </w:pPr>
    <w:rPr>
      <w:rFonts w:eastAsia="Times New Roman" w:cs="Times New Roman"/>
      <w:szCs w:val="20"/>
    </w:rPr>
  </w:style>
  <w:style w:type="paragraph" w:customStyle="1" w:styleId="PABlockTextindent1">
    <w:name w:val="PA Block Text indent 1"/>
    <w:basedOn w:val="Normal"/>
    <w:rsid w:val="00EC28C9"/>
    <w:pPr>
      <w:spacing w:after="120"/>
      <w:ind w:left="1440"/>
    </w:pPr>
    <w:rPr>
      <w:rFonts w:eastAsia="Times New Roman" w:cs="Times New Roman"/>
      <w:szCs w:val="20"/>
    </w:rPr>
  </w:style>
  <w:style w:type="paragraph" w:customStyle="1" w:styleId="PABlockTextindent15">
    <w:name w:val="PA Block Text indent 1.5"/>
    <w:basedOn w:val="Normal"/>
    <w:rsid w:val="00EC28C9"/>
    <w:pPr>
      <w:spacing w:after="120"/>
      <w:ind w:left="2160"/>
    </w:pPr>
    <w:rPr>
      <w:rFonts w:eastAsia="Times New Roman" w:cs="Times New Roman"/>
      <w:szCs w:val="20"/>
    </w:rPr>
  </w:style>
  <w:style w:type="paragraph" w:customStyle="1" w:styleId="PABlockTextindent2">
    <w:name w:val="PA Block Text indent 2"/>
    <w:basedOn w:val="Normal"/>
    <w:rsid w:val="00EC28C9"/>
    <w:pPr>
      <w:spacing w:after="120"/>
      <w:ind w:left="2880"/>
    </w:pPr>
    <w:rPr>
      <w:rFonts w:eastAsia="Times New Roman" w:cs="Times New Roman"/>
      <w:szCs w:val="20"/>
    </w:rPr>
  </w:style>
  <w:style w:type="paragraph" w:customStyle="1" w:styleId="PABullet">
    <w:name w:val="PA Bullet"/>
    <w:basedOn w:val="Normal"/>
    <w:rsid w:val="00EC28C9"/>
    <w:pPr>
      <w:numPr>
        <w:numId w:val="9"/>
      </w:numPr>
      <w:spacing w:after="120"/>
    </w:pPr>
    <w:rPr>
      <w:rFonts w:eastAsia="Times New Roman" w:cs="Times New Roman"/>
      <w:szCs w:val="20"/>
    </w:rPr>
  </w:style>
  <w:style w:type="paragraph" w:customStyle="1" w:styleId="PABulletindent05">
    <w:name w:val="PA Bullet indent 0.5"/>
    <w:basedOn w:val="Normal"/>
    <w:rsid w:val="00EC28C9"/>
    <w:pPr>
      <w:numPr>
        <w:numId w:val="10"/>
      </w:numPr>
      <w:spacing w:after="120"/>
    </w:pPr>
    <w:rPr>
      <w:rFonts w:eastAsia="Times New Roman" w:cs="Times New Roman"/>
      <w:szCs w:val="20"/>
    </w:rPr>
  </w:style>
  <w:style w:type="paragraph" w:customStyle="1" w:styleId="PABulletindent1">
    <w:name w:val="PA Bullet indent 1"/>
    <w:basedOn w:val="Normal"/>
    <w:rsid w:val="00EC28C9"/>
    <w:pPr>
      <w:numPr>
        <w:numId w:val="11"/>
      </w:numPr>
      <w:spacing w:after="120"/>
    </w:pPr>
    <w:rPr>
      <w:rFonts w:eastAsia="Times New Roman" w:cs="Times New Roman"/>
      <w:szCs w:val="20"/>
    </w:rPr>
  </w:style>
  <w:style w:type="paragraph" w:customStyle="1" w:styleId="PABulletindent15">
    <w:name w:val="PA Bullet indent 1.5"/>
    <w:basedOn w:val="Normal"/>
    <w:rsid w:val="00EC28C9"/>
    <w:pPr>
      <w:numPr>
        <w:numId w:val="12"/>
      </w:numPr>
      <w:spacing w:after="120"/>
    </w:pPr>
    <w:rPr>
      <w:rFonts w:eastAsia="Times New Roman" w:cs="Times New Roman"/>
      <w:szCs w:val="20"/>
    </w:rPr>
  </w:style>
  <w:style w:type="paragraph" w:customStyle="1" w:styleId="PABulletindent2">
    <w:name w:val="PA Bullet indent 2"/>
    <w:basedOn w:val="Normal"/>
    <w:rsid w:val="00EC28C9"/>
    <w:pPr>
      <w:numPr>
        <w:numId w:val="13"/>
      </w:numPr>
      <w:spacing w:after="120"/>
    </w:pPr>
    <w:rPr>
      <w:rFonts w:eastAsia="Times New Roman" w:cs="Times New Roman"/>
      <w:szCs w:val="20"/>
    </w:rPr>
  </w:style>
  <w:style w:type="paragraph" w:customStyle="1" w:styleId="PADashList">
    <w:name w:val="PA Dash List"/>
    <w:basedOn w:val="Normal"/>
    <w:rsid w:val="00EC28C9"/>
    <w:pPr>
      <w:numPr>
        <w:numId w:val="14"/>
      </w:numPr>
      <w:spacing w:after="120"/>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pPr>
    <w:rPr>
      <w:rFonts w:eastAsia="Times New Roman" w:cs="Times New Roman"/>
      <w:szCs w:val="20"/>
      <w:lang w:val="fr-FR"/>
    </w:rPr>
  </w:style>
  <w:style w:type="paragraph" w:customStyle="1" w:styleId="PANumList">
    <w:name w:val="PA Num List"/>
    <w:basedOn w:val="Normal"/>
    <w:rsid w:val="00EC28C9"/>
    <w:pPr>
      <w:numPr>
        <w:numId w:val="19"/>
      </w:numPr>
      <w:spacing w:after="120"/>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pPr>
    <w:rPr>
      <w:rFonts w:eastAsia="Times New Roman" w:cs="Times New Roman"/>
      <w:szCs w:val="20"/>
      <w:lang w:val="fr-FR"/>
    </w:rPr>
  </w:style>
  <w:style w:type="paragraph" w:customStyle="1" w:styleId="PARomanList">
    <w:name w:val="PA Roman List"/>
    <w:basedOn w:val="Normal"/>
    <w:rsid w:val="00EC28C9"/>
    <w:pPr>
      <w:numPr>
        <w:numId w:val="24"/>
      </w:numPr>
      <w:spacing w:after="120"/>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pPr>
    <w:rPr>
      <w:rFonts w:eastAsia="Times New Roman" w:cs="Times New Roman"/>
      <w:szCs w:val="20"/>
      <w:lang w:val="fr-FR"/>
    </w:rPr>
  </w:style>
  <w:style w:type="paragraph" w:styleId="BalloonText">
    <w:name w:val="Balloon Text"/>
    <w:basedOn w:val="Normal"/>
    <w:link w:val="BalloonTextChar"/>
    <w:uiPriority w:val="99"/>
    <w:semiHidden/>
    <w:unhideWhenUsed/>
    <w:rsid w:val="00977F39"/>
    <w:rPr>
      <w:rFonts w:ascii="Tahoma" w:hAnsi="Tahoma" w:cs="Tahoma"/>
      <w:sz w:val="16"/>
      <w:szCs w:val="16"/>
    </w:rPr>
  </w:style>
  <w:style w:type="character" w:customStyle="1" w:styleId="BalloonTextChar">
    <w:name w:val="Balloon Text Char"/>
    <w:basedOn w:val="DefaultParagraphFont"/>
    <w:link w:val="BalloonText"/>
    <w:uiPriority w:val="99"/>
    <w:semiHidden/>
    <w:rsid w:val="00977F39"/>
    <w:rPr>
      <w:rFonts w:ascii="Tahoma" w:hAnsi="Tahoma" w:cs="Tahoma"/>
      <w:sz w:val="16"/>
      <w:szCs w:val="16"/>
      <w:lang w:val="en-GB"/>
    </w:rPr>
  </w:style>
  <w:style w:type="paragraph" w:styleId="Bibliography">
    <w:name w:val="Bibliography"/>
    <w:basedOn w:val="Normal"/>
    <w:next w:val="Normal"/>
    <w:uiPriority w:val="37"/>
    <w:semiHidden/>
    <w:unhideWhenUsed/>
    <w:rsid w:val="00977F39"/>
  </w:style>
  <w:style w:type="paragraph" w:styleId="BodyTextFirstIndent">
    <w:name w:val="Body Text First Indent"/>
    <w:basedOn w:val="BodyText"/>
    <w:link w:val="BodyTextFirstIndentChar"/>
    <w:uiPriority w:val="99"/>
    <w:semiHidden/>
    <w:unhideWhenUsed/>
    <w:rsid w:val="00977F39"/>
    <w:pPr>
      <w:spacing w:after="0"/>
      <w:ind w:firstLine="360"/>
    </w:pPr>
  </w:style>
  <w:style w:type="character" w:customStyle="1" w:styleId="BodyTextFirstIndentChar">
    <w:name w:val="Body Text First Indent Char"/>
    <w:basedOn w:val="BodyTextChar"/>
    <w:link w:val="BodyTextFirstIndent"/>
    <w:uiPriority w:val="99"/>
    <w:semiHidden/>
    <w:rsid w:val="00977F39"/>
    <w:rPr>
      <w:lang w:val="en-GB"/>
    </w:rPr>
  </w:style>
  <w:style w:type="paragraph" w:styleId="BodyTextIndent">
    <w:name w:val="Body Text Indent"/>
    <w:basedOn w:val="Normal"/>
    <w:link w:val="BodyTextIndentChar"/>
    <w:uiPriority w:val="99"/>
    <w:semiHidden/>
    <w:unhideWhenUsed/>
    <w:rsid w:val="00977F39"/>
    <w:pPr>
      <w:spacing w:after="120"/>
      <w:ind w:left="283"/>
    </w:pPr>
  </w:style>
  <w:style w:type="character" w:customStyle="1" w:styleId="BodyTextIndentChar">
    <w:name w:val="Body Text Indent Char"/>
    <w:basedOn w:val="DefaultParagraphFont"/>
    <w:link w:val="BodyTextIndent"/>
    <w:uiPriority w:val="99"/>
    <w:semiHidden/>
    <w:rsid w:val="00977F39"/>
    <w:rPr>
      <w:lang w:val="en-GB"/>
    </w:rPr>
  </w:style>
  <w:style w:type="paragraph" w:styleId="BodyTextFirstIndent2">
    <w:name w:val="Body Text First Indent 2"/>
    <w:basedOn w:val="BodyTextIndent"/>
    <w:link w:val="BodyTextFirstIndent2Char"/>
    <w:uiPriority w:val="99"/>
    <w:semiHidden/>
    <w:unhideWhenUsed/>
    <w:rsid w:val="00977F39"/>
    <w:pPr>
      <w:spacing w:after="0"/>
      <w:ind w:left="360" w:firstLine="360"/>
    </w:pPr>
  </w:style>
  <w:style w:type="character" w:customStyle="1" w:styleId="BodyTextFirstIndent2Char">
    <w:name w:val="Body Text First Indent 2 Char"/>
    <w:basedOn w:val="BodyTextIndentChar"/>
    <w:link w:val="BodyTextFirstIndent2"/>
    <w:uiPriority w:val="99"/>
    <w:semiHidden/>
    <w:rsid w:val="00977F39"/>
    <w:rPr>
      <w:lang w:val="en-GB"/>
    </w:rPr>
  </w:style>
  <w:style w:type="paragraph" w:styleId="BodyTextIndent2">
    <w:name w:val="Body Text Indent 2"/>
    <w:basedOn w:val="Normal"/>
    <w:link w:val="BodyTextIndent2Char"/>
    <w:uiPriority w:val="99"/>
    <w:semiHidden/>
    <w:unhideWhenUsed/>
    <w:rsid w:val="00977F39"/>
    <w:pPr>
      <w:spacing w:after="120" w:line="480" w:lineRule="auto"/>
      <w:ind w:left="283"/>
    </w:pPr>
  </w:style>
  <w:style w:type="character" w:customStyle="1" w:styleId="BodyTextIndent2Char">
    <w:name w:val="Body Text Indent 2 Char"/>
    <w:basedOn w:val="DefaultParagraphFont"/>
    <w:link w:val="BodyTextIndent2"/>
    <w:uiPriority w:val="99"/>
    <w:semiHidden/>
    <w:rsid w:val="00977F39"/>
    <w:rPr>
      <w:lang w:val="en-GB"/>
    </w:rPr>
  </w:style>
  <w:style w:type="paragraph" w:styleId="BodyTextIndent3">
    <w:name w:val="Body Text Indent 3"/>
    <w:basedOn w:val="Normal"/>
    <w:link w:val="BodyTextIndent3Char"/>
    <w:uiPriority w:val="99"/>
    <w:semiHidden/>
    <w:unhideWhenUsed/>
    <w:rsid w:val="00977F3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77F39"/>
    <w:rPr>
      <w:sz w:val="16"/>
      <w:szCs w:val="16"/>
      <w:lang w:val="en-GB"/>
    </w:rPr>
  </w:style>
  <w:style w:type="character" w:styleId="BookTitle">
    <w:name w:val="Book Title"/>
    <w:basedOn w:val="DefaultParagraphFont"/>
    <w:uiPriority w:val="33"/>
    <w:rsid w:val="00977F39"/>
    <w:rPr>
      <w:b/>
      <w:bCs/>
      <w:smallCaps/>
      <w:spacing w:val="5"/>
    </w:rPr>
  </w:style>
  <w:style w:type="paragraph" w:styleId="Caption">
    <w:name w:val="caption"/>
    <w:basedOn w:val="Normal"/>
    <w:next w:val="Normal"/>
    <w:uiPriority w:val="35"/>
    <w:semiHidden/>
    <w:unhideWhenUsed/>
    <w:qFormat/>
    <w:rsid w:val="00977F39"/>
    <w:pPr>
      <w:spacing w:after="200"/>
    </w:pPr>
    <w:rPr>
      <w:b/>
      <w:bCs/>
      <w:color w:val="4F81BD" w:themeColor="accent1"/>
      <w:sz w:val="18"/>
      <w:szCs w:val="18"/>
    </w:rPr>
  </w:style>
  <w:style w:type="paragraph" w:styleId="Closing">
    <w:name w:val="Closing"/>
    <w:basedOn w:val="Normal"/>
    <w:link w:val="ClosingChar"/>
    <w:uiPriority w:val="99"/>
    <w:semiHidden/>
    <w:unhideWhenUsed/>
    <w:rsid w:val="00977F39"/>
    <w:pPr>
      <w:ind w:left="4252"/>
    </w:pPr>
  </w:style>
  <w:style w:type="character" w:customStyle="1" w:styleId="ClosingChar">
    <w:name w:val="Closing Char"/>
    <w:basedOn w:val="DefaultParagraphFont"/>
    <w:link w:val="Closing"/>
    <w:uiPriority w:val="99"/>
    <w:semiHidden/>
    <w:rsid w:val="00977F39"/>
    <w:rPr>
      <w:lang w:val="en-GB"/>
    </w:rPr>
  </w:style>
  <w:style w:type="character" w:styleId="CommentReference">
    <w:name w:val="annotation reference"/>
    <w:basedOn w:val="DefaultParagraphFont"/>
    <w:uiPriority w:val="99"/>
    <w:semiHidden/>
    <w:unhideWhenUsed/>
    <w:rsid w:val="00977F39"/>
    <w:rPr>
      <w:sz w:val="16"/>
      <w:szCs w:val="16"/>
    </w:rPr>
  </w:style>
  <w:style w:type="paragraph" w:styleId="CommentText">
    <w:name w:val="annotation text"/>
    <w:basedOn w:val="Normal"/>
    <w:link w:val="CommentTextChar"/>
    <w:uiPriority w:val="99"/>
    <w:unhideWhenUsed/>
    <w:rsid w:val="00977F39"/>
    <w:rPr>
      <w:sz w:val="20"/>
      <w:szCs w:val="20"/>
    </w:rPr>
  </w:style>
  <w:style w:type="character" w:customStyle="1" w:styleId="CommentTextChar">
    <w:name w:val="Comment Text Char"/>
    <w:basedOn w:val="DefaultParagraphFont"/>
    <w:link w:val="CommentText"/>
    <w:uiPriority w:val="99"/>
    <w:rsid w:val="00977F39"/>
    <w:rPr>
      <w:sz w:val="20"/>
      <w:szCs w:val="20"/>
      <w:lang w:val="en-GB"/>
    </w:rPr>
  </w:style>
  <w:style w:type="paragraph" w:styleId="CommentSubject">
    <w:name w:val="annotation subject"/>
    <w:basedOn w:val="CommentText"/>
    <w:next w:val="CommentText"/>
    <w:link w:val="CommentSubjectChar"/>
    <w:uiPriority w:val="99"/>
    <w:semiHidden/>
    <w:unhideWhenUsed/>
    <w:rsid w:val="00977F39"/>
    <w:rPr>
      <w:b/>
      <w:bCs/>
    </w:rPr>
  </w:style>
  <w:style w:type="character" w:customStyle="1" w:styleId="CommentSubjectChar">
    <w:name w:val="Comment Subject Char"/>
    <w:basedOn w:val="CommentTextChar"/>
    <w:link w:val="CommentSubject"/>
    <w:uiPriority w:val="99"/>
    <w:semiHidden/>
    <w:rsid w:val="00977F39"/>
    <w:rPr>
      <w:b/>
      <w:bCs/>
      <w:sz w:val="20"/>
      <w:szCs w:val="20"/>
      <w:lang w:val="en-GB"/>
    </w:rPr>
  </w:style>
  <w:style w:type="paragraph" w:styleId="DocumentMap">
    <w:name w:val="Document Map"/>
    <w:basedOn w:val="Normal"/>
    <w:link w:val="DocumentMapChar"/>
    <w:uiPriority w:val="99"/>
    <w:semiHidden/>
    <w:unhideWhenUsed/>
    <w:rsid w:val="00977F39"/>
    <w:rPr>
      <w:rFonts w:ascii="Tahoma" w:hAnsi="Tahoma" w:cs="Tahoma"/>
      <w:sz w:val="16"/>
      <w:szCs w:val="16"/>
    </w:rPr>
  </w:style>
  <w:style w:type="character" w:customStyle="1" w:styleId="DocumentMapChar">
    <w:name w:val="Document Map Char"/>
    <w:basedOn w:val="DefaultParagraphFont"/>
    <w:link w:val="DocumentMap"/>
    <w:uiPriority w:val="99"/>
    <w:semiHidden/>
    <w:rsid w:val="00977F39"/>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977F39"/>
  </w:style>
  <w:style w:type="character" w:customStyle="1" w:styleId="E-mailSignatureChar">
    <w:name w:val="E-mail Signature Char"/>
    <w:basedOn w:val="DefaultParagraphFont"/>
    <w:link w:val="E-mailSignature"/>
    <w:uiPriority w:val="99"/>
    <w:semiHidden/>
    <w:rsid w:val="00977F39"/>
    <w:rPr>
      <w:lang w:val="en-GB"/>
    </w:rPr>
  </w:style>
  <w:style w:type="character" w:styleId="Emphasis">
    <w:name w:val="Emphasis"/>
    <w:basedOn w:val="DefaultParagraphFont"/>
    <w:uiPriority w:val="20"/>
    <w:rsid w:val="00977F39"/>
    <w:rPr>
      <w:i/>
      <w:iCs/>
    </w:rPr>
  </w:style>
  <w:style w:type="character" w:styleId="EndnoteReference">
    <w:name w:val="endnote reference"/>
    <w:basedOn w:val="DefaultParagraphFont"/>
    <w:uiPriority w:val="99"/>
    <w:semiHidden/>
    <w:unhideWhenUsed/>
    <w:rsid w:val="00977F39"/>
    <w:rPr>
      <w:vertAlign w:val="superscript"/>
    </w:rPr>
  </w:style>
  <w:style w:type="character" w:styleId="FollowedHyperlink">
    <w:name w:val="FollowedHyperlink"/>
    <w:basedOn w:val="DefaultParagraphFont"/>
    <w:uiPriority w:val="99"/>
    <w:semiHidden/>
    <w:unhideWhenUsed/>
    <w:rsid w:val="00977F39"/>
    <w:rPr>
      <w:color w:val="800080" w:themeColor="followedHyperlink"/>
      <w:u w:val="single"/>
    </w:rPr>
  </w:style>
  <w:style w:type="character" w:styleId="FootnoteReference">
    <w:name w:val="footnote reference"/>
    <w:basedOn w:val="DefaultParagraphFont"/>
    <w:uiPriority w:val="99"/>
    <w:semiHidden/>
    <w:unhideWhenUsed/>
    <w:rsid w:val="00977F39"/>
    <w:rPr>
      <w:vertAlign w:val="superscript"/>
    </w:rPr>
  </w:style>
  <w:style w:type="character" w:styleId="HTMLAcronym">
    <w:name w:val="HTML Acronym"/>
    <w:basedOn w:val="DefaultParagraphFont"/>
    <w:uiPriority w:val="99"/>
    <w:semiHidden/>
    <w:unhideWhenUsed/>
    <w:rsid w:val="00977F39"/>
  </w:style>
  <w:style w:type="paragraph" w:styleId="HTMLAddress">
    <w:name w:val="HTML Address"/>
    <w:basedOn w:val="Normal"/>
    <w:link w:val="HTMLAddressChar"/>
    <w:uiPriority w:val="99"/>
    <w:semiHidden/>
    <w:unhideWhenUsed/>
    <w:rsid w:val="00977F39"/>
    <w:rPr>
      <w:i/>
      <w:iCs/>
    </w:rPr>
  </w:style>
  <w:style w:type="character" w:customStyle="1" w:styleId="HTMLAddressChar">
    <w:name w:val="HTML Address Char"/>
    <w:basedOn w:val="DefaultParagraphFont"/>
    <w:link w:val="HTMLAddress"/>
    <w:uiPriority w:val="99"/>
    <w:semiHidden/>
    <w:rsid w:val="00977F39"/>
    <w:rPr>
      <w:i/>
      <w:iCs/>
      <w:lang w:val="en-GB"/>
    </w:rPr>
  </w:style>
  <w:style w:type="character" w:styleId="HTMLCite">
    <w:name w:val="HTML Cite"/>
    <w:basedOn w:val="DefaultParagraphFont"/>
    <w:uiPriority w:val="99"/>
    <w:semiHidden/>
    <w:unhideWhenUsed/>
    <w:rsid w:val="00977F39"/>
    <w:rPr>
      <w:i/>
      <w:iCs/>
    </w:rPr>
  </w:style>
  <w:style w:type="character" w:styleId="HTMLCode">
    <w:name w:val="HTML Code"/>
    <w:basedOn w:val="DefaultParagraphFont"/>
    <w:uiPriority w:val="99"/>
    <w:semiHidden/>
    <w:unhideWhenUsed/>
    <w:rsid w:val="00977F39"/>
    <w:rPr>
      <w:rFonts w:ascii="Consolas" w:hAnsi="Consolas" w:cs="Consolas"/>
      <w:sz w:val="20"/>
      <w:szCs w:val="20"/>
    </w:rPr>
  </w:style>
  <w:style w:type="character" w:styleId="HTMLDefinition">
    <w:name w:val="HTML Definition"/>
    <w:basedOn w:val="DefaultParagraphFont"/>
    <w:uiPriority w:val="99"/>
    <w:semiHidden/>
    <w:unhideWhenUsed/>
    <w:rsid w:val="00977F39"/>
    <w:rPr>
      <w:i/>
      <w:iCs/>
    </w:rPr>
  </w:style>
  <w:style w:type="character" w:styleId="HTMLKeyboard">
    <w:name w:val="HTML Keyboard"/>
    <w:basedOn w:val="DefaultParagraphFont"/>
    <w:uiPriority w:val="99"/>
    <w:semiHidden/>
    <w:unhideWhenUsed/>
    <w:rsid w:val="00977F39"/>
    <w:rPr>
      <w:rFonts w:ascii="Consolas" w:hAnsi="Consolas" w:cs="Consolas"/>
      <w:sz w:val="20"/>
      <w:szCs w:val="20"/>
    </w:rPr>
  </w:style>
  <w:style w:type="paragraph" w:styleId="HTMLPreformatted">
    <w:name w:val="HTML Preformatted"/>
    <w:basedOn w:val="Normal"/>
    <w:link w:val="HTMLPreformattedChar"/>
    <w:uiPriority w:val="99"/>
    <w:semiHidden/>
    <w:unhideWhenUsed/>
    <w:rsid w:val="00977F3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77F39"/>
    <w:rPr>
      <w:rFonts w:ascii="Consolas" w:hAnsi="Consolas" w:cs="Consolas"/>
      <w:sz w:val="20"/>
      <w:szCs w:val="20"/>
      <w:lang w:val="en-GB"/>
    </w:rPr>
  </w:style>
  <w:style w:type="character" w:styleId="HTMLSample">
    <w:name w:val="HTML Sample"/>
    <w:basedOn w:val="DefaultParagraphFont"/>
    <w:uiPriority w:val="99"/>
    <w:semiHidden/>
    <w:unhideWhenUsed/>
    <w:rsid w:val="00977F39"/>
    <w:rPr>
      <w:rFonts w:ascii="Consolas" w:hAnsi="Consolas" w:cs="Consolas"/>
      <w:sz w:val="24"/>
      <w:szCs w:val="24"/>
    </w:rPr>
  </w:style>
  <w:style w:type="character" w:styleId="HTMLTypewriter">
    <w:name w:val="HTML Typewriter"/>
    <w:basedOn w:val="DefaultParagraphFont"/>
    <w:uiPriority w:val="99"/>
    <w:semiHidden/>
    <w:unhideWhenUsed/>
    <w:rsid w:val="00977F39"/>
    <w:rPr>
      <w:rFonts w:ascii="Consolas" w:hAnsi="Consolas" w:cs="Consolas"/>
      <w:sz w:val="20"/>
      <w:szCs w:val="20"/>
    </w:rPr>
  </w:style>
  <w:style w:type="character" w:styleId="HTMLVariable">
    <w:name w:val="HTML Variable"/>
    <w:basedOn w:val="DefaultParagraphFont"/>
    <w:uiPriority w:val="99"/>
    <w:semiHidden/>
    <w:unhideWhenUsed/>
    <w:rsid w:val="00977F39"/>
    <w:rPr>
      <w:i/>
      <w:iCs/>
    </w:rPr>
  </w:style>
  <w:style w:type="character" w:styleId="Hyperlink">
    <w:name w:val="Hyperlink"/>
    <w:basedOn w:val="DefaultParagraphFont"/>
    <w:uiPriority w:val="99"/>
    <w:unhideWhenUsed/>
    <w:rsid w:val="00977F39"/>
    <w:rPr>
      <w:color w:val="0000FF" w:themeColor="hyperlink"/>
      <w:u w:val="single"/>
    </w:rPr>
  </w:style>
  <w:style w:type="paragraph" w:styleId="Index2">
    <w:name w:val="index 2"/>
    <w:basedOn w:val="Normal"/>
    <w:next w:val="Normal"/>
    <w:autoRedefine/>
    <w:uiPriority w:val="99"/>
    <w:semiHidden/>
    <w:unhideWhenUsed/>
    <w:rsid w:val="00977F39"/>
    <w:pPr>
      <w:ind w:left="480" w:hanging="240"/>
    </w:pPr>
  </w:style>
  <w:style w:type="paragraph" w:styleId="Index3">
    <w:name w:val="index 3"/>
    <w:basedOn w:val="Normal"/>
    <w:next w:val="Normal"/>
    <w:autoRedefine/>
    <w:uiPriority w:val="99"/>
    <w:semiHidden/>
    <w:unhideWhenUsed/>
    <w:rsid w:val="00977F39"/>
    <w:pPr>
      <w:ind w:left="720" w:hanging="240"/>
    </w:pPr>
  </w:style>
  <w:style w:type="paragraph" w:styleId="Index4">
    <w:name w:val="index 4"/>
    <w:basedOn w:val="Normal"/>
    <w:next w:val="Normal"/>
    <w:autoRedefine/>
    <w:uiPriority w:val="99"/>
    <w:semiHidden/>
    <w:unhideWhenUsed/>
    <w:rsid w:val="00977F39"/>
    <w:pPr>
      <w:ind w:left="960" w:hanging="240"/>
    </w:pPr>
  </w:style>
  <w:style w:type="paragraph" w:styleId="Index5">
    <w:name w:val="index 5"/>
    <w:basedOn w:val="Normal"/>
    <w:next w:val="Normal"/>
    <w:autoRedefine/>
    <w:uiPriority w:val="99"/>
    <w:semiHidden/>
    <w:unhideWhenUsed/>
    <w:rsid w:val="00977F39"/>
    <w:pPr>
      <w:ind w:left="1200" w:hanging="240"/>
    </w:pPr>
  </w:style>
  <w:style w:type="paragraph" w:styleId="Index6">
    <w:name w:val="index 6"/>
    <w:basedOn w:val="Normal"/>
    <w:next w:val="Normal"/>
    <w:autoRedefine/>
    <w:uiPriority w:val="99"/>
    <w:semiHidden/>
    <w:unhideWhenUsed/>
    <w:rsid w:val="00977F39"/>
    <w:pPr>
      <w:ind w:left="1440" w:hanging="240"/>
    </w:pPr>
  </w:style>
  <w:style w:type="paragraph" w:styleId="Index7">
    <w:name w:val="index 7"/>
    <w:basedOn w:val="Normal"/>
    <w:next w:val="Normal"/>
    <w:autoRedefine/>
    <w:uiPriority w:val="99"/>
    <w:semiHidden/>
    <w:unhideWhenUsed/>
    <w:rsid w:val="00977F39"/>
    <w:pPr>
      <w:ind w:left="1680" w:hanging="240"/>
    </w:pPr>
  </w:style>
  <w:style w:type="paragraph" w:styleId="Index8">
    <w:name w:val="index 8"/>
    <w:basedOn w:val="Normal"/>
    <w:next w:val="Normal"/>
    <w:autoRedefine/>
    <w:uiPriority w:val="99"/>
    <w:semiHidden/>
    <w:unhideWhenUsed/>
    <w:rsid w:val="00977F39"/>
    <w:pPr>
      <w:ind w:left="1920" w:hanging="240"/>
    </w:pPr>
  </w:style>
  <w:style w:type="paragraph" w:styleId="Index9">
    <w:name w:val="index 9"/>
    <w:basedOn w:val="Normal"/>
    <w:next w:val="Normal"/>
    <w:autoRedefine/>
    <w:uiPriority w:val="99"/>
    <w:semiHidden/>
    <w:unhideWhenUsed/>
    <w:rsid w:val="00977F39"/>
    <w:pPr>
      <w:ind w:left="2160" w:hanging="240"/>
    </w:pPr>
  </w:style>
  <w:style w:type="character" w:styleId="IntenseEmphasis">
    <w:name w:val="Intense Emphasis"/>
    <w:basedOn w:val="DefaultParagraphFont"/>
    <w:uiPriority w:val="21"/>
    <w:rsid w:val="00977F39"/>
    <w:rPr>
      <w:b/>
      <w:bCs/>
      <w:i/>
      <w:iCs/>
      <w:color w:val="4F81BD" w:themeColor="accent1"/>
    </w:rPr>
  </w:style>
  <w:style w:type="paragraph" w:styleId="IntenseQuote">
    <w:name w:val="Intense Quote"/>
    <w:basedOn w:val="Normal"/>
    <w:next w:val="Normal"/>
    <w:link w:val="IntenseQuoteChar"/>
    <w:uiPriority w:val="30"/>
    <w:rsid w:val="00977F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7F39"/>
    <w:rPr>
      <w:b/>
      <w:bCs/>
      <w:i/>
      <w:iCs/>
      <w:color w:val="4F81BD" w:themeColor="accent1"/>
      <w:lang w:val="en-GB"/>
    </w:rPr>
  </w:style>
  <w:style w:type="character" w:styleId="IntenseReference">
    <w:name w:val="Intense Reference"/>
    <w:basedOn w:val="DefaultParagraphFont"/>
    <w:uiPriority w:val="32"/>
    <w:rsid w:val="00977F39"/>
    <w:rPr>
      <w:b/>
      <w:bCs/>
      <w:smallCaps/>
      <w:color w:val="C0504D" w:themeColor="accent2"/>
      <w:spacing w:val="5"/>
      <w:u w:val="single"/>
    </w:rPr>
  </w:style>
  <w:style w:type="character" w:styleId="LineNumber">
    <w:name w:val="line number"/>
    <w:basedOn w:val="DefaultParagraphFont"/>
    <w:uiPriority w:val="99"/>
    <w:semiHidden/>
    <w:unhideWhenUsed/>
    <w:rsid w:val="00977F39"/>
  </w:style>
  <w:style w:type="paragraph" w:styleId="MacroText">
    <w:name w:val="macro"/>
    <w:link w:val="MacroTextChar"/>
    <w:uiPriority w:val="99"/>
    <w:semiHidden/>
    <w:unhideWhenUsed/>
    <w:rsid w:val="00977F3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977F39"/>
    <w:rPr>
      <w:rFonts w:ascii="Consolas" w:hAnsi="Consolas" w:cs="Consolas"/>
      <w:sz w:val="20"/>
      <w:szCs w:val="20"/>
      <w:lang w:val="en-GB"/>
    </w:rPr>
  </w:style>
  <w:style w:type="paragraph" w:styleId="NoSpacing">
    <w:name w:val="No Spacing"/>
    <w:uiPriority w:val="1"/>
    <w:rsid w:val="00977F39"/>
    <w:rPr>
      <w:lang w:val="en-GB"/>
    </w:rPr>
  </w:style>
  <w:style w:type="paragraph" w:styleId="NormalWeb">
    <w:name w:val="Normal (Web)"/>
    <w:basedOn w:val="Normal"/>
    <w:uiPriority w:val="99"/>
    <w:semiHidden/>
    <w:unhideWhenUsed/>
    <w:rsid w:val="00977F39"/>
    <w:rPr>
      <w:rFonts w:cs="Times New Roman"/>
    </w:rPr>
  </w:style>
  <w:style w:type="paragraph" w:styleId="NormalIndent">
    <w:name w:val="Normal Indent"/>
    <w:basedOn w:val="Normal"/>
    <w:uiPriority w:val="99"/>
    <w:semiHidden/>
    <w:unhideWhenUsed/>
    <w:rsid w:val="00977F39"/>
    <w:pPr>
      <w:ind w:left="720"/>
    </w:pPr>
  </w:style>
  <w:style w:type="paragraph" w:styleId="NoteHeading">
    <w:name w:val="Note Heading"/>
    <w:basedOn w:val="Normal"/>
    <w:next w:val="Normal"/>
    <w:link w:val="NoteHeadingChar"/>
    <w:uiPriority w:val="99"/>
    <w:semiHidden/>
    <w:unhideWhenUsed/>
    <w:rsid w:val="00977F39"/>
  </w:style>
  <w:style w:type="character" w:customStyle="1" w:styleId="NoteHeadingChar">
    <w:name w:val="Note Heading Char"/>
    <w:basedOn w:val="DefaultParagraphFont"/>
    <w:link w:val="NoteHeading"/>
    <w:uiPriority w:val="99"/>
    <w:semiHidden/>
    <w:rsid w:val="00977F39"/>
    <w:rPr>
      <w:lang w:val="en-GB"/>
    </w:rPr>
  </w:style>
  <w:style w:type="character" w:styleId="PageNumber">
    <w:name w:val="page number"/>
    <w:basedOn w:val="DefaultParagraphFont"/>
    <w:uiPriority w:val="99"/>
    <w:semiHidden/>
    <w:unhideWhenUsed/>
    <w:rsid w:val="00977F39"/>
  </w:style>
  <w:style w:type="character" w:styleId="PlaceholderText">
    <w:name w:val="Placeholder Text"/>
    <w:basedOn w:val="DefaultParagraphFont"/>
    <w:uiPriority w:val="99"/>
    <w:semiHidden/>
    <w:rsid w:val="00977F39"/>
    <w:rPr>
      <w:color w:val="808080"/>
    </w:rPr>
  </w:style>
  <w:style w:type="paragraph" w:styleId="PlainText">
    <w:name w:val="Plain Text"/>
    <w:basedOn w:val="Normal"/>
    <w:link w:val="PlainTextChar"/>
    <w:uiPriority w:val="99"/>
    <w:semiHidden/>
    <w:unhideWhenUsed/>
    <w:rsid w:val="00977F39"/>
    <w:rPr>
      <w:rFonts w:ascii="Consolas" w:hAnsi="Consolas" w:cs="Consolas"/>
      <w:sz w:val="21"/>
      <w:szCs w:val="21"/>
    </w:rPr>
  </w:style>
  <w:style w:type="character" w:customStyle="1" w:styleId="PlainTextChar">
    <w:name w:val="Plain Text Char"/>
    <w:basedOn w:val="DefaultParagraphFont"/>
    <w:link w:val="PlainText"/>
    <w:uiPriority w:val="99"/>
    <w:semiHidden/>
    <w:rsid w:val="00977F39"/>
    <w:rPr>
      <w:rFonts w:ascii="Consolas" w:hAnsi="Consolas" w:cs="Consolas"/>
      <w:sz w:val="21"/>
      <w:szCs w:val="21"/>
      <w:lang w:val="en-GB"/>
    </w:rPr>
  </w:style>
  <w:style w:type="paragraph" w:styleId="Quote">
    <w:name w:val="Quote"/>
    <w:basedOn w:val="Normal"/>
    <w:next w:val="Normal"/>
    <w:link w:val="QuoteChar"/>
    <w:uiPriority w:val="29"/>
    <w:semiHidden/>
    <w:unhideWhenUsed/>
    <w:rsid w:val="00977F39"/>
    <w:rPr>
      <w:i/>
      <w:iCs/>
      <w:color w:val="000000" w:themeColor="text1"/>
    </w:rPr>
  </w:style>
  <w:style w:type="character" w:customStyle="1" w:styleId="QuoteChar">
    <w:name w:val="Quote Char"/>
    <w:basedOn w:val="DefaultParagraphFont"/>
    <w:link w:val="Quote"/>
    <w:uiPriority w:val="29"/>
    <w:semiHidden/>
    <w:rsid w:val="00977F39"/>
    <w:rPr>
      <w:i/>
      <w:iCs/>
      <w:color w:val="000000" w:themeColor="text1"/>
      <w:lang w:val="en-GB"/>
    </w:rPr>
  </w:style>
  <w:style w:type="paragraph" w:styleId="Salutation">
    <w:name w:val="Salutation"/>
    <w:basedOn w:val="Normal"/>
    <w:next w:val="Normal"/>
    <w:link w:val="SalutationChar"/>
    <w:uiPriority w:val="99"/>
    <w:semiHidden/>
    <w:unhideWhenUsed/>
    <w:rsid w:val="00977F39"/>
  </w:style>
  <w:style w:type="character" w:customStyle="1" w:styleId="SalutationChar">
    <w:name w:val="Salutation Char"/>
    <w:basedOn w:val="DefaultParagraphFont"/>
    <w:link w:val="Salutation"/>
    <w:uiPriority w:val="99"/>
    <w:semiHidden/>
    <w:rsid w:val="00977F39"/>
    <w:rPr>
      <w:lang w:val="en-GB"/>
    </w:rPr>
  </w:style>
  <w:style w:type="paragraph" w:styleId="Signature">
    <w:name w:val="Signature"/>
    <w:basedOn w:val="Normal"/>
    <w:link w:val="SignatureChar"/>
    <w:uiPriority w:val="99"/>
    <w:semiHidden/>
    <w:unhideWhenUsed/>
    <w:rsid w:val="00977F39"/>
    <w:pPr>
      <w:ind w:left="4252"/>
    </w:pPr>
  </w:style>
  <w:style w:type="character" w:customStyle="1" w:styleId="SignatureChar">
    <w:name w:val="Signature Char"/>
    <w:basedOn w:val="DefaultParagraphFont"/>
    <w:link w:val="Signature"/>
    <w:uiPriority w:val="99"/>
    <w:semiHidden/>
    <w:rsid w:val="00977F39"/>
    <w:rPr>
      <w:lang w:val="en-GB"/>
    </w:rPr>
  </w:style>
  <w:style w:type="character" w:styleId="Strong">
    <w:name w:val="Strong"/>
    <w:basedOn w:val="DefaultParagraphFont"/>
    <w:uiPriority w:val="22"/>
    <w:rsid w:val="00977F39"/>
    <w:rPr>
      <w:b/>
      <w:bCs/>
    </w:rPr>
  </w:style>
  <w:style w:type="character" w:styleId="SubtleEmphasis">
    <w:name w:val="Subtle Emphasis"/>
    <w:basedOn w:val="DefaultParagraphFont"/>
    <w:uiPriority w:val="19"/>
    <w:rsid w:val="00977F39"/>
    <w:rPr>
      <w:i/>
      <w:iCs/>
      <w:color w:val="808080" w:themeColor="text1" w:themeTint="7F"/>
    </w:rPr>
  </w:style>
  <w:style w:type="character" w:styleId="SubtleReference">
    <w:name w:val="Subtle Reference"/>
    <w:basedOn w:val="DefaultParagraphFont"/>
    <w:uiPriority w:val="31"/>
    <w:rsid w:val="00977F39"/>
    <w:rPr>
      <w:smallCaps/>
      <w:color w:val="C0504D" w:themeColor="accent2"/>
      <w:u w:val="single"/>
    </w:rPr>
  </w:style>
  <w:style w:type="paragraph" w:styleId="TableofAuthorities">
    <w:name w:val="table of authorities"/>
    <w:basedOn w:val="Normal"/>
    <w:next w:val="Normal"/>
    <w:uiPriority w:val="99"/>
    <w:semiHidden/>
    <w:unhideWhenUsed/>
    <w:rsid w:val="00977F39"/>
    <w:pPr>
      <w:ind w:left="240" w:hanging="240"/>
    </w:pPr>
  </w:style>
  <w:style w:type="paragraph" w:styleId="TableofFigures">
    <w:name w:val="table of figures"/>
    <w:basedOn w:val="Normal"/>
    <w:next w:val="Normal"/>
    <w:uiPriority w:val="99"/>
    <w:semiHidden/>
    <w:unhideWhenUsed/>
    <w:rsid w:val="00977F39"/>
  </w:style>
  <w:style w:type="table" w:styleId="TableGrid">
    <w:name w:val="Table Grid"/>
    <w:basedOn w:val="TableNormal"/>
    <w:uiPriority w:val="39"/>
    <w:rsid w:val="00840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K11Block05">
    <w:name w:val="UK11 Block 0.5"/>
    <w:basedOn w:val="UK11Block"/>
    <w:rsid w:val="00E801CB"/>
    <w:rPr>
      <w:rFonts w:eastAsiaTheme="minorHAnsi"/>
    </w:rPr>
  </w:style>
  <w:style w:type="paragraph" w:customStyle="1" w:styleId="y">
    <w:name w:val="y"/>
    <w:basedOn w:val="Heading2"/>
    <w:rsid w:val="008437C6"/>
  </w:style>
  <w:style w:type="character" w:customStyle="1" w:styleId="UK11BlockChar">
    <w:name w:val="UK11 Block Char"/>
    <w:basedOn w:val="DefaultParagraphFont"/>
    <w:link w:val="UK11Block"/>
    <w:rsid w:val="00781C0F"/>
    <w:rPr>
      <w:rFonts w:eastAsia="Times New Roman" w:cs="Times New Roman"/>
      <w:sz w:val="22"/>
      <w:szCs w:val="20"/>
      <w:lang w:val="en-GB"/>
    </w:rPr>
  </w:style>
  <w:style w:type="paragraph" w:customStyle="1" w:styleId="Level1">
    <w:name w:val="Level 1"/>
    <w:rsid w:val="009D657D"/>
    <w:pPr>
      <w:pageBreakBefore/>
      <w:numPr>
        <w:numId w:val="31"/>
      </w:numPr>
      <w:spacing w:after="480" w:line="260" w:lineRule="atLeast"/>
      <w:jc w:val="both"/>
    </w:pPr>
    <w:rPr>
      <w:rFonts w:ascii="Times New Roman Bold" w:eastAsia="Times New Roman" w:hAnsi="Times New Roman Bold" w:cs="Arial"/>
      <w:b/>
      <w:caps/>
      <w:sz w:val="22"/>
      <w:szCs w:val="20"/>
      <w:lang w:val="en-GB"/>
    </w:rPr>
  </w:style>
  <w:style w:type="paragraph" w:customStyle="1" w:styleId="Level2">
    <w:name w:val="Level 2"/>
    <w:rsid w:val="009D657D"/>
    <w:pPr>
      <w:numPr>
        <w:ilvl w:val="1"/>
        <w:numId w:val="31"/>
      </w:numPr>
      <w:spacing w:after="480" w:line="260" w:lineRule="atLeast"/>
      <w:jc w:val="both"/>
    </w:pPr>
    <w:rPr>
      <w:rFonts w:ascii="Times New Roman Bold" w:eastAsia="Times New Roman" w:hAnsi="Times New Roman Bold" w:cs="Arial"/>
      <w:b/>
      <w:sz w:val="22"/>
      <w:szCs w:val="20"/>
      <w:lang w:val="en-GB"/>
    </w:rPr>
  </w:style>
  <w:style w:type="paragraph" w:customStyle="1" w:styleId="Level3">
    <w:name w:val="Level 3"/>
    <w:rsid w:val="009D657D"/>
    <w:pPr>
      <w:numPr>
        <w:ilvl w:val="2"/>
        <w:numId w:val="31"/>
      </w:numPr>
      <w:spacing w:after="240" w:line="260" w:lineRule="atLeast"/>
      <w:jc w:val="both"/>
    </w:pPr>
    <w:rPr>
      <w:rFonts w:eastAsia="Times New Roman" w:cs="Arial"/>
      <w:sz w:val="22"/>
      <w:szCs w:val="20"/>
      <w:lang w:val="en-GB"/>
    </w:rPr>
  </w:style>
  <w:style w:type="paragraph" w:customStyle="1" w:styleId="Level4">
    <w:name w:val="Level 4"/>
    <w:rsid w:val="009D657D"/>
    <w:pPr>
      <w:numPr>
        <w:ilvl w:val="3"/>
        <w:numId w:val="31"/>
      </w:numPr>
      <w:spacing w:after="240" w:line="260" w:lineRule="atLeast"/>
      <w:jc w:val="both"/>
    </w:pPr>
    <w:rPr>
      <w:rFonts w:eastAsia="Times New Roman" w:cs="Arial"/>
      <w:sz w:val="22"/>
      <w:szCs w:val="20"/>
      <w:lang w:val="en-GB"/>
    </w:rPr>
  </w:style>
  <w:style w:type="paragraph" w:customStyle="1" w:styleId="Level5">
    <w:name w:val="Level 5"/>
    <w:rsid w:val="009D657D"/>
    <w:pPr>
      <w:numPr>
        <w:ilvl w:val="4"/>
        <w:numId w:val="31"/>
      </w:numPr>
      <w:spacing w:after="240" w:line="260" w:lineRule="atLeast"/>
      <w:jc w:val="both"/>
    </w:pPr>
    <w:rPr>
      <w:rFonts w:eastAsia="Times New Roman" w:cs="Arial"/>
      <w:sz w:val="22"/>
      <w:szCs w:val="20"/>
      <w:lang w:val="en-GB"/>
    </w:rPr>
  </w:style>
  <w:style w:type="paragraph" w:customStyle="1" w:styleId="Level6">
    <w:name w:val="Level 6"/>
    <w:rsid w:val="009D657D"/>
    <w:pPr>
      <w:numPr>
        <w:ilvl w:val="5"/>
        <w:numId w:val="31"/>
      </w:numPr>
      <w:spacing w:after="240" w:line="260" w:lineRule="atLeast"/>
      <w:jc w:val="both"/>
    </w:pPr>
    <w:rPr>
      <w:rFonts w:eastAsia="Times New Roman" w:cs="Arial"/>
      <w:sz w:val="22"/>
      <w:szCs w:val="20"/>
      <w:lang w:val="en-GB"/>
    </w:rPr>
  </w:style>
  <w:style w:type="paragraph" w:customStyle="1" w:styleId="Level7">
    <w:name w:val="Level 7"/>
    <w:rsid w:val="009D657D"/>
    <w:pPr>
      <w:numPr>
        <w:ilvl w:val="6"/>
        <w:numId w:val="31"/>
      </w:numPr>
      <w:spacing w:after="240" w:line="260" w:lineRule="atLeast"/>
      <w:jc w:val="both"/>
    </w:pPr>
    <w:rPr>
      <w:rFonts w:eastAsia="Times New Roman" w:cs="Arial"/>
      <w:sz w:val="22"/>
      <w:szCs w:val="20"/>
      <w:lang w:val="en-GB"/>
    </w:rPr>
  </w:style>
  <w:style w:type="paragraph" w:customStyle="1" w:styleId="Level8">
    <w:name w:val="Level 8"/>
    <w:rsid w:val="009D657D"/>
    <w:pPr>
      <w:numPr>
        <w:ilvl w:val="7"/>
        <w:numId w:val="31"/>
      </w:numPr>
      <w:spacing w:after="240" w:line="260" w:lineRule="atLeast"/>
      <w:jc w:val="both"/>
    </w:pPr>
    <w:rPr>
      <w:rFonts w:eastAsia="Times New Roman" w:cs="Arial"/>
      <w:sz w:val="22"/>
      <w:szCs w:val="20"/>
      <w:lang w:val="en-GB"/>
    </w:rPr>
  </w:style>
  <w:style w:type="paragraph" w:customStyle="1" w:styleId="Doctext1">
    <w:name w:val="Doctext1"/>
    <w:rsid w:val="009D657D"/>
    <w:pPr>
      <w:spacing w:after="240" w:line="260" w:lineRule="atLeast"/>
      <w:ind w:left="1080"/>
      <w:jc w:val="both"/>
    </w:pPr>
    <w:rPr>
      <w:rFonts w:eastAsia="Times New Roman" w:cs="Arial"/>
      <w:sz w:val="22"/>
      <w:szCs w:val="20"/>
      <w:lang w:val="en-GB"/>
    </w:rPr>
  </w:style>
  <w:style w:type="paragraph" w:customStyle="1" w:styleId="Guidancenotes">
    <w:name w:val="Guidance notes"/>
    <w:basedOn w:val="Normal"/>
    <w:qFormat/>
    <w:rsid w:val="004D2471"/>
    <w:pPr>
      <w:tabs>
        <w:tab w:val="left" w:pos="1800"/>
      </w:tabs>
      <w:spacing w:after="240"/>
      <w:ind w:left="1080"/>
    </w:pPr>
    <w:rPr>
      <w:rFonts w:eastAsia="Times New Roman" w:cs="Arial"/>
      <w:sz w:val="18"/>
      <w:szCs w:val="20"/>
    </w:rPr>
  </w:style>
  <w:style w:type="paragraph" w:customStyle="1" w:styleId="Head1">
    <w:name w:val="Head1"/>
    <w:rsid w:val="008933C0"/>
    <w:pPr>
      <w:spacing w:after="240" w:line="260" w:lineRule="atLeast"/>
      <w:ind w:left="1080"/>
      <w:jc w:val="both"/>
    </w:pPr>
    <w:rPr>
      <w:rFonts w:ascii="Times New Roman Bold" w:eastAsia="Times New Roman" w:hAnsi="Times New Roman Bold" w:cs="Times New Roman"/>
      <w:b/>
      <w:sz w:val="22"/>
      <w:szCs w:val="20"/>
      <w:lang w:val="en-GB"/>
    </w:rPr>
  </w:style>
  <w:style w:type="character" w:customStyle="1" w:styleId="italictext">
    <w:name w:val="italictext"/>
    <w:basedOn w:val="DefaultParagraphFont"/>
    <w:rsid w:val="000659DB"/>
  </w:style>
  <w:style w:type="character" w:customStyle="1" w:styleId="subparatext">
    <w:name w:val="subparatext"/>
    <w:basedOn w:val="DefaultParagraphFont"/>
    <w:rsid w:val="000659DB"/>
  </w:style>
  <w:style w:type="character" w:customStyle="1" w:styleId="tableruletitle">
    <w:name w:val="table_rule_title"/>
    <w:basedOn w:val="DefaultParagraphFont"/>
    <w:rsid w:val="000659DB"/>
  </w:style>
  <w:style w:type="paragraph" w:customStyle="1" w:styleId="Doctext2">
    <w:name w:val="Doctext2"/>
    <w:rsid w:val="00C20419"/>
    <w:pPr>
      <w:spacing w:after="240" w:line="260" w:lineRule="atLeast"/>
      <w:ind w:left="1800"/>
      <w:jc w:val="both"/>
    </w:pPr>
    <w:rPr>
      <w:rFonts w:eastAsia="Times New Roman" w:cs="Arial"/>
      <w:sz w:val="22"/>
      <w:szCs w:val="20"/>
      <w:lang w:val="en-GB"/>
    </w:rPr>
  </w:style>
  <w:style w:type="paragraph" w:customStyle="1" w:styleId="Guidanceheading">
    <w:name w:val="Guidance heading"/>
    <w:basedOn w:val="Level4"/>
    <w:next w:val="Guidancenotes"/>
    <w:qFormat/>
    <w:rsid w:val="00C20419"/>
    <w:pPr>
      <w:keepNext/>
      <w:numPr>
        <w:ilvl w:val="0"/>
        <w:numId w:val="0"/>
      </w:numPr>
      <w:ind w:left="1080"/>
    </w:pPr>
    <w:rPr>
      <w:b/>
      <w:sz w:val="18"/>
    </w:rPr>
  </w:style>
  <w:style w:type="paragraph" w:styleId="ListParagraph">
    <w:name w:val="List Paragraph"/>
    <w:basedOn w:val="Normal"/>
    <w:uiPriority w:val="34"/>
    <w:qFormat/>
    <w:rsid w:val="003D005C"/>
    <w:pPr>
      <w:ind w:left="720"/>
      <w:contextualSpacing/>
    </w:pPr>
  </w:style>
  <w:style w:type="paragraph" w:customStyle="1" w:styleId="Heading">
    <w:name w:val="Heading"/>
    <w:basedOn w:val="Heading3"/>
    <w:rsid w:val="00E51E39"/>
    <w:pPr>
      <w:numPr>
        <w:ilvl w:val="0"/>
        <w:numId w:val="0"/>
      </w:numPr>
      <w:ind w:left="1080"/>
    </w:pPr>
  </w:style>
  <w:style w:type="paragraph" w:customStyle="1" w:styleId="CenterTitle">
    <w:name w:val="Center Title"/>
    <w:basedOn w:val="Normal"/>
    <w:link w:val="CenterTitleChar"/>
    <w:rsid w:val="00E843A9"/>
    <w:pPr>
      <w:spacing w:line="240" w:lineRule="auto"/>
      <w:jc w:val="left"/>
    </w:pPr>
    <w:rPr>
      <w:sz w:val="20"/>
      <w:lang w:val="en-US"/>
    </w:rPr>
  </w:style>
  <w:style w:type="character" w:customStyle="1" w:styleId="CenterTitleChar">
    <w:name w:val="Center Title Char"/>
    <w:basedOn w:val="DefaultParagraphFont"/>
    <w:link w:val="CenterTitle"/>
    <w:rsid w:val="00E843A9"/>
    <w:rPr>
      <w:sz w:val="20"/>
    </w:rPr>
  </w:style>
  <w:style w:type="paragraph" w:customStyle="1" w:styleId="Body">
    <w:name w:val="Body"/>
    <w:rsid w:val="001E771B"/>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customStyle="1" w:styleId="LetterList">
    <w:name w:val="Letter List"/>
    <w:basedOn w:val="Normal"/>
    <w:rsid w:val="00DB7C3E"/>
    <w:pPr>
      <w:numPr>
        <w:numId w:val="47"/>
      </w:numPr>
      <w:spacing w:after="200" w:line="240" w:lineRule="auto"/>
      <w:ind w:left="1800"/>
    </w:pPr>
    <w:rPr>
      <w:sz w:val="20"/>
      <w:szCs w:val="20"/>
      <w:lang w:val="en-US"/>
    </w:rPr>
  </w:style>
  <w:style w:type="paragraph" w:customStyle="1" w:styleId="BlockText5Bold">
    <w:name w:val="Block Text .5 Bold"/>
    <w:basedOn w:val="Normal"/>
    <w:rsid w:val="00DB7C3E"/>
    <w:pPr>
      <w:keepNext/>
      <w:spacing w:after="200" w:line="240" w:lineRule="auto"/>
      <w:ind w:left="720"/>
    </w:pPr>
    <w:rPr>
      <w:b/>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29A83-3474-480D-BFA2-16965086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3</TotalTime>
  <Pages>118</Pages>
  <Words>35764</Words>
  <Characters>203857</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239143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S&amp;S</dc:creator>
  <cp:lastModifiedBy>Michaela Crawford</cp:lastModifiedBy>
  <cp:revision>6</cp:revision>
  <cp:lastPrinted>2023-12-13T09:54:00Z</cp:lastPrinted>
  <dcterms:created xsi:type="dcterms:W3CDTF">2023-12-07T17:16:00Z</dcterms:created>
  <dcterms:modified xsi:type="dcterms:W3CDTF">2023-12-13T09:54:00Z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LNDOCS01/939897.3</vt:lpwstr>
  </property>
  <property fmtid="{D5CDD505-2E9C-101B-9397-08002B2CF9AE}" pid="3" name="DocumentType">
    <vt:lpwstr>pcgBlank</vt:lpwstr>
  </property>
</Properties>
</file>