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D58DA" w14:textId="312CBBBA" w:rsidR="0045539E" w:rsidRPr="00FB3CBE" w:rsidRDefault="005E73AC" w:rsidP="0045539E">
      <w:pPr>
        <w:pStyle w:val="Title"/>
        <w:spacing w:after="0"/>
        <w:rPr>
          <w:rFonts w:ascii="Arial" w:hAnsi="Arial" w:cs="Arial"/>
          <w:color w:val="244061" w:themeColor="accent1" w:themeShade="80"/>
          <w:sz w:val="22"/>
          <w:szCs w:val="22"/>
        </w:rPr>
      </w:pPr>
      <w:r w:rsidRPr="00FB3CBE">
        <w:rPr>
          <w:rFonts w:ascii="Arial" w:hAnsi="Arial" w:cs="Arial"/>
          <w:noProof/>
          <w:sz w:val="22"/>
          <w:szCs w:val="22"/>
          <w:lang w:eastAsia="en-GB"/>
        </w:rPr>
        <w:drawing>
          <wp:anchor distT="0" distB="0" distL="114300" distR="114300" simplePos="0" relativeHeight="251659264" behindDoc="0" locked="0" layoutInCell="1" allowOverlap="1" wp14:anchorId="629095D6" wp14:editId="4811E29D">
            <wp:simplePos x="0" y="0"/>
            <wp:positionH relativeFrom="margin">
              <wp:posOffset>-76200</wp:posOffset>
            </wp:positionH>
            <wp:positionV relativeFrom="paragraph">
              <wp:posOffset>-264160</wp:posOffset>
            </wp:positionV>
            <wp:extent cx="1899666" cy="539496"/>
            <wp:effectExtent l="0" t="0" r="5715" b="0"/>
            <wp:wrapNone/>
            <wp:docPr id="5"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B65938" w14:textId="0AB73303" w:rsidR="0045539E" w:rsidRPr="00FB3CBE" w:rsidRDefault="0045539E" w:rsidP="0045539E">
      <w:pPr>
        <w:pStyle w:val="Body"/>
        <w:rPr>
          <w:rFonts w:ascii="Arial" w:hAnsi="Arial" w:cs="Arial"/>
        </w:rPr>
      </w:pPr>
      <w:bookmarkStart w:id="0" w:name="_top"/>
      <w:bookmarkEnd w:id="0"/>
    </w:p>
    <w:p w14:paraId="0C8991C3" w14:textId="77777777" w:rsidR="0045539E" w:rsidRPr="00FB3CBE" w:rsidRDefault="0045539E" w:rsidP="0045539E">
      <w:pPr>
        <w:pStyle w:val="Body"/>
        <w:rPr>
          <w:rFonts w:ascii="Arial" w:hAnsi="Arial" w:cs="Arial"/>
        </w:rPr>
      </w:pPr>
    </w:p>
    <w:p w14:paraId="14A9A635" w14:textId="0A781EF3" w:rsidR="0045539E" w:rsidRPr="00FB3CBE" w:rsidRDefault="0045539E" w:rsidP="0045539E">
      <w:pPr>
        <w:pStyle w:val="Body"/>
        <w:rPr>
          <w:rFonts w:ascii="Arial" w:hAnsi="Arial" w:cs="Arial"/>
        </w:rPr>
      </w:pPr>
    </w:p>
    <w:p w14:paraId="4B59F3DA" w14:textId="77777777" w:rsidR="0045539E" w:rsidRPr="00FB3CBE" w:rsidRDefault="0045539E" w:rsidP="0045539E">
      <w:pPr>
        <w:pStyle w:val="Body"/>
        <w:rPr>
          <w:rFonts w:ascii="Arial" w:hAnsi="Arial" w:cs="Arial"/>
        </w:rPr>
      </w:pPr>
    </w:p>
    <w:p w14:paraId="54ECDFAA" w14:textId="77777777" w:rsidR="0045539E" w:rsidRPr="00FB3CBE" w:rsidRDefault="0045539E" w:rsidP="0045539E">
      <w:pPr>
        <w:pStyle w:val="Title"/>
        <w:spacing w:after="0"/>
        <w:rPr>
          <w:rFonts w:ascii="Arial" w:eastAsia="Arial Unicode MS" w:hAnsi="Arial" w:cs="Arial"/>
          <w:b/>
          <w:bCs/>
          <w:sz w:val="22"/>
          <w:szCs w:val="22"/>
        </w:rPr>
      </w:pPr>
    </w:p>
    <w:p w14:paraId="1E4D650F" w14:textId="1F2F3871" w:rsidR="0045539E" w:rsidRPr="00FB3CBE" w:rsidRDefault="0045539E" w:rsidP="0045539E">
      <w:pPr>
        <w:pStyle w:val="Title"/>
        <w:spacing w:after="0"/>
        <w:rPr>
          <w:rFonts w:ascii="Arial" w:eastAsia="Arial Unicode MS" w:hAnsi="Arial" w:cs="Arial"/>
          <w:b/>
          <w:bCs/>
          <w:sz w:val="22"/>
          <w:szCs w:val="22"/>
        </w:rPr>
      </w:pPr>
    </w:p>
    <w:p w14:paraId="7195114D" w14:textId="7EC5B765" w:rsidR="005E73AC" w:rsidRPr="00FB3CBE" w:rsidRDefault="005E73AC" w:rsidP="005E73AC">
      <w:pPr>
        <w:pStyle w:val="BodyText"/>
        <w:rPr>
          <w:rFonts w:ascii="Arial" w:hAnsi="Arial" w:cs="Arial"/>
          <w:sz w:val="22"/>
          <w:szCs w:val="22"/>
        </w:rPr>
      </w:pPr>
    </w:p>
    <w:p w14:paraId="0219AAC9" w14:textId="2DB995B2" w:rsidR="005E73AC" w:rsidRPr="00FB3CBE" w:rsidRDefault="005E73AC" w:rsidP="005E73AC">
      <w:pPr>
        <w:pStyle w:val="BodyText"/>
        <w:rPr>
          <w:rFonts w:ascii="Arial" w:hAnsi="Arial" w:cs="Arial"/>
          <w:sz w:val="22"/>
          <w:szCs w:val="22"/>
        </w:rPr>
      </w:pPr>
    </w:p>
    <w:p w14:paraId="43B09BBE" w14:textId="69539CD7" w:rsidR="005E73AC" w:rsidRPr="00FB3CBE" w:rsidRDefault="005E73AC" w:rsidP="005E73AC">
      <w:pPr>
        <w:pStyle w:val="BodyText"/>
        <w:rPr>
          <w:rFonts w:ascii="Arial" w:hAnsi="Arial" w:cs="Arial"/>
          <w:sz w:val="22"/>
          <w:szCs w:val="22"/>
        </w:rPr>
      </w:pPr>
    </w:p>
    <w:p w14:paraId="47B4D59F" w14:textId="7F7415B7" w:rsidR="005E73AC" w:rsidRPr="00FB3CBE" w:rsidRDefault="005E73AC" w:rsidP="005E73AC">
      <w:pPr>
        <w:pStyle w:val="BodyText"/>
        <w:rPr>
          <w:rFonts w:ascii="Arial" w:hAnsi="Arial" w:cs="Arial"/>
          <w:sz w:val="22"/>
          <w:szCs w:val="22"/>
        </w:rPr>
      </w:pPr>
    </w:p>
    <w:p w14:paraId="75B954E6" w14:textId="77777777" w:rsidR="0045539E" w:rsidRPr="00FB3CBE" w:rsidRDefault="0045539E" w:rsidP="005E73AC">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FB3CBE">
        <w:rPr>
          <w:rFonts w:ascii="Arial" w:eastAsiaTheme="minorEastAsia" w:hAnsi="Arial" w:cs="Arial"/>
          <w:b/>
          <w:color w:val="auto"/>
          <w:sz w:val="28"/>
          <w:szCs w:val="28"/>
          <w:bdr w:val="none" w:sz="0" w:space="0" w:color="auto"/>
          <w:lang w:val="en-GB" w:eastAsia="zh-CN"/>
        </w:rPr>
        <w:t>Prudential – Insurance Business (PIN)</w:t>
      </w:r>
    </w:p>
    <w:p w14:paraId="61FAEBB8" w14:textId="09AAAF12" w:rsidR="0045539E" w:rsidRPr="00FB3CBE" w:rsidRDefault="005E73AC" w:rsidP="00FB3CBE">
      <w:pPr>
        <w:pStyle w:val="Body"/>
        <w:spacing w:after="0" w:line="240" w:lineRule="auto"/>
        <w:ind w:hanging="426"/>
        <w:jc w:val="center"/>
        <w:rPr>
          <w:rFonts w:ascii="Arial" w:eastAsiaTheme="minorEastAsia" w:hAnsi="Arial" w:cs="Arial"/>
          <w:b/>
          <w:color w:val="auto"/>
          <w:sz w:val="28"/>
          <w:szCs w:val="28"/>
          <w:bdr w:val="none" w:sz="0" w:space="0" w:color="auto"/>
          <w:lang w:val="en-GB" w:eastAsia="zh-CN"/>
        </w:rPr>
      </w:pPr>
      <w:r w:rsidRPr="00FB3CBE">
        <w:rPr>
          <w:rFonts w:ascii="Arial" w:eastAsiaTheme="minorEastAsia" w:hAnsi="Arial" w:cs="Arial"/>
          <w:b/>
          <w:color w:val="auto"/>
          <w:sz w:val="28"/>
          <w:szCs w:val="28"/>
          <w:bdr w:val="none" w:sz="0" w:space="0" w:color="auto"/>
          <w:lang w:val="en-GB" w:eastAsia="zh-CN"/>
        </w:rPr>
        <w:t>(VER0</w:t>
      </w:r>
      <w:r w:rsidR="00D319E8">
        <w:rPr>
          <w:rFonts w:ascii="Arial" w:eastAsiaTheme="minorEastAsia" w:hAnsi="Arial" w:cs="Arial"/>
          <w:b/>
          <w:color w:val="auto"/>
          <w:sz w:val="28"/>
          <w:szCs w:val="28"/>
          <w:bdr w:val="none" w:sz="0" w:space="0" w:color="auto"/>
          <w:lang w:val="en-GB" w:eastAsia="zh-CN"/>
        </w:rPr>
        <w:t>5</w:t>
      </w:r>
      <w:r w:rsidRPr="00FB3CBE">
        <w:rPr>
          <w:rFonts w:ascii="Arial" w:eastAsiaTheme="minorEastAsia" w:hAnsi="Arial" w:cs="Arial"/>
          <w:b/>
          <w:color w:val="auto"/>
          <w:sz w:val="28"/>
          <w:szCs w:val="28"/>
          <w:bdr w:val="none" w:sz="0" w:space="0" w:color="auto"/>
          <w:lang w:val="en-GB" w:eastAsia="zh-CN"/>
        </w:rPr>
        <w:t>.</w:t>
      </w:r>
      <w:r w:rsidR="00DA64F5">
        <w:rPr>
          <w:rFonts w:ascii="Arial" w:eastAsiaTheme="minorEastAsia" w:hAnsi="Arial" w:cs="Arial"/>
          <w:b/>
          <w:color w:val="auto"/>
          <w:sz w:val="28"/>
          <w:szCs w:val="28"/>
          <w:bdr w:val="none" w:sz="0" w:space="0" w:color="auto"/>
          <w:lang w:val="en-GB" w:eastAsia="zh-CN"/>
        </w:rPr>
        <w:t>18</w:t>
      </w:r>
      <w:r w:rsidR="00D319E8">
        <w:rPr>
          <w:rFonts w:ascii="Arial" w:eastAsiaTheme="minorEastAsia" w:hAnsi="Arial" w:cs="Arial"/>
          <w:b/>
          <w:color w:val="auto"/>
          <w:sz w:val="28"/>
          <w:szCs w:val="28"/>
          <w:bdr w:val="none" w:sz="0" w:space="0" w:color="auto"/>
          <w:lang w:val="en-GB" w:eastAsia="zh-CN"/>
        </w:rPr>
        <w:t>1223</w:t>
      </w:r>
      <w:r w:rsidRPr="00FB3CBE">
        <w:rPr>
          <w:rFonts w:ascii="Arial" w:eastAsiaTheme="minorEastAsia" w:hAnsi="Arial" w:cs="Arial"/>
          <w:b/>
          <w:color w:val="auto"/>
          <w:sz w:val="28"/>
          <w:szCs w:val="28"/>
          <w:bdr w:val="none" w:sz="0" w:space="0" w:color="auto"/>
          <w:lang w:val="en-GB" w:eastAsia="zh-CN"/>
        </w:rPr>
        <w:t>)</w:t>
      </w:r>
    </w:p>
    <w:p w14:paraId="7231EEE5" w14:textId="77777777" w:rsidR="0045539E" w:rsidRPr="00FB3CBE" w:rsidRDefault="0045539E" w:rsidP="0045539E">
      <w:pPr>
        <w:pStyle w:val="Body"/>
        <w:rPr>
          <w:rFonts w:ascii="Arial" w:hAnsi="Arial" w:cs="Arial"/>
        </w:rPr>
      </w:pPr>
    </w:p>
    <w:p w14:paraId="00A6CD78" w14:textId="77777777" w:rsidR="008412F4" w:rsidRPr="00FB3CBE" w:rsidRDefault="0045539E" w:rsidP="00516BB0">
      <w:pPr>
        <w:pStyle w:val="BodyText"/>
        <w:rPr>
          <w:rFonts w:ascii="Arial" w:hAnsi="Arial" w:cs="Arial"/>
          <w:sz w:val="22"/>
          <w:szCs w:val="22"/>
        </w:rPr>
      </w:pPr>
      <w:r w:rsidRPr="00FB3CBE">
        <w:rPr>
          <w:rFonts w:ascii="Arial" w:hAnsi="Arial" w:cs="Arial"/>
          <w:sz w:val="22"/>
          <w:szCs w:val="22"/>
        </w:rPr>
        <w:br w:type="page"/>
      </w:r>
    </w:p>
    <w:p w14:paraId="1A2514E4" w14:textId="77777777" w:rsidR="0045539E" w:rsidRPr="00FB3CBE" w:rsidRDefault="0045539E" w:rsidP="008412F4">
      <w:pPr>
        <w:pStyle w:val="Title"/>
        <w:jc w:val="left"/>
        <w:rPr>
          <w:rFonts w:ascii="Arial" w:hAnsi="Arial" w:cs="Arial"/>
          <w:sz w:val="22"/>
          <w:szCs w:val="22"/>
        </w:rPr>
        <w:sectPr w:rsidR="0045539E" w:rsidRPr="00FB3CBE" w:rsidSect="000F6CC5">
          <w:headerReference w:type="default" r:id="rId9"/>
          <w:footerReference w:type="default" r:id="rId10"/>
          <w:headerReference w:type="first" r:id="rId11"/>
          <w:footerReference w:type="first" r:id="rId12"/>
          <w:pgSz w:w="11907" w:h="16839" w:code="9"/>
          <w:pgMar w:top="1440" w:right="1440" w:bottom="1440" w:left="1440" w:header="720" w:footer="720" w:gutter="0"/>
          <w:cols w:space="720"/>
          <w:titlePg/>
          <w:docGrid w:linePitch="360"/>
        </w:sectPr>
      </w:pPr>
    </w:p>
    <w:p w14:paraId="449A7480" w14:textId="77777777" w:rsidR="00CD2742" w:rsidRPr="00FB3CBE" w:rsidRDefault="00516BB0" w:rsidP="00516BB0">
      <w:pPr>
        <w:pStyle w:val="UK12Title"/>
        <w:rPr>
          <w:rFonts w:ascii="Arial" w:hAnsi="Arial" w:cs="Arial"/>
          <w:kern w:val="0"/>
          <w:sz w:val="22"/>
          <w:szCs w:val="22"/>
        </w:rPr>
      </w:pPr>
      <w:r w:rsidRPr="00FB3CBE">
        <w:rPr>
          <w:rFonts w:ascii="Arial" w:hAnsi="Arial" w:cs="Arial"/>
          <w:kern w:val="0"/>
          <w:sz w:val="22"/>
          <w:szCs w:val="22"/>
        </w:rPr>
        <w:lastRenderedPageBreak/>
        <w:t>TABLE OF CONTENTS</w:t>
      </w:r>
    </w:p>
    <w:p w14:paraId="74741C30" w14:textId="77777777" w:rsidR="00CD2742" w:rsidRPr="00FB3CBE" w:rsidRDefault="00CD2742" w:rsidP="00AE0FD4">
      <w:pPr>
        <w:pStyle w:val="UK12Block"/>
        <w:rPr>
          <w:rFonts w:ascii="Arial" w:hAnsi="Arial" w:cs="Arial"/>
          <w:sz w:val="22"/>
          <w:szCs w:val="22"/>
        </w:rPr>
      </w:pPr>
      <w:r w:rsidRPr="00FB3CBE">
        <w:rPr>
          <w:rFonts w:ascii="Arial" w:hAnsi="Arial" w:cs="Arial"/>
          <w:sz w:val="22"/>
          <w:szCs w:val="22"/>
        </w:rPr>
        <w:t xml:space="preserve">The contents of this </w:t>
      </w:r>
      <w:r w:rsidR="00AE0FD4" w:rsidRPr="00FB3CBE">
        <w:rPr>
          <w:rFonts w:ascii="Arial" w:hAnsi="Arial" w:cs="Arial"/>
          <w:sz w:val="22"/>
          <w:szCs w:val="22"/>
        </w:rPr>
        <w:t>Rulebook</w:t>
      </w:r>
      <w:r w:rsidRPr="00FB3CBE">
        <w:rPr>
          <w:rFonts w:ascii="Arial" w:hAnsi="Arial" w:cs="Arial"/>
          <w:sz w:val="22"/>
          <w:szCs w:val="22"/>
        </w:rPr>
        <w:t xml:space="preserve"> are divided into the following </w:t>
      </w:r>
      <w:r w:rsidR="00F31566" w:rsidRPr="00FB3CBE">
        <w:rPr>
          <w:rFonts w:ascii="Arial" w:hAnsi="Arial" w:cs="Arial"/>
          <w:sz w:val="22"/>
          <w:szCs w:val="22"/>
        </w:rPr>
        <w:t>Chapter</w:t>
      </w:r>
      <w:r w:rsidRPr="00FB3CBE">
        <w:rPr>
          <w:rFonts w:ascii="Arial" w:hAnsi="Arial" w:cs="Arial"/>
          <w:sz w:val="22"/>
          <w:szCs w:val="22"/>
        </w:rPr>
        <w:t xml:space="preserve">s, </w:t>
      </w:r>
      <w:r w:rsidR="003E620C" w:rsidRPr="00FB3CBE">
        <w:rPr>
          <w:rFonts w:ascii="Arial" w:hAnsi="Arial" w:cs="Arial"/>
          <w:sz w:val="22"/>
          <w:szCs w:val="22"/>
        </w:rPr>
        <w:t>Rule</w:t>
      </w:r>
      <w:r w:rsidRPr="00FB3CBE">
        <w:rPr>
          <w:rFonts w:ascii="Arial" w:hAnsi="Arial" w:cs="Arial"/>
          <w:sz w:val="22"/>
          <w:szCs w:val="22"/>
        </w:rPr>
        <w:t>s and appendices:</w:t>
      </w:r>
    </w:p>
    <w:p w14:paraId="256A631D" w14:textId="3FCF1BF7" w:rsidR="00AE0FD4" w:rsidRPr="00FB3CBE" w:rsidRDefault="00CD2742">
      <w:pPr>
        <w:pStyle w:val="TOC1"/>
        <w:rPr>
          <w:rFonts w:ascii="Arial" w:eastAsiaTheme="minorEastAsia" w:hAnsi="Arial" w:cs="Arial"/>
          <w:caps w:val="0"/>
          <w:sz w:val="22"/>
          <w:szCs w:val="22"/>
          <w:lang w:val="en-GB" w:eastAsia="en-GB"/>
        </w:rPr>
      </w:pPr>
      <w:r w:rsidRPr="00FB3CBE">
        <w:rPr>
          <w:rFonts w:ascii="Arial" w:hAnsi="Arial" w:cs="Arial"/>
          <w:sz w:val="22"/>
          <w:szCs w:val="22"/>
        </w:rPr>
        <w:fldChar w:fldCharType="begin"/>
      </w:r>
      <w:r w:rsidRPr="00FB3CBE">
        <w:rPr>
          <w:rFonts w:ascii="Arial" w:hAnsi="Arial" w:cs="Arial"/>
          <w:sz w:val="22"/>
          <w:szCs w:val="22"/>
        </w:rPr>
        <w:instrText xml:space="preserve"> TOC \t "Heading 1,1,Heading 2,2,Heading 4,3,Heading 7,4,Heading 8,5,Heading 9,6,S2.Heading 1,1,S2.Heading 2,2,S2.Heading 6,3,S2.Heading 7,4,S2.Heading 8,5,S2.Heading 9,6" \h </w:instrText>
      </w:r>
      <w:r w:rsidRPr="00FB3CBE">
        <w:rPr>
          <w:rFonts w:ascii="Arial" w:hAnsi="Arial" w:cs="Arial"/>
          <w:sz w:val="22"/>
          <w:szCs w:val="22"/>
        </w:rPr>
        <w:fldChar w:fldCharType="separate"/>
      </w:r>
      <w:hyperlink w:anchor="_Toc29984095" w:history="1">
        <w:r w:rsidR="00AE0FD4" w:rsidRPr="00FB3CBE">
          <w:rPr>
            <w:rStyle w:val="Hyperlink"/>
            <w:rFonts w:ascii="Arial" w:hAnsi="Arial" w:cs="Arial"/>
            <w:sz w:val="22"/>
            <w:szCs w:val="22"/>
          </w:rPr>
          <w:t>1</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APPLICATION</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_Toc29984095 \h </w:instrText>
        </w:r>
        <w:r w:rsidR="00AE0FD4" w:rsidRPr="00FB3CBE">
          <w:rPr>
            <w:rFonts w:ascii="Arial" w:hAnsi="Arial" w:cs="Arial"/>
            <w:sz w:val="22"/>
            <w:szCs w:val="22"/>
          </w:rPr>
        </w:r>
        <w:r w:rsidR="00AE0FD4" w:rsidRPr="00FB3CBE">
          <w:rPr>
            <w:rFonts w:ascii="Arial" w:hAnsi="Arial" w:cs="Arial"/>
            <w:sz w:val="22"/>
            <w:szCs w:val="22"/>
          </w:rPr>
          <w:fldChar w:fldCharType="separate"/>
        </w:r>
        <w:r w:rsidR="00885DBA">
          <w:rPr>
            <w:rFonts w:ascii="Arial" w:hAnsi="Arial" w:cs="Arial"/>
            <w:sz w:val="22"/>
            <w:szCs w:val="22"/>
          </w:rPr>
          <w:t>1</w:t>
        </w:r>
        <w:r w:rsidR="00AE0FD4" w:rsidRPr="00FB3CBE">
          <w:rPr>
            <w:rFonts w:ascii="Arial" w:hAnsi="Arial" w:cs="Arial"/>
            <w:sz w:val="22"/>
            <w:szCs w:val="22"/>
          </w:rPr>
          <w:fldChar w:fldCharType="end"/>
        </w:r>
      </w:hyperlink>
    </w:p>
    <w:p w14:paraId="7D6904CE" w14:textId="5B563F77" w:rsidR="00AE0FD4" w:rsidRPr="00FB3CBE" w:rsidRDefault="00885DBA">
      <w:pPr>
        <w:pStyle w:val="TOC2"/>
        <w:rPr>
          <w:rFonts w:ascii="Arial" w:eastAsiaTheme="minorEastAsia" w:hAnsi="Arial" w:cs="Arial"/>
          <w:noProof/>
          <w:sz w:val="22"/>
          <w:szCs w:val="22"/>
          <w:lang w:val="en-GB" w:eastAsia="en-GB"/>
        </w:rPr>
      </w:pPr>
      <w:hyperlink w:anchor="_Toc29984096" w:history="1">
        <w:r w:rsidR="00AE0FD4" w:rsidRPr="00FB3CBE">
          <w:rPr>
            <w:rStyle w:val="Hyperlink"/>
            <w:rFonts w:ascii="Arial" w:hAnsi="Arial" w:cs="Arial"/>
            <w:noProof/>
            <w:sz w:val="22"/>
            <w:szCs w:val="22"/>
          </w:rPr>
          <w:t>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Application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_Toc29984096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w:t>
        </w:r>
        <w:r w:rsidR="00AE0FD4" w:rsidRPr="00FB3CBE">
          <w:rPr>
            <w:rFonts w:ascii="Arial" w:hAnsi="Arial" w:cs="Arial"/>
            <w:noProof/>
            <w:sz w:val="22"/>
            <w:szCs w:val="22"/>
          </w:rPr>
          <w:fldChar w:fldCharType="end"/>
        </w:r>
      </w:hyperlink>
    </w:p>
    <w:p w14:paraId="40EA58A8" w14:textId="67F38800" w:rsidR="00AE0FD4" w:rsidRPr="00FB3CBE" w:rsidRDefault="00885DBA">
      <w:pPr>
        <w:pStyle w:val="TOC1"/>
        <w:rPr>
          <w:rFonts w:ascii="Arial" w:eastAsiaTheme="minorEastAsia" w:hAnsi="Arial" w:cs="Arial"/>
          <w:caps w:val="0"/>
          <w:sz w:val="22"/>
          <w:szCs w:val="22"/>
          <w:lang w:val="en-GB" w:eastAsia="en-GB"/>
        </w:rPr>
      </w:pPr>
      <w:hyperlink w:anchor="_Toc29984097" w:history="1">
        <w:r w:rsidR="00AE0FD4" w:rsidRPr="00FB3CBE">
          <w:rPr>
            <w:rStyle w:val="Hyperlink"/>
            <w:rFonts w:ascii="Arial" w:hAnsi="Arial" w:cs="Arial"/>
            <w:sz w:val="22"/>
            <w:szCs w:val="22"/>
          </w:rPr>
          <w:t>2</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MANAGEMENT AND CONTROL OF RISK</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_Toc29984097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2</w:t>
        </w:r>
        <w:r w:rsidR="00AE0FD4" w:rsidRPr="00FB3CBE">
          <w:rPr>
            <w:rFonts w:ascii="Arial" w:hAnsi="Arial" w:cs="Arial"/>
            <w:sz w:val="22"/>
            <w:szCs w:val="22"/>
          </w:rPr>
          <w:fldChar w:fldCharType="end"/>
        </w:r>
      </w:hyperlink>
    </w:p>
    <w:p w14:paraId="79580EC0" w14:textId="3D742FAF" w:rsidR="00AE0FD4" w:rsidRPr="00FB3CBE" w:rsidRDefault="00885DBA">
      <w:pPr>
        <w:pStyle w:val="TOC2"/>
        <w:rPr>
          <w:rFonts w:ascii="Arial" w:eastAsiaTheme="minorEastAsia" w:hAnsi="Arial" w:cs="Arial"/>
          <w:noProof/>
          <w:sz w:val="22"/>
          <w:szCs w:val="22"/>
          <w:lang w:val="en-GB" w:eastAsia="en-GB"/>
        </w:rPr>
      </w:pPr>
      <w:hyperlink w:anchor="_Toc29984098" w:history="1">
        <w:r w:rsidR="00AE0FD4" w:rsidRPr="00FB3CBE">
          <w:rPr>
            <w:rStyle w:val="Hyperlink"/>
            <w:rFonts w:ascii="Arial" w:hAnsi="Arial" w:cs="Arial"/>
            <w:noProof/>
            <w:sz w:val="22"/>
            <w:szCs w:val="22"/>
          </w:rPr>
          <w:t>2.1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_Toc29984098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w:t>
        </w:r>
        <w:r w:rsidR="00AE0FD4" w:rsidRPr="00FB3CBE">
          <w:rPr>
            <w:rFonts w:ascii="Arial" w:hAnsi="Arial" w:cs="Arial"/>
            <w:noProof/>
            <w:sz w:val="22"/>
            <w:szCs w:val="22"/>
          </w:rPr>
          <w:fldChar w:fldCharType="end"/>
        </w:r>
      </w:hyperlink>
    </w:p>
    <w:p w14:paraId="423AE744" w14:textId="5E59F32D" w:rsidR="00AE0FD4" w:rsidRPr="00FB3CBE" w:rsidRDefault="00885DBA">
      <w:pPr>
        <w:pStyle w:val="TOC2"/>
        <w:rPr>
          <w:rFonts w:ascii="Arial" w:eastAsiaTheme="minorEastAsia" w:hAnsi="Arial" w:cs="Arial"/>
          <w:noProof/>
          <w:sz w:val="22"/>
          <w:szCs w:val="22"/>
          <w:lang w:val="en-GB" w:eastAsia="en-GB"/>
        </w:rPr>
      </w:pPr>
      <w:hyperlink w:anchor="_Toc29984099" w:history="1">
        <w:r w:rsidR="00AE0FD4" w:rsidRPr="00FB3CBE">
          <w:rPr>
            <w:rStyle w:val="Hyperlink"/>
            <w:rFonts w:ascii="Arial" w:hAnsi="Arial" w:cs="Arial"/>
            <w:noProof/>
            <w:sz w:val="22"/>
            <w:szCs w:val="22"/>
          </w:rPr>
          <w:t>2.2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Risk management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_Toc29984099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w:t>
        </w:r>
        <w:r w:rsidR="00AE0FD4" w:rsidRPr="00FB3CBE">
          <w:rPr>
            <w:rFonts w:ascii="Arial" w:hAnsi="Arial" w:cs="Arial"/>
            <w:noProof/>
            <w:sz w:val="22"/>
            <w:szCs w:val="22"/>
          </w:rPr>
          <w:fldChar w:fldCharType="end"/>
        </w:r>
      </w:hyperlink>
    </w:p>
    <w:p w14:paraId="68C6FDEF" w14:textId="26D12331" w:rsidR="00AE0FD4" w:rsidRPr="00FB3CBE" w:rsidRDefault="00885DBA">
      <w:pPr>
        <w:pStyle w:val="TOC2"/>
        <w:rPr>
          <w:rFonts w:ascii="Arial" w:eastAsiaTheme="minorEastAsia" w:hAnsi="Arial" w:cs="Arial"/>
          <w:noProof/>
          <w:sz w:val="22"/>
          <w:szCs w:val="22"/>
          <w:lang w:val="en-GB" w:eastAsia="en-GB"/>
        </w:rPr>
      </w:pPr>
      <w:hyperlink w:anchor="_Toc29984100" w:history="1">
        <w:r w:rsidR="00AE0FD4" w:rsidRPr="00FB3CBE">
          <w:rPr>
            <w:rStyle w:val="Hyperlink"/>
            <w:rFonts w:ascii="Arial" w:hAnsi="Arial" w:cs="Arial"/>
            <w:noProof/>
            <w:sz w:val="22"/>
            <w:szCs w:val="22"/>
          </w:rPr>
          <w:t>2.3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Management of particular risks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w:t>
        </w:r>
        <w:r w:rsidR="00AE0FD4" w:rsidRPr="00FB3CBE">
          <w:rPr>
            <w:rFonts w:ascii="Arial" w:hAnsi="Arial" w:cs="Arial"/>
            <w:noProof/>
            <w:sz w:val="22"/>
            <w:szCs w:val="22"/>
          </w:rPr>
          <w:fldChar w:fldCharType="end"/>
        </w:r>
      </w:hyperlink>
    </w:p>
    <w:p w14:paraId="350898AF" w14:textId="6EB5AE48" w:rsidR="00AE0FD4" w:rsidRPr="00FB3CBE" w:rsidRDefault="00885DBA">
      <w:pPr>
        <w:pStyle w:val="TOC2"/>
        <w:rPr>
          <w:rFonts w:ascii="Arial" w:eastAsiaTheme="minorEastAsia" w:hAnsi="Arial" w:cs="Arial"/>
          <w:noProof/>
          <w:sz w:val="22"/>
          <w:szCs w:val="22"/>
          <w:lang w:val="en-GB" w:eastAsia="en-GB"/>
        </w:rPr>
      </w:pPr>
      <w:hyperlink w:anchor="_Toc29984101" w:history="1">
        <w:r w:rsidR="00AE0FD4" w:rsidRPr="00FB3CBE">
          <w:rPr>
            <w:rStyle w:val="Hyperlink"/>
            <w:rFonts w:ascii="Arial" w:hAnsi="Arial" w:cs="Arial"/>
            <w:noProof/>
            <w:sz w:val="22"/>
            <w:szCs w:val="22"/>
          </w:rPr>
          <w:t>2.4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Record</w:t>
        </w:r>
        <w:r w:rsidR="00AE0FD4" w:rsidRPr="00FB3CBE">
          <w:rPr>
            <w:rStyle w:val="Hyperlink"/>
            <w:rFonts w:ascii="Arial" w:hAnsi="Arial" w:cs="Arial"/>
            <w:noProof/>
            <w:sz w:val="22"/>
            <w:szCs w:val="22"/>
          </w:rPr>
          <w:noBreakHyphen/>
          <w:t>keeping</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w:t>
        </w:r>
        <w:r w:rsidR="00AE0FD4" w:rsidRPr="00FB3CBE">
          <w:rPr>
            <w:rFonts w:ascii="Arial" w:hAnsi="Arial" w:cs="Arial"/>
            <w:noProof/>
            <w:sz w:val="22"/>
            <w:szCs w:val="22"/>
          </w:rPr>
          <w:fldChar w:fldCharType="end"/>
        </w:r>
      </w:hyperlink>
    </w:p>
    <w:p w14:paraId="25D649C4" w14:textId="59F66541" w:rsidR="00AE0FD4" w:rsidRPr="00FB3CBE" w:rsidRDefault="00885DBA">
      <w:pPr>
        <w:pStyle w:val="TOC2"/>
        <w:rPr>
          <w:rFonts w:ascii="Arial" w:eastAsiaTheme="minorEastAsia" w:hAnsi="Arial" w:cs="Arial"/>
          <w:noProof/>
          <w:sz w:val="22"/>
          <w:szCs w:val="22"/>
          <w:lang w:val="en-GB" w:eastAsia="en-GB"/>
        </w:rPr>
      </w:pPr>
      <w:hyperlink w:anchor="_Toc29984102" w:history="1">
        <w:r w:rsidR="00AE0FD4" w:rsidRPr="00FB3CBE">
          <w:rPr>
            <w:rStyle w:val="Hyperlink"/>
            <w:rFonts w:ascii="Arial" w:hAnsi="Arial" w:cs="Arial"/>
            <w:noProof/>
            <w:sz w:val="22"/>
            <w:szCs w:val="22"/>
          </w:rPr>
          <w:t>2.5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Insurers that undertake surety Insurance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w:t>
        </w:r>
        <w:r w:rsidR="00AE0FD4" w:rsidRPr="00FB3CBE">
          <w:rPr>
            <w:rFonts w:ascii="Arial" w:hAnsi="Arial" w:cs="Arial"/>
            <w:noProof/>
            <w:sz w:val="22"/>
            <w:szCs w:val="22"/>
          </w:rPr>
          <w:fldChar w:fldCharType="end"/>
        </w:r>
      </w:hyperlink>
    </w:p>
    <w:p w14:paraId="28D8B607" w14:textId="35EB1779" w:rsidR="00AE0FD4" w:rsidRPr="00FB3CBE" w:rsidRDefault="00885DBA">
      <w:pPr>
        <w:pStyle w:val="TOC1"/>
        <w:rPr>
          <w:rFonts w:ascii="Arial" w:eastAsiaTheme="minorEastAsia" w:hAnsi="Arial" w:cs="Arial"/>
          <w:caps w:val="0"/>
          <w:sz w:val="22"/>
          <w:szCs w:val="22"/>
          <w:lang w:val="en-GB" w:eastAsia="en-GB"/>
        </w:rPr>
      </w:pPr>
      <w:hyperlink w:anchor="_Toc29984103" w:history="1">
        <w:r w:rsidR="00AE0FD4" w:rsidRPr="00FB3CBE">
          <w:rPr>
            <w:rStyle w:val="Hyperlink"/>
            <w:rFonts w:ascii="Arial" w:hAnsi="Arial" w:cs="Arial"/>
            <w:sz w:val="22"/>
            <w:szCs w:val="22"/>
          </w:rPr>
          <w:t>3</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LONG</w:t>
        </w:r>
        <w:r w:rsidR="00AE0FD4" w:rsidRPr="00FB3CBE">
          <w:rPr>
            <w:rStyle w:val="Hyperlink"/>
            <w:rFonts w:ascii="Arial" w:hAnsi="Arial" w:cs="Arial"/>
            <w:sz w:val="22"/>
            <w:szCs w:val="22"/>
          </w:rPr>
          <w:noBreakHyphen/>
          <w:t>TERM INSURANCE BUSINESS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_Toc29984103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6</w:t>
        </w:r>
        <w:r w:rsidR="00AE0FD4" w:rsidRPr="00FB3CBE">
          <w:rPr>
            <w:rFonts w:ascii="Arial" w:hAnsi="Arial" w:cs="Arial"/>
            <w:sz w:val="22"/>
            <w:szCs w:val="22"/>
          </w:rPr>
          <w:fldChar w:fldCharType="end"/>
        </w:r>
      </w:hyperlink>
    </w:p>
    <w:p w14:paraId="1CCBEB82" w14:textId="1C1C4ED8" w:rsidR="00AE0FD4" w:rsidRPr="00FB3CBE" w:rsidRDefault="00885DBA">
      <w:pPr>
        <w:pStyle w:val="TOC2"/>
        <w:rPr>
          <w:rFonts w:ascii="Arial" w:eastAsiaTheme="minorEastAsia" w:hAnsi="Arial" w:cs="Arial"/>
          <w:noProof/>
          <w:sz w:val="22"/>
          <w:szCs w:val="22"/>
          <w:lang w:val="en-GB" w:eastAsia="en-GB"/>
        </w:rPr>
      </w:pPr>
      <w:hyperlink w:anchor="_Toc29984104" w:history="1">
        <w:r w:rsidR="00AE0FD4" w:rsidRPr="00FB3CBE">
          <w:rPr>
            <w:rStyle w:val="Hyperlink"/>
            <w:rFonts w:ascii="Arial" w:hAnsi="Arial" w:cs="Arial"/>
            <w:noProof/>
            <w:sz w:val="22"/>
            <w:szCs w:val="22"/>
          </w:rPr>
          <w:t>3.1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w:t>
        </w:r>
        <w:r w:rsidR="00AE0FD4" w:rsidRPr="00FB3CBE">
          <w:rPr>
            <w:rFonts w:ascii="Arial" w:hAnsi="Arial" w:cs="Arial"/>
            <w:noProof/>
            <w:sz w:val="22"/>
            <w:szCs w:val="22"/>
          </w:rPr>
          <w:fldChar w:fldCharType="end"/>
        </w:r>
      </w:hyperlink>
    </w:p>
    <w:p w14:paraId="5616A035" w14:textId="59B6A91B" w:rsidR="00AE0FD4" w:rsidRPr="00FB3CBE" w:rsidRDefault="00885DBA">
      <w:pPr>
        <w:pStyle w:val="TOC2"/>
        <w:rPr>
          <w:rFonts w:ascii="Arial" w:eastAsiaTheme="minorEastAsia" w:hAnsi="Arial" w:cs="Arial"/>
          <w:noProof/>
          <w:sz w:val="22"/>
          <w:szCs w:val="22"/>
          <w:lang w:val="en-GB" w:eastAsia="en-GB"/>
        </w:rPr>
      </w:pPr>
      <w:hyperlink w:anchor="_Toc29984105" w:history="1">
        <w:r w:rsidR="00AE0FD4" w:rsidRPr="00FB3CBE">
          <w:rPr>
            <w:rStyle w:val="Hyperlink"/>
            <w:rFonts w:ascii="Arial" w:hAnsi="Arial" w:cs="Arial"/>
            <w:noProof/>
            <w:sz w:val="22"/>
            <w:szCs w:val="22"/>
          </w:rPr>
          <w:t>3.2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Establishment of Long</w:t>
        </w:r>
        <w:r w:rsidR="00AE0FD4" w:rsidRPr="00FB3CBE">
          <w:rPr>
            <w:rStyle w:val="Hyperlink"/>
            <w:rFonts w:ascii="Arial" w:hAnsi="Arial" w:cs="Arial"/>
            <w:noProof/>
            <w:sz w:val="22"/>
            <w:szCs w:val="22"/>
          </w:rPr>
          <w:noBreakHyphen/>
          <w:t>Term Insurance Funds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w:t>
        </w:r>
        <w:r w:rsidR="00AE0FD4" w:rsidRPr="00FB3CBE">
          <w:rPr>
            <w:rFonts w:ascii="Arial" w:hAnsi="Arial" w:cs="Arial"/>
            <w:noProof/>
            <w:sz w:val="22"/>
            <w:szCs w:val="22"/>
          </w:rPr>
          <w:fldChar w:fldCharType="end"/>
        </w:r>
      </w:hyperlink>
    </w:p>
    <w:p w14:paraId="3D0D041F" w14:textId="53E9BA50" w:rsidR="00AE0FD4" w:rsidRPr="00FB3CBE" w:rsidRDefault="00885DBA">
      <w:pPr>
        <w:pStyle w:val="TOC2"/>
        <w:rPr>
          <w:rFonts w:ascii="Arial" w:eastAsiaTheme="minorEastAsia" w:hAnsi="Arial" w:cs="Arial"/>
          <w:noProof/>
          <w:sz w:val="22"/>
          <w:szCs w:val="22"/>
          <w:lang w:val="en-GB" w:eastAsia="en-GB"/>
        </w:rPr>
      </w:pPr>
      <w:hyperlink w:anchor="_Toc29984106" w:history="1">
        <w:r w:rsidR="00AE0FD4" w:rsidRPr="00FB3CBE">
          <w:rPr>
            <w:rStyle w:val="Hyperlink"/>
            <w:rFonts w:ascii="Arial" w:hAnsi="Arial" w:cs="Arial"/>
            <w:noProof/>
            <w:sz w:val="22"/>
            <w:szCs w:val="22"/>
          </w:rPr>
          <w:t>3.3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Attribution of contracts to a fund</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w:t>
        </w:r>
        <w:r w:rsidR="00AE0FD4" w:rsidRPr="00FB3CBE">
          <w:rPr>
            <w:rFonts w:ascii="Arial" w:hAnsi="Arial" w:cs="Arial"/>
            <w:noProof/>
            <w:sz w:val="22"/>
            <w:szCs w:val="22"/>
          </w:rPr>
          <w:fldChar w:fldCharType="end"/>
        </w:r>
      </w:hyperlink>
    </w:p>
    <w:p w14:paraId="3763DE32" w14:textId="5B4106E8" w:rsidR="00AE0FD4" w:rsidRPr="00FB3CBE" w:rsidRDefault="00885DBA">
      <w:pPr>
        <w:pStyle w:val="TOC2"/>
        <w:rPr>
          <w:rFonts w:ascii="Arial" w:eastAsiaTheme="minorEastAsia" w:hAnsi="Arial" w:cs="Arial"/>
          <w:noProof/>
          <w:sz w:val="22"/>
          <w:szCs w:val="22"/>
          <w:lang w:val="en-GB" w:eastAsia="en-GB"/>
        </w:rPr>
      </w:pPr>
      <w:hyperlink w:anchor="_Toc29984107" w:history="1">
        <w:r w:rsidR="00AE0FD4" w:rsidRPr="00FB3CBE">
          <w:rPr>
            <w:rStyle w:val="Hyperlink"/>
            <w:rFonts w:ascii="Arial" w:hAnsi="Arial" w:cs="Arial"/>
            <w:noProof/>
            <w:sz w:val="22"/>
            <w:szCs w:val="22"/>
          </w:rPr>
          <w:t>3.4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Segregation of assets and liabilities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w:t>
        </w:r>
        <w:r w:rsidR="00AE0FD4" w:rsidRPr="00FB3CBE">
          <w:rPr>
            <w:rFonts w:ascii="Arial" w:hAnsi="Arial" w:cs="Arial"/>
            <w:noProof/>
            <w:sz w:val="22"/>
            <w:szCs w:val="22"/>
          </w:rPr>
          <w:fldChar w:fldCharType="end"/>
        </w:r>
      </w:hyperlink>
    </w:p>
    <w:p w14:paraId="0D500234" w14:textId="2F0E2A45" w:rsidR="00AE0FD4" w:rsidRPr="00FB3CBE" w:rsidRDefault="00885DBA">
      <w:pPr>
        <w:pStyle w:val="TOC2"/>
        <w:rPr>
          <w:rFonts w:ascii="Arial" w:eastAsiaTheme="minorEastAsia" w:hAnsi="Arial" w:cs="Arial"/>
          <w:noProof/>
          <w:sz w:val="22"/>
          <w:szCs w:val="22"/>
          <w:lang w:val="en-GB" w:eastAsia="en-GB"/>
        </w:rPr>
      </w:pPr>
      <w:hyperlink w:anchor="_Toc29984108" w:history="1">
        <w:r w:rsidR="00AE0FD4" w:rsidRPr="00FB3CBE">
          <w:rPr>
            <w:rStyle w:val="Hyperlink"/>
            <w:rFonts w:ascii="Arial" w:hAnsi="Arial" w:cs="Arial"/>
            <w:noProof/>
            <w:sz w:val="22"/>
            <w:szCs w:val="22"/>
          </w:rPr>
          <w:t>3.5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Limitation on use of assets in Long</w:t>
        </w:r>
        <w:r w:rsidR="00AE0FD4" w:rsidRPr="00FB3CBE">
          <w:rPr>
            <w:rStyle w:val="Hyperlink"/>
            <w:rFonts w:ascii="Arial" w:hAnsi="Arial" w:cs="Arial"/>
            <w:noProof/>
            <w:sz w:val="22"/>
            <w:szCs w:val="22"/>
          </w:rPr>
          <w:noBreakHyphen/>
          <w:t>Term Insurance Fund</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w:t>
        </w:r>
        <w:r w:rsidR="00AE0FD4" w:rsidRPr="00FB3CBE">
          <w:rPr>
            <w:rFonts w:ascii="Arial" w:hAnsi="Arial" w:cs="Arial"/>
            <w:noProof/>
            <w:sz w:val="22"/>
            <w:szCs w:val="22"/>
          </w:rPr>
          <w:fldChar w:fldCharType="end"/>
        </w:r>
      </w:hyperlink>
    </w:p>
    <w:p w14:paraId="517136CB" w14:textId="1FA96DCB" w:rsidR="00AE0FD4" w:rsidRPr="00FB3CBE" w:rsidRDefault="00885DBA">
      <w:pPr>
        <w:pStyle w:val="TOC2"/>
        <w:rPr>
          <w:rFonts w:ascii="Arial" w:eastAsiaTheme="minorEastAsia" w:hAnsi="Arial" w:cs="Arial"/>
          <w:noProof/>
          <w:sz w:val="22"/>
          <w:szCs w:val="22"/>
          <w:lang w:val="en-GB" w:eastAsia="en-GB"/>
        </w:rPr>
      </w:pPr>
      <w:hyperlink w:anchor="_Toc29984109" w:history="1">
        <w:r w:rsidR="00AE0FD4" w:rsidRPr="00FB3CBE">
          <w:rPr>
            <w:rStyle w:val="Hyperlink"/>
            <w:rFonts w:ascii="Arial" w:hAnsi="Arial" w:cs="Arial"/>
            <w:noProof/>
            <w:sz w:val="22"/>
            <w:szCs w:val="22"/>
          </w:rPr>
          <w:t>3.6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Other requirements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_Toc29984109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w:t>
        </w:r>
        <w:r w:rsidR="00AE0FD4" w:rsidRPr="00FB3CBE">
          <w:rPr>
            <w:rFonts w:ascii="Arial" w:hAnsi="Arial" w:cs="Arial"/>
            <w:noProof/>
            <w:sz w:val="22"/>
            <w:szCs w:val="22"/>
          </w:rPr>
          <w:fldChar w:fldCharType="end"/>
        </w:r>
      </w:hyperlink>
    </w:p>
    <w:p w14:paraId="7F4FE288" w14:textId="279F3470" w:rsidR="00AE0FD4" w:rsidRPr="00FB3CBE" w:rsidRDefault="00885DBA">
      <w:pPr>
        <w:pStyle w:val="TOC1"/>
        <w:rPr>
          <w:rFonts w:ascii="Arial" w:eastAsiaTheme="minorEastAsia" w:hAnsi="Arial" w:cs="Arial"/>
          <w:caps w:val="0"/>
          <w:sz w:val="22"/>
          <w:szCs w:val="22"/>
          <w:lang w:val="en-GB" w:eastAsia="en-GB"/>
        </w:rPr>
      </w:pPr>
      <w:hyperlink w:anchor="_Toc29984110" w:history="1">
        <w:r w:rsidR="00AE0FD4" w:rsidRPr="00FB3CBE">
          <w:rPr>
            <w:rStyle w:val="Hyperlink"/>
            <w:rFonts w:ascii="Arial" w:hAnsi="Arial" w:cs="Arial"/>
            <w:sz w:val="22"/>
            <w:szCs w:val="22"/>
          </w:rPr>
          <w:t>4</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CAPITAL ADEQUACY</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_Toc29984110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10</w:t>
        </w:r>
        <w:r w:rsidR="00AE0FD4" w:rsidRPr="00FB3CBE">
          <w:rPr>
            <w:rFonts w:ascii="Arial" w:hAnsi="Arial" w:cs="Arial"/>
            <w:sz w:val="22"/>
            <w:szCs w:val="22"/>
          </w:rPr>
          <w:fldChar w:fldCharType="end"/>
        </w:r>
      </w:hyperlink>
    </w:p>
    <w:p w14:paraId="36B284FA" w14:textId="4932BECC" w:rsidR="00AE0FD4" w:rsidRPr="00FB3CBE" w:rsidRDefault="00885DBA">
      <w:pPr>
        <w:pStyle w:val="TOC2"/>
        <w:rPr>
          <w:rFonts w:ascii="Arial" w:eastAsiaTheme="minorEastAsia" w:hAnsi="Arial" w:cs="Arial"/>
          <w:noProof/>
          <w:sz w:val="22"/>
          <w:szCs w:val="22"/>
          <w:lang w:val="en-GB" w:eastAsia="en-GB"/>
        </w:rPr>
      </w:pPr>
      <w:hyperlink w:anchor="_Toc29984111" w:history="1">
        <w:r w:rsidR="00AE0FD4" w:rsidRPr="00FB3CBE">
          <w:rPr>
            <w:rStyle w:val="Hyperlink"/>
            <w:rFonts w:ascii="Arial" w:hAnsi="Arial" w:cs="Arial"/>
            <w:noProof/>
            <w:sz w:val="22"/>
            <w:szCs w:val="22"/>
          </w:rPr>
          <w:t>4.1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w:t>
        </w:r>
        <w:r w:rsidR="00AE0FD4" w:rsidRPr="00FB3CBE">
          <w:rPr>
            <w:rFonts w:ascii="Arial" w:hAnsi="Arial" w:cs="Arial"/>
            <w:noProof/>
            <w:sz w:val="22"/>
            <w:szCs w:val="22"/>
          </w:rPr>
          <w:fldChar w:fldCharType="end"/>
        </w:r>
      </w:hyperlink>
    </w:p>
    <w:p w14:paraId="79A4312D" w14:textId="1CB9EBAB" w:rsidR="00AE0FD4" w:rsidRPr="00FB3CBE" w:rsidRDefault="00885DBA">
      <w:pPr>
        <w:pStyle w:val="TOC2"/>
        <w:rPr>
          <w:rFonts w:ascii="Arial" w:eastAsiaTheme="minorEastAsia" w:hAnsi="Arial" w:cs="Arial"/>
          <w:noProof/>
          <w:sz w:val="22"/>
          <w:szCs w:val="22"/>
          <w:lang w:val="en-GB" w:eastAsia="en-GB"/>
        </w:rPr>
      </w:pPr>
      <w:hyperlink w:anchor="_Toc29984112" w:history="1">
        <w:r w:rsidR="00AE0FD4" w:rsidRPr="00FB3CBE">
          <w:rPr>
            <w:rStyle w:val="Hyperlink"/>
            <w:rFonts w:ascii="Arial" w:hAnsi="Arial" w:cs="Arial"/>
            <w:noProof/>
            <w:sz w:val="22"/>
            <w:szCs w:val="22"/>
          </w:rPr>
          <w:t>4.2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Basic requirement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w:t>
        </w:r>
        <w:r w:rsidR="00AE0FD4" w:rsidRPr="00FB3CBE">
          <w:rPr>
            <w:rFonts w:ascii="Arial" w:hAnsi="Arial" w:cs="Arial"/>
            <w:noProof/>
            <w:sz w:val="22"/>
            <w:szCs w:val="22"/>
          </w:rPr>
          <w:fldChar w:fldCharType="end"/>
        </w:r>
      </w:hyperlink>
    </w:p>
    <w:p w14:paraId="2AFF7AB1" w14:textId="4F41B916" w:rsidR="00AE0FD4" w:rsidRPr="00FB3CBE" w:rsidRDefault="00885DBA">
      <w:pPr>
        <w:pStyle w:val="TOC2"/>
        <w:rPr>
          <w:rFonts w:ascii="Arial" w:eastAsiaTheme="minorEastAsia" w:hAnsi="Arial" w:cs="Arial"/>
          <w:noProof/>
          <w:sz w:val="22"/>
          <w:szCs w:val="22"/>
          <w:lang w:val="en-GB" w:eastAsia="en-GB"/>
        </w:rPr>
      </w:pPr>
      <w:hyperlink w:anchor="_Toc29984113" w:history="1">
        <w:r w:rsidR="00AE0FD4" w:rsidRPr="00FB3CBE">
          <w:rPr>
            <w:rStyle w:val="Hyperlink"/>
            <w:rFonts w:ascii="Arial" w:hAnsi="Arial" w:cs="Arial"/>
            <w:noProof/>
            <w:sz w:val="22"/>
            <w:szCs w:val="22"/>
          </w:rPr>
          <w:t>4.3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Minimum Capital Requirement for Insurers that are not Cell Companies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12</w:t>
        </w:r>
        <w:r w:rsidR="00AE0FD4" w:rsidRPr="00FB3CBE">
          <w:rPr>
            <w:rFonts w:ascii="Arial" w:hAnsi="Arial" w:cs="Arial"/>
            <w:noProof/>
            <w:sz w:val="22"/>
            <w:szCs w:val="22"/>
          </w:rPr>
          <w:fldChar w:fldCharType="end"/>
        </w:r>
      </w:hyperlink>
    </w:p>
    <w:p w14:paraId="2612AF25" w14:textId="1FF069F0" w:rsidR="00AE0FD4" w:rsidRPr="00FB3CBE" w:rsidRDefault="00885DBA">
      <w:pPr>
        <w:pStyle w:val="TOC2"/>
        <w:rPr>
          <w:rFonts w:ascii="Arial" w:eastAsiaTheme="minorEastAsia" w:hAnsi="Arial" w:cs="Arial"/>
          <w:noProof/>
          <w:sz w:val="22"/>
          <w:szCs w:val="22"/>
          <w:lang w:val="en-GB" w:eastAsia="en-GB"/>
        </w:rPr>
      </w:pPr>
      <w:hyperlink w:anchor="_Toc29984114" w:history="1">
        <w:r w:rsidR="00AE0FD4" w:rsidRPr="00FB3CBE">
          <w:rPr>
            <w:rStyle w:val="Hyperlink"/>
            <w:rFonts w:ascii="Arial" w:hAnsi="Arial" w:cs="Arial"/>
            <w:noProof/>
            <w:sz w:val="22"/>
            <w:szCs w:val="22"/>
          </w:rPr>
          <w:t>4.4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Minimum Capital Requirement for Insurers that are Companies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12</w:t>
        </w:r>
        <w:r w:rsidR="00AE0FD4" w:rsidRPr="00FB3CBE">
          <w:rPr>
            <w:rFonts w:ascii="Arial" w:hAnsi="Arial" w:cs="Arial"/>
            <w:noProof/>
            <w:sz w:val="22"/>
            <w:szCs w:val="22"/>
          </w:rPr>
          <w:fldChar w:fldCharType="end"/>
        </w:r>
      </w:hyperlink>
    </w:p>
    <w:p w14:paraId="35D5E5ED" w14:textId="1E4053F5" w:rsidR="00AE0FD4" w:rsidRPr="00FB3CBE" w:rsidRDefault="00885DBA">
      <w:pPr>
        <w:pStyle w:val="TOC2"/>
        <w:rPr>
          <w:rFonts w:ascii="Arial" w:eastAsiaTheme="minorEastAsia" w:hAnsi="Arial" w:cs="Arial"/>
          <w:noProof/>
          <w:sz w:val="22"/>
          <w:szCs w:val="22"/>
          <w:lang w:val="en-GB" w:eastAsia="en-GB"/>
        </w:rPr>
      </w:pPr>
      <w:hyperlink w:anchor="_Toc29984115" w:history="1">
        <w:r w:rsidR="00AE0FD4" w:rsidRPr="00FB3CBE">
          <w:rPr>
            <w:rStyle w:val="Hyperlink"/>
            <w:rFonts w:ascii="Arial" w:hAnsi="Arial" w:cs="Arial"/>
            <w:noProof/>
            <w:sz w:val="22"/>
            <w:szCs w:val="22"/>
          </w:rPr>
          <w:t>4.5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Insurers that undertake Long</w:t>
        </w:r>
        <w:r w:rsidR="00AE0FD4" w:rsidRPr="00FB3CBE">
          <w:rPr>
            <w:rStyle w:val="Hyperlink"/>
            <w:rFonts w:ascii="Arial" w:hAnsi="Arial" w:cs="Arial"/>
            <w:noProof/>
            <w:sz w:val="22"/>
            <w:szCs w:val="22"/>
          </w:rPr>
          <w:noBreakHyphen/>
          <w:t>Term Insurance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13</w:t>
        </w:r>
        <w:r w:rsidR="00AE0FD4" w:rsidRPr="00FB3CBE">
          <w:rPr>
            <w:rFonts w:ascii="Arial" w:hAnsi="Arial" w:cs="Arial"/>
            <w:noProof/>
            <w:sz w:val="22"/>
            <w:szCs w:val="22"/>
          </w:rPr>
          <w:fldChar w:fldCharType="end"/>
        </w:r>
      </w:hyperlink>
    </w:p>
    <w:p w14:paraId="69E27383" w14:textId="7E3D7A57" w:rsidR="00AE0FD4" w:rsidRPr="00FB3CBE" w:rsidRDefault="00885DBA">
      <w:pPr>
        <w:pStyle w:val="TOC2"/>
        <w:rPr>
          <w:rFonts w:ascii="Arial" w:eastAsiaTheme="minorEastAsia" w:hAnsi="Arial" w:cs="Arial"/>
          <w:noProof/>
          <w:sz w:val="22"/>
          <w:szCs w:val="22"/>
          <w:lang w:val="en-GB" w:eastAsia="en-GB"/>
        </w:rPr>
      </w:pPr>
      <w:hyperlink w:anchor="_Toc29984116" w:history="1">
        <w:r w:rsidR="00AE0FD4" w:rsidRPr="00FB3CBE">
          <w:rPr>
            <w:rStyle w:val="Hyperlink"/>
            <w:rFonts w:ascii="Arial" w:hAnsi="Arial" w:cs="Arial"/>
            <w:noProof/>
            <w:sz w:val="22"/>
            <w:szCs w:val="22"/>
          </w:rPr>
          <w:t>4.6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Availability of assets of Insurers incorporated outside ADGM</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13</w:t>
        </w:r>
        <w:r w:rsidR="00AE0FD4" w:rsidRPr="00FB3CBE">
          <w:rPr>
            <w:rFonts w:ascii="Arial" w:hAnsi="Arial" w:cs="Arial"/>
            <w:noProof/>
            <w:sz w:val="22"/>
            <w:szCs w:val="22"/>
          </w:rPr>
          <w:fldChar w:fldCharType="end"/>
        </w:r>
      </w:hyperlink>
    </w:p>
    <w:p w14:paraId="2F764E32" w14:textId="597038CF" w:rsidR="00AE0FD4" w:rsidRPr="00FB3CBE" w:rsidRDefault="00885DBA">
      <w:pPr>
        <w:pStyle w:val="TOC2"/>
        <w:rPr>
          <w:rFonts w:ascii="Arial" w:eastAsiaTheme="minorEastAsia" w:hAnsi="Arial" w:cs="Arial"/>
          <w:noProof/>
          <w:sz w:val="22"/>
          <w:szCs w:val="22"/>
          <w:lang w:val="en-GB" w:eastAsia="en-GB"/>
        </w:rPr>
      </w:pPr>
      <w:hyperlink w:anchor="_Toc29984117" w:history="1">
        <w:r w:rsidR="00AE0FD4" w:rsidRPr="00FB3CBE">
          <w:rPr>
            <w:rStyle w:val="Hyperlink"/>
            <w:rFonts w:ascii="Arial" w:hAnsi="Arial" w:cs="Arial"/>
            <w:noProof/>
            <w:sz w:val="22"/>
            <w:szCs w:val="22"/>
          </w:rPr>
          <w:t>4.7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Failure to comply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14</w:t>
        </w:r>
        <w:r w:rsidR="00AE0FD4" w:rsidRPr="00FB3CBE">
          <w:rPr>
            <w:rFonts w:ascii="Arial" w:hAnsi="Arial" w:cs="Arial"/>
            <w:noProof/>
            <w:sz w:val="22"/>
            <w:szCs w:val="22"/>
          </w:rPr>
          <w:fldChar w:fldCharType="end"/>
        </w:r>
      </w:hyperlink>
    </w:p>
    <w:p w14:paraId="68A29354" w14:textId="5858631F" w:rsidR="00AE0FD4" w:rsidRPr="00FB3CBE" w:rsidRDefault="00885DBA">
      <w:pPr>
        <w:pStyle w:val="TOC2"/>
        <w:rPr>
          <w:rFonts w:ascii="Arial" w:eastAsiaTheme="minorEastAsia" w:hAnsi="Arial" w:cs="Arial"/>
          <w:noProof/>
          <w:sz w:val="22"/>
          <w:szCs w:val="22"/>
          <w:lang w:val="en-GB" w:eastAsia="en-GB"/>
        </w:rPr>
      </w:pPr>
      <w:hyperlink w:anchor="_Toc29984118" w:history="1">
        <w:r w:rsidR="00AE0FD4" w:rsidRPr="00FB3CBE">
          <w:rPr>
            <w:rStyle w:val="Hyperlink"/>
            <w:rFonts w:ascii="Arial" w:hAnsi="Arial" w:cs="Arial"/>
            <w:noProof/>
            <w:sz w:val="22"/>
            <w:szCs w:val="22"/>
          </w:rPr>
          <w:t>4.8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Limitations on distributions by Insurers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_Toc29984118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15</w:t>
        </w:r>
        <w:r w:rsidR="00AE0FD4" w:rsidRPr="00FB3CBE">
          <w:rPr>
            <w:rFonts w:ascii="Arial" w:hAnsi="Arial" w:cs="Arial"/>
            <w:noProof/>
            <w:sz w:val="22"/>
            <w:szCs w:val="22"/>
          </w:rPr>
          <w:fldChar w:fldCharType="end"/>
        </w:r>
      </w:hyperlink>
    </w:p>
    <w:p w14:paraId="3FFADC13" w14:textId="06D65D32" w:rsidR="00AE0FD4" w:rsidRPr="00FB3CBE" w:rsidRDefault="00885DBA">
      <w:pPr>
        <w:pStyle w:val="TOC1"/>
        <w:rPr>
          <w:rFonts w:ascii="Arial" w:eastAsiaTheme="minorEastAsia" w:hAnsi="Arial" w:cs="Arial"/>
          <w:caps w:val="0"/>
          <w:sz w:val="22"/>
          <w:szCs w:val="22"/>
          <w:lang w:val="en-GB" w:eastAsia="en-GB"/>
        </w:rPr>
      </w:pPr>
      <w:hyperlink w:anchor="_Toc29984119" w:history="1">
        <w:r w:rsidR="00AE0FD4" w:rsidRPr="00FB3CBE">
          <w:rPr>
            <w:rStyle w:val="Hyperlink"/>
            <w:rFonts w:ascii="Arial" w:hAnsi="Arial" w:cs="Arial"/>
            <w:sz w:val="22"/>
            <w:szCs w:val="22"/>
          </w:rPr>
          <w:t>5</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MEASUREMENT OF ASSETS AND LIABILITIES OF INSURERS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_Toc29984119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16</w:t>
        </w:r>
        <w:r w:rsidR="00AE0FD4" w:rsidRPr="00FB3CBE">
          <w:rPr>
            <w:rFonts w:ascii="Arial" w:hAnsi="Arial" w:cs="Arial"/>
            <w:sz w:val="22"/>
            <w:szCs w:val="22"/>
          </w:rPr>
          <w:fldChar w:fldCharType="end"/>
        </w:r>
      </w:hyperlink>
    </w:p>
    <w:p w14:paraId="15D9A796" w14:textId="7562CF9E" w:rsidR="00AE0FD4" w:rsidRPr="00FB3CBE" w:rsidRDefault="00885DBA">
      <w:pPr>
        <w:pStyle w:val="TOC2"/>
        <w:rPr>
          <w:rFonts w:ascii="Arial" w:eastAsiaTheme="minorEastAsia" w:hAnsi="Arial" w:cs="Arial"/>
          <w:noProof/>
          <w:sz w:val="22"/>
          <w:szCs w:val="22"/>
          <w:lang w:val="en-GB" w:eastAsia="en-GB"/>
        </w:rPr>
      </w:pPr>
      <w:hyperlink w:anchor="_Toc29984120" w:history="1">
        <w:r w:rsidR="00AE0FD4" w:rsidRPr="00FB3CBE">
          <w:rPr>
            <w:rStyle w:val="Hyperlink"/>
            <w:rFonts w:ascii="Arial" w:hAnsi="Arial" w:cs="Arial"/>
            <w:noProof/>
            <w:sz w:val="22"/>
            <w:szCs w:val="22"/>
          </w:rPr>
          <w:t>5.1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16</w:t>
        </w:r>
        <w:r w:rsidR="00AE0FD4" w:rsidRPr="00FB3CBE">
          <w:rPr>
            <w:rFonts w:ascii="Arial" w:hAnsi="Arial" w:cs="Arial"/>
            <w:noProof/>
            <w:sz w:val="22"/>
            <w:szCs w:val="22"/>
          </w:rPr>
          <w:fldChar w:fldCharType="end"/>
        </w:r>
      </w:hyperlink>
    </w:p>
    <w:p w14:paraId="59FEE16F" w14:textId="7589BCC3" w:rsidR="00AE0FD4" w:rsidRPr="00FB3CBE" w:rsidRDefault="00885DBA">
      <w:pPr>
        <w:pStyle w:val="TOC2"/>
        <w:rPr>
          <w:rFonts w:ascii="Arial" w:eastAsiaTheme="minorEastAsia" w:hAnsi="Arial" w:cs="Arial"/>
          <w:noProof/>
          <w:sz w:val="22"/>
          <w:szCs w:val="22"/>
          <w:lang w:val="en-GB" w:eastAsia="en-GB"/>
        </w:rPr>
      </w:pPr>
      <w:hyperlink w:anchor="_Toc29984121" w:history="1">
        <w:r w:rsidR="00AE0FD4" w:rsidRPr="00FB3CBE">
          <w:rPr>
            <w:rStyle w:val="Hyperlink"/>
            <w:rFonts w:ascii="Arial" w:hAnsi="Arial" w:cs="Arial"/>
            <w:noProof/>
            <w:sz w:val="22"/>
            <w:szCs w:val="22"/>
          </w:rPr>
          <w:t>5.2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Classification of insurance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16</w:t>
        </w:r>
        <w:r w:rsidR="00AE0FD4" w:rsidRPr="00FB3CBE">
          <w:rPr>
            <w:rFonts w:ascii="Arial" w:hAnsi="Arial" w:cs="Arial"/>
            <w:noProof/>
            <w:sz w:val="22"/>
            <w:szCs w:val="22"/>
          </w:rPr>
          <w:fldChar w:fldCharType="end"/>
        </w:r>
      </w:hyperlink>
    </w:p>
    <w:p w14:paraId="221B4527" w14:textId="7C0ADA76" w:rsidR="00AE0FD4" w:rsidRPr="00FB3CBE" w:rsidRDefault="00885DBA">
      <w:pPr>
        <w:pStyle w:val="TOC2"/>
        <w:rPr>
          <w:rFonts w:ascii="Arial" w:eastAsiaTheme="minorEastAsia" w:hAnsi="Arial" w:cs="Arial"/>
          <w:noProof/>
          <w:sz w:val="22"/>
          <w:szCs w:val="22"/>
          <w:lang w:val="en-GB" w:eastAsia="en-GB"/>
        </w:rPr>
      </w:pPr>
      <w:hyperlink w:anchor="_Toc29984122" w:history="1">
        <w:r w:rsidR="00AE0FD4" w:rsidRPr="00FB3CBE">
          <w:rPr>
            <w:rStyle w:val="Hyperlink"/>
            <w:rFonts w:ascii="Arial" w:hAnsi="Arial" w:cs="Arial"/>
            <w:noProof/>
            <w:sz w:val="22"/>
            <w:szCs w:val="22"/>
          </w:rPr>
          <w:t>5.3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Basic principles of recognition and measurement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17</w:t>
        </w:r>
        <w:r w:rsidR="00AE0FD4" w:rsidRPr="00FB3CBE">
          <w:rPr>
            <w:rFonts w:ascii="Arial" w:hAnsi="Arial" w:cs="Arial"/>
            <w:noProof/>
            <w:sz w:val="22"/>
            <w:szCs w:val="22"/>
          </w:rPr>
          <w:fldChar w:fldCharType="end"/>
        </w:r>
      </w:hyperlink>
    </w:p>
    <w:p w14:paraId="0B38BD3E" w14:textId="0D5C0742" w:rsidR="00AE0FD4" w:rsidRPr="00FB3CBE" w:rsidRDefault="00885DBA">
      <w:pPr>
        <w:pStyle w:val="TOC2"/>
        <w:rPr>
          <w:rFonts w:ascii="Arial" w:eastAsiaTheme="minorEastAsia" w:hAnsi="Arial" w:cs="Arial"/>
          <w:noProof/>
          <w:sz w:val="22"/>
          <w:szCs w:val="22"/>
          <w:lang w:val="en-GB" w:eastAsia="en-GB"/>
        </w:rPr>
      </w:pPr>
      <w:hyperlink w:anchor="_Toc29984123" w:history="1">
        <w:r w:rsidR="00AE0FD4" w:rsidRPr="00FB3CBE">
          <w:rPr>
            <w:rStyle w:val="Hyperlink"/>
            <w:rFonts w:ascii="Arial" w:hAnsi="Arial" w:cs="Arial"/>
            <w:noProof/>
            <w:sz w:val="22"/>
            <w:szCs w:val="22"/>
          </w:rPr>
          <w:t>5.4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Recognition and measurement of insurance assets and liabilities in respect of General Insurance</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17</w:t>
        </w:r>
        <w:r w:rsidR="00AE0FD4" w:rsidRPr="00FB3CBE">
          <w:rPr>
            <w:rFonts w:ascii="Arial" w:hAnsi="Arial" w:cs="Arial"/>
            <w:noProof/>
            <w:sz w:val="22"/>
            <w:szCs w:val="22"/>
          </w:rPr>
          <w:fldChar w:fldCharType="end"/>
        </w:r>
      </w:hyperlink>
    </w:p>
    <w:p w14:paraId="1AC09F5C" w14:textId="7329B952" w:rsidR="00AE0FD4" w:rsidRPr="00FB3CBE" w:rsidRDefault="00885DBA">
      <w:pPr>
        <w:pStyle w:val="TOC2"/>
        <w:rPr>
          <w:rFonts w:ascii="Arial" w:eastAsiaTheme="minorEastAsia" w:hAnsi="Arial" w:cs="Arial"/>
          <w:noProof/>
          <w:sz w:val="22"/>
          <w:szCs w:val="22"/>
          <w:lang w:val="en-GB" w:eastAsia="en-GB"/>
        </w:rPr>
      </w:pPr>
      <w:hyperlink w:anchor="_Toc29984124" w:history="1">
        <w:r w:rsidR="00AE0FD4" w:rsidRPr="00FB3CBE">
          <w:rPr>
            <w:rStyle w:val="Hyperlink"/>
            <w:rFonts w:ascii="Arial" w:hAnsi="Arial" w:cs="Arial"/>
            <w:noProof/>
            <w:sz w:val="22"/>
            <w:szCs w:val="22"/>
          </w:rPr>
          <w:t>5.5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Discount rates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19</w:t>
        </w:r>
        <w:r w:rsidR="00AE0FD4" w:rsidRPr="00FB3CBE">
          <w:rPr>
            <w:rFonts w:ascii="Arial" w:hAnsi="Arial" w:cs="Arial"/>
            <w:noProof/>
            <w:sz w:val="22"/>
            <w:szCs w:val="22"/>
          </w:rPr>
          <w:fldChar w:fldCharType="end"/>
        </w:r>
      </w:hyperlink>
    </w:p>
    <w:p w14:paraId="6AAE49DC" w14:textId="71F7A5D1" w:rsidR="00AE0FD4" w:rsidRPr="00FB3CBE" w:rsidRDefault="00885DBA">
      <w:pPr>
        <w:pStyle w:val="TOC2"/>
        <w:rPr>
          <w:rFonts w:ascii="Arial" w:eastAsiaTheme="minorEastAsia" w:hAnsi="Arial" w:cs="Arial"/>
          <w:noProof/>
          <w:sz w:val="22"/>
          <w:szCs w:val="22"/>
          <w:lang w:val="en-GB" w:eastAsia="en-GB"/>
        </w:rPr>
      </w:pPr>
      <w:hyperlink w:anchor="_Toc29984125" w:history="1">
        <w:r w:rsidR="00AE0FD4" w:rsidRPr="00FB3CBE">
          <w:rPr>
            <w:rStyle w:val="Hyperlink"/>
            <w:rFonts w:ascii="Arial" w:hAnsi="Arial" w:cs="Arial"/>
            <w:noProof/>
            <w:sz w:val="22"/>
            <w:szCs w:val="22"/>
          </w:rPr>
          <w:t>5.6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Recognition and measurement of assets and liabilities in respect of Long</w:t>
        </w:r>
        <w:r w:rsidR="00AE0FD4" w:rsidRPr="00FB3CBE">
          <w:rPr>
            <w:rStyle w:val="Hyperlink"/>
            <w:rFonts w:ascii="Arial" w:hAnsi="Arial" w:cs="Arial"/>
            <w:noProof/>
            <w:sz w:val="22"/>
            <w:szCs w:val="22"/>
          </w:rPr>
          <w:noBreakHyphen/>
          <w:t>Term Insurance</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19</w:t>
        </w:r>
        <w:r w:rsidR="00AE0FD4" w:rsidRPr="00FB3CBE">
          <w:rPr>
            <w:rFonts w:ascii="Arial" w:hAnsi="Arial" w:cs="Arial"/>
            <w:noProof/>
            <w:sz w:val="22"/>
            <w:szCs w:val="22"/>
          </w:rPr>
          <w:fldChar w:fldCharType="end"/>
        </w:r>
      </w:hyperlink>
    </w:p>
    <w:p w14:paraId="3B547B07" w14:textId="7876C7DE" w:rsidR="00AE0FD4" w:rsidRPr="00FB3CBE" w:rsidRDefault="00885DBA">
      <w:pPr>
        <w:pStyle w:val="TOC2"/>
        <w:rPr>
          <w:rFonts w:ascii="Arial" w:eastAsiaTheme="minorEastAsia" w:hAnsi="Arial" w:cs="Arial"/>
          <w:noProof/>
          <w:sz w:val="22"/>
          <w:szCs w:val="22"/>
          <w:lang w:val="en-GB" w:eastAsia="en-GB"/>
        </w:rPr>
      </w:pPr>
      <w:hyperlink w:anchor="_Toc29984126" w:history="1">
        <w:r w:rsidR="00AE0FD4" w:rsidRPr="00FB3CBE">
          <w:rPr>
            <w:rStyle w:val="Hyperlink"/>
            <w:rFonts w:ascii="Arial" w:hAnsi="Arial" w:cs="Arial"/>
            <w:noProof/>
            <w:sz w:val="22"/>
            <w:szCs w:val="22"/>
          </w:rPr>
          <w:t>5.7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Value of investments in subsidiaries and associates that are subject to minimum capital requirements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22</w:t>
        </w:r>
        <w:r w:rsidR="00AE0FD4" w:rsidRPr="00FB3CBE">
          <w:rPr>
            <w:rFonts w:ascii="Arial" w:hAnsi="Arial" w:cs="Arial"/>
            <w:noProof/>
            <w:sz w:val="22"/>
            <w:szCs w:val="22"/>
          </w:rPr>
          <w:fldChar w:fldCharType="end"/>
        </w:r>
      </w:hyperlink>
    </w:p>
    <w:p w14:paraId="330089EB" w14:textId="196982B3" w:rsidR="00AE0FD4" w:rsidRPr="00FB3CBE" w:rsidRDefault="00885DBA">
      <w:pPr>
        <w:pStyle w:val="TOC2"/>
        <w:rPr>
          <w:rFonts w:ascii="Arial" w:eastAsiaTheme="minorEastAsia" w:hAnsi="Arial" w:cs="Arial"/>
          <w:noProof/>
          <w:sz w:val="22"/>
          <w:szCs w:val="22"/>
          <w:lang w:val="en-GB" w:eastAsia="en-GB"/>
        </w:rPr>
      </w:pPr>
      <w:hyperlink w:anchor="_Toc29984127" w:history="1">
        <w:r w:rsidR="00AE0FD4" w:rsidRPr="00FB3CBE">
          <w:rPr>
            <w:rStyle w:val="Hyperlink"/>
            <w:rFonts w:ascii="Arial" w:hAnsi="Arial" w:cs="Arial"/>
            <w:noProof/>
            <w:sz w:val="22"/>
            <w:szCs w:val="22"/>
          </w:rPr>
          <w:t>5.8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Transfer of risk by an Insurer to an ISPV</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22</w:t>
        </w:r>
        <w:r w:rsidR="00AE0FD4" w:rsidRPr="00FB3CBE">
          <w:rPr>
            <w:rFonts w:ascii="Arial" w:hAnsi="Arial" w:cs="Arial"/>
            <w:noProof/>
            <w:sz w:val="22"/>
            <w:szCs w:val="22"/>
          </w:rPr>
          <w:fldChar w:fldCharType="end"/>
        </w:r>
      </w:hyperlink>
    </w:p>
    <w:p w14:paraId="36B7D610" w14:textId="2EDA5365" w:rsidR="00AE0FD4" w:rsidRPr="00FB3CBE" w:rsidRDefault="00885DBA">
      <w:pPr>
        <w:pStyle w:val="TOC1"/>
        <w:rPr>
          <w:rFonts w:ascii="Arial" w:eastAsiaTheme="minorEastAsia" w:hAnsi="Arial" w:cs="Arial"/>
          <w:caps w:val="0"/>
          <w:sz w:val="22"/>
          <w:szCs w:val="22"/>
          <w:lang w:val="en-GB" w:eastAsia="en-GB"/>
        </w:rPr>
      </w:pPr>
      <w:hyperlink w:anchor="_Toc29984128" w:history="1">
        <w:r w:rsidR="00AE0FD4" w:rsidRPr="00FB3CBE">
          <w:rPr>
            <w:rStyle w:val="Hyperlink"/>
            <w:rFonts w:ascii="Arial" w:hAnsi="Arial" w:cs="Arial"/>
            <w:sz w:val="22"/>
            <w:szCs w:val="22"/>
          </w:rPr>
          <w:t>6</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FINANCIAL AND OTHER REPORTING BY INSURERS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_Toc29984128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24</w:t>
        </w:r>
        <w:r w:rsidR="00AE0FD4" w:rsidRPr="00FB3CBE">
          <w:rPr>
            <w:rFonts w:ascii="Arial" w:hAnsi="Arial" w:cs="Arial"/>
            <w:sz w:val="22"/>
            <w:szCs w:val="22"/>
          </w:rPr>
          <w:fldChar w:fldCharType="end"/>
        </w:r>
      </w:hyperlink>
    </w:p>
    <w:p w14:paraId="459BE78C" w14:textId="01EFE3E0" w:rsidR="00AE0FD4" w:rsidRPr="00FB3CBE" w:rsidRDefault="00885DBA">
      <w:pPr>
        <w:pStyle w:val="TOC2"/>
        <w:rPr>
          <w:rFonts w:ascii="Arial" w:eastAsiaTheme="minorEastAsia" w:hAnsi="Arial" w:cs="Arial"/>
          <w:noProof/>
          <w:sz w:val="22"/>
          <w:szCs w:val="22"/>
          <w:lang w:val="en-GB" w:eastAsia="en-GB"/>
        </w:rPr>
      </w:pPr>
      <w:hyperlink w:anchor="_Toc29984129" w:history="1">
        <w:r w:rsidR="00AE0FD4" w:rsidRPr="00FB3CBE">
          <w:rPr>
            <w:rStyle w:val="Hyperlink"/>
            <w:rFonts w:ascii="Arial" w:hAnsi="Arial" w:cs="Arial"/>
            <w:noProof/>
            <w:sz w:val="22"/>
            <w:szCs w:val="22"/>
          </w:rPr>
          <w:t>6.1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_Toc29984129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24</w:t>
        </w:r>
        <w:r w:rsidR="00AE0FD4" w:rsidRPr="00FB3CBE">
          <w:rPr>
            <w:rFonts w:ascii="Arial" w:hAnsi="Arial" w:cs="Arial"/>
            <w:noProof/>
            <w:sz w:val="22"/>
            <w:szCs w:val="22"/>
          </w:rPr>
          <w:fldChar w:fldCharType="end"/>
        </w:r>
      </w:hyperlink>
    </w:p>
    <w:p w14:paraId="090EC77F" w14:textId="550D36FE" w:rsidR="00AE0FD4" w:rsidRPr="00FB3CBE" w:rsidRDefault="00885DBA">
      <w:pPr>
        <w:pStyle w:val="TOC2"/>
        <w:rPr>
          <w:rFonts w:ascii="Arial" w:eastAsiaTheme="minorEastAsia" w:hAnsi="Arial" w:cs="Arial"/>
          <w:noProof/>
          <w:sz w:val="22"/>
          <w:szCs w:val="22"/>
          <w:lang w:val="en-GB" w:eastAsia="en-GB"/>
        </w:rPr>
      </w:pPr>
      <w:hyperlink w:anchor="_Toc29984130" w:history="1">
        <w:r w:rsidR="00AE0FD4" w:rsidRPr="00FB3CBE">
          <w:rPr>
            <w:rStyle w:val="Hyperlink"/>
            <w:rFonts w:ascii="Arial" w:hAnsi="Arial" w:cs="Arial"/>
            <w:noProof/>
            <w:sz w:val="22"/>
            <w:szCs w:val="22"/>
          </w:rPr>
          <w:t>6.2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Forms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24</w:t>
        </w:r>
        <w:r w:rsidR="00AE0FD4" w:rsidRPr="00FB3CBE">
          <w:rPr>
            <w:rFonts w:ascii="Arial" w:hAnsi="Arial" w:cs="Arial"/>
            <w:noProof/>
            <w:sz w:val="22"/>
            <w:szCs w:val="22"/>
          </w:rPr>
          <w:fldChar w:fldCharType="end"/>
        </w:r>
      </w:hyperlink>
    </w:p>
    <w:p w14:paraId="1707FA41" w14:textId="5C8C9D96" w:rsidR="00AE0FD4" w:rsidRPr="00FB3CBE" w:rsidRDefault="00885DBA">
      <w:pPr>
        <w:pStyle w:val="TOC2"/>
        <w:rPr>
          <w:rFonts w:ascii="Arial" w:eastAsiaTheme="minorEastAsia" w:hAnsi="Arial" w:cs="Arial"/>
          <w:noProof/>
          <w:sz w:val="22"/>
          <w:szCs w:val="22"/>
          <w:lang w:val="en-GB" w:eastAsia="en-GB"/>
        </w:rPr>
      </w:pPr>
      <w:hyperlink w:anchor="_Toc29984131" w:history="1">
        <w:r w:rsidR="00AE0FD4" w:rsidRPr="00FB3CBE">
          <w:rPr>
            <w:rStyle w:val="Hyperlink"/>
            <w:rFonts w:ascii="Arial" w:hAnsi="Arial" w:cs="Arial"/>
            <w:noProof/>
            <w:sz w:val="22"/>
            <w:szCs w:val="22"/>
          </w:rPr>
          <w:t>6.3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Annual Regulatory Return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24</w:t>
        </w:r>
        <w:r w:rsidR="00AE0FD4" w:rsidRPr="00FB3CBE">
          <w:rPr>
            <w:rFonts w:ascii="Arial" w:hAnsi="Arial" w:cs="Arial"/>
            <w:noProof/>
            <w:sz w:val="22"/>
            <w:szCs w:val="22"/>
          </w:rPr>
          <w:fldChar w:fldCharType="end"/>
        </w:r>
      </w:hyperlink>
    </w:p>
    <w:p w14:paraId="28183C0C" w14:textId="5546BA10" w:rsidR="00AE0FD4" w:rsidRPr="00FB3CBE" w:rsidRDefault="00885DBA">
      <w:pPr>
        <w:pStyle w:val="TOC2"/>
        <w:rPr>
          <w:rFonts w:ascii="Arial" w:eastAsiaTheme="minorEastAsia" w:hAnsi="Arial" w:cs="Arial"/>
          <w:noProof/>
          <w:sz w:val="22"/>
          <w:szCs w:val="22"/>
          <w:lang w:val="en-GB" w:eastAsia="en-GB"/>
        </w:rPr>
      </w:pPr>
      <w:hyperlink w:anchor="_Toc29984132" w:history="1">
        <w:r w:rsidR="00AE0FD4" w:rsidRPr="00FB3CBE">
          <w:rPr>
            <w:rStyle w:val="Hyperlink"/>
            <w:rFonts w:ascii="Arial" w:hAnsi="Arial" w:cs="Arial"/>
            <w:noProof/>
            <w:sz w:val="22"/>
            <w:szCs w:val="22"/>
          </w:rPr>
          <w:t>6.4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Quarterly Regulatory Return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24</w:t>
        </w:r>
        <w:r w:rsidR="00AE0FD4" w:rsidRPr="00FB3CBE">
          <w:rPr>
            <w:rFonts w:ascii="Arial" w:hAnsi="Arial" w:cs="Arial"/>
            <w:noProof/>
            <w:sz w:val="22"/>
            <w:szCs w:val="22"/>
          </w:rPr>
          <w:fldChar w:fldCharType="end"/>
        </w:r>
      </w:hyperlink>
    </w:p>
    <w:p w14:paraId="44C4672F" w14:textId="27BDE47E" w:rsidR="00AE0FD4" w:rsidRPr="00FB3CBE" w:rsidRDefault="00885DBA">
      <w:pPr>
        <w:pStyle w:val="TOC2"/>
        <w:rPr>
          <w:rFonts w:ascii="Arial" w:eastAsiaTheme="minorEastAsia" w:hAnsi="Arial" w:cs="Arial"/>
          <w:noProof/>
          <w:sz w:val="22"/>
          <w:szCs w:val="22"/>
          <w:lang w:val="en-GB" w:eastAsia="en-GB"/>
        </w:rPr>
      </w:pPr>
      <w:hyperlink w:anchor="_Toc29984133" w:history="1">
        <w:r w:rsidR="00AE0FD4" w:rsidRPr="00FB3CBE">
          <w:rPr>
            <w:rStyle w:val="Hyperlink"/>
            <w:rFonts w:ascii="Arial" w:hAnsi="Arial" w:cs="Arial"/>
            <w:noProof/>
            <w:sz w:val="22"/>
            <w:szCs w:val="22"/>
          </w:rPr>
          <w:t>6.5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Audit of annual Regulatory Return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25</w:t>
        </w:r>
        <w:r w:rsidR="00AE0FD4" w:rsidRPr="00FB3CBE">
          <w:rPr>
            <w:rFonts w:ascii="Arial" w:hAnsi="Arial" w:cs="Arial"/>
            <w:noProof/>
            <w:sz w:val="22"/>
            <w:szCs w:val="22"/>
          </w:rPr>
          <w:fldChar w:fldCharType="end"/>
        </w:r>
      </w:hyperlink>
    </w:p>
    <w:p w14:paraId="3DB75336" w14:textId="2B245F5E" w:rsidR="00AE0FD4" w:rsidRPr="00FB3CBE" w:rsidRDefault="00885DBA">
      <w:pPr>
        <w:pStyle w:val="TOC2"/>
        <w:rPr>
          <w:rFonts w:ascii="Arial" w:eastAsiaTheme="minorEastAsia" w:hAnsi="Arial" w:cs="Arial"/>
          <w:noProof/>
          <w:sz w:val="22"/>
          <w:szCs w:val="22"/>
          <w:lang w:val="en-GB" w:eastAsia="en-GB"/>
        </w:rPr>
      </w:pPr>
      <w:hyperlink w:anchor="_Toc29984134" w:history="1">
        <w:r w:rsidR="00AE0FD4" w:rsidRPr="00FB3CBE">
          <w:rPr>
            <w:rStyle w:val="Hyperlink"/>
            <w:rFonts w:ascii="Arial" w:hAnsi="Arial" w:cs="Arial"/>
            <w:noProof/>
            <w:sz w:val="22"/>
            <w:szCs w:val="22"/>
          </w:rPr>
          <w:t>6.6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Submission of Returns to the Regulator</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25</w:t>
        </w:r>
        <w:r w:rsidR="00AE0FD4" w:rsidRPr="00FB3CBE">
          <w:rPr>
            <w:rFonts w:ascii="Arial" w:hAnsi="Arial" w:cs="Arial"/>
            <w:noProof/>
            <w:sz w:val="22"/>
            <w:szCs w:val="22"/>
          </w:rPr>
          <w:fldChar w:fldCharType="end"/>
        </w:r>
      </w:hyperlink>
    </w:p>
    <w:p w14:paraId="3D000FFD" w14:textId="0A3912DA" w:rsidR="00AE0FD4" w:rsidRPr="00FB3CBE" w:rsidRDefault="00885DBA">
      <w:pPr>
        <w:pStyle w:val="TOC2"/>
        <w:rPr>
          <w:rFonts w:ascii="Arial" w:eastAsiaTheme="minorEastAsia" w:hAnsi="Arial" w:cs="Arial"/>
          <w:noProof/>
          <w:sz w:val="22"/>
          <w:szCs w:val="22"/>
          <w:lang w:val="en-GB" w:eastAsia="en-GB"/>
        </w:rPr>
      </w:pPr>
      <w:hyperlink w:anchor="_Toc29984135" w:history="1">
        <w:r w:rsidR="00AE0FD4" w:rsidRPr="00FB3CBE">
          <w:rPr>
            <w:rStyle w:val="Hyperlink"/>
            <w:rFonts w:ascii="Arial" w:hAnsi="Arial" w:cs="Arial"/>
            <w:noProof/>
            <w:sz w:val="22"/>
            <w:szCs w:val="22"/>
          </w:rPr>
          <w:t>6.7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Reporting of group capital adequacy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27</w:t>
        </w:r>
        <w:r w:rsidR="00AE0FD4" w:rsidRPr="00FB3CBE">
          <w:rPr>
            <w:rFonts w:ascii="Arial" w:hAnsi="Arial" w:cs="Arial"/>
            <w:noProof/>
            <w:sz w:val="22"/>
            <w:szCs w:val="22"/>
          </w:rPr>
          <w:fldChar w:fldCharType="end"/>
        </w:r>
      </w:hyperlink>
    </w:p>
    <w:p w14:paraId="467240CA" w14:textId="4B4D7B93" w:rsidR="00AE0FD4" w:rsidRPr="00FB3CBE" w:rsidRDefault="00885DBA">
      <w:pPr>
        <w:pStyle w:val="TOC1"/>
        <w:rPr>
          <w:rFonts w:ascii="Arial" w:eastAsiaTheme="minorEastAsia" w:hAnsi="Arial" w:cs="Arial"/>
          <w:caps w:val="0"/>
          <w:sz w:val="22"/>
          <w:szCs w:val="22"/>
          <w:lang w:val="en-GB" w:eastAsia="en-GB"/>
        </w:rPr>
      </w:pPr>
      <w:hyperlink w:anchor="_Toc29984136" w:history="1">
        <w:r w:rsidR="00AE0FD4" w:rsidRPr="00FB3CBE">
          <w:rPr>
            <w:rStyle w:val="Hyperlink"/>
            <w:rFonts w:ascii="Arial" w:hAnsi="Arial" w:cs="Arial"/>
            <w:sz w:val="22"/>
            <w:szCs w:val="22"/>
          </w:rPr>
          <w:t>7</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ACTUARIES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_Toc29984136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29</w:t>
        </w:r>
        <w:r w:rsidR="00AE0FD4" w:rsidRPr="00FB3CBE">
          <w:rPr>
            <w:rFonts w:ascii="Arial" w:hAnsi="Arial" w:cs="Arial"/>
            <w:sz w:val="22"/>
            <w:szCs w:val="22"/>
          </w:rPr>
          <w:fldChar w:fldCharType="end"/>
        </w:r>
      </w:hyperlink>
    </w:p>
    <w:p w14:paraId="282C6418" w14:textId="3B6DBBF9" w:rsidR="00AE0FD4" w:rsidRPr="00FB3CBE" w:rsidRDefault="00885DBA">
      <w:pPr>
        <w:pStyle w:val="TOC2"/>
        <w:rPr>
          <w:rFonts w:ascii="Arial" w:eastAsiaTheme="minorEastAsia" w:hAnsi="Arial" w:cs="Arial"/>
          <w:noProof/>
          <w:sz w:val="22"/>
          <w:szCs w:val="22"/>
          <w:lang w:val="en-GB" w:eastAsia="en-GB"/>
        </w:rPr>
      </w:pPr>
      <w:hyperlink w:anchor="_Toc29984137" w:history="1">
        <w:r w:rsidR="00AE0FD4" w:rsidRPr="00FB3CBE">
          <w:rPr>
            <w:rStyle w:val="Hyperlink"/>
            <w:rFonts w:ascii="Arial" w:hAnsi="Arial" w:cs="Arial"/>
            <w:noProof/>
            <w:sz w:val="22"/>
            <w:szCs w:val="22"/>
          </w:rPr>
          <w:t>7.1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29</w:t>
        </w:r>
        <w:r w:rsidR="00AE0FD4" w:rsidRPr="00FB3CBE">
          <w:rPr>
            <w:rFonts w:ascii="Arial" w:hAnsi="Arial" w:cs="Arial"/>
            <w:noProof/>
            <w:sz w:val="22"/>
            <w:szCs w:val="22"/>
          </w:rPr>
          <w:fldChar w:fldCharType="end"/>
        </w:r>
      </w:hyperlink>
    </w:p>
    <w:p w14:paraId="4A08B6F9" w14:textId="204E4413" w:rsidR="00AE0FD4" w:rsidRPr="00FB3CBE" w:rsidRDefault="00885DBA">
      <w:pPr>
        <w:pStyle w:val="TOC2"/>
        <w:rPr>
          <w:rFonts w:ascii="Arial" w:eastAsiaTheme="minorEastAsia" w:hAnsi="Arial" w:cs="Arial"/>
          <w:noProof/>
          <w:sz w:val="22"/>
          <w:szCs w:val="22"/>
          <w:lang w:val="en-GB" w:eastAsia="en-GB"/>
        </w:rPr>
      </w:pPr>
      <w:hyperlink w:anchor="_Toc29984138" w:history="1">
        <w:r w:rsidR="00AE0FD4" w:rsidRPr="00FB3CBE">
          <w:rPr>
            <w:rStyle w:val="Hyperlink"/>
            <w:rFonts w:ascii="Arial" w:hAnsi="Arial" w:cs="Arial"/>
            <w:noProof/>
            <w:sz w:val="22"/>
            <w:szCs w:val="22"/>
          </w:rPr>
          <w:t>7.2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The requirement for an actuarial report on General Insurance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29</w:t>
        </w:r>
        <w:r w:rsidR="00AE0FD4" w:rsidRPr="00FB3CBE">
          <w:rPr>
            <w:rFonts w:ascii="Arial" w:hAnsi="Arial" w:cs="Arial"/>
            <w:noProof/>
            <w:sz w:val="22"/>
            <w:szCs w:val="22"/>
          </w:rPr>
          <w:fldChar w:fldCharType="end"/>
        </w:r>
      </w:hyperlink>
    </w:p>
    <w:p w14:paraId="4B604885" w14:textId="24FEE390" w:rsidR="00AE0FD4" w:rsidRPr="00FB3CBE" w:rsidRDefault="00885DBA">
      <w:pPr>
        <w:pStyle w:val="TOC2"/>
        <w:rPr>
          <w:rFonts w:ascii="Arial" w:eastAsiaTheme="minorEastAsia" w:hAnsi="Arial" w:cs="Arial"/>
          <w:noProof/>
          <w:sz w:val="22"/>
          <w:szCs w:val="22"/>
          <w:lang w:val="en-GB" w:eastAsia="en-GB"/>
        </w:rPr>
      </w:pPr>
      <w:hyperlink w:anchor="_Toc29984139" w:history="1">
        <w:r w:rsidR="00AE0FD4" w:rsidRPr="00FB3CBE">
          <w:rPr>
            <w:rStyle w:val="Hyperlink"/>
            <w:rFonts w:ascii="Arial" w:hAnsi="Arial" w:cs="Arial"/>
            <w:noProof/>
            <w:sz w:val="22"/>
            <w:szCs w:val="22"/>
          </w:rPr>
          <w:t>7.3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The requirement for an actuarial investigation of and report on Long</w:t>
        </w:r>
        <w:r w:rsidR="00AE0FD4" w:rsidRPr="00FB3CBE">
          <w:rPr>
            <w:rStyle w:val="Hyperlink"/>
            <w:rFonts w:ascii="Arial" w:hAnsi="Arial" w:cs="Arial"/>
            <w:noProof/>
            <w:sz w:val="22"/>
            <w:szCs w:val="22"/>
          </w:rPr>
          <w:noBreakHyphen/>
          <w:t>Term Insurance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_Toc29984139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30</w:t>
        </w:r>
        <w:r w:rsidR="00AE0FD4" w:rsidRPr="00FB3CBE">
          <w:rPr>
            <w:rFonts w:ascii="Arial" w:hAnsi="Arial" w:cs="Arial"/>
            <w:noProof/>
            <w:sz w:val="22"/>
            <w:szCs w:val="22"/>
          </w:rPr>
          <w:fldChar w:fldCharType="end"/>
        </w:r>
      </w:hyperlink>
    </w:p>
    <w:p w14:paraId="47CAFCE5" w14:textId="23F71C06" w:rsidR="00AE0FD4" w:rsidRPr="00FB3CBE" w:rsidRDefault="00885DBA">
      <w:pPr>
        <w:pStyle w:val="TOC2"/>
        <w:rPr>
          <w:rFonts w:ascii="Arial" w:eastAsiaTheme="minorEastAsia" w:hAnsi="Arial" w:cs="Arial"/>
          <w:noProof/>
          <w:sz w:val="22"/>
          <w:szCs w:val="22"/>
          <w:lang w:val="en-GB" w:eastAsia="en-GB"/>
        </w:rPr>
      </w:pPr>
      <w:hyperlink w:anchor="_Toc29984140" w:history="1">
        <w:r w:rsidR="00AE0FD4" w:rsidRPr="00FB3CBE">
          <w:rPr>
            <w:rStyle w:val="Hyperlink"/>
            <w:rFonts w:ascii="Arial" w:hAnsi="Arial" w:cs="Arial"/>
            <w:noProof/>
            <w:sz w:val="22"/>
            <w:szCs w:val="22"/>
          </w:rPr>
          <w:t>7.4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Additional provisions relating to the report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32</w:t>
        </w:r>
        <w:r w:rsidR="00AE0FD4" w:rsidRPr="00FB3CBE">
          <w:rPr>
            <w:rFonts w:ascii="Arial" w:hAnsi="Arial" w:cs="Arial"/>
            <w:noProof/>
            <w:sz w:val="22"/>
            <w:szCs w:val="22"/>
          </w:rPr>
          <w:fldChar w:fldCharType="end"/>
        </w:r>
      </w:hyperlink>
    </w:p>
    <w:p w14:paraId="5154AA38" w14:textId="053B472C" w:rsidR="00AE0FD4" w:rsidRPr="00FB3CBE" w:rsidRDefault="00885DBA">
      <w:pPr>
        <w:pStyle w:val="TOC2"/>
        <w:rPr>
          <w:rFonts w:ascii="Arial" w:eastAsiaTheme="minorEastAsia" w:hAnsi="Arial" w:cs="Arial"/>
          <w:noProof/>
          <w:sz w:val="22"/>
          <w:szCs w:val="22"/>
          <w:lang w:val="en-GB" w:eastAsia="en-GB"/>
        </w:rPr>
      </w:pPr>
      <w:hyperlink w:anchor="_Toc29984141" w:history="1">
        <w:r w:rsidR="00AE0FD4" w:rsidRPr="00FB3CBE">
          <w:rPr>
            <w:rStyle w:val="Hyperlink"/>
            <w:rFonts w:ascii="Arial" w:hAnsi="Arial" w:cs="Arial"/>
            <w:noProof/>
            <w:sz w:val="22"/>
            <w:szCs w:val="22"/>
          </w:rPr>
          <w:t>7.5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Qualifications of the actuary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33</w:t>
        </w:r>
        <w:r w:rsidR="00AE0FD4" w:rsidRPr="00FB3CBE">
          <w:rPr>
            <w:rFonts w:ascii="Arial" w:hAnsi="Arial" w:cs="Arial"/>
            <w:noProof/>
            <w:sz w:val="22"/>
            <w:szCs w:val="22"/>
          </w:rPr>
          <w:fldChar w:fldCharType="end"/>
        </w:r>
      </w:hyperlink>
    </w:p>
    <w:p w14:paraId="3812F5B2" w14:textId="25A30544" w:rsidR="00AE0FD4" w:rsidRPr="00FB3CBE" w:rsidRDefault="00885DBA">
      <w:pPr>
        <w:pStyle w:val="TOC1"/>
        <w:rPr>
          <w:rFonts w:ascii="Arial" w:eastAsiaTheme="minorEastAsia" w:hAnsi="Arial" w:cs="Arial"/>
          <w:caps w:val="0"/>
          <w:sz w:val="22"/>
          <w:szCs w:val="22"/>
          <w:lang w:val="en-GB" w:eastAsia="en-GB"/>
        </w:rPr>
      </w:pPr>
      <w:hyperlink w:anchor="_Toc29984142" w:history="1">
        <w:r w:rsidR="00AE0FD4" w:rsidRPr="00FB3CBE">
          <w:rPr>
            <w:rStyle w:val="Hyperlink"/>
            <w:rFonts w:ascii="Arial" w:hAnsi="Arial" w:cs="Arial"/>
            <w:sz w:val="22"/>
            <w:szCs w:val="22"/>
          </w:rPr>
          <w:t>8</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CONSOLIDATED SUPERVISION</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_Toc29984142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35</w:t>
        </w:r>
        <w:r w:rsidR="00AE0FD4" w:rsidRPr="00FB3CBE">
          <w:rPr>
            <w:rFonts w:ascii="Arial" w:hAnsi="Arial" w:cs="Arial"/>
            <w:sz w:val="22"/>
            <w:szCs w:val="22"/>
          </w:rPr>
          <w:fldChar w:fldCharType="end"/>
        </w:r>
      </w:hyperlink>
    </w:p>
    <w:p w14:paraId="4A686EDA" w14:textId="7E39915C" w:rsidR="00AE0FD4" w:rsidRPr="00FB3CBE" w:rsidRDefault="00885DBA">
      <w:pPr>
        <w:pStyle w:val="TOC2"/>
        <w:rPr>
          <w:rFonts w:ascii="Arial" w:eastAsiaTheme="minorEastAsia" w:hAnsi="Arial" w:cs="Arial"/>
          <w:noProof/>
          <w:sz w:val="22"/>
          <w:szCs w:val="22"/>
          <w:lang w:val="en-GB" w:eastAsia="en-GB"/>
        </w:rPr>
      </w:pPr>
      <w:hyperlink w:anchor="_Toc29984143" w:history="1">
        <w:r w:rsidR="00AE0FD4" w:rsidRPr="00FB3CBE">
          <w:rPr>
            <w:rStyle w:val="Hyperlink"/>
            <w:rFonts w:ascii="Arial" w:hAnsi="Arial" w:cs="Arial"/>
            <w:noProof/>
            <w:sz w:val="22"/>
            <w:szCs w:val="22"/>
          </w:rPr>
          <w:t>8.1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35</w:t>
        </w:r>
        <w:r w:rsidR="00AE0FD4" w:rsidRPr="00FB3CBE">
          <w:rPr>
            <w:rFonts w:ascii="Arial" w:hAnsi="Arial" w:cs="Arial"/>
            <w:noProof/>
            <w:sz w:val="22"/>
            <w:szCs w:val="22"/>
          </w:rPr>
          <w:fldChar w:fldCharType="end"/>
        </w:r>
      </w:hyperlink>
    </w:p>
    <w:p w14:paraId="23717C16" w14:textId="348BD130" w:rsidR="00AE0FD4" w:rsidRPr="00FB3CBE" w:rsidRDefault="00885DBA">
      <w:pPr>
        <w:pStyle w:val="TOC2"/>
        <w:rPr>
          <w:rFonts w:ascii="Arial" w:eastAsiaTheme="minorEastAsia" w:hAnsi="Arial" w:cs="Arial"/>
          <w:noProof/>
          <w:sz w:val="22"/>
          <w:szCs w:val="22"/>
          <w:lang w:val="en-GB" w:eastAsia="en-GB"/>
        </w:rPr>
      </w:pPr>
      <w:hyperlink w:anchor="_Toc29984144" w:history="1">
        <w:r w:rsidR="00AE0FD4" w:rsidRPr="00FB3CBE">
          <w:rPr>
            <w:rStyle w:val="Hyperlink"/>
            <w:rFonts w:ascii="Arial" w:hAnsi="Arial" w:cs="Arial"/>
            <w:noProof/>
            <w:sz w:val="22"/>
            <w:szCs w:val="22"/>
          </w:rPr>
          <w:t>8.2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Systems and controls requirements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35</w:t>
        </w:r>
        <w:r w:rsidR="00AE0FD4" w:rsidRPr="00FB3CBE">
          <w:rPr>
            <w:rFonts w:ascii="Arial" w:hAnsi="Arial" w:cs="Arial"/>
            <w:noProof/>
            <w:sz w:val="22"/>
            <w:szCs w:val="22"/>
          </w:rPr>
          <w:fldChar w:fldCharType="end"/>
        </w:r>
      </w:hyperlink>
    </w:p>
    <w:p w14:paraId="53B21821" w14:textId="5415C47A" w:rsidR="00AE0FD4" w:rsidRPr="00FB3CBE" w:rsidRDefault="00885DBA">
      <w:pPr>
        <w:pStyle w:val="TOC2"/>
        <w:rPr>
          <w:rFonts w:ascii="Arial" w:eastAsiaTheme="minorEastAsia" w:hAnsi="Arial" w:cs="Arial"/>
          <w:noProof/>
          <w:sz w:val="22"/>
          <w:szCs w:val="22"/>
          <w:lang w:val="en-GB" w:eastAsia="en-GB"/>
        </w:rPr>
      </w:pPr>
      <w:hyperlink w:anchor="_Toc29984145" w:history="1">
        <w:r w:rsidR="00AE0FD4" w:rsidRPr="00FB3CBE">
          <w:rPr>
            <w:rStyle w:val="Hyperlink"/>
            <w:rFonts w:ascii="Arial" w:hAnsi="Arial" w:cs="Arial"/>
            <w:noProof/>
            <w:sz w:val="22"/>
            <w:szCs w:val="22"/>
          </w:rPr>
          <w:t>8.3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Financial Group Capital Requirements and Financial Group Capital Resources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36</w:t>
        </w:r>
        <w:r w:rsidR="00AE0FD4" w:rsidRPr="00FB3CBE">
          <w:rPr>
            <w:rFonts w:ascii="Arial" w:hAnsi="Arial" w:cs="Arial"/>
            <w:noProof/>
            <w:sz w:val="22"/>
            <w:szCs w:val="22"/>
          </w:rPr>
          <w:fldChar w:fldCharType="end"/>
        </w:r>
      </w:hyperlink>
    </w:p>
    <w:p w14:paraId="72549668" w14:textId="66D778F6" w:rsidR="00AE0FD4" w:rsidRPr="00FB3CBE" w:rsidRDefault="00885DBA">
      <w:pPr>
        <w:pStyle w:val="TOC2"/>
        <w:rPr>
          <w:rFonts w:ascii="Arial" w:eastAsiaTheme="minorEastAsia" w:hAnsi="Arial" w:cs="Arial"/>
          <w:noProof/>
          <w:sz w:val="22"/>
          <w:szCs w:val="22"/>
          <w:lang w:val="en-GB" w:eastAsia="en-GB"/>
        </w:rPr>
      </w:pPr>
      <w:hyperlink w:anchor="_Toc29984146" w:history="1">
        <w:r w:rsidR="00AE0FD4" w:rsidRPr="00FB3CBE">
          <w:rPr>
            <w:rStyle w:val="Hyperlink"/>
            <w:rFonts w:ascii="Arial" w:hAnsi="Arial" w:cs="Arial"/>
            <w:noProof/>
            <w:sz w:val="22"/>
            <w:szCs w:val="22"/>
          </w:rPr>
          <w:t>8.4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Transactions within a group</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39</w:t>
        </w:r>
        <w:r w:rsidR="00AE0FD4" w:rsidRPr="00FB3CBE">
          <w:rPr>
            <w:rFonts w:ascii="Arial" w:hAnsi="Arial" w:cs="Arial"/>
            <w:noProof/>
            <w:sz w:val="22"/>
            <w:szCs w:val="22"/>
          </w:rPr>
          <w:fldChar w:fldCharType="end"/>
        </w:r>
      </w:hyperlink>
    </w:p>
    <w:p w14:paraId="321B0D9E" w14:textId="3BC24B82" w:rsidR="00AE0FD4" w:rsidRPr="00FB3CBE" w:rsidRDefault="00885DBA">
      <w:pPr>
        <w:pStyle w:val="TOC2"/>
        <w:rPr>
          <w:rFonts w:ascii="Arial" w:eastAsiaTheme="minorEastAsia" w:hAnsi="Arial" w:cs="Arial"/>
          <w:noProof/>
          <w:sz w:val="22"/>
          <w:szCs w:val="22"/>
          <w:lang w:val="en-GB" w:eastAsia="en-GB"/>
        </w:rPr>
      </w:pPr>
      <w:hyperlink w:anchor="_Toc29984147" w:history="1">
        <w:r w:rsidR="00AE0FD4" w:rsidRPr="00FB3CBE">
          <w:rPr>
            <w:rStyle w:val="Hyperlink"/>
            <w:rFonts w:ascii="Arial" w:hAnsi="Arial" w:cs="Arial"/>
            <w:noProof/>
            <w:sz w:val="22"/>
            <w:szCs w:val="22"/>
          </w:rPr>
          <w:t>8.5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Significant transactions other than group transactions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39</w:t>
        </w:r>
        <w:r w:rsidR="00AE0FD4" w:rsidRPr="00FB3CBE">
          <w:rPr>
            <w:rFonts w:ascii="Arial" w:hAnsi="Arial" w:cs="Arial"/>
            <w:noProof/>
            <w:sz w:val="22"/>
            <w:szCs w:val="22"/>
          </w:rPr>
          <w:fldChar w:fldCharType="end"/>
        </w:r>
      </w:hyperlink>
    </w:p>
    <w:p w14:paraId="52E6275C" w14:textId="12F3B1E3" w:rsidR="00AE0FD4" w:rsidRPr="00FB3CBE" w:rsidRDefault="00885DBA">
      <w:pPr>
        <w:pStyle w:val="TOC1"/>
        <w:rPr>
          <w:rFonts w:ascii="Arial" w:eastAsiaTheme="minorEastAsia" w:hAnsi="Arial" w:cs="Arial"/>
          <w:caps w:val="0"/>
          <w:sz w:val="22"/>
          <w:szCs w:val="22"/>
          <w:lang w:val="en-GB" w:eastAsia="en-GB"/>
        </w:rPr>
      </w:pPr>
      <w:hyperlink w:anchor="_Toc29984148" w:history="1">
        <w:r w:rsidR="00AE0FD4" w:rsidRPr="00FB3CBE">
          <w:rPr>
            <w:rStyle w:val="Hyperlink"/>
            <w:rFonts w:ascii="Arial" w:hAnsi="Arial" w:cs="Arial"/>
            <w:sz w:val="22"/>
            <w:szCs w:val="22"/>
          </w:rPr>
          <w:t>9</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INSURERS IN RUN</w:t>
        </w:r>
        <w:r w:rsidR="00AE0FD4" w:rsidRPr="00FB3CBE">
          <w:rPr>
            <w:rStyle w:val="Hyperlink"/>
            <w:rFonts w:ascii="Arial" w:hAnsi="Arial" w:cs="Arial"/>
            <w:sz w:val="22"/>
            <w:szCs w:val="22"/>
          </w:rPr>
          <w:noBreakHyphen/>
          <w:t>OFF</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_Toc29984148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42</w:t>
        </w:r>
        <w:r w:rsidR="00AE0FD4" w:rsidRPr="00FB3CBE">
          <w:rPr>
            <w:rFonts w:ascii="Arial" w:hAnsi="Arial" w:cs="Arial"/>
            <w:sz w:val="22"/>
            <w:szCs w:val="22"/>
          </w:rPr>
          <w:fldChar w:fldCharType="end"/>
        </w:r>
      </w:hyperlink>
    </w:p>
    <w:p w14:paraId="6280E0C4" w14:textId="461C8ECA" w:rsidR="00AE0FD4" w:rsidRPr="00FB3CBE" w:rsidRDefault="00885DBA">
      <w:pPr>
        <w:pStyle w:val="TOC2"/>
        <w:rPr>
          <w:rFonts w:ascii="Arial" w:eastAsiaTheme="minorEastAsia" w:hAnsi="Arial" w:cs="Arial"/>
          <w:noProof/>
          <w:sz w:val="22"/>
          <w:szCs w:val="22"/>
          <w:lang w:val="en-GB" w:eastAsia="en-GB"/>
        </w:rPr>
      </w:pPr>
      <w:hyperlink w:anchor="_Toc29984149" w:history="1">
        <w:r w:rsidR="00AE0FD4" w:rsidRPr="00FB3CBE">
          <w:rPr>
            <w:rStyle w:val="Hyperlink"/>
            <w:rFonts w:ascii="Arial" w:hAnsi="Arial" w:cs="Arial"/>
            <w:noProof/>
            <w:sz w:val="22"/>
            <w:szCs w:val="22"/>
          </w:rPr>
          <w:t>9.1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_Toc29984149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42</w:t>
        </w:r>
        <w:r w:rsidR="00AE0FD4" w:rsidRPr="00FB3CBE">
          <w:rPr>
            <w:rFonts w:ascii="Arial" w:hAnsi="Arial" w:cs="Arial"/>
            <w:noProof/>
            <w:sz w:val="22"/>
            <w:szCs w:val="22"/>
          </w:rPr>
          <w:fldChar w:fldCharType="end"/>
        </w:r>
      </w:hyperlink>
    </w:p>
    <w:p w14:paraId="053BB212" w14:textId="73B21C57" w:rsidR="00AE0FD4" w:rsidRPr="00FB3CBE" w:rsidRDefault="00885DBA">
      <w:pPr>
        <w:pStyle w:val="TOC2"/>
        <w:rPr>
          <w:rFonts w:ascii="Arial" w:eastAsiaTheme="minorEastAsia" w:hAnsi="Arial" w:cs="Arial"/>
          <w:noProof/>
          <w:sz w:val="22"/>
          <w:szCs w:val="22"/>
          <w:lang w:val="en-GB" w:eastAsia="en-GB"/>
        </w:rPr>
      </w:pPr>
      <w:hyperlink w:anchor="_Toc29984150" w:history="1">
        <w:r w:rsidR="00AE0FD4" w:rsidRPr="00FB3CBE">
          <w:rPr>
            <w:rStyle w:val="Hyperlink"/>
            <w:rFonts w:ascii="Arial" w:hAnsi="Arial" w:cs="Arial"/>
            <w:noProof/>
            <w:sz w:val="22"/>
            <w:szCs w:val="22"/>
          </w:rPr>
          <w:t>9.2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Insurers ceasing to effect Contracts of Insurance in a Class of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43</w:t>
        </w:r>
        <w:r w:rsidR="00AE0FD4" w:rsidRPr="00FB3CBE">
          <w:rPr>
            <w:rFonts w:ascii="Arial" w:hAnsi="Arial" w:cs="Arial"/>
            <w:noProof/>
            <w:sz w:val="22"/>
            <w:szCs w:val="22"/>
          </w:rPr>
          <w:fldChar w:fldCharType="end"/>
        </w:r>
      </w:hyperlink>
    </w:p>
    <w:p w14:paraId="5E2B2179" w14:textId="0B38CF6A" w:rsidR="00AE0FD4" w:rsidRPr="00FB3CBE" w:rsidRDefault="00885DBA">
      <w:pPr>
        <w:pStyle w:val="TOC2"/>
        <w:rPr>
          <w:rFonts w:ascii="Arial" w:eastAsiaTheme="minorEastAsia" w:hAnsi="Arial" w:cs="Arial"/>
          <w:noProof/>
          <w:sz w:val="22"/>
          <w:szCs w:val="22"/>
          <w:lang w:val="en-GB" w:eastAsia="en-GB"/>
        </w:rPr>
      </w:pPr>
      <w:hyperlink w:anchor="_Toc29984151" w:history="1">
        <w:r w:rsidR="00AE0FD4" w:rsidRPr="00FB3CBE">
          <w:rPr>
            <w:rStyle w:val="Hyperlink"/>
            <w:rFonts w:ascii="Arial" w:hAnsi="Arial" w:cs="Arial"/>
            <w:noProof/>
            <w:sz w:val="22"/>
            <w:szCs w:val="22"/>
          </w:rPr>
          <w:t>9.3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Run</w:t>
        </w:r>
        <w:r w:rsidR="00AE0FD4" w:rsidRPr="00FB3CBE">
          <w:rPr>
            <w:rStyle w:val="Hyperlink"/>
            <w:rFonts w:ascii="Arial" w:hAnsi="Arial" w:cs="Arial"/>
            <w:noProof/>
            <w:sz w:val="22"/>
            <w:szCs w:val="22"/>
          </w:rPr>
          <w:noBreakHyphen/>
          <w:t>off plans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43</w:t>
        </w:r>
        <w:r w:rsidR="00AE0FD4" w:rsidRPr="00FB3CBE">
          <w:rPr>
            <w:rFonts w:ascii="Arial" w:hAnsi="Arial" w:cs="Arial"/>
            <w:noProof/>
            <w:sz w:val="22"/>
            <w:szCs w:val="22"/>
          </w:rPr>
          <w:fldChar w:fldCharType="end"/>
        </w:r>
      </w:hyperlink>
    </w:p>
    <w:p w14:paraId="37AFFCFE" w14:textId="649617EA" w:rsidR="00AE0FD4" w:rsidRPr="00FB3CBE" w:rsidRDefault="00885DBA">
      <w:pPr>
        <w:pStyle w:val="TOC2"/>
        <w:rPr>
          <w:rFonts w:ascii="Arial" w:eastAsiaTheme="minorEastAsia" w:hAnsi="Arial" w:cs="Arial"/>
          <w:noProof/>
          <w:sz w:val="22"/>
          <w:szCs w:val="22"/>
          <w:lang w:val="en-GB" w:eastAsia="en-GB"/>
        </w:rPr>
      </w:pPr>
      <w:hyperlink w:anchor="_Toc29984152" w:history="1">
        <w:r w:rsidR="00AE0FD4" w:rsidRPr="00FB3CBE">
          <w:rPr>
            <w:rStyle w:val="Hyperlink"/>
            <w:rFonts w:ascii="Arial" w:hAnsi="Arial" w:cs="Arial"/>
            <w:noProof/>
            <w:sz w:val="22"/>
            <w:szCs w:val="22"/>
          </w:rPr>
          <w:t>9.4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Requirements for collateral for Insurers in run</w:t>
        </w:r>
        <w:r w:rsidR="00AE0FD4" w:rsidRPr="00FB3CBE">
          <w:rPr>
            <w:rStyle w:val="Hyperlink"/>
            <w:rFonts w:ascii="Arial" w:hAnsi="Arial" w:cs="Arial"/>
            <w:noProof/>
            <w:sz w:val="22"/>
            <w:szCs w:val="22"/>
          </w:rPr>
          <w:noBreakHyphen/>
          <w:t>off</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45</w:t>
        </w:r>
        <w:r w:rsidR="00AE0FD4" w:rsidRPr="00FB3CBE">
          <w:rPr>
            <w:rFonts w:ascii="Arial" w:hAnsi="Arial" w:cs="Arial"/>
            <w:noProof/>
            <w:sz w:val="22"/>
            <w:szCs w:val="22"/>
          </w:rPr>
          <w:fldChar w:fldCharType="end"/>
        </w:r>
      </w:hyperlink>
    </w:p>
    <w:p w14:paraId="75897489" w14:textId="0D7FE0D7" w:rsidR="00AE0FD4" w:rsidRPr="00FB3CBE" w:rsidRDefault="00885DBA">
      <w:pPr>
        <w:pStyle w:val="TOC2"/>
        <w:rPr>
          <w:rFonts w:ascii="Arial" w:eastAsiaTheme="minorEastAsia" w:hAnsi="Arial" w:cs="Arial"/>
          <w:noProof/>
          <w:sz w:val="22"/>
          <w:szCs w:val="22"/>
          <w:lang w:val="en-GB" w:eastAsia="en-GB"/>
        </w:rPr>
      </w:pPr>
      <w:hyperlink w:anchor="_Toc29984153" w:history="1">
        <w:r w:rsidR="00AE0FD4" w:rsidRPr="00FB3CBE">
          <w:rPr>
            <w:rStyle w:val="Hyperlink"/>
            <w:rFonts w:ascii="Arial" w:hAnsi="Arial" w:cs="Arial"/>
            <w:noProof/>
            <w:sz w:val="22"/>
            <w:szCs w:val="22"/>
          </w:rPr>
          <w:t>9.5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Provisions in respect of contracts relating to Insurance Business in run</w:t>
        </w:r>
        <w:r w:rsidR="00AE0FD4" w:rsidRPr="00FB3CBE">
          <w:rPr>
            <w:rStyle w:val="Hyperlink"/>
            <w:rFonts w:ascii="Arial" w:hAnsi="Arial" w:cs="Arial"/>
            <w:noProof/>
            <w:sz w:val="22"/>
            <w:szCs w:val="22"/>
          </w:rPr>
          <w:noBreakHyphen/>
          <w:t>off</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48</w:t>
        </w:r>
        <w:r w:rsidR="00AE0FD4" w:rsidRPr="00FB3CBE">
          <w:rPr>
            <w:rFonts w:ascii="Arial" w:hAnsi="Arial" w:cs="Arial"/>
            <w:noProof/>
            <w:sz w:val="22"/>
            <w:szCs w:val="22"/>
          </w:rPr>
          <w:fldChar w:fldCharType="end"/>
        </w:r>
      </w:hyperlink>
    </w:p>
    <w:p w14:paraId="3548AAEC" w14:textId="465FAD56" w:rsidR="00AE0FD4" w:rsidRPr="00FB3CBE" w:rsidRDefault="00885DBA">
      <w:pPr>
        <w:pStyle w:val="TOC2"/>
        <w:rPr>
          <w:rFonts w:ascii="Arial" w:eastAsiaTheme="minorEastAsia" w:hAnsi="Arial" w:cs="Arial"/>
          <w:noProof/>
          <w:sz w:val="22"/>
          <w:szCs w:val="22"/>
          <w:lang w:val="en-GB" w:eastAsia="en-GB"/>
        </w:rPr>
      </w:pPr>
      <w:hyperlink w:anchor="_Toc29984154" w:history="1">
        <w:r w:rsidR="00AE0FD4" w:rsidRPr="00FB3CBE">
          <w:rPr>
            <w:rStyle w:val="Hyperlink"/>
            <w:rFonts w:ascii="Arial" w:hAnsi="Arial" w:cs="Arial"/>
            <w:noProof/>
            <w:sz w:val="22"/>
            <w:szCs w:val="22"/>
          </w:rPr>
          <w:t>9.6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Limitations on distributions by ADGM Incorporated Insurers in run</w:t>
        </w:r>
        <w:r w:rsidR="00AE0FD4" w:rsidRPr="00FB3CBE">
          <w:rPr>
            <w:rStyle w:val="Hyperlink"/>
            <w:rFonts w:ascii="Arial" w:hAnsi="Arial" w:cs="Arial"/>
            <w:noProof/>
            <w:sz w:val="22"/>
            <w:szCs w:val="22"/>
          </w:rPr>
          <w:noBreakHyphen/>
          <w:t>off</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48</w:t>
        </w:r>
        <w:r w:rsidR="00AE0FD4" w:rsidRPr="00FB3CBE">
          <w:rPr>
            <w:rFonts w:ascii="Arial" w:hAnsi="Arial" w:cs="Arial"/>
            <w:noProof/>
            <w:sz w:val="22"/>
            <w:szCs w:val="22"/>
          </w:rPr>
          <w:fldChar w:fldCharType="end"/>
        </w:r>
      </w:hyperlink>
    </w:p>
    <w:p w14:paraId="3FD20304" w14:textId="3CC27021" w:rsidR="00AE0FD4" w:rsidRPr="00FB3CBE" w:rsidRDefault="00885DBA">
      <w:pPr>
        <w:pStyle w:val="TOC1"/>
        <w:rPr>
          <w:rFonts w:ascii="Arial" w:eastAsiaTheme="minorEastAsia" w:hAnsi="Arial" w:cs="Arial"/>
          <w:caps w:val="0"/>
          <w:sz w:val="22"/>
          <w:szCs w:val="22"/>
          <w:lang w:val="en-GB" w:eastAsia="en-GB"/>
        </w:rPr>
      </w:pPr>
      <w:hyperlink w:anchor="_Toc29984155" w:history="1">
        <w:r w:rsidR="00AE0FD4" w:rsidRPr="00FB3CBE">
          <w:rPr>
            <w:rStyle w:val="Hyperlink"/>
            <w:rFonts w:ascii="Arial" w:hAnsi="Arial" w:cs="Arial"/>
            <w:sz w:val="22"/>
            <w:szCs w:val="22"/>
          </w:rPr>
          <w:t>10</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INSURANCE SPECIAL PURPOSE VEHICLES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_Toc29984155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49</w:t>
        </w:r>
        <w:r w:rsidR="00AE0FD4" w:rsidRPr="00FB3CBE">
          <w:rPr>
            <w:rFonts w:ascii="Arial" w:hAnsi="Arial" w:cs="Arial"/>
            <w:sz w:val="22"/>
            <w:szCs w:val="22"/>
          </w:rPr>
          <w:fldChar w:fldCharType="end"/>
        </w:r>
      </w:hyperlink>
    </w:p>
    <w:p w14:paraId="76CA7DC7" w14:textId="64591A1E" w:rsidR="00AE0FD4" w:rsidRPr="00FB3CBE" w:rsidRDefault="00885DBA">
      <w:pPr>
        <w:pStyle w:val="TOC2"/>
        <w:rPr>
          <w:rFonts w:ascii="Arial" w:eastAsiaTheme="minorEastAsia" w:hAnsi="Arial" w:cs="Arial"/>
          <w:noProof/>
          <w:sz w:val="22"/>
          <w:szCs w:val="22"/>
          <w:lang w:val="en-GB" w:eastAsia="en-GB"/>
        </w:rPr>
      </w:pPr>
      <w:hyperlink w:anchor="_Toc29984156" w:history="1">
        <w:r w:rsidR="00AE0FD4" w:rsidRPr="00FB3CBE">
          <w:rPr>
            <w:rStyle w:val="Hyperlink"/>
            <w:rFonts w:ascii="Arial" w:hAnsi="Arial" w:cs="Arial"/>
            <w:noProof/>
            <w:sz w:val="22"/>
            <w:szCs w:val="22"/>
          </w:rPr>
          <w:t>10.1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Application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49</w:t>
        </w:r>
        <w:r w:rsidR="00AE0FD4" w:rsidRPr="00FB3CBE">
          <w:rPr>
            <w:rFonts w:ascii="Arial" w:hAnsi="Arial" w:cs="Arial"/>
            <w:noProof/>
            <w:sz w:val="22"/>
            <w:szCs w:val="22"/>
          </w:rPr>
          <w:fldChar w:fldCharType="end"/>
        </w:r>
      </w:hyperlink>
    </w:p>
    <w:p w14:paraId="51482684" w14:textId="0133C6B5" w:rsidR="00AE0FD4" w:rsidRPr="00FB3CBE" w:rsidRDefault="00885DBA">
      <w:pPr>
        <w:pStyle w:val="TOC1"/>
        <w:rPr>
          <w:rFonts w:ascii="Arial" w:eastAsiaTheme="minorEastAsia" w:hAnsi="Arial" w:cs="Arial"/>
          <w:caps w:val="0"/>
          <w:sz w:val="22"/>
          <w:szCs w:val="22"/>
          <w:lang w:val="en-GB" w:eastAsia="en-GB"/>
        </w:rPr>
      </w:pPr>
      <w:hyperlink w:anchor="_Toc29984157" w:history="1">
        <w:r w:rsidR="00AE0FD4" w:rsidRPr="00FB3CBE">
          <w:rPr>
            <w:rStyle w:val="Hyperlink"/>
            <w:rFonts w:ascii="Arial" w:hAnsi="Arial" w:cs="Arial"/>
            <w:sz w:val="22"/>
            <w:szCs w:val="22"/>
          </w:rPr>
          <w:t>APP1</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GUIDE TO THE APPENDICES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_Toc29984157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50</w:t>
        </w:r>
        <w:r w:rsidR="00AE0FD4" w:rsidRPr="00FB3CBE">
          <w:rPr>
            <w:rFonts w:ascii="Arial" w:hAnsi="Arial" w:cs="Arial"/>
            <w:sz w:val="22"/>
            <w:szCs w:val="22"/>
          </w:rPr>
          <w:fldChar w:fldCharType="end"/>
        </w:r>
      </w:hyperlink>
    </w:p>
    <w:p w14:paraId="57FA6D18" w14:textId="477CFD0E" w:rsidR="00AE0FD4" w:rsidRPr="00FB3CBE" w:rsidRDefault="00885DBA">
      <w:pPr>
        <w:pStyle w:val="TOC2"/>
        <w:rPr>
          <w:rFonts w:ascii="Arial" w:eastAsiaTheme="minorEastAsia" w:hAnsi="Arial" w:cs="Arial"/>
          <w:noProof/>
          <w:sz w:val="22"/>
          <w:szCs w:val="22"/>
          <w:lang w:val="en-GB" w:eastAsia="en-GB"/>
        </w:rPr>
      </w:pPr>
      <w:hyperlink w:anchor="_Toc29984158" w:history="1">
        <w:r w:rsidR="00AE0FD4" w:rsidRPr="00FB3CBE">
          <w:rPr>
            <w:rStyle w:val="Hyperlink"/>
            <w:rFonts w:ascii="Arial" w:hAnsi="Arial" w:cs="Arial"/>
            <w:noProof/>
            <w:sz w:val="22"/>
            <w:szCs w:val="22"/>
          </w:rPr>
          <w:t>A1.1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Guide to the appendices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_Toc29984158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50</w:t>
        </w:r>
        <w:r w:rsidR="00AE0FD4" w:rsidRPr="00FB3CBE">
          <w:rPr>
            <w:rFonts w:ascii="Arial" w:hAnsi="Arial" w:cs="Arial"/>
            <w:noProof/>
            <w:sz w:val="22"/>
            <w:szCs w:val="22"/>
          </w:rPr>
          <w:fldChar w:fldCharType="end"/>
        </w:r>
      </w:hyperlink>
    </w:p>
    <w:p w14:paraId="3D381513" w14:textId="511FD429" w:rsidR="00AE0FD4" w:rsidRPr="00FB3CBE" w:rsidRDefault="00885DBA">
      <w:pPr>
        <w:pStyle w:val="TOC1"/>
        <w:rPr>
          <w:rFonts w:ascii="Arial" w:eastAsiaTheme="minorEastAsia" w:hAnsi="Arial" w:cs="Arial"/>
          <w:caps w:val="0"/>
          <w:sz w:val="22"/>
          <w:szCs w:val="22"/>
          <w:lang w:val="en-GB" w:eastAsia="en-GB"/>
        </w:rPr>
      </w:pPr>
      <w:hyperlink w:anchor="_Toc29984159" w:history="1">
        <w:r w:rsidR="00AE0FD4" w:rsidRPr="00FB3CBE">
          <w:rPr>
            <w:rStyle w:val="Hyperlink"/>
            <w:rFonts w:ascii="Arial" w:hAnsi="Arial" w:cs="Arial"/>
            <w:sz w:val="22"/>
            <w:szCs w:val="22"/>
          </w:rPr>
          <w:t>APP2</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MANAGEMENT AND CONTROL OF RISK</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_Toc29984159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51</w:t>
        </w:r>
        <w:r w:rsidR="00AE0FD4" w:rsidRPr="00FB3CBE">
          <w:rPr>
            <w:rFonts w:ascii="Arial" w:hAnsi="Arial" w:cs="Arial"/>
            <w:sz w:val="22"/>
            <w:szCs w:val="22"/>
          </w:rPr>
          <w:fldChar w:fldCharType="end"/>
        </w:r>
      </w:hyperlink>
    </w:p>
    <w:p w14:paraId="2B8D4E33" w14:textId="1EF4671A" w:rsidR="00AE0FD4" w:rsidRPr="00FB3CBE" w:rsidRDefault="00885DBA">
      <w:pPr>
        <w:pStyle w:val="TOC2"/>
        <w:rPr>
          <w:rFonts w:ascii="Arial" w:eastAsiaTheme="minorEastAsia" w:hAnsi="Arial" w:cs="Arial"/>
          <w:noProof/>
          <w:sz w:val="22"/>
          <w:szCs w:val="22"/>
          <w:lang w:val="en-GB" w:eastAsia="en-GB"/>
        </w:rPr>
      </w:pPr>
      <w:hyperlink w:anchor="_Toc29984160" w:history="1">
        <w:r w:rsidR="00AE0FD4" w:rsidRPr="00FB3CBE">
          <w:rPr>
            <w:rStyle w:val="Hyperlink"/>
            <w:rFonts w:ascii="Arial" w:hAnsi="Arial" w:cs="Arial"/>
            <w:noProof/>
            <w:sz w:val="22"/>
            <w:szCs w:val="22"/>
          </w:rPr>
          <w:t>A2.1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Introduction</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51</w:t>
        </w:r>
        <w:r w:rsidR="00AE0FD4" w:rsidRPr="00FB3CBE">
          <w:rPr>
            <w:rFonts w:ascii="Arial" w:hAnsi="Arial" w:cs="Arial"/>
            <w:noProof/>
            <w:sz w:val="22"/>
            <w:szCs w:val="22"/>
          </w:rPr>
          <w:fldChar w:fldCharType="end"/>
        </w:r>
      </w:hyperlink>
    </w:p>
    <w:p w14:paraId="66FDBB43" w14:textId="00EA818D" w:rsidR="00AE0FD4" w:rsidRPr="00FB3CBE" w:rsidRDefault="00885DBA">
      <w:pPr>
        <w:pStyle w:val="TOC2"/>
        <w:rPr>
          <w:rFonts w:ascii="Arial" w:eastAsiaTheme="minorEastAsia" w:hAnsi="Arial" w:cs="Arial"/>
          <w:noProof/>
          <w:sz w:val="22"/>
          <w:szCs w:val="22"/>
          <w:lang w:val="en-GB" w:eastAsia="en-GB"/>
        </w:rPr>
      </w:pPr>
      <w:hyperlink w:anchor="_Toc29984161" w:history="1">
        <w:r w:rsidR="00AE0FD4" w:rsidRPr="00FB3CBE">
          <w:rPr>
            <w:rStyle w:val="Hyperlink"/>
            <w:rFonts w:ascii="Arial" w:hAnsi="Arial" w:cs="Arial"/>
            <w:noProof/>
            <w:sz w:val="22"/>
            <w:szCs w:val="22"/>
          </w:rPr>
          <w:t>A2.2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Objectives of the rules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52</w:t>
        </w:r>
        <w:r w:rsidR="00AE0FD4" w:rsidRPr="00FB3CBE">
          <w:rPr>
            <w:rFonts w:ascii="Arial" w:hAnsi="Arial" w:cs="Arial"/>
            <w:noProof/>
            <w:sz w:val="22"/>
            <w:szCs w:val="22"/>
          </w:rPr>
          <w:fldChar w:fldCharType="end"/>
        </w:r>
      </w:hyperlink>
    </w:p>
    <w:p w14:paraId="2F05F725" w14:textId="166AF901" w:rsidR="00AE0FD4" w:rsidRPr="00FB3CBE" w:rsidRDefault="00885DBA">
      <w:pPr>
        <w:pStyle w:val="TOC2"/>
        <w:rPr>
          <w:rFonts w:ascii="Arial" w:eastAsiaTheme="minorEastAsia" w:hAnsi="Arial" w:cs="Arial"/>
          <w:noProof/>
          <w:sz w:val="22"/>
          <w:szCs w:val="22"/>
          <w:lang w:val="en-GB" w:eastAsia="en-GB"/>
        </w:rPr>
      </w:pPr>
      <w:hyperlink w:anchor="_Toc29984162" w:history="1">
        <w:r w:rsidR="00AE0FD4" w:rsidRPr="00FB3CBE">
          <w:rPr>
            <w:rStyle w:val="Hyperlink"/>
            <w:rFonts w:ascii="Arial" w:hAnsi="Arial" w:cs="Arial"/>
            <w:noProof/>
            <w:sz w:val="22"/>
            <w:szCs w:val="22"/>
          </w:rPr>
          <w:t>A2.3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Risk management systems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52</w:t>
        </w:r>
        <w:r w:rsidR="00AE0FD4" w:rsidRPr="00FB3CBE">
          <w:rPr>
            <w:rFonts w:ascii="Arial" w:hAnsi="Arial" w:cs="Arial"/>
            <w:noProof/>
            <w:sz w:val="22"/>
            <w:szCs w:val="22"/>
          </w:rPr>
          <w:fldChar w:fldCharType="end"/>
        </w:r>
      </w:hyperlink>
    </w:p>
    <w:p w14:paraId="12E71F4F" w14:textId="308D2F0A" w:rsidR="00AE0FD4" w:rsidRPr="00FB3CBE" w:rsidRDefault="00885DBA">
      <w:pPr>
        <w:pStyle w:val="TOC2"/>
        <w:rPr>
          <w:rFonts w:ascii="Arial" w:eastAsiaTheme="minorEastAsia" w:hAnsi="Arial" w:cs="Arial"/>
          <w:noProof/>
          <w:sz w:val="22"/>
          <w:szCs w:val="22"/>
          <w:lang w:val="en-GB" w:eastAsia="en-GB"/>
        </w:rPr>
      </w:pPr>
      <w:hyperlink w:anchor="_Toc29984163" w:history="1">
        <w:r w:rsidR="00AE0FD4" w:rsidRPr="00FB3CBE">
          <w:rPr>
            <w:rStyle w:val="Hyperlink"/>
            <w:rFonts w:ascii="Arial" w:hAnsi="Arial" w:cs="Arial"/>
            <w:noProof/>
            <w:sz w:val="22"/>
            <w:szCs w:val="22"/>
          </w:rPr>
          <w:t>A2.4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Control mechanisms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54</w:t>
        </w:r>
        <w:r w:rsidR="00AE0FD4" w:rsidRPr="00FB3CBE">
          <w:rPr>
            <w:rFonts w:ascii="Arial" w:hAnsi="Arial" w:cs="Arial"/>
            <w:noProof/>
            <w:sz w:val="22"/>
            <w:szCs w:val="22"/>
          </w:rPr>
          <w:fldChar w:fldCharType="end"/>
        </w:r>
      </w:hyperlink>
    </w:p>
    <w:p w14:paraId="47A8DD82" w14:textId="7A29C5DF" w:rsidR="00AE0FD4" w:rsidRPr="00FB3CBE" w:rsidRDefault="00885DBA">
      <w:pPr>
        <w:pStyle w:val="TOC2"/>
        <w:rPr>
          <w:rFonts w:ascii="Arial" w:eastAsiaTheme="minorEastAsia" w:hAnsi="Arial" w:cs="Arial"/>
          <w:noProof/>
          <w:sz w:val="22"/>
          <w:szCs w:val="22"/>
          <w:lang w:val="en-GB" w:eastAsia="en-GB"/>
        </w:rPr>
      </w:pPr>
      <w:hyperlink w:anchor="_Toc29984164" w:history="1">
        <w:r w:rsidR="00AE0FD4" w:rsidRPr="00FB3CBE">
          <w:rPr>
            <w:rStyle w:val="Hyperlink"/>
            <w:rFonts w:ascii="Arial" w:hAnsi="Arial" w:cs="Arial"/>
            <w:noProof/>
            <w:sz w:val="22"/>
            <w:szCs w:val="22"/>
          </w:rPr>
          <w:t>A2.5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Reserving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54</w:t>
        </w:r>
        <w:r w:rsidR="00AE0FD4" w:rsidRPr="00FB3CBE">
          <w:rPr>
            <w:rFonts w:ascii="Arial" w:hAnsi="Arial" w:cs="Arial"/>
            <w:noProof/>
            <w:sz w:val="22"/>
            <w:szCs w:val="22"/>
          </w:rPr>
          <w:fldChar w:fldCharType="end"/>
        </w:r>
      </w:hyperlink>
    </w:p>
    <w:p w14:paraId="3446ACD4" w14:textId="17FCFF2A" w:rsidR="00AE0FD4" w:rsidRPr="00FB3CBE" w:rsidRDefault="00885DBA">
      <w:pPr>
        <w:pStyle w:val="TOC2"/>
        <w:rPr>
          <w:rFonts w:ascii="Arial" w:eastAsiaTheme="minorEastAsia" w:hAnsi="Arial" w:cs="Arial"/>
          <w:noProof/>
          <w:sz w:val="22"/>
          <w:szCs w:val="22"/>
          <w:lang w:val="en-GB" w:eastAsia="en-GB"/>
        </w:rPr>
      </w:pPr>
      <w:hyperlink w:anchor="_Toc29984165" w:history="1">
        <w:r w:rsidR="00AE0FD4" w:rsidRPr="00FB3CBE">
          <w:rPr>
            <w:rStyle w:val="Hyperlink"/>
            <w:rFonts w:ascii="Arial" w:hAnsi="Arial" w:cs="Arial"/>
            <w:noProof/>
            <w:sz w:val="22"/>
            <w:szCs w:val="22"/>
          </w:rPr>
          <w:t>A2.6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Investment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56</w:t>
        </w:r>
        <w:r w:rsidR="00AE0FD4" w:rsidRPr="00FB3CBE">
          <w:rPr>
            <w:rFonts w:ascii="Arial" w:hAnsi="Arial" w:cs="Arial"/>
            <w:noProof/>
            <w:sz w:val="22"/>
            <w:szCs w:val="22"/>
          </w:rPr>
          <w:fldChar w:fldCharType="end"/>
        </w:r>
      </w:hyperlink>
    </w:p>
    <w:p w14:paraId="16610A60" w14:textId="2522B302" w:rsidR="00AE0FD4" w:rsidRPr="00FB3CBE" w:rsidRDefault="00885DBA">
      <w:pPr>
        <w:pStyle w:val="TOC2"/>
        <w:rPr>
          <w:rFonts w:ascii="Arial" w:eastAsiaTheme="minorEastAsia" w:hAnsi="Arial" w:cs="Arial"/>
          <w:noProof/>
          <w:sz w:val="22"/>
          <w:szCs w:val="22"/>
          <w:lang w:val="en-GB" w:eastAsia="en-GB"/>
        </w:rPr>
      </w:pPr>
      <w:hyperlink w:anchor="_Toc29984166" w:history="1">
        <w:r w:rsidR="00AE0FD4" w:rsidRPr="00FB3CBE">
          <w:rPr>
            <w:rStyle w:val="Hyperlink"/>
            <w:rFonts w:ascii="Arial" w:hAnsi="Arial" w:cs="Arial"/>
            <w:noProof/>
            <w:sz w:val="22"/>
            <w:szCs w:val="22"/>
          </w:rPr>
          <w:t>A2.7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Underwriting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58</w:t>
        </w:r>
        <w:r w:rsidR="00AE0FD4" w:rsidRPr="00FB3CBE">
          <w:rPr>
            <w:rFonts w:ascii="Arial" w:hAnsi="Arial" w:cs="Arial"/>
            <w:noProof/>
            <w:sz w:val="22"/>
            <w:szCs w:val="22"/>
          </w:rPr>
          <w:fldChar w:fldCharType="end"/>
        </w:r>
      </w:hyperlink>
    </w:p>
    <w:p w14:paraId="23D7B1AF" w14:textId="34C512EE" w:rsidR="00AE0FD4" w:rsidRPr="00FB3CBE" w:rsidRDefault="00885DBA">
      <w:pPr>
        <w:pStyle w:val="TOC2"/>
        <w:rPr>
          <w:rFonts w:ascii="Arial" w:eastAsiaTheme="minorEastAsia" w:hAnsi="Arial" w:cs="Arial"/>
          <w:noProof/>
          <w:sz w:val="22"/>
          <w:szCs w:val="22"/>
          <w:lang w:val="en-GB" w:eastAsia="en-GB"/>
        </w:rPr>
      </w:pPr>
      <w:hyperlink w:anchor="_Toc29984167" w:history="1">
        <w:r w:rsidR="00AE0FD4" w:rsidRPr="00FB3CBE">
          <w:rPr>
            <w:rStyle w:val="Hyperlink"/>
            <w:rFonts w:ascii="Arial" w:hAnsi="Arial" w:cs="Arial"/>
            <w:noProof/>
            <w:sz w:val="22"/>
            <w:szCs w:val="22"/>
          </w:rPr>
          <w:t>A2.8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Claims management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59</w:t>
        </w:r>
        <w:r w:rsidR="00AE0FD4" w:rsidRPr="00FB3CBE">
          <w:rPr>
            <w:rFonts w:ascii="Arial" w:hAnsi="Arial" w:cs="Arial"/>
            <w:noProof/>
            <w:sz w:val="22"/>
            <w:szCs w:val="22"/>
          </w:rPr>
          <w:fldChar w:fldCharType="end"/>
        </w:r>
      </w:hyperlink>
    </w:p>
    <w:p w14:paraId="24C851E1" w14:textId="061F8225" w:rsidR="00AE0FD4" w:rsidRPr="00FB3CBE" w:rsidRDefault="00885DBA">
      <w:pPr>
        <w:pStyle w:val="TOC2"/>
        <w:rPr>
          <w:rFonts w:ascii="Arial" w:eastAsiaTheme="minorEastAsia" w:hAnsi="Arial" w:cs="Arial"/>
          <w:noProof/>
          <w:sz w:val="22"/>
          <w:szCs w:val="22"/>
          <w:lang w:val="en-GB" w:eastAsia="en-GB"/>
        </w:rPr>
      </w:pPr>
      <w:hyperlink w:anchor="_Toc29984168" w:history="1">
        <w:r w:rsidR="00AE0FD4" w:rsidRPr="00FB3CBE">
          <w:rPr>
            <w:rStyle w:val="Hyperlink"/>
            <w:rFonts w:ascii="Arial" w:hAnsi="Arial" w:cs="Arial"/>
            <w:noProof/>
            <w:sz w:val="22"/>
            <w:szCs w:val="22"/>
          </w:rPr>
          <w:t>A2.9</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Product design and pricing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61</w:t>
        </w:r>
        <w:r w:rsidR="00AE0FD4" w:rsidRPr="00FB3CBE">
          <w:rPr>
            <w:rFonts w:ascii="Arial" w:hAnsi="Arial" w:cs="Arial"/>
            <w:noProof/>
            <w:sz w:val="22"/>
            <w:szCs w:val="22"/>
          </w:rPr>
          <w:fldChar w:fldCharType="end"/>
        </w:r>
      </w:hyperlink>
    </w:p>
    <w:p w14:paraId="33F9ED45" w14:textId="374B2F11" w:rsidR="00AE0FD4" w:rsidRPr="00FB3CBE" w:rsidRDefault="00885DBA">
      <w:pPr>
        <w:pStyle w:val="TOC2"/>
        <w:rPr>
          <w:rFonts w:ascii="Arial" w:eastAsiaTheme="minorEastAsia" w:hAnsi="Arial" w:cs="Arial"/>
          <w:noProof/>
          <w:sz w:val="22"/>
          <w:szCs w:val="22"/>
          <w:lang w:val="en-GB" w:eastAsia="en-GB"/>
        </w:rPr>
      </w:pPr>
      <w:hyperlink w:anchor="_Toc29984169" w:history="1">
        <w:r w:rsidR="00AE0FD4" w:rsidRPr="00FB3CBE">
          <w:rPr>
            <w:rStyle w:val="Hyperlink"/>
            <w:rFonts w:ascii="Arial" w:hAnsi="Arial" w:cs="Arial"/>
            <w:noProof/>
            <w:sz w:val="22"/>
            <w:szCs w:val="22"/>
          </w:rPr>
          <w:t>A2.10</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Liquidity management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_Toc29984169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62</w:t>
        </w:r>
        <w:r w:rsidR="00AE0FD4" w:rsidRPr="00FB3CBE">
          <w:rPr>
            <w:rFonts w:ascii="Arial" w:hAnsi="Arial" w:cs="Arial"/>
            <w:noProof/>
            <w:sz w:val="22"/>
            <w:szCs w:val="22"/>
          </w:rPr>
          <w:fldChar w:fldCharType="end"/>
        </w:r>
      </w:hyperlink>
    </w:p>
    <w:p w14:paraId="16104351" w14:textId="35D7D361" w:rsidR="00AE0FD4" w:rsidRPr="00FB3CBE" w:rsidRDefault="00885DBA">
      <w:pPr>
        <w:pStyle w:val="TOC2"/>
        <w:rPr>
          <w:rFonts w:ascii="Arial" w:eastAsiaTheme="minorEastAsia" w:hAnsi="Arial" w:cs="Arial"/>
          <w:noProof/>
          <w:sz w:val="22"/>
          <w:szCs w:val="22"/>
          <w:lang w:val="en-GB" w:eastAsia="en-GB"/>
        </w:rPr>
      </w:pPr>
      <w:hyperlink w:anchor="_Toc29984170" w:history="1">
        <w:r w:rsidR="00AE0FD4" w:rsidRPr="00FB3CBE">
          <w:rPr>
            <w:rStyle w:val="Hyperlink"/>
            <w:rFonts w:ascii="Arial" w:hAnsi="Arial" w:cs="Arial"/>
            <w:noProof/>
            <w:sz w:val="22"/>
            <w:szCs w:val="22"/>
          </w:rPr>
          <w:t>A2.11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Credit quality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63</w:t>
        </w:r>
        <w:r w:rsidR="00AE0FD4" w:rsidRPr="00FB3CBE">
          <w:rPr>
            <w:rFonts w:ascii="Arial" w:hAnsi="Arial" w:cs="Arial"/>
            <w:noProof/>
            <w:sz w:val="22"/>
            <w:szCs w:val="22"/>
          </w:rPr>
          <w:fldChar w:fldCharType="end"/>
        </w:r>
      </w:hyperlink>
    </w:p>
    <w:p w14:paraId="08F32656" w14:textId="0CD9CAFF" w:rsidR="00AE0FD4" w:rsidRPr="00FB3CBE" w:rsidRDefault="00885DBA">
      <w:pPr>
        <w:pStyle w:val="TOC2"/>
        <w:rPr>
          <w:rFonts w:ascii="Arial" w:eastAsiaTheme="minorEastAsia" w:hAnsi="Arial" w:cs="Arial"/>
          <w:noProof/>
          <w:sz w:val="22"/>
          <w:szCs w:val="22"/>
          <w:lang w:val="en-GB" w:eastAsia="en-GB"/>
        </w:rPr>
      </w:pPr>
      <w:hyperlink w:anchor="_Toc29984171" w:history="1">
        <w:r w:rsidR="00AE0FD4" w:rsidRPr="00FB3CBE">
          <w:rPr>
            <w:rStyle w:val="Hyperlink"/>
            <w:rFonts w:ascii="Arial" w:hAnsi="Arial" w:cs="Arial"/>
            <w:noProof/>
            <w:sz w:val="22"/>
            <w:szCs w:val="22"/>
          </w:rPr>
          <w:t>A2.12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Business continuity planning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64</w:t>
        </w:r>
        <w:r w:rsidR="00AE0FD4" w:rsidRPr="00FB3CBE">
          <w:rPr>
            <w:rFonts w:ascii="Arial" w:hAnsi="Arial" w:cs="Arial"/>
            <w:noProof/>
            <w:sz w:val="22"/>
            <w:szCs w:val="22"/>
          </w:rPr>
          <w:fldChar w:fldCharType="end"/>
        </w:r>
      </w:hyperlink>
    </w:p>
    <w:p w14:paraId="731275A6" w14:textId="223FC847" w:rsidR="00AE0FD4" w:rsidRPr="00FB3CBE" w:rsidRDefault="00885DBA">
      <w:pPr>
        <w:pStyle w:val="TOC2"/>
        <w:rPr>
          <w:rFonts w:ascii="Arial" w:eastAsiaTheme="minorEastAsia" w:hAnsi="Arial" w:cs="Arial"/>
          <w:noProof/>
          <w:sz w:val="22"/>
          <w:szCs w:val="22"/>
          <w:lang w:val="en-GB" w:eastAsia="en-GB"/>
        </w:rPr>
      </w:pPr>
      <w:hyperlink w:anchor="_Toc29984172" w:history="1">
        <w:r w:rsidR="00AE0FD4" w:rsidRPr="00FB3CBE">
          <w:rPr>
            <w:rStyle w:val="Hyperlink"/>
            <w:rFonts w:ascii="Arial" w:hAnsi="Arial" w:cs="Arial"/>
            <w:noProof/>
            <w:sz w:val="22"/>
            <w:szCs w:val="22"/>
          </w:rPr>
          <w:t>A2.13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Outsourcing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64</w:t>
        </w:r>
        <w:r w:rsidR="00AE0FD4" w:rsidRPr="00FB3CBE">
          <w:rPr>
            <w:rFonts w:ascii="Arial" w:hAnsi="Arial" w:cs="Arial"/>
            <w:noProof/>
            <w:sz w:val="22"/>
            <w:szCs w:val="22"/>
          </w:rPr>
          <w:fldChar w:fldCharType="end"/>
        </w:r>
      </w:hyperlink>
    </w:p>
    <w:p w14:paraId="26385B4A" w14:textId="20485CED" w:rsidR="00AE0FD4" w:rsidRPr="00FB3CBE" w:rsidRDefault="00885DBA">
      <w:pPr>
        <w:pStyle w:val="TOC2"/>
        <w:rPr>
          <w:rFonts w:ascii="Arial" w:eastAsiaTheme="minorEastAsia" w:hAnsi="Arial" w:cs="Arial"/>
          <w:noProof/>
          <w:sz w:val="22"/>
          <w:szCs w:val="22"/>
          <w:lang w:val="en-GB" w:eastAsia="en-GB"/>
        </w:rPr>
      </w:pPr>
      <w:hyperlink w:anchor="_Toc29984173" w:history="1">
        <w:r w:rsidR="00AE0FD4" w:rsidRPr="00FB3CBE">
          <w:rPr>
            <w:rStyle w:val="Hyperlink"/>
            <w:rFonts w:ascii="Arial" w:hAnsi="Arial" w:cs="Arial"/>
            <w:noProof/>
            <w:sz w:val="22"/>
            <w:szCs w:val="22"/>
          </w:rPr>
          <w:t>A2.14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Reinsurance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66</w:t>
        </w:r>
        <w:r w:rsidR="00AE0FD4" w:rsidRPr="00FB3CBE">
          <w:rPr>
            <w:rFonts w:ascii="Arial" w:hAnsi="Arial" w:cs="Arial"/>
            <w:noProof/>
            <w:sz w:val="22"/>
            <w:szCs w:val="22"/>
          </w:rPr>
          <w:fldChar w:fldCharType="end"/>
        </w:r>
      </w:hyperlink>
    </w:p>
    <w:p w14:paraId="5B12F4A2" w14:textId="0D22895A" w:rsidR="00AE0FD4" w:rsidRPr="00FB3CBE" w:rsidRDefault="00885DBA">
      <w:pPr>
        <w:pStyle w:val="TOC2"/>
        <w:rPr>
          <w:rFonts w:ascii="Arial" w:eastAsiaTheme="minorEastAsia" w:hAnsi="Arial" w:cs="Arial"/>
          <w:noProof/>
          <w:sz w:val="22"/>
          <w:szCs w:val="22"/>
          <w:lang w:val="en-GB" w:eastAsia="en-GB"/>
        </w:rPr>
      </w:pPr>
      <w:hyperlink w:anchor="_Toc29984174" w:history="1">
        <w:r w:rsidR="00AE0FD4" w:rsidRPr="00FB3CBE">
          <w:rPr>
            <w:rStyle w:val="Hyperlink"/>
            <w:rFonts w:ascii="Arial" w:hAnsi="Arial" w:cs="Arial"/>
            <w:noProof/>
            <w:sz w:val="22"/>
            <w:szCs w:val="22"/>
          </w:rPr>
          <w:t>A2.15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Group risk</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68</w:t>
        </w:r>
        <w:r w:rsidR="00AE0FD4" w:rsidRPr="00FB3CBE">
          <w:rPr>
            <w:rFonts w:ascii="Arial" w:hAnsi="Arial" w:cs="Arial"/>
            <w:noProof/>
            <w:sz w:val="22"/>
            <w:szCs w:val="22"/>
          </w:rPr>
          <w:fldChar w:fldCharType="end"/>
        </w:r>
      </w:hyperlink>
    </w:p>
    <w:p w14:paraId="013FC106" w14:textId="5F499003" w:rsidR="00AE0FD4" w:rsidRPr="00FB3CBE" w:rsidRDefault="00885DBA">
      <w:pPr>
        <w:pStyle w:val="TOC1"/>
        <w:rPr>
          <w:rFonts w:ascii="Arial" w:eastAsiaTheme="minorEastAsia" w:hAnsi="Arial" w:cs="Arial"/>
          <w:caps w:val="0"/>
          <w:sz w:val="22"/>
          <w:szCs w:val="22"/>
          <w:lang w:val="en-GB" w:eastAsia="en-GB"/>
        </w:rPr>
      </w:pPr>
      <w:hyperlink w:anchor="_Toc29984175" w:history="1">
        <w:r w:rsidR="00AE0FD4" w:rsidRPr="00FB3CBE">
          <w:rPr>
            <w:rStyle w:val="Hyperlink"/>
            <w:rFonts w:ascii="Arial" w:hAnsi="Arial" w:cs="Arial"/>
            <w:sz w:val="22"/>
            <w:szCs w:val="22"/>
          </w:rPr>
          <w:t>APP3</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ADJUSTED CAPITAL RESOURCES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_Toc29984175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70</w:t>
        </w:r>
        <w:r w:rsidR="00AE0FD4" w:rsidRPr="00FB3CBE">
          <w:rPr>
            <w:rFonts w:ascii="Arial" w:hAnsi="Arial" w:cs="Arial"/>
            <w:sz w:val="22"/>
            <w:szCs w:val="22"/>
          </w:rPr>
          <w:fldChar w:fldCharType="end"/>
        </w:r>
      </w:hyperlink>
    </w:p>
    <w:p w14:paraId="05DCB250" w14:textId="7D4FFAB1" w:rsidR="00AE0FD4" w:rsidRPr="00FB3CBE" w:rsidRDefault="00885DBA">
      <w:pPr>
        <w:pStyle w:val="TOC2"/>
        <w:rPr>
          <w:rFonts w:ascii="Arial" w:eastAsiaTheme="minorEastAsia" w:hAnsi="Arial" w:cs="Arial"/>
          <w:noProof/>
          <w:sz w:val="22"/>
          <w:szCs w:val="22"/>
          <w:lang w:val="en-GB" w:eastAsia="en-GB"/>
        </w:rPr>
      </w:pPr>
      <w:hyperlink w:anchor="_Toc29984176" w:history="1">
        <w:r w:rsidR="00AE0FD4" w:rsidRPr="00FB3CBE">
          <w:rPr>
            <w:rStyle w:val="Hyperlink"/>
            <w:rFonts w:ascii="Arial" w:hAnsi="Arial" w:cs="Arial"/>
            <w:noProof/>
            <w:sz w:val="22"/>
            <w:szCs w:val="22"/>
          </w:rPr>
          <w:t>A3.1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70</w:t>
        </w:r>
        <w:r w:rsidR="00AE0FD4" w:rsidRPr="00FB3CBE">
          <w:rPr>
            <w:rFonts w:ascii="Arial" w:hAnsi="Arial" w:cs="Arial"/>
            <w:noProof/>
            <w:sz w:val="22"/>
            <w:szCs w:val="22"/>
          </w:rPr>
          <w:fldChar w:fldCharType="end"/>
        </w:r>
      </w:hyperlink>
    </w:p>
    <w:p w14:paraId="7EB16434" w14:textId="48F15EE3" w:rsidR="00AE0FD4" w:rsidRPr="00FB3CBE" w:rsidRDefault="00885DBA">
      <w:pPr>
        <w:pStyle w:val="TOC2"/>
        <w:rPr>
          <w:rFonts w:ascii="Arial" w:eastAsiaTheme="minorEastAsia" w:hAnsi="Arial" w:cs="Arial"/>
          <w:noProof/>
          <w:sz w:val="22"/>
          <w:szCs w:val="22"/>
          <w:lang w:val="en-GB" w:eastAsia="en-GB"/>
        </w:rPr>
      </w:pPr>
      <w:hyperlink w:anchor="_Toc29984177" w:history="1">
        <w:r w:rsidR="00AE0FD4" w:rsidRPr="00FB3CBE">
          <w:rPr>
            <w:rStyle w:val="Hyperlink"/>
            <w:rFonts w:ascii="Arial" w:hAnsi="Arial" w:cs="Arial"/>
            <w:noProof/>
            <w:sz w:val="22"/>
            <w:szCs w:val="22"/>
          </w:rPr>
          <w:t>A3.2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Capital Resources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70</w:t>
        </w:r>
        <w:r w:rsidR="00AE0FD4" w:rsidRPr="00FB3CBE">
          <w:rPr>
            <w:rFonts w:ascii="Arial" w:hAnsi="Arial" w:cs="Arial"/>
            <w:noProof/>
            <w:sz w:val="22"/>
            <w:szCs w:val="22"/>
          </w:rPr>
          <w:fldChar w:fldCharType="end"/>
        </w:r>
      </w:hyperlink>
    </w:p>
    <w:p w14:paraId="765E0C9E" w14:textId="0A8E9DCD" w:rsidR="00AE0FD4" w:rsidRPr="00FB3CBE" w:rsidRDefault="00885DBA">
      <w:pPr>
        <w:pStyle w:val="TOC2"/>
        <w:rPr>
          <w:rFonts w:ascii="Arial" w:eastAsiaTheme="minorEastAsia" w:hAnsi="Arial" w:cs="Arial"/>
          <w:noProof/>
          <w:sz w:val="22"/>
          <w:szCs w:val="22"/>
          <w:lang w:val="en-GB" w:eastAsia="en-GB"/>
        </w:rPr>
      </w:pPr>
      <w:hyperlink w:anchor="_Toc29984178" w:history="1">
        <w:r w:rsidR="00AE0FD4" w:rsidRPr="00FB3CBE">
          <w:rPr>
            <w:rStyle w:val="Hyperlink"/>
            <w:rFonts w:ascii="Arial" w:hAnsi="Arial" w:cs="Arial"/>
            <w:noProof/>
            <w:sz w:val="22"/>
            <w:szCs w:val="22"/>
          </w:rPr>
          <w:t>A3.3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Base capital</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70</w:t>
        </w:r>
        <w:r w:rsidR="00AE0FD4" w:rsidRPr="00FB3CBE">
          <w:rPr>
            <w:rFonts w:ascii="Arial" w:hAnsi="Arial" w:cs="Arial"/>
            <w:noProof/>
            <w:sz w:val="22"/>
            <w:szCs w:val="22"/>
          </w:rPr>
          <w:fldChar w:fldCharType="end"/>
        </w:r>
      </w:hyperlink>
    </w:p>
    <w:p w14:paraId="1116EF61" w14:textId="24F48658" w:rsidR="00AE0FD4" w:rsidRPr="00FB3CBE" w:rsidRDefault="00885DBA">
      <w:pPr>
        <w:pStyle w:val="TOC2"/>
        <w:rPr>
          <w:rFonts w:ascii="Arial" w:eastAsiaTheme="minorEastAsia" w:hAnsi="Arial" w:cs="Arial"/>
          <w:noProof/>
          <w:sz w:val="22"/>
          <w:szCs w:val="22"/>
          <w:lang w:val="en-GB" w:eastAsia="en-GB"/>
        </w:rPr>
      </w:pPr>
      <w:hyperlink w:anchor="_Toc29984179" w:history="1">
        <w:r w:rsidR="00AE0FD4" w:rsidRPr="00FB3CBE">
          <w:rPr>
            <w:rStyle w:val="Hyperlink"/>
            <w:rFonts w:ascii="Arial" w:hAnsi="Arial" w:cs="Arial"/>
            <w:noProof/>
            <w:sz w:val="22"/>
            <w:szCs w:val="22"/>
          </w:rPr>
          <w:t>A3.4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equity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_Toc29984179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71</w:t>
        </w:r>
        <w:r w:rsidR="00AE0FD4" w:rsidRPr="00FB3CBE">
          <w:rPr>
            <w:rFonts w:ascii="Arial" w:hAnsi="Arial" w:cs="Arial"/>
            <w:noProof/>
            <w:sz w:val="22"/>
            <w:szCs w:val="22"/>
          </w:rPr>
          <w:fldChar w:fldCharType="end"/>
        </w:r>
      </w:hyperlink>
    </w:p>
    <w:p w14:paraId="37EA17F5" w14:textId="5444647E" w:rsidR="00AE0FD4" w:rsidRPr="00FB3CBE" w:rsidRDefault="00885DBA">
      <w:pPr>
        <w:pStyle w:val="TOC2"/>
        <w:rPr>
          <w:rFonts w:ascii="Arial" w:eastAsiaTheme="minorEastAsia" w:hAnsi="Arial" w:cs="Arial"/>
          <w:noProof/>
          <w:sz w:val="22"/>
          <w:szCs w:val="22"/>
          <w:lang w:val="en-GB" w:eastAsia="en-GB"/>
        </w:rPr>
      </w:pPr>
      <w:hyperlink w:anchor="_Toc29984180" w:history="1">
        <w:r w:rsidR="00AE0FD4" w:rsidRPr="00FB3CBE">
          <w:rPr>
            <w:rStyle w:val="Hyperlink"/>
            <w:rFonts w:ascii="Arial" w:hAnsi="Arial" w:cs="Arial"/>
            <w:noProof/>
            <w:sz w:val="22"/>
            <w:szCs w:val="22"/>
          </w:rPr>
          <w:t>A3.5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Hybrid capital adjustment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72</w:t>
        </w:r>
        <w:r w:rsidR="00AE0FD4" w:rsidRPr="00FB3CBE">
          <w:rPr>
            <w:rFonts w:ascii="Arial" w:hAnsi="Arial" w:cs="Arial"/>
            <w:noProof/>
            <w:sz w:val="22"/>
            <w:szCs w:val="22"/>
          </w:rPr>
          <w:fldChar w:fldCharType="end"/>
        </w:r>
      </w:hyperlink>
    </w:p>
    <w:p w14:paraId="2AA5E2EE" w14:textId="71946D71" w:rsidR="00AE0FD4" w:rsidRPr="00FB3CBE" w:rsidRDefault="00885DBA">
      <w:pPr>
        <w:pStyle w:val="TOC1"/>
        <w:rPr>
          <w:rFonts w:ascii="Arial" w:eastAsiaTheme="minorEastAsia" w:hAnsi="Arial" w:cs="Arial"/>
          <w:caps w:val="0"/>
          <w:sz w:val="22"/>
          <w:szCs w:val="22"/>
          <w:lang w:val="en-GB" w:eastAsia="en-GB"/>
        </w:rPr>
      </w:pPr>
      <w:hyperlink w:anchor="_Toc29984181" w:history="1">
        <w:r w:rsidR="00AE0FD4" w:rsidRPr="00FB3CBE">
          <w:rPr>
            <w:rStyle w:val="Hyperlink"/>
            <w:rFonts w:ascii="Arial" w:hAnsi="Arial" w:cs="Arial"/>
            <w:sz w:val="22"/>
            <w:szCs w:val="22"/>
          </w:rPr>
          <w:t>APP4</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MINIMUM CAPITAL REQUIREMENT</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_Toc29984181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74</w:t>
        </w:r>
        <w:r w:rsidR="00AE0FD4" w:rsidRPr="00FB3CBE">
          <w:rPr>
            <w:rFonts w:ascii="Arial" w:hAnsi="Arial" w:cs="Arial"/>
            <w:sz w:val="22"/>
            <w:szCs w:val="22"/>
          </w:rPr>
          <w:fldChar w:fldCharType="end"/>
        </w:r>
      </w:hyperlink>
    </w:p>
    <w:p w14:paraId="38FF7E88" w14:textId="7A988130" w:rsidR="00AE0FD4" w:rsidRPr="00FB3CBE" w:rsidRDefault="00885DBA">
      <w:pPr>
        <w:pStyle w:val="TOC2"/>
        <w:rPr>
          <w:rFonts w:ascii="Arial" w:eastAsiaTheme="minorEastAsia" w:hAnsi="Arial" w:cs="Arial"/>
          <w:noProof/>
          <w:sz w:val="22"/>
          <w:szCs w:val="22"/>
          <w:lang w:val="en-GB" w:eastAsia="en-GB"/>
        </w:rPr>
      </w:pPr>
      <w:hyperlink w:anchor="_Toc29984182" w:history="1">
        <w:r w:rsidR="00AE0FD4" w:rsidRPr="00FB3CBE">
          <w:rPr>
            <w:rStyle w:val="Hyperlink"/>
            <w:rFonts w:ascii="Arial" w:hAnsi="Arial" w:cs="Arial"/>
            <w:noProof/>
            <w:sz w:val="22"/>
            <w:szCs w:val="22"/>
          </w:rPr>
          <w:t>A4.1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74</w:t>
        </w:r>
        <w:r w:rsidR="00AE0FD4" w:rsidRPr="00FB3CBE">
          <w:rPr>
            <w:rFonts w:ascii="Arial" w:hAnsi="Arial" w:cs="Arial"/>
            <w:noProof/>
            <w:sz w:val="22"/>
            <w:szCs w:val="22"/>
          </w:rPr>
          <w:fldChar w:fldCharType="end"/>
        </w:r>
      </w:hyperlink>
    </w:p>
    <w:p w14:paraId="3CA5F87B" w14:textId="04E74781" w:rsidR="00AE0FD4" w:rsidRPr="00FB3CBE" w:rsidRDefault="00885DBA">
      <w:pPr>
        <w:pStyle w:val="TOC2"/>
        <w:rPr>
          <w:rFonts w:ascii="Arial" w:eastAsiaTheme="minorEastAsia" w:hAnsi="Arial" w:cs="Arial"/>
          <w:noProof/>
          <w:sz w:val="22"/>
          <w:szCs w:val="22"/>
          <w:lang w:val="en-GB" w:eastAsia="en-GB"/>
        </w:rPr>
      </w:pPr>
      <w:hyperlink w:anchor="_Toc29984183" w:history="1">
        <w:r w:rsidR="00AE0FD4" w:rsidRPr="00FB3CBE">
          <w:rPr>
            <w:rStyle w:val="Hyperlink"/>
            <w:rFonts w:ascii="Arial" w:hAnsi="Arial" w:cs="Arial"/>
            <w:noProof/>
            <w:sz w:val="22"/>
            <w:szCs w:val="22"/>
          </w:rPr>
          <w:t>A4.2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Minimum Capital Requirement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74</w:t>
        </w:r>
        <w:r w:rsidR="00AE0FD4" w:rsidRPr="00FB3CBE">
          <w:rPr>
            <w:rFonts w:ascii="Arial" w:hAnsi="Arial" w:cs="Arial"/>
            <w:noProof/>
            <w:sz w:val="22"/>
            <w:szCs w:val="22"/>
          </w:rPr>
          <w:fldChar w:fldCharType="end"/>
        </w:r>
      </w:hyperlink>
    </w:p>
    <w:p w14:paraId="463A4EB1" w14:textId="48D4A371" w:rsidR="00AE0FD4" w:rsidRPr="00FB3CBE" w:rsidRDefault="00885DBA">
      <w:pPr>
        <w:pStyle w:val="TOC2"/>
        <w:rPr>
          <w:rFonts w:ascii="Arial" w:eastAsiaTheme="minorEastAsia" w:hAnsi="Arial" w:cs="Arial"/>
          <w:noProof/>
          <w:sz w:val="22"/>
          <w:szCs w:val="22"/>
          <w:lang w:val="en-GB" w:eastAsia="en-GB"/>
        </w:rPr>
      </w:pPr>
      <w:hyperlink w:anchor="_Toc29984184" w:history="1">
        <w:r w:rsidR="00AE0FD4" w:rsidRPr="00FB3CBE">
          <w:rPr>
            <w:rStyle w:val="Hyperlink"/>
            <w:rFonts w:ascii="Arial" w:hAnsi="Arial" w:cs="Arial"/>
            <w:noProof/>
            <w:sz w:val="22"/>
            <w:szCs w:val="22"/>
          </w:rPr>
          <w:t>A4.3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Applicability of components to assets of the Insurer</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75</w:t>
        </w:r>
        <w:r w:rsidR="00AE0FD4" w:rsidRPr="00FB3CBE">
          <w:rPr>
            <w:rFonts w:ascii="Arial" w:hAnsi="Arial" w:cs="Arial"/>
            <w:noProof/>
            <w:sz w:val="22"/>
            <w:szCs w:val="22"/>
          </w:rPr>
          <w:fldChar w:fldCharType="end"/>
        </w:r>
      </w:hyperlink>
    </w:p>
    <w:p w14:paraId="45E9A522" w14:textId="28B9827A" w:rsidR="00AE0FD4" w:rsidRPr="00FB3CBE" w:rsidRDefault="00885DBA">
      <w:pPr>
        <w:pStyle w:val="TOC2"/>
        <w:rPr>
          <w:rFonts w:ascii="Arial" w:eastAsiaTheme="minorEastAsia" w:hAnsi="Arial" w:cs="Arial"/>
          <w:noProof/>
          <w:sz w:val="22"/>
          <w:szCs w:val="22"/>
          <w:lang w:val="en-GB" w:eastAsia="en-GB"/>
        </w:rPr>
      </w:pPr>
      <w:hyperlink w:anchor="_Toc29984185" w:history="1">
        <w:r w:rsidR="00AE0FD4" w:rsidRPr="00FB3CBE">
          <w:rPr>
            <w:rStyle w:val="Hyperlink"/>
            <w:rFonts w:ascii="Arial" w:hAnsi="Arial" w:cs="Arial"/>
            <w:noProof/>
            <w:sz w:val="22"/>
            <w:szCs w:val="22"/>
          </w:rPr>
          <w:t>A4.4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Default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75</w:t>
        </w:r>
        <w:r w:rsidR="00AE0FD4" w:rsidRPr="00FB3CBE">
          <w:rPr>
            <w:rFonts w:ascii="Arial" w:hAnsi="Arial" w:cs="Arial"/>
            <w:noProof/>
            <w:sz w:val="22"/>
            <w:szCs w:val="22"/>
          </w:rPr>
          <w:fldChar w:fldCharType="end"/>
        </w:r>
      </w:hyperlink>
    </w:p>
    <w:p w14:paraId="2F70D21C" w14:textId="7DF32663" w:rsidR="00AE0FD4" w:rsidRPr="00FB3CBE" w:rsidRDefault="00885DBA">
      <w:pPr>
        <w:pStyle w:val="TOC2"/>
        <w:rPr>
          <w:rFonts w:ascii="Arial" w:eastAsiaTheme="minorEastAsia" w:hAnsi="Arial" w:cs="Arial"/>
          <w:noProof/>
          <w:sz w:val="22"/>
          <w:szCs w:val="22"/>
          <w:lang w:val="en-GB" w:eastAsia="en-GB"/>
        </w:rPr>
      </w:pPr>
      <w:hyperlink w:anchor="_Toc29984186" w:history="1">
        <w:r w:rsidR="00AE0FD4" w:rsidRPr="00FB3CBE">
          <w:rPr>
            <w:rStyle w:val="Hyperlink"/>
            <w:rFonts w:ascii="Arial" w:hAnsi="Arial" w:cs="Arial"/>
            <w:noProof/>
            <w:sz w:val="22"/>
            <w:szCs w:val="22"/>
          </w:rPr>
          <w:t>A4.5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Investment volatility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77</w:t>
        </w:r>
        <w:r w:rsidR="00AE0FD4" w:rsidRPr="00FB3CBE">
          <w:rPr>
            <w:rFonts w:ascii="Arial" w:hAnsi="Arial" w:cs="Arial"/>
            <w:noProof/>
            <w:sz w:val="22"/>
            <w:szCs w:val="22"/>
          </w:rPr>
          <w:fldChar w:fldCharType="end"/>
        </w:r>
      </w:hyperlink>
    </w:p>
    <w:p w14:paraId="16393DF6" w14:textId="5575282E" w:rsidR="00AE0FD4" w:rsidRPr="00FB3CBE" w:rsidRDefault="00885DBA">
      <w:pPr>
        <w:pStyle w:val="TOC2"/>
        <w:rPr>
          <w:rFonts w:ascii="Arial" w:eastAsiaTheme="minorEastAsia" w:hAnsi="Arial" w:cs="Arial"/>
          <w:noProof/>
          <w:sz w:val="22"/>
          <w:szCs w:val="22"/>
          <w:lang w:val="en-GB" w:eastAsia="en-GB"/>
        </w:rPr>
      </w:pPr>
      <w:hyperlink w:anchor="_Toc29984187" w:history="1">
        <w:r w:rsidR="00AE0FD4" w:rsidRPr="00FB3CBE">
          <w:rPr>
            <w:rStyle w:val="Hyperlink"/>
            <w:rFonts w:ascii="Arial" w:hAnsi="Arial" w:cs="Arial"/>
            <w:noProof/>
            <w:sz w:val="22"/>
            <w:szCs w:val="22"/>
          </w:rPr>
          <w:t>A4.6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asset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78</w:t>
        </w:r>
        <w:r w:rsidR="00AE0FD4" w:rsidRPr="00FB3CBE">
          <w:rPr>
            <w:rFonts w:ascii="Arial" w:hAnsi="Arial" w:cs="Arial"/>
            <w:noProof/>
            <w:sz w:val="22"/>
            <w:szCs w:val="22"/>
          </w:rPr>
          <w:fldChar w:fldCharType="end"/>
        </w:r>
      </w:hyperlink>
    </w:p>
    <w:p w14:paraId="2D0ACC47" w14:textId="4FCF97D7" w:rsidR="00AE0FD4" w:rsidRPr="00FB3CBE" w:rsidRDefault="00885DBA">
      <w:pPr>
        <w:pStyle w:val="TOC2"/>
        <w:rPr>
          <w:rFonts w:ascii="Arial" w:eastAsiaTheme="minorEastAsia" w:hAnsi="Arial" w:cs="Arial"/>
          <w:noProof/>
          <w:sz w:val="22"/>
          <w:szCs w:val="22"/>
          <w:lang w:val="en-GB" w:eastAsia="en-GB"/>
        </w:rPr>
      </w:pPr>
      <w:hyperlink w:anchor="_Toc29984188" w:history="1">
        <w:r w:rsidR="00AE0FD4" w:rsidRPr="00FB3CBE">
          <w:rPr>
            <w:rStyle w:val="Hyperlink"/>
            <w:rFonts w:ascii="Arial" w:hAnsi="Arial" w:cs="Arial"/>
            <w:noProof/>
            <w:sz w:val="22"/>
            <w:szCs w:val="22"/>
          </w:rPr>
          <w:t>A4.7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liability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79</w:t>
        </w:r>
        <w:r w:rsidR="00AE0FD4" w:rsidRPr="00FB3CBE">
          <w:rPr>
            <w:rFonts w:ascii="Arial" w:hAnsi="Arial" w:cs="Arial"/>
            <w:noProof/>
            <w:sz w:val="22"/>
            <w:szCs w:val="22"/>
          </w:rPr>
          <w:fldChar w:fldCharType="end"/>
        </w:r>
      </w:hyperlink>
    </w:p>
    <w:p w14:paraId="124B8554" w14:textId="4340B28C" w:rsidR="00AE0FD4" w:rsidRPr="00FB3CBE" w:rsidRDefault="00885DBA">
      <w:pPr>
        <w:pStyle w:val="TOC2"/>
        <w:rPr>
          <w:rFonts w:ascii="Arial" w:eastAsiaTheme="minorEastAsia" w:hAnsi="Arial" w:cs="Arial"/>
          <w:noProof/>
          <w:sz w:val="22"/>
          <w:szCs w:val="22"/>
          <w:lang w:val="en-GB" w:eastAsia="en-GB"/>
        </w:rPr>
      </w:pPr>
      <w:hyperlink w:anchor="_Toc29984189" w:history="1">
        <w:r w:rsidR="00AE0FD4" w:rsidRPr="00FB3CBE">
          <w:rPr>
            <w:rStyle w:val="Hyperlink"/>
            <w:rFonts w:ascii="Arial" w:hAnsi="Arial" w:cs="Arial"/>
            <w:noProof/>
            <w:sz w:val="22"/>
            <w:szCs w:val="22"/>
          </w:rPr>
          <w:t>A4.8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Concentration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_Toc29984189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80</w:t>
        </w:r>
        <w:r w:rsidR="00AE0FD4" w:rsidRPr="00FB3CBE">
          <w:rPr>
            <w:rFonts w:ascii="Arial" w:hAnsi="Arial" w:cs="Arial"/>
            <w:noProof/>
            <w:sz w:val="22"/>
            <w:szCs w:val="22"/>
          </w:rPr>
          <w:fldChar w:fldCharType="end"/>
        </w:r>
      </w:hyperlink>
    </w:p>
    <w:p w14:paraId="7646B091" w14:textId="5C501CFD" w:rsidR="00AE0FD4" w:rsidRPr="00FB3CBE" w:rsidRDefault="00885DBA">
      <w:pPr>
        <w:pStyle w:val="TOC2"/>
        <w:rPr>
          <w:rFonts w:ascii="Arial" w:eastAsiaTheme="minorEastAsia" w:hAnsi="Arial" w:cs="Arial"/>
          <w:noProof/>
          <w:sz w:val="22"/>
          <w:szCs w:val="22"/>
          <w:lang w:val="en-GB" w:eastAsia="en-GB"/>
        </w:rPr>
      </w:pPr>
      <w:hyperlink w:anchor="_Toc29984190" w:history="1">
        <w:r w:rsidR="00AE0FD4" w:rsidRPr="00FB3CBE">
          <w:rPr>
            <w:rStyle w:val="Hyperlink"/>
            <w:rFonts w:ascii="Arial" w:hAnsi="Arial" w:cs="Arial"/>
            <w:noProof/>
            <w:sz w:val="22"/>
            <w:szCs w:val="22"/>
          </w:rPr>
          <w:t>A4.9</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Size factor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81</w:t>
        </w:r>
        <w:r w:rsidR="00AE0FD4" w:rsidRPr="00FB3CBE">
          <w:rPr>
            <w:rFonts w:ascii="Arial" w:hAnsi="Arial" w:cs="Arial"/>
            <w:noProof/>
            <w:sz w:val="22"/>
            <w:szCs w:val="22"/>
          </w:rPr>
          <w:fldChar w:fldCharType="end"/>
        </w:r>
      </w:hyperlink>
    </w:p>
    <w:p w14:paraId="10F0AEB4" w14:textId="0C93C298" w:rsidR="00AE0FD4" w:rsidRPr="00FB3CBE" w:rsidRDefault="00885DBA">
      <w:pPr>
        <w:pStyle w:val="TOC2"/>
        <w:rPr>
          <w:rFonts w:ascii="Arial" w:eastAsiaTheme="minorEastAsia" w:hAnsi="Arial" w:cs="Arial"/>
          <w:noProof/>
          <w:sz w:val="22"/>
          <w:szCs w:val="22"/>
          <w:lang w:val="en-GB" w:eastAsia="en-GB"/>
        </w:rPr>
      </w:pPr>
      <w:hyperlink w:anchor="_Toc29984191" w:history="1">
        <w:r w:rsidR="00AE0FD4" w:rsidRPr="00FB3CBE">
          <w:rPr>
            <w:rStyle w:val="Hyperlink"/>
            <w:rFonts w:ascii="Arial" w:hAnsi="Arial" w:cs="Arial"/>
            <w:noProof/>
            <w:sz w:val="22"/>
            <w:szCs w:val="22"/>
          </w:rPr>
          <w:t>A4.10</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Underwriting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82</w:t>
        </w:r>
        <w:r w:rsidR="00AE0FD4" w:rsidRPr="00FB3CBE">
          <w:rPr>
            <w:rFonts w:ascii="Arial" w:hAnsi="Arial" w:cs="Arial"/>
            <w:noProof/>
            <w:sz w:val="22"/>
            <w:szCs w:val="22"/>
          </w:rPr>
          <w:fldChar w:fldCharType="end"/>
        </w:r>
      </w:hyperlink>
    </w:p>
    <w:p w14:paraId="7C6AE4F6" w14:textId="6ED468CD" w:rsidR="00AE0FD4" w:rsidRPr="00FB3CBE" w:rsidRDefault="00885DBA">
      <w:pPr>
        <w:pStyle w:val="TOC2"/>
        <w:rPr>
          <w:rFonts w:ascii="Arial" w:eastAsiaTheme="minorEastAsia" w:hAnsi="Arial" w:cs="Arial"/>
          <w:noProof/>
          <w:sz w:val="22"/>
          <w:szCs w:val="22"/>
          <w:lang w:val="en-GB" w:eastAsia="en-GB"/>
        </w:rPr>
      </w:pPr>
      <w:hyperlink w:anchor="_Toc29984192" w:history="1">
        <w:r w:rsidR="00AE0FD4" w:rsidRPr="00FB3CBE">
          <w:rPr>
            <w:rStyle w:val="Hyperlink"/>
            <w:rFonts w:ascii="Arial" w:hAnsi="Arial" w:cs="Arial"/>
            <w:noProof/>
            <w:sz w:val="22"/>
            <w:szCs w:val="22"/>
          </w:rPr>
          <w:t>A4.11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Reserving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84</w:t>
        </w:r>
        <w:r w:rsidR="00AE0FD4" w:rsidRPr="00FB3CBE">
          <w:rPr>
            <w:rFonts w:ascii="Arial" w:hAnsi="Arial" w:cs="Arial"/>
            <w:noProof/>
            <w:sz w:val="22"/>
            <w:szCs w:val="22"/>
          </w:rPr>
          <w:fldChar w:fldCharType="end"/>
        </w:r>
      </w:hyperlink>
    </w:p>
    <w:p w14:paraId="2BDEACB3" w14:textId="61376903" w:rsidR="00AE0FD4" w:rsidRPr="00FB3CBE" w:rsidRDefault="00885DBA">
      <w:pPr>
        <w:pStyle w:val="TOC2"/>
        <w:rPr>
          <w:rFonts w:ascii="Arial" w:eastAsiaTheme="minorEastAsia" w:hAnsi="Arial" w:cs="Arial"/>
          <w:noProof/>
          <w:sz w:val="22"/>
          <w:szCs w:val="22"/>
          <w:lang w:val="en-GB" w:eastAsia="en-GB"/>
        </w:rPr>
      </w:pPr>
      <w:hyperlink w:anchor="_Toc29984193" w:history="1">
        <w:r w:rsidR="00AE0FD4" w:rsidRPr="00FB3CBE">
          <w:rPr>
            <w:rStyle w:val="Hyperlink"/>
            <w:rFonts w:ascii="Arial" w:hAnsi="Arial" w:cs="Arial"/>
            <w:noProof/>
            <w:sz w:val="22"/>
            <w:szCs w:val="22"/>
          </w:rPr>
          <w:t>A4.12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Long</w:t>
        </w:r>
        <w:r w:rsidR="00AE0FD4" w:rsidRPr="00FB3CBE">
          <w:rPr>
            <w:rStyle w:val="Hyperlink"/>
            <w:rFonts w:ascii="Arial" w:hAnsi="Arial" w:cs="Arial"/>
            <w:noProof/>
            <w:sz w:val="22"/>
            <w:szCs w:val="22"/>
          </w:rPr>
          <w:noBreakHyphen/>
          <w:t>term insurance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85</w:t>
        </w:r>
        <w:r w:rsidR="00AE0FD4" w:rsidRPr="00FB3CBE">
          <w:rPr>
            <w:rFonts w:ascii="Arial" w:hAnsi="Arial" w:cs="Arial"/>
            <w:noProof/>
            <w:sz w:val="22"/>
            <w:szCs w:val="22"/>
          </w:rPr>
          <w:fldChar w:fldCharType="end"/>
        </w:r>
      </w:hyperlink>
    </w:p>
    <w:p w14:paraId="18942845" w14:textId="7EA68E5C" w:rsidR="00AE0FD4" w:rsidRPr="00FB3CBE" w:rsidRDefault="00885DBA">
      <w:pPr>
        <w:pStyle w:val="TOC2"/>
        <w:rPr>
          <w:rFonts w:ascii="Arial" w:eastAsiaTheme="minorEastAsia" w:hAnsi="Arial" w:cs="Arial"/>
          <w:noProof/>
          <w:sz w:val="22"/>
          <w:szCs w:val="22"/>
          <w:lang w:val="en-GB" w:eastAsia="en-GB"/>
        </w:rPr>
      </w:pPr>
      <w:hyperlink w:anchor="_Toc29984194" w:history="1">
        <w:r w:rsidR="00AE0FD4" w:rsidRPr="00FB3CBE">
          <w:rPr>
            <w:rStyle w:val="Hyperlink"/>
            <w:rFonts w:ascii="Arial" w:hAnsi="Arial" w:cs="Arial"/>
            <w:noProof/>
            <w:sz w:val="22"/>
            <w:szCs w:val="22"/>
          </w:rPr>
          <w:t>A4.13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Asset management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88</w:t>
        </w:r>
        <w:r w:rsidR="00AE0FD4" w:rsidRPr="00FB3CBE">
          <w:rPr>
            <w:rFonts w:ascii="Arial" w:hAnsi="Arial" w:cs="Arial"/>
            <w:noProof/>
            <w:sz w:val="22"/>
            <w:szCs w:val="22"/>
          </w:rPr>
          <w:fldChar w:fldCharType="end"/>
        </w:r>
      </w:hyperlink>
    </w:p>
    <w:p w14:paraId="06D99F5C" w14:textId="45E43F39" w:rsidR="00AE0FD4" w:rsidRPr="00FB3CBE" w:rsidRDefault="00885DBA">
      <w:pPr>
        <w:pStyle w:val="TOC1"/>
        <w:rPr>
          <w:rFonts w:ascii="Arial" w:eastAsiaTheme="minorEastAsia" w:hAnsi="Arial" w:cs="Arial"/>
          <w:caps w:val="0"/>
          <w:sz w:val="22"/>
          <w:szCs w:val="22"/>
          <w:lang w:val="en-GB" w:eastAsia="en-GB"/>
        </w:rPr>
      </w:pPr>
      <w:hyperlink w:anchor="_Toc29984195" w:history="1">
        <w:r w:rsidR="00AE0FD4" w:rsidRPr="00FB3CBE">
          <w:rPr>
            <w:rStyle w:val="Hyperlink"/>
            <w:rFonts w:ascii="Arial" w:hAnsi="Arial" w:cs="Arial"/>
            <w:sz w:val="22"/>
            <w:szCs w:val="22"/>
          </w:rPr>
          <w:t>APP5</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ADJUSTED NON</w:t>
        </w:r>
        <w:r w:rsidR="00AE0FD4" w:rsidRPr="00FB3CBE">
          <w:rPr>
            <w:rStyle w:val="Hyperlink"/>
            <w:rFonts w:ascii="Arial" w:hAnsi="Arial" w:cs="Arial"/>
            <w:sz w:val="22"/>
            <w:szCs w:val="22"/>
          </w:rPr>
          <w:noBreakHyphen/>
          <w:t>CELLULAR CAPITAL RESOURCES AND ADJUSTED CELLULAR CAPITAL RESOURCES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_Toc29984195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89</w:t>
        </w:r>
        <w:r w:rsidR="00AE0FD4" w:rsidRPr="00FB3CBE">
          <w:rPr>
            <w:rFonts w:ascii="Arial" w:hAnsi="Arial" w:cs="Arial"/>
            <w:sz w:val="22"/>
            <w:szCs w:val="22"/>
          </w:rPr>
          <w:fldChar w:fldCharType="end"/>
        </w:r>
      </w:hyperlink>
    </w:p>
    <w:p w14:paraId="65C33A0D" w14:textId="00584FFA" w:rsidR="00AE0FD4" w:rsidRPr="00FB3CBE" w:rsidRDefault="00885DBA">
      <w:pPr>
        <w:pStyle w:val="TOC2"/>
        <w:rPr>
          <w:rFonts w:ascii="Arial" w:eastAsiaTheme="minorEastAsia" w:hAnsi="Arial" w:cs="Arial"/>
          <w:noProof/>
          <w:sz w:val="22"/>
          <w:szCs w:val="22"/>
          <w:lang w:val="en-GB" w:eastAsia="en-GB"/>
        </w:rPr>
      </w:pPr>
      <w:hyperlink w:anchor="_Toc29984196" w:history="1">
        <w:r w:rsidR="00AE0FD4" w:rsidRPr="00FB3CBE">
          <w:rPr>
            <w:rStyle w:val="Hyperlink"/>
            <w:rFonts w:ascii="Arial" w:hAnsi="Arial" w:cs="Arial"/>
            <w:noProof/>
            <w:sz w:val="22"/>
            <w:szCs w:val="22"/>
          </w:rPr>
          <w:t>A5.1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89</w:t>
        </w:r>
        <w:r w:rsidR="00AE0FD4" w:rsidRPr="00FB3CBE">
          <w:rPr>
            <w:rFonts w:ascii="Arial" w:hAnsi="Arial" w:cs="Arial"/>
            <w:noProof/>
            <w:sz w:val="22"/>
            <w:szCs w:val="22"/>
          </w:rPr>
          <w:fldChar w:fldCharType="end"/>
        </w:r>
      </w:hyperlink>
    </w:p>
    <w:p w14:paraId="0D96F651" w14:textId="58E2CB03" w:rsidR="00AE0FD4" w:rsidRPr="00FB3CBE" w:rsidRDefault="00885DBA">
      <w:pPr>
        <w:pStyle w:val="TOC2"/>
        <w:rPr>
          <w:rFonts w:ascii="Arial" w:eastAsiaTheme="minorEastAsia" w:hAnsi="Arial" w:cs="Arial"/>
          <w:noProof/>
          <w:sz w:val="22"/>
          <w:szCs w:val="22"/>
          <w:lang w:val="en-GB" w:eastAsia="en-GB"/>
        </w:rPr>
      </w:pPr>
      <w:hyperlink w:anchor="_Toc29984197" w:history="1">
        <w:r w:rsidR="00AE0FD4" w:rsidRPr="00FB3CBE">
          <w:rPr>
            <w:rStyle w:val="Hyperlink"/>
            <w:rFonts w:ascii="Arial" w:hAnsi="Arial" w:cs="Arial"/>
            <w:noProof/>
            <w:sz w:val="22"/>
            <w:szCs w:val="22"/>
          </w:rPr>
          <w:t>A5.2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Non</w:t>
        </w:r>
        <w:r w:rsidR="00AE0FD4" w:rsidRPr="00FB3CBE">
          <w:rPr>
            <w:rStyle w:val="Hyperlink"/>
            <w:rFonts w:ascii="Arial" w:hAnsi="Arial" w:cs="Arial"/>
            <w:noProof/>
            <w:sz w:val="22"/>
            <w:szCs w:val="22"/>
          </w:rPr>
          <w:noBreakHyphen/>
          <w:t>Cellular Capital Resources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89</w:t>
        </w:r>
        <w:r w:rsidR="00AE0FD4" w:rsidRPr="00FB3CBE">
          <w:rPr>
            <w:rFonts w:ascii="Arial" w:hAnsi="Arial" w:cs="Arial"/>
            <w:noProof/>
            <w:sz w:val="22"/>
            <w:szCs w:val="22"/>
          </w:rPr>
          <w:fldChar w:fldCharType="end"/>
        </w:r>
      </w:hyperlink>
    </w:p>
    <w:p w14:paraId="737442FC" w14:textId="194B8378" w:rsidR="00AE0FD4" w:rsidRPr="00FB3CBE" w:rsidRDefault="00885DBA">
      <w:pPr>
        <w:pStyle w:val="TOC2"/>
        <w:rPr>
          <w:rFonts w:ascii="Arial" w:eastAsiaTheme="minorEastAsia" w:hAnsi="Arial" w:cs="Arial"/>
          <w:noProof/>
          <w:sz w:val="22"/>
          <w:szCs w:val="22"/>
          <w:lang w:val="en-GB" w:eastAsia="en-GB"/>
        </w:rPr>
      </w:pPr>
      <w:hyperlink w:anchor="_Toc29984198" w:history="1">
        <w:r w:rsidR="00AE0FD4" w:rsidRPr="00FB3CBE">
          <w:rPr>
            <w:rStyle w:val="Hyperlink"/>
            <w:rFonts w:ascii="Arial" w:hAnsi="Arial" w:cs="Arial"/>
            <w:noProof/>
            <w:sz w:val="22"/>
            <w:szCs w:val="22"/>
          </w:rPr>
          <w:t>A5.3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Base non</w:t>
        </w:r>
        <w:r w:rsidR="00AE0FD4" w:rsidRPr="00FB3CBE">
          <w:rPr>
            <w:rStyle w:val="Hyperlink"/>
            <w:rFonts w:ascii="Arial" w:hAnsi="Arial" w:cs="Arial"/>
            <w:noProof/>
            <w:sz w:val="22"/>
            <w:szCs w:val="22"/>
          </w:rPr>
          <w:noBreakHyphen/>
          <w:t>cellular capital</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89</w:t>
        </w:r>
        <w:r w:rsidR="00AE0FD4" w:rsidRPr="00FB3CBE">
          <w:rPr>
            <w:rFonts w:ascii="Arial" w:hAnsi="Arial" w:cs="Arial"/>
            <w:noProof/>
            <w:sz w:val="22"/>
            <w:szCs w:val="22"/>
          </w:rPr>
          <w:fldChar w:fldCharType="end"/>
        </w:r>
      </w:hyperlink>
    </w:p>
    <w:p w14:paraId="4E3ABB47" w14:textId="5E15BC5A" w:rsidR="00AE0FD4" w:rsidRPr="00FB3CBE" w:rsidRDefault="00885DBA">
      <w:pPr>
        <w:pStyle w:val="TOC2"/>
        <w:rPr>
          <w:rFonts w:ascii="Arial" w:eastAsiaTheme="minorEastAsia" w:hAnsi="Arial" w:cs="Arial"/>
          <w:noProof/>
          <w:sz w:val="22"/>
          <w:szCs w:val="22"/>
          <w:lang w:val="en-GB" w:eastAsia="en-GB"/>
        </w:rPr>
      </w:pPr>
      <w:hyperlink w:anchor="_Toc29984199" w:history="1">
        <w:r w:rsidR="00AE0FD4" w:rsidRPr="00FB3CBE">
          <w:rPr>
            <w:rStyle w:val="Hyperlink"/>
            <w:rFonts w:ascii="Arial" w:hAnsi="Arial" w:cs="Arial"/>
            <w:noProof/>
            <w:sz w:val="22"/>
            <w:szCs w:val="22"/>
          </w:rPr>
          <w:t>A5.4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non</w:t>
        </w:r>
        <w:r w:rsidR="00AE0FD4" w:rsidRPr="00FB3CBE">
          <w:rPr>
            <w:rStyle w:val="Hyperlink"/>
            <w:rFonts w:ascii="Arial" w:hAnsi="Arial" w:cs="Arial"/>
            <w:noProof/>
            <w:sz w:val="22"/>
            <w:szCs w:val="22"/>
          </w:rPr>
          <w:noBreakHyphen/>
          <w:t>cellular equity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_Toc29984199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90</w:t>
        </w:r>
        <w:r w:rsidR="00AE0FD4" w:rsidRPr="00FB3CBE">
          <w:rPr>
            <w:rFonts w:ascii="Arial" w:hAnsi="Arial" w:cs="Arial"/>
            <w:noProof/>
            <w:sz w:val="22"/>
            <w:szCs w:val="22"/>
          </w:rPr>
          <w:fldChar w:fldCharType="end"/>
        </w:r>
      </w:hyperlink>
    </w:p>
    <w:p w14:paraId="3E2F64D7" w14:textId="101EA7B0" w:rsidR="00AE0FD4" w:rsidRPr="00FB3CBE" w:rsidRDefault="00885DBA">
      <w:pPr>
        <w:pStyle w:val="TOC2"/>
        <w:rPr>
          <w:rFonts w:ascii="Arial" w:eastAsiaTheme="minorEastAsia" w:hAnsi="Arial" w:cs="Arial"/>
          <w:noProof/>
          <w:sz w:val="22"/>
          <w:szCs w:val="22"/>
          <w:lang w:val="en-GB" w:eastAsia="en-GB"/>
        </w:rPr>
      </w:pPr>
      <w:hyperlink w:anchor="_Toc29984200" w:history="1">
        <w:r w:rsidR="00AE0FD4" w:rsidRPr="00FB3CBE">
          <w:rPr>
            <w:rStyle w:val="Hyperlink"/>
            <w:rFonts w:ascii="Arial" w:hAnsi="Arial" w:cs="Arial"/>
            <w:noProof/>
            <w:sz w:val="22"/>
            <w:szCs w:val="22"/>
          </w:rPr>
          <w:t>A5.5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Hybrid non</w:t>
        </w:r>
        <w:r w:rsidR="00AE0FD4" w:rsidRPr="00FB3CBE">
          <w:rPr>
            <w:rStyle w:val="Hyperlink"/>
            <w:rFonts w:ascii="Arial" w:hAnsi="Arial" w:cs="Arial"/>
            <w:noProof/>
            <w:sz w:val="22"/>
            <w:szCs w:val="22"/>
          </w:rPr>
          <w:noBreakHyphen/>
          <w:t>cellular capital adjustment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91</w:t>
        </w:r>
        <w:r w:rsidR="00AE0FD4" w:rsidRPr="00FB3CBE">
          <w:rPr>
            <w:rFonts w:ascii="Arial" w:hAnsi="Arial" w:cs="Arial"/>
            <w:noProof/>
            <w:sz w:val="22"/>
            <w:szCs w:val="22"/>
          </w:rPr>
          <w:fldChar w:fldCharType="end"/>
        </w:r>
      </w:hyperlink>
    </w:p>
    <w:p w14:paraId="3B3C61F9" w14:textId="26F89722" w:rsidR="00AE0FD4" w:rsidRPr="00FB3CBE" w:rsidRDefault="00885DBA">
      <w:pPr>
        <w:pStyle w:val="TOC2"/>
        <w:rPr>
          <w:rFonts w:ascii="Arial" w:eastAsiaTheme="minorEastAsia" w:hAnsi="Arial" w:cs="Arial"/>
          <w:noProof/>
          <w:sz w:val="22"/>
          <w:szCs w:val="22"/>
          <w:lang w:val="en-GB" w:eastAsia="en-GB"/>
        </w:rPr>
      </w:pPr>
      <w:hyperlink w:anchor="_Toc29984201" w:history="1">
        <w:r w:rsidR="00AE0FD4" w:rsidRPr="00FB3CBE">
          <w:rPr>
            <w:rStyle w:val="Hyperlink"/>
            <w:rFonts w:ascii="Arial" w:hAnsi="Arial" w:cs="Arial"/>
            <w:noProof/>
            <w:sz w:val="22"/>
            <w:szCs w:val="22"/>
          </w:rPr>
          <w:t>A5.6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Cellular Capital Resources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92</w:t>
        </w:r>
        <w:r w:rsidR="00AE0FD4" w:rsidRPr="00FB3CBE">
          <w:rPr>
            <w:rFonts w:ascii="Arial" w:hAnsi="Arial" w:cs="Arial"/>
            <w:noProof/>
            <w:sz w:val="22"/>
            <w:szCs w:val="22"/>
          </w:rPr>
          <w:fldChar w:fldCharType="end"/>
        </w:r>
      </w:hyperlink>
    </w:p>
    <w:p w14:paraId="16876D71" w14:textId="626B6DC7" w:rsidR="00AE0FD4" w:rsidRPr="00FB3CBE" w:rsidRDefault="00885DBA">
      <w:pPr>
        <w:pStyle w:val="TOC2"/>
        <w:rPr>
          <w:rFonts w:ascii="Arial" w:eastAsiaTheme="minorEastAsia" w:hAnsi="Arial" w:cs="Arial"/>
          <w:noProof/>
          <w:sz w:val="22"/>
          <w:szCs w:val="22"/>
          <w:lang w:val="en-GB" w:eastAsia="en-GB"/>
        </w:rPr>
      </w:pPr>
      <w:hyperlink w:anchor="_Toc29984202" w:history="1">
        <w:r w:rsidR="00AE0FD4" w:rsidRPr="00FB3CBE">
          <w:rPr>
            <w:rStyle w:val="Hyperlink"/>
            <w:rFonts w:ascii="Arial" w:hAnsi="Arial" w:cs="Arial"/>
            <w:noProof/>
            <w:sz w:val="22"/>
            <w:szCs w:val="22"/>
          </w:rPr>
          <w:t>A5.7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Base cellular capital</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92</w:t>
        </w:r>
        <w:r w:rsidR="00AE0FD4" w:rsidRPr="00FB3CBE">
          <w:rPr>
            <w:rFonts w:ascii="Arial" w:hAnsi="Arial" w:cs="Arial"/>
            <w:noProof/>
            <w:sz w:val="22"/>
            <w:szCs w:val="22"/>
          </w:rPr>
          <w:fldChar w:fldCharType="end"/>
        </w:r>
      </w:hyperlink>
    </w:p>
    <w:p w14:paraId="647E55AD" w14:textId="3B785228" w:rsidR="00AE0FD4" w:rsidRPr="00FB3CBE" w:rsidRDefault="00885DBA">
      <w:pPr>
        <w:pStyle w:val="TOC2"/>
        <w:rPr>
          <w:rFonts w:ascii="Arial" w:eastAsiaTheme="minorEastAsia" w:hAnsi="Arial" w:cs="Arial"/>
          <w:noProof/>
          <w:sz w:val="22"/>
          <w:szCs w:val="22"/>
          <w:lang w:val="en-GB" w:eastAsia="en-GB"/>
        </w:rPr>
      </w:pPr>
      <w:hyperlink w:anchor="_Toc29984203" w:history="1">
        <w:r w:rsidR="00AE0FD4" w:rsidRPr="00FB3CBE">
          <w:rPr>
            <w:rStyle w:val="Hyperlink"/>
            <w:rFonts w:ascii="Arial" w:hAnsi="Arial" w:cs="Arial"/>
            <w:noProof/>
            <w:sz w:val="22"/>
            <w:szCs w:val="22"/>
          </w:rPr>
          <w:t>A5.8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cellular equity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93</w:t>
        </w:r>
        <w:r w:rsidR="00AE0FD4" w:rsidRPr="00FB3CBE">
          <w:rPr>
            <w:rFonts w:ascii="Arial" w:hAnsi="Arial" w:cs="Arial"/>
            <w:noProof/>
            <w:sz w:val="22"/>
            <w:szCs w:val="22"/>
          </w:rPr>
          <w:fldChar w:fldCharType="end"/>
        </w:r>
      </w:hyperlink>
    </w:p>
    <w:p w14:paraId="5DA9AE94" w14:textId="71452556" w:rsidR="00AE0FD4" w:rsidRPr="00FB3CBE" w:rsidRDefault="00885DBA">
      <w:pPr>
        <w:pStyle w:val="TOC2"/>
        <w:rPr>
          <w:rFonts w:ascii="Arial" w:eastAsiaTheme="minorEastAsia" w:hAnsi="Arial" w:cs="Arial"/>
          <w:noProof/>
          <w:sz w:val="22"/>
          <w:szCs w:val="22"/>
          <w:lang w:val="en-GB" w:eastAsia="en-GB"/>
        </w:rPr>
      </w:pPr>
      <w:hyperlink w:anchor="_Toc29984204" w:history="1">
        <w:r w:rsidR="00AE0FD4" w:rsidRPr="00FB3CBE">
          <w:rPr>
            <w:rStyle w:val="Hyperlink"/>
            <w:rFonts w:ascii="Arial" w:hAnsi="Arial" w:cs="Arial"/>
            <w:noProof/>
            <w:sz w:val="22"/>
            <w:szCs w:val="22"/>
          </w:rPr>
          <w:t>A5.9</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Non</w:t>
        </w:r>
        <w:r w:rsidR="00AE0FD4" w:rsidRPr="00FB3CBE">
          <w:rPr>
            <w:rStyle w:val="Hyperlink"/>
            <w:rFonts w:ascii="Arial" w:hAnsi="Arial" w:cs="Arial"/>
            <w:noProof/>
            <w:sz w:val="22"/>
            <w:szCs w:val="22"/>
          </w:rPr>
          <w:noBreakHyphen/>
          <w:t>cellular capital adjustment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94</w:t>
        </w:r>
        <w:r w:rsidR="00AE0FD4" w:rsidRPr="00FB3CBE">
          <w:rPr>
            <w:rFonts w:ascii="Arial" w:hAnsi="Arial" w:cs="Arial"/>
            <w:noProof/>
            <w:sz w:val="22"/>
            <w:szCs w:val="22"/>
          </w:rPr>
          <w:fldChar w:fldCharType="end"/>
        </w:r>
      </w:hyperlink>
    </w:p>
    <w:p w14:paraId="519B50B6" w14:textId="5FAA83FD" w:rsidR="00AE0FD4" w:rsidRPr="00FB3CBE" w:rsidRDefault="00885DBA">
      <w:pPr>
        <w:pStyle w:val="TOC2"/>
        <w:rPr>
          <w:rFonts w:ascii="Arial" w:eastAsiaTheme="minorEastAsia" w:hAnsi="Arial" w:cs="Arial"/>
          <w:noProof/>
          <w:sz w:val="22"/>
          <w:szCs w:val="22"/>
          <w:lang w:val="en-GB" w:eastAsia="en-GB"/>
        </w:rPr>
      </w:pPr>
      <w:hyperlink w:anchor="_Toc29984205" w:history="1">
        <w:r w:rsidR="00AE0FD4" w:rsidRPr="00FB3CBE">
          <w:rPr>
            <w:rStyle w:val="Hyperlink"/>
            <w:rFonts w:ascii="Arial" w:hAnsi="Arial" w:cs="Arial"/>
            <w:noProof/>
            <w:sz w:val="22"/>
            <w:szCs w:val="22"/>
          </w:rPr>
          <w:t>A5.10</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Hybrid cellular capital adjustment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95</w:t>
        </w:r>
        <w:r w:rsidR="00AE0FD4" w:rsidRPr="00FB3CBE">
          <w:rPr>
            <w:rFonts w:ascii="Arial" w:hAnsi="Arial" w:cs="Arial"/>
            <w:noProof/>
            <w:sz w:val="22"/>
            <w:szCs w:val="22"/>
          </w:rPr>
          <w:fldChar w:fldCharType="end"/>
        </w:r>
      </w:hyperlink>
    </w:p>
    <w:p w14:paraId="4E743400" w14:textId="46B634C9" w:rsidR="00AE0FD4" w:rsidRPr="00FB3CBE" w:rsidRDefault="00885DBA">
      <w:pPr>
        <w:pStyle w:val="TOC1"/>
        <w:rPr>
          <w:rFonts w:ascii="Arial" w:eastAsiaTheme="minorEastAsia" w:hAnsi="Arial" w:cs="Arial"/>
          <w:caps w:val="0"/>
          <w:sz w:val="22"/>
          <w:szCs w:val="22"/>
          <w:lang w:val="en-GB" w:eastAsia="en-GB"/>
        </w:rPr>
      </w:pPr>
      <w:hyperlink w:anchor="_Toc29984206" w:history="1">
        <w:r w:rsidR="00AE0FD4" w:rsidRPr="00FB3CBE">
          <w:rPr>
            <w:rStyle w:val="Hyperlink"/>
            <w:rFonts w:ascii="Arial" w:hAnsi="Arial" w:cs="Arial"/>
            <w:sz w:val="22"/>
            <w:szCs w:val="22"/>
          </w:rPr>
          <w:t>APP6</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MINIMUM NON</w:t>
        </w:r>
        <w:r w:rsidR="00AE0FD4" w:rsidRPr="00FB3CBE">
          <w:rPr>
            <w:rStyle w:val="Hyperlink"/>
            <w:rFonts w:ascii="Arial" w:hAnsi="Arial" w:cs="Arial"/>
            <w:sz w:val="22"/>
            <w:szCs w:val="22"/>
          </w:rPr>
          <w:noBreakHyphen/>
          <w:t>CELLULAR CAPITAL REQUIREMENT AND MINIMUM CELLULAR CAPITAL REQUIREMENT</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_Toc29984206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95</w:t>
        </w:r>
        <w:r w:rsidR="00AE0FD4" w:rsidRPr="00FB3CBE">
          <w:rPr>
            <w:rFonts w:ascii="Arial" w:hAnsi="Arial" w:cs="Arial"/>
            <w:sz w:val="22"/>
            <w:szCs w:val="22"/>
          </w:rPr>
          <w:fldChar w:fldCharType="end"/>
        </w:r>
      </w:hyperlink>
    </w:p>
    <w:p w14:paraId="5AFBD4B1" w14:textId="319683E1" w:rsidR="00AE0FD4" w:rsidRPr="00FB3CBE" w:rsidRDefault="00885DBA">
      <w:pPr>
        <w:pStyle w:val="TOC2"/>
        <w:rPr>
          <w:rFonts w:ascii="Arial" w:eastAsiaTheme="minorEastAsia" w:hAnsi="Arial" w:cs="Arial"/>
          <w:noProof/>
          <w:sz w:val="22"/>
          <w:szCs w:val="22"/>
          <w:lang w:val="en-GB" w:eastAsia="en-GB"/>
        </w:rPr>
      </w:pPr>
      <w:hyperlink w:anchor="_Toc29984207" w:history="1">
        <w:r w:rsidR="00AE0FD4" w:rsidRPr="00FB3CBE">
          <w:rPr>
            <w:rStyle w:val="Hyperlink"/>
            <w:rFonts w:ascii="Arial" w:hAnsi="Arial" w:cs="Arial"/>
            <w:noProof/>
            <w:sz w:val="22"/>
            <w:szCs w:val="22"/>
          </w:rPr>
          <w:t>A6.1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95</w:t>
        </w:r>
        <w:r w:rsidR="00AE0FD4" w:rsidRPr="00FB3CBE">
          <w:rPr>
            <w:rFonts w:ascii="Arial" w:hAnsi="Arial" w:cs="Arial"/>
            <w:noProof/>
            <w:sz w:val="22"/>
            <w:szCs w:val="22"/>
          </w:rPr>
          <w:fldChar w:fldCharType="end"/>
        </w:r>
      </w:hyperlink>
    </w:p>
    <w:p w14:paraId="0A1B6B56" w14:textId="2B4757AD" w:rsidR="00AE0FD4" w:rsidRPr="00FB3CBE" w:rsidRDefault="00885DBA">
      <w:pPr>
        <w:pStyle w:val="TOC2"/>
        <w:rPr>
          <w:rFonts w:ascii="Arial" w:eastAsiaTheme="minorEastAsia" w:hAnsi="Arial" w:cs="Arial"/>
          <w:noProof/>
          <w:sz w:val="22"/>
          <w:szCs w:val="22"/>
          <w:lang w:val="en-GB" w:eastAsia="en-GB"/>
        </w:rPr>
      </w:pPr>
      <w:hyperlink w:anchor="_Toc29984208" w:history="1">
        <w:r w:rsidR="00AE0FD4" w:rsidRPr="00FB3CBE">
          <w:rPr>
            <w:rStyle w:val="Hyperlink"/>
            <w:rFonts w:ascii="Arial" w:hAnsi="Arial" w:cs="Arial"/>
            <w:noProof/>
            <w:sz w:val="22"/>
            <w:szCs w:val="22"/>
          </w:rPr>
          <w:t>A6.2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Minimum Segmental Capital Requirement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96</w:t>
        </w:r>
        <w:r w:rsidR="00AE0FD4" w:rsidRPr="00FB3CBE">
          <w:rPr>
            <w:rFonts w:ascii="Arial" w:hAnsi="Arial" w:cs="Arial"/>
            <w:noProof/>
            <w:sz w:val="22"/>
            <w:szCs w:val="22"/>
          </w:rPr>
          <w:fldChar w:fldCharType="end"/>
        </w:r>
      </w:hyperlink>
    </w:p>
    <w:p w14:paraId="58F17E55" w14:textId="4935AABB" w:rsidR="00AE0FD4" w:rsidRPr="00FB3CBE" w:rsidRDefault="00885DBA">
      <w:pPr>
        <w:pStyle w:val="TOC2"/>
        <w:rPr>
          <w:rFonts w:ascii="Arial" w:eastAsiaTheme="minorEastAsia" w:hAnsi="Arial" w:cs="Arial"/>
          <w:noProof/>
          <w:sz w:val="22"/>
          <w:szCs w:val="22"/>
          <w:lang w:val="en-GB" w:eastAsia="en-GB"/>
        </w:rPr>
      </w:pPr>
      <w:hyperlink w:anchor="_Toc29984209" w:history="1">
        <w:r w:rsidR="00AE0FD4" w:rsidRPr="00FB3CBE">
          <w:rPr>
            <w:rStyle w:val="Hyperlink"/>
            <w:rFonts w:ascii="Arial" w:hAnsi="Arial" w:cs="Arial"/>
            <w:noProof/>
            <w:sz w:val="22"/>
            <w:szCs w:val="22"/>
          </w:rPr>
          <w:t>A6.3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Applicability of components to assets of the Insurer</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_Toc29984209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97</w:t>
        </w:r>
        <w:r w:rsidR="00AE0FD4" w:rsidRPr="00FB3CBE">
          <w:rPr>
            <w:rFonts w:ascii="Arial" w:hAnsi="Arial" w:cs="Arial"/>
            <w:noProof/>
            <w:sz w:val="22"/>
            <w:szCs w:val="22"/>
          </w:rPr>
          <w:fldChar w:fldCharType="end"/>
        </w:r>
      </w:hyperlink>
    </w:p>
    <w:p w14:paraId="438876A5" w14:textId="78690A1E" w:rsidR="00AE0FD4" w:rsidRPr="00FB3CBE" w:rsidRDefault="00885DBA">
      <w:pPr>
        <w:pStyle w:val="TOC2"/>
        <w:rPr>
          <w:rFonts w:ascii="Arial" w:eastAsiaTheme="minorEastAsia" w:hAnsi="Arial" w:cs="Arial"/>
          <w:noProof/>
          <w:sz w:val="22"/>
          <w:szCs w:val="22"/>
          <w:lang w:val="en-GB" w:eastAsia="en-GB"/>
        </w:rPr>
      </w:pPr>
      <w:hyperlink w:anchor="_Toc29984210" w:history="1">
        <w:r w:rsidR="00AE0FD4" w:rsidRPr="00FB3CBE">
          <w:rPr>
            <w:rStyle w:val="Hyperlink"/>
            <w:rFonts w:ascii="Arial" w:hAnsi="Arial" w:cs="Arial"/>
            <w:noProof/>
            <w:sz w:val="22"/>
            <w:szCs w:val="22"/>
          </w:rPr>
          <w:t>A6.4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Default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98</w:t>
        </w:r>
        <w:r w:rsidR="00AE0FD4" w:rsidRPr="00FB3CBE">
          <w:rPr>
            <w:rFonts w:ascii="Arial" w:hAnsi="Arial" w:cs="Arial"/>
            <w:noProof/>
            <w:sz w:val="22"/>
            <w:szCs w:val="22"/>
          </w:rPr>
          <w:fldChar w:fldCharType="end"/>
        </w:r>
      </w:hyperlink>
    </w:p>
    <w:p w14:paraId="653C63C4" w14:textId="156E7C37" w:rsidR="00AE0FD4" w:rsidRPr="00FB3CBE" w:rsidRDefault="00885DBA">
      <w:pPr>
        <w:pStyle w:val="TOC2"/>
        <w:rPr>
          <w:rFonts w:ascii="Arial" w:eastAsiaTheme="minorEastAsia" w:hAnsi="Arial" w:cs="Arial"/>
          <w:noProof/>
          <w:sz w:val="22"/>
          <w:szCs w:val="22"/>
          <w:lang w:val="en-GB" w:eastAsia="en-GB"/>
        </w:rPr>
      </w:pPr>
      <w:hyperlink w:anchor="_Toc29984211" w:history="1">
        <w:r w:rsidR="00AE0FD4" w:rsidRPr="00FB3CBE">
          <w:rPr>
            <w:rStyle w:val="Hyperlink"/>
            <w:rFonts w:ascii="Arial" w:hAnsi="Arial" w:cs="Arial"/>
            <w:noProof/>
            <w:sz w:val="22"/>
            <w:szCs w:val="22"/>
          </w:rPr>
          <w:t>A6.5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Investment volatility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99</w:t>
        </w:r>
        <w:r w:rsidR="00AE0FD4" w:rsidRPr="00FB3CBE">
          <w:rPr>
            <w:rFonts w:ascii="Arial" w:hAnsi="Arial" w:cs="Arial"/>
            <w:noProof/>
            <w:sz w:val="22"/>
            <w:szCs w:val="22"/>
          </w:rPr>
          <w:fldChar w:fldCharType="end"/>
        </w:r>
      </w:hyperlink>
    </w:p>
    <w:p w14:paraId="58CC4F83" w14:textId="75D40E4B" w:rsidR="00AE0FD4" w:rsidRPr="00FB3CBE" w:rsidRDefault="00885DBA">
      <w:pPr>
        <w:pStyle w:val="TOC2"/>
        <w:rPr>
          <w:rFonts w:ascii="Arial" w:eastAsiaTheme="minorEastAsia" w:hAnsi="Arial" w:cs="Arial"/>
          <w:noProof/>
          <w:sz w:val="22"/>
          <w:szCs w:val="22"/>
          <w:lang w:val="en-GB" w:eastAsia="en-GB"/>
        </w:rPr>
      </w:pPr>
      <w:hyperlink w:anchor="_Toc29984212" w:history="1">
        <w:r w:rsidR="00AE0FD4" w:rsidRPr="00FB3CBE">
          <w:rPr>
            <w:rStyle w:val="Hyperlink"/>
            <w:rFonts w:ascii="Arial" w:hAnsi="Arial" w:cs="Arial"/>
            <w:noProof/>
            <w:sz w:val="22"/>
            <w:szCs w:val="22"/>
          </w:rPr>
          <w:t>A6.6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asset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99</w:t>
        </w:r>
        <w:r w:rsidR="00AE0FD4" w:rsidRPr="00FB3CBE">
          <w:rPr>
            <w:rFonts w:ascii="Arial" w:hAnsi="Arial" w:cs="Arial"/>
            <w:noProof/>
            <w:sz w:val="22"/>
            <w:szCs w:val="22"/>
          </w:rPr>
          <w:fldChar w:fldCharType="end"/>
        </w:r>
      </w:hyperlink>
    </w:p>
    <w:p w14:paraId="3113315A" w14:textId="111CA587" w:rsidR="00AE0FD4" w:rsidRPr="00FB3CBE" w:rsidRDefault="00885DBA">
      <w:pPr>
        <w:pStyle w:val="TOC2"/>
        <w:rPr>
          <w:rFonts w:ascii="Arial" w:eastAsiaTheme="minorEastAsia" w:hAnsi="Arial" w:cs="Arial"/>
          <w:noProof/>
          <w:sz w:val="22"/>
          <w:szCs w:val="22"/>
          <w:lang w:val="en-GB" w:eastAsia="en-GB"/>
        </w:rPr>
      </w:pPr>
      <w:hyperlink w:anchor="_Toc29984213" w:history="1">
        <w:r w:rsidR="00AE0FD4" w:rsidRPr="00FB3CBE">
          <w:rPr>
            <w:rStyle w:val="Hyperlink"/>
            <w:rFonts w:ascii="Arial" w:hAnsi="Arial" w:cs="Arial"/>
            <w:noProof/>
            <w:sz w:val="22"/>
            <w:szCs w:val="22"/>
          </w:rPr>
          <w:t>A6.7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liability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100</w:t>
        </w:r>
        <w:r w:rsidR="00AE0FD4" w:rsidRPr="00FB3CBE">
          <w:rPr>
            <w:rFonts w:ascii="Arial" w:hAnsi="Arial" w:cs="Arial"/>
            <w:noProof/>
            <w:sz w:val="22"/>
            <w:szCs w:val="22"/>
          </w:rPr>
          <w:fldChar w:fldCharType="end"/>
        </w:r>
      </w:hyperlink>
    </w:p>
    <w:p w14:paraId="48591E97" w14:textId="080D7643" w:rsidR="00AE0FD4" w:rsidRPr="00FB3CBE" w:rsidRDefault="00885DBA">
      <w:pPr>
        <w:pStyle w:val="TOC2"/>
        <w:rPr>
          <w:rFonts w:ascii="Arial" w:eastAsiaTheme="minorEastAsia" w:hAnsi="Arial" w:cs="Arial"/>
          <w:noProof/>
          <w:sz w:val="22"/>
          <w:szCs w:val="22"/>
          <w:lang w:val="en-GB" w:eastAsia="en-GB"/>
        </w:rPr>
      </w:pPr>
      <w:hyperlink w:anchor="_Toc29984214" w:history="1">
        <w:r w:rsidR="00AE0FD4" w:rsidRPr="00FB3CBE">
          <w:rPr>
            <w:rStyle w:val="Hyperlink"/>
            <w:rFonts w:ascii="Arial" w:hAnsi="Arial" w:cs="Arial"/>
            <w:noProof/>
            <w:sz w:val="22"/>
            <w:szCs w:val="22"/>
          </w:rPr>
          <w:t>A6.8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Concentration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100</w:t>
        </w:r>
        <w:r w:rsidR="00AE0FD4" w:rsidRPr="00FB3CBE">
          <w:rPr>
            <w:rFonts w:ascii="Arial" w:hAnsi="Arial" w:cs="Arial"/>
            <w:noProof/>
            <w:sz w:val="22"/>
            <w:szCs w:val="22"/>
          </w:rPr>
          <w:fldChar w:fldCharType="end"/>
        </w:r>
      </w:hyperlink>
    </w:p>
    <w:p w14:paraId="1DF758FB" w14:textId="1F23D2FD" w:rsidR="00AE0FD4" w:rsidRPr="00FB3CBE" w:rsidRDefault="00885DBA">
      <w:pPr>
        <w:pStyle w:val="TOC2"/>
        <w:rPr>
          <w:rFonts w:ascii="Arial" w:eastAsiaTheme="minorEastAsia" w:hAnsi="Arial" w:cs="Arial"/>
          <w:noProof/>
          <w:sz w:val="22"/>
          <w:szCs w:val="22"/>
          <w:lang w:val="en-GB" w:eastAsia="en-GB"/>
        </w:rPr>
      </w:pPr>
      <w:hyperlink w:anchor="_Toc29984215" w:history="1">
        <w:r w:rsidR="00AE0FD4" w:rsidRPr="00FB3CBE">
          <w:rPr>
            <w:rStyle w:val="Hyperlink"/>
            <w:rFonts w:ascii="Arial" w:hAnsi="Arial" w:cs="Arial"/>
            <w:noProof/>
            <w:sz w:val="22"/>
            <w:szCs w:val="22"/>
          </w:rPr>
          <w:t>A6.9</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Size factor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101</w:t>
        </w:r>
        <w:r w:rsidR="00AE0FD4" w:rsidRPr="00FB3CBE">
          <w:rPr>
            <w:rFonts w:ascii="Arial" w:hAnsi="Arial" w:cs="Arial"/>
            <w:noProof/>
            <w:sz w:val="22"/>
            <w:szCs w:val="22"/>
          </w:rPr>
          <w:fldChar w:fldCharType="end"/>
        </w:r>
      </w:hyperlink>
    </w:p>
    <w:p w14:paraId="351D4BA8" w14:textId="14BF9E14" w:rsidR="00AE0FD4" w:rsidRPr="00FB3CBE" w:rsidRDefault="00885DBA">
      <w:pPr>
        <w:pStyle w:val="TOC2"/>
        <w:rPr>
          <w:rFonts w:ascii="Arial" w:eastAsiaTheme="minorEastAsia" w:hAnsi="Arial" w:cs="Arial"/>
          <w:noProof/>
          <w:sz w:val="22"/>
          <w:szCs w:val="22"/>
          <w:lang w:val="en-GB" w:eastAsia="en-GB"/>
        </w:rPr>
      </w:pPr>
      <w:hyperlink w:anchor="_Toc29984216" w:history="1">
        <w:r w:rsidR="00AE0FD4" w:rsidRPr="00FB3CBE">
          <w:rPr>
            <w:rStyle w:val="Hyperlink"/>
            <w:rFonts w:ascii="Arial" w:hAnsi="Arial" w:cs="Arial"/>
            <w:noProof/>
            <w:sz w:val="22"/>
            <w:szCs w:val="22"/>
          </w:rPr>
          <w:t>A6.10</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Underwriting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102</w:t>
        </w:r>
        <w:r w:rsidR="00AE0FD4" w:rsidRPr="00FB3CBE">
          <w:rPr>
            <w:rFonts w:ascii="Arial" w:hAnsi="Arial" w:cs="Arial"/>
            <w:noProof/>
            <w:sz w:val="22"/>
            <w:szCs w:val="22"/>
          </w:rPr>
          <w:fldChar w:fldCharType="end"/>
        </w:r>
      </w:hyperlink>
    </w:p>
    <w:p w14:paraId="3FEC47E5" w14:textId="67DAE8C6" w:rsidR="00AE0FD4" w:rsidRPr="00FB3CBE" w:rsidRDefault="00885DBA">
      <w:pPr>
        <w:pStyle w:val="TOC2"/>
        <w:rPr>
          <w:rFonts w:ascii="Arial" w:eastAsiaTheme="minorEastAsia" w:hAnsi="Arial" w:cs="Arial"/>
          <w:noProof/>
          <w:sz w:val="22"/>
          <w:szCs w:val="22"/>
          <w:lang w:val="en-GB" w:eastAsia="en-GB"/>
        </w:rPr>
      </w:pPr>
      <w:hyperlink w:anchor="_Toc29984217" w:history="1">
        <w:r w:rsidR="00AE0FD4" w:rsidRPr="00FB3CBE">
          <w:rPr>
            <w:rStyle w:val="Hyperlink"/>
            <w:rFonts w:ascii="Arial" w:hAnsi="Arial" w:cs="Arial"/>
            <w:noProof/>
            <w:sz w:val="22"/>
            <w:szCs w:val="22"/>
          </w:rPr>
          <w:t>A6.11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Reserving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102</w:t>
        </w:r>
        <w:r w:rsidR="00AE0FD4" w:rsidRPr="00FB3CBE">
          <w:rPr>
            <w:rFonts w:ascii="Arial" w:hAnsi="Arial" w:cs="Arial"/>
            <w:noProof/>
            <w:sz w:val="22"/>
            <w:szCs w:val="22"/>
          </w:rPr>
          <w:fldChar w:fldCharType="end"/>
        </w:r>
      </w:hyperlink>
    </w:p>
    <w:p w14:paraId="668EEA31" w14:textId="09B96DC9" w:rsidR="00AE0FD4" w:rsidRPr="00FB3CBE" w:rsidRDefault="00885DBA">
      <w:pPr>
        <w:pStyle w:val="TOC2"/>
        <w:rPr>
          <w:rFonts w:ascii="Arial" w:eastAsiaTheme="minorEastAsia" w:hAnsi="Arial" w:cs="Arial"/>
          <w:noProof/>
          <w:sz w:val="22"/>
          <w:szCs w:val="22"/>
          <w:lang w:val="en-GB" w:eastAsia="en-GB"/>
        </w:rPr>
      </w:pPr>
      <w:hyperlink w:anchor="_Toc29984218" w:history="1">
        <w:r w:rsidR="00AE0FD4" w:rsidRPr="00FB3CBE">
          <w:rPr>
            <w:rStyle w:val="Hyperlink"/>
            <w:rFonts w:ascii="Arial" w:hAnsi="Arial" w:cs="Arial"/>
            <w:noProof/>
            <w:sz w:val="22"/>
            <w:szCs w:val="22"/>
          </w:rPr>
          <w:t>A6.12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Long</w:t>
        </w:r>
        <w:r w:rsidR="00AE0FD4" w:rsidRPr="00FB3CBE">
          <w:rPr>
            <w:rStyle w:val="Hyperlink"/>
            <w:rFonts w:ascii="Arial" w:hAnsi="Arial" w:cs="Arial"/>
            <w:noProof/>
            <w:sz w:val="22"/>
            <w:szCs w:val="22"/>
          </w:rPr>
          <w:noBreakHyphen/>
          <w:t>Term Insurance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103</w:t>
        </w:r>
        <w:r w:rsidR="00AE0FD4" w:rsidRPr="00FB3CBE">
          <w:rPr>
            <w:rFonts w:ascii="Arial" w:hAnsi="Arial" w:cs="Arial"/>
            <w:noProof/>
            <w:sz w:val="22"/>
            <w:szCs w:val="22"/>
          </w:rPr>
          <w:fldChar w:fldCharType="end"/>
        </w:r>
      </w:hyperlink>
    </w:p>
    <w:p w14:paraId="13BB3704" w14:textId="2F9C1C4D" w:rsidR="00AE0FD4" w:rsidRPr="00FB3CBE" w:rsidRDefault="00885DBA">
      <w:pPr>
        <w:pStyle w:val="TOC2"/>
        <w:rPr>
          <w:rFonts w:ascii="Arial" w:eastAsiaTheme="minorEastAsia" w:hAnsi="Arial" w:cs="Arial"/>
          <w:noProof/>
          <w:sz w:val="22"/>
          <w:szCs w:val="22"/>
          <w:lang w:val="en-GB" w:eastAsia="en-GB"/>
        </w:rPr>
      </w:pPr>
      <w:hyperlink w:anchor="_Toc29984219" w:history="1">
        <w:r w:rsidR="00AE0FD4" w:rsidRPr="00FB3CBE">
          <w:rPr>
            <w:rStyle w:val="Hyperlink"/>
            <w:rFonts w:ascii="Arial" w:hAnsi="Arial" w:cs="Arial"/>
            <w:noProof/>
            <w:sz w:val="22"/>
            <w:szCs w:val="22"/>
          </w:rPr>
          <w:t>A6.13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Asset management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_Toc29984219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103</w:t>
        </w:r>
        <w:r w:rsidR="00AE0FD4" w:rsidRPr="00FB3CBE">
          <w:rPr>
            <w:rFonts w:ascii="Arial" w:hAnsi="Arial" w:cs="Arial"/>
            <w:noProof/>
            <w:sz w:val="22"/>
            <w:szCs w:val="22"/>
          </w:rPr>
          <w:fldChar w:fldCharType="end"/>
        </w:r>
      </w:hyperlink>
    </w:p>
    <w:p w14:paraId="103A466F" w14:textId="1754179C" w:rsidR="00AE0FD4" w:rsidRPr="00FB3CBE" w:rsidRDefault="00885DBA">
      <w:pPr>
        <w:pStyle w:val="TOC1"/>
        <w:rPr>
          <w:rFonts w:ascii="Arial" w:eastAsiaTheme="minorEastAsia" w:hAnsi="Arial" w:cs="Arial"/>
          <w:caps w:val="0"/>
          <w:sz w:val="22"/>
          <w:szCs w:val="22"/>
          <w:lang w:val="en-GB" w:eastAsia="en-GB"/>
        </w:rPr>
      </w:pPr>
      <w:hyperlink w:anchor="_Toc29984220" w:history="1">
        <w:r w:rsidR="00AE0FD4" w:rsidRPr="00FB3CBE">
          <w:rPr>
            <w:rStyle w:val="Hyperlink"/>
            <w:rFonts w:ascii="Arial" w:hAnsi="Arial" w:cs="Arial"/>
            <w:sz w:val="22"/>
            <w:szCs w:val="22"/>
          </w:rPr>
          <w:t>APP7</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ADJUSTED FUND CAPITAL RESOURCES</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_Toc29984220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104</w:t>
        </w:r>
        <w:r w:rsidR="00AE0FD4" w:rsidRPr="00FB3CBE">
          <w:rPr>
            <w:rFonts w:ascii="Arial" w:hAnsi="Arial" w:cs="Arial"/>
            <w:sz w:val="22"/>
            <w:szCs w:val="22"/>
          </w:rPr>
          <w:fldChar w:fldCharType="end"/>
        </w:r>
      </w:hyperlink>
    </w:p>
    <w:p w14:paraId="26ACC9B9" w14:textId="61CAAF1A" w:rsidR="00AE0FD4" w:rsidRPr="00FB3CBE" w:rsidRDefault="00885DBA">
      <w:pPr>
        <w:pStyle w:val="TOC2"/>
        <w:rPr>
          <w:rFonts w:ascii="Arial" w:eastAsiaTheme="minorEastAsia" w:hAnsi="Arial" w:cs="Arial"/>
          <w:noProof/>
          <w:sz w:val="22"/>
          <w:szCs w:val="22"/>
          <w:lang w:val="en-GB" w:eastAsia="en-GB"/>
        </w:rPr>
      </w:pPr>
      <w:hyperlink w:anchor="_Toc29984221" w:history="1">
        <w:r w:rsidR="00AE0FD4" w:rsidRPr="00FB3CBE">
          <w:rPr>
            <w:rStyle w:val="Hyperlink"/>
            <w:rFonts w:ascii="Arial" w:hAnsi="Arial" w:cs="Arial"/>
            <w:noProof/>
            <w:sz w:val="22"/>
            <w:szCs w:val="22"/>
          </w:rPr>
          <w:t>A7.1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104</w:t>
        </w:r>
        <w:r w:rsidR="00AE0FD4" w:rsidRPr="00FB3CBE">
          <w:rPr>
            <w:rFonts w:ascii="Arial" w:hAnsi="Arial" w:cs="Arial"/>
            <w:noProof/>
            <w:sz w:val="22"/>
            <w:szCs w:val="22"/>
          </w:rPr>
          <w:fldChar w:fldCharType="end"/>
        </w:r>
      </w:hyperlink>
    </w:p>
    <w:p w14:paraId="4DC376ED" w14:textId="6DD6F2E6" w:rsidR="00AE0FD4" w:rsidRPr="00FB3CBE" w:rsidRDefault="00885DBA">
      <w:pPr>
        <w:pStyle w:val="TOC2"/>
        <w:rPr>
          <w:rFonts w:ascii="Arial" w:eastAsiaTheme="minorEastAsia" w:hAnsi="Arial" w:cs="Arial"/>
          <w:noProof/>
          <w:sz w:val="22"/>
          <w:szCs w:val="22"/>
          <w:lang w:val="en-GB" w:eastAsia="en-GB"/>
        </w:rPr>
      </w:pPr>
      <w:hyperlink w:anchor="_Toc29984222" w:history="1">
        <w:r w:rsidR="00AE0FD4" w:rsidRPr="00FB3CBE">
          <w:rPr>
            <w:rStyle w:val="Hyperlink"/>
            <w:rFonts w:ascii="Arial" w:hAnsi="Arial" w:cs="Arial"/>
            <w:noProof/>
            <w:sz w:val="22"/>
            <w:szCs w:val="22"/>
          </w:rPr>
          <w:t>A7.2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Fund Capital Resources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104</w:t>
        </w:r>
        <w:r w:rsidR="00AE0FD4" w:rsidRPr="00FB3CBE">
          <w:rPr>
            <w:rFonts w:ascii="Arial" w:hAnsi="Arial" w:cs="Arial"/>
            <w:noProof/>
            <w:sz w:val="22"/>
            <w:szCs w:val="22"/>
          </w:rPr>
          <w:fldChar w:fldCharType="end"/>
        </w:r>
      </w:hyperlink>
    </w:p>
    <w:p w14:paraId="5EB64F31" w14:textId="000DA8DB" w:rsidR="00AE0FD4" w:rsidRPr="00FB3CBE" w:rsidRDefault="00885DBA">
      <w:pPr>
        <w:pStyle w:val="TOC2"/>
        <w:rPr>
          <w:rFonts w:ascii="Arial" w:eastAsiaTheme="minorEastAsia" w:hAnsi="Arial" w:cs="Arial"/>
          <w:noProof/>
          <w:sz w:val="22"/>
          <w:szCs w:val="22"/>
          <w:lang w:val="en-GB" w:eastAsia="en-GB"/>
        </w:rPr>
      </w:pPr>
      <w:hyperlink w:anchor="_Toc29984223" w:history="1">
        <w:r w:rsidR="00AE0FD4" w:rsidRPr="00FB3CBE">
          <w:rPr>
            <w:rStyle w:val="Hyperlink"/>
            <w:rFonts w:ascii="Arial" w:hAnsi="Arial" w:cs="Arial"/>
            <w:noProof/>
            <w:sz w:val="22"/>
            <w:szCs w:val="22"/>
          </w:rPr>
          <w:t>A7.3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Base fund capital</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104</w:t>
        </w:r>
        <w:r w:rsidR="00AE0FD4" w:rsidRPr="00FB3CBE">
          <w:rPr>
            <w:rFonts w:ascii="Arial" w:hAnsi="Arial" w:cs="Arial"/>
            <w:noProof/>
            <w:sz w:val="22"/>
            <w:szCs w:val="22"/>
          </w:rPr>
          <w:fldChar w:fldCharType="end"/>
        </w:r>
      </w:hyperlink>
    </w:p>
    <w:p w14:paraId="1308F6A0" w14:textId="33E58624" w:rsidR="00AE0FD4" w:rsidRPr="00FB3CBE" w:rsidRDefault="00885DBA">
      <w:pPr>
        <w:pStyle w:val="TOC2"/>
        <w:rPr>
          <w:rFonts w:ascii="Arial" w:eastAsiaTheme="minorEastAsia" w:hAnsi="Arial" w:cs="Arial"/>
          <w:noProof/>
          <w:sz w:val="22"/>
          <w:szCs w:val="22"/>
          <w:lang w:val="en-GB" w:eastAsia="en-GB"/>
        </w:rPr>
      </w:pPr>
      <w:hyperlink w:anchor="_Toc29984224" w:history="1">
        <w:r w:rsidR="00AE0FD4" w:rsidRPr="00FB3CBE">
          <w:rPr>
            <w:rStyle w:val="Hyperlink"/>
            <w:rFonts w:ascii="Arial" w:hAnsi="Arial" w:cs="Arial"/>
            <w:noProof/>
            <w:sz w:val="22"/>
            <w:szCs w:val="22"/>
          </w:rPr>
          <w:t>A7.4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Adjusted fund equity</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105</w:t>
        </w:r>
        <w:r w:rsidR="00AE0FD4" w:rsidRPr="00FB3CBE">
          <w:rPr>
            <w:rFonts w:ascii="Arial" w:hAnsi="Arial" w:cs="Arial"/>
            <w:noProof/>
            <w:sz w:val="22"/>
            <w:szCs w:val="22"/>
          </w:rPr>
          <w:fldChar w:fldCharType="end"/>
        </w:r>
      </w:hyperlink>
    </w:p>
    <w:p w14:paraId="59EA1A36" w14:textId="5422D9CA" w:rsidR="00AE0FD4" w:rsidRPr="00FB3CBE" w:rsidRDefault="00885DBA">
      <w:pPr>
        <w:pStyle w:val="TOC2"/>
        <w:rPr>
          <w:rFonts w:ascii="Arial" w:eastAsiaTheme="minorEastAsia" w:hAnsi="Arial" w:cs="Arial"/>
          <w:noProof/>
          <w:sz w:val="22"/>
          <w:szCs w:val="22"/>
          <w:lang w:val="en-GB" w:eastAsia="en-GB"/>
        </w:rPr>
      </w:pPr>
      <w:hyperlink w:anchor="_Toc29984225" w:history="1">
        <w:r w:rsidR="00AE0FD4" w:rsidRPr="00FB3CBE">
          <w:rPr>
            <w:rStyle w:val="Hyperlink"/>
            <w:rFonts w:ascii="Arial" w:hAnsi="Arial" w:cs="Arial"/>
            <w:noProof/>
            <w:sz w:val="22"/>
            <w:szCs w:val="22"/>
          </w:rPr>
          <w:t>A7.5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Fund hybrid capital adjustment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106</w:t>
        </w:r>
        <w:r w:rsidR="00AE0FD4" w:rsidRPr="00FB3CBE">
          <w:rPr>
            <w:rFonts w:ascii="Arial" w:hAnsi="Arial" w:cs="Arial"/>
            <w:noProof/>
            <w:sz w:val="22"/>
            <w:szCs w:val="22"/>
          </w:rPr>
          <w:fldChar w:fldCharType="end"/>
        </w:r>
      </w:hyperlink>
    </w:p>
    <w:p w14:paraId="04FC6B67" w14:textId="149CB5D5" w:rsidR="00AE0FD4" w:rsidRPr="00FB3CBE" w:rsidRDefault="00885DBA">
      <w:pPr>
        <w:pStyle w:val="TOC1"/>
        <w:rPr>
          <w:rFonts w:ascii="Arial" w:eastAsiaTheme="minorEastAsia" w:hAnsi="Arial" w:cs="Arial"/>
          <w:caps w:val="0"/>
          <w:sz w:val="22"/>
          <w:szCs w:val="22"/>
          <w:lang w:val="en-GB" w:eastAsia="en-GB"/>
        </w:rPr>
      </w:pPr>
      <w:hyperlink w:anchor="_Toc29984226" w:history="1">
        <w:r w:rsidR="00AE0FD4" w:rsidRPr="00FB3CBE">
          <w:rPr>
            <w:rStyle w:val="Hyperlink"/>
            <w:rFonts w:ascii="Arial" w:hAnsi="Arial" w:cs="Arial"/>
            <w:sz w:val="22"/>
            <w:szCs w:val="22"/>
          </w:rPr>
          <w:t>APP8</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MINIMUM FUND CAPITAL REQUIREMENT</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_Toc29984226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107</w:t>
        </w:r>
        <w:r w:rsidR="00AE0FD4" w:rsidRPr="00FB3CBE">
          <w:rPr>
            <w:rFonts w:ascii="Arial" w:hAnsi="Arial" w:cs="Arial"/>
            <w:sz w:val="22"/>
            <w:szCs w:val="22"/>
          </w:rPr>
          <w:fldChar w:fldCharType="end"/>
        </w:r>
      </w:hyperlink>
    </w:p>
    <w:p w14:paraId="62B10377" w14:textId="09399B6D" w:rsidR="00AE0FD4" w:rsidRPr="00FB3CBE" w:rsidRDefault="00885DBA">
      <w:pPr>
        <w:pStyle w:val="TOC2"/>
        <w:rPr>
          <w:rFonts w:ascii="Arial" w:eastAsiaTheme="minorEastAsia" w:hAnsi="Arial" w:cs="Arial"/>
          <w:noProof/>
          <w:sz w:val="22"/>
          <w:szCs w:val="22"/>
          <w:lang w:val="en-GB" w:eastAsia="en-GB"/>
        </w:rPr>
      </w:pPr>
      <w:hyperlink w:anchor="_Toc29984227" w:history="1">
        <w:r w:rsidR="00AE0FD4" w:rsidRPr="00FB3CBE">
          <w:rPr>
            <w:rStyle w:val="Hyperlink"/>
            <w:rFonts w:ascii="Arial" w:hAnsi="Arial" w:cs="Arial"/>
            <w:noProof/>
            <w:sz w:val="22"/>
            <w:szCs w:val="22"/>
          </w:rPr>
          <w:t>A8.1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107</w:t>
        </w:r>
        <w:r w:rsidR="00AE0FD4" w:rsidRPr="00FB3CBE">
          <w:rPr>
            <w:rFonts w:ascii="Arial" w:hAnsi="Arial" w:cs="Arial"/>
            <w:noProof/>
            <w:sz w:val="22"/>
            <w:szCs w:val="22"/>
          </w:rPr>
          <w:fldChar w:fldCharType="end"/>
        </w:r>
      </w:hyperlink>
    </w:p>
    <w:p w14:paraId="3BDEDD26" w14:textId="3116E5FF" w:rsidR="00AE0FD4" w:rsidRPr="00FB3CBE" w:rsidRDefault="00885DBA">
      <w:pPr>
        <w:pStyle w:val="TOC2"/>
        <w:rPr>
          <w:rFonts w:ascii="Arial" w:eastAsiaTheme="minorEastAsia" w:hAnsi="Arial" w:cs="Arial"/>
          <w:noProof/>
          <w:sz w:val="22"/>
          <w:szCs w:val="22"/>
          <w:lang w:val="en-GB" w:eastAsia="en-GB"/>
        </w:rPr>
      </w:pPr>
      <w:hyperlink w:anchor="_Toc29984228" w:history="1">
        <w:r w:rsidR="00AE0FD4" w:rsidRPr="00FB3CBE">
          <w:rPr>
            <w:rStyle w:val="Hyperlink"/>
            <w:rFonts w:ascii="Arial" w:hAnsi="Arial" w:cs="Arial"/>
            <w:noProof/>
            <w:sz w:val="22"/>
            <w:szCs w:val="22"/>
          </w:rPr>
          <w:t>A8.2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Minimum Fund Capital Requirement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107</w:t>
        </w:r>
        <w:r w:rsidR="00AE0FD4" w:rsidRPr="00FB3CBE">
          <w:rPr>
            <w:rFonts w:ascii="Arial" w:hAnsi="Arial" w:cs="Arial"/>
            <w:noProof/>
            <w:sz w:val="22"/>
            <w:szCs w:val="22"/>
          </w:rPr>
          <w:fldChar w:fldCharType="end"/>
        </w:r>
      </w:hyperlink>
    </w:p>
    <w:p w14:paraId="6FD6CA60" w14:textId="59C41FC9" w:rsidR="00AE0FD4" w:rsidRPr="00FB3CBE" w:rsidRDefault="00885DBA">
      <w:pPr>
        <w:pStyle w:val="TOC2"/>
        <w:rPr>
          <w:rFonts w:ascii="Arial" w:eastAsiaTheme="minorEastAsia" w:hAnsi="Arial" w:cs="Arial"/>
          <w:noProof/>
          <w:sz w:val="22"/>
          <w:szCs w:val="22"/>
          <w:lang w:val="en-GB" w:eastAsia="en-GB"/>
        </w:rPr>
      </w:pPr>
      <w:hyperlink w:anchor="_Toc29984229" w:history="1">
        <w:r w:rsidR="00AE0FD4" w:rsidRPr="00FB3CBE">
          <w:rPr>
            <w:rStyle w:val="Hyperlink"/>
            <w:rFonts w:ascii="Arial" w:hAnsi="Arial" w:cs="Arial"/>
            <w:noProof/>
            <w:sz w:val="22"/>
            <w:szCs w:val="22"/>
          </w:rPr>
          <w:t>A8.3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Applicability of components to assets of the fund</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_Toc29984229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108</w:t>
        </w:r>
        <w:r w:rsidR="00AE0FD4" w:rsidRPr="00FB3CBE">
          <w:rPr>
            <w:rFonts w:ascii="Arial" w:hAnsi="Arial" w:cs="Arial"/>
            <w:noProof/>
            <w:sz w:val="22"/>
            <w:szCs w:val="22"/>
          </w:rPr>
          <w:fldChar w:fldCharType="end"/>
        </w:r>
      </w:hyperlink>
    </w:p>
    <w:p w14:paraId="1E1EC155" w14:textId="421A315A" w:rsidR="00AE0FD4" w:rsidRPr="00FB3CBE" w:rsidRDefault="00885DBA">
      <w:pPr>
        <w:pStyle w:val="TOC2"/>
        <w:rPr>
          <w:rFonts w:ascii="Arial" w:eastAsiaTheme="minorEastAsia" w:hAnsi="Arial" w:cs="Arial"/>
          <w:noProof/>
          <w:sz w:val="22"/>
          <w:szCs w:val="22"/>
          <w:lang w:val="en-GB" w:eastAsia="en-GB"/>
        </w:rPr>
      </w:pPr>
      <w:hyperlink w:anchor="_Toc29984230" w:history="1">
        <w:r w:rsidR="00AE0FD4" w:rsidRPr="00FB3CBE">
          <w:rPr>
            <w:rStyle w:val="Hyperlink"/>
            <w:rFonts w:ascii="Arial" w:hAnsi="Arial" w:cs="Arial"/>
            <w:noProof/>
            <w:sz w:val="22"/>
            <w:szCs w:val="22"/>
          </w:rPr>
          <w:t>A8.4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Default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108</w:t>
        </w:r>
        <w:r w:rsidR="00AE0FD4" w:rsidRPr="00FB3CBE">
          <w:rPr>
            <w:rFonts w:ascii="Arial" w:hAnsi="Arial" w:cs="Arial"/>
            <w:noProof/>
            <w:sz w:val="22"/>
            <w:szCs w:val="22"/>
          </w:rPr>
          <w:fldChar w:fldCharType="end"/>
        </w:r>
      </w:hyperlink>
    </w:p>
    <w:p w14:paraId="1CEBA87B" w14:textId="280BD241" w:rsidR="00AE0FD4" w:rsidRPr="00FB3CBE" w:rsidRDefault="00885DBA">
      <w:pPr>
        <w:pStyle w:val="TOC2"/>
        <w:rPr>
          <w:rFonts w:ascii="Arial" w:eastAsiaTheme="minorEastAsia" w:hAnsi="Arial" w:cs="Arial"/>
          <w:noProof/>
          <w:sz w:val="22"/>
          <w:szCs w:val="22"/>
          <w:lang w:val="en-GB" w:eastAsia="en-GB"/>
        </w:rPr>
      </w:pPr>
      <w:hyperlink w:anchor="_Toc29984231" w:history="1">
        <w:r w:rsidR="00AE0FD4" w:rsidRPr="00FB3CBE">
          <w:rPr>
            <w:rStyle w:val="Hyperlink"/>
            <w:rFonts w:ascii="Arial" w:hAnsi="Arial" w:cs="Arial"/>
            <w:noProof/>
            <w:sz w:val="22"/>
            <w:szCs w:val="22"/>
          </w:rPr>
          <w:t>A8.5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Investment volatility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109</w:t>
        </w:r>
        <w:r w:rsidR="00AE0FD4" w:rsidRPr="00FB3CBE">
          <w:rPr>
            <w:rFonts w:ascii="Arial" w:hAnsi="Arial" w:cs="Arial"/>
            <w:noProof/>
            <w:sz w:val="22"/>
            <w:szCs w:val="22"/>
          </w:rPr>
          <w:fldChar w:fldCharType="end"/>
        </w:r>
      </w:hyperlink>
    </w:p>
    <w:p w14:paraId="17AB3EEB" w14:textId="2323A971" w:rsidR="00AE0FD4" w:rsidRPr="00FB3CBE" w:rsidRDefault="00885DBA">
      <w:pPr>
        <w:pStyle w:val="TOC2"/>
        <w:rPr>
          <w:rFonts w:ascii="Arial" w:eastAsiaTheme="minorEastAsia" w:hAnsi="Arial" w:cs="Arial"/>
          <w:noProof/>
          <w:sz w:val="22"/>
          <w:szCs w:val="22"/>
          <w:lang w:val="en-GB" w:eastAsia="en-GB"/>
        </w:rPr>
      </w:pPr>
      <w:hyperlink w:anchor="_Toc29984232" w:history="1">
        <w:r w:rsidR="00AE0FD4" w:rsidRPr="00FB3CBE">
          <w:rPr>
            <w:rStyle w:val="Hyperlink"/>
            <w:rFonts w:ascii="Arial" w:hAnsi="Arial" w:cs="Arial"/>
            <w:noProof/>
            <w:sz w:val="22"/>
            <w:szCs w:val="22"/>
          </w:rPr>
          <w:t>A8.6</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asset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109</w:t>
        </w:r>
        <w:r w:rsidR="00AE0FD4" w:rsidRPr="00FB3CBE">
          <w:rPr>
            <w:rFonts w:ascii="Arial" w:hAnsi="Arial" w:cs="Arial"/>
            <w:noProof/>
            <w:sz w:val="22"/>
            <w:szCs w:val="22"/>
          </w:rPr>
          <w:fldChar w:fldCharType="end"/>
        </w:r>
      </w:hyperlink>
    </w:p>
    <w:p w14:paraId="1F9974BF" w14:textId="60A0CA94" w:rsidR="00AE0FD4" w:rsidRPr="00FB3CBE" w:rsidRDefault="00885DBA">
      <w:pPr>
        <w:pStyle w:val="TOC2"/>
        <w:rPr>
          <w:rFonts w:ascii="Arial" w:eastAsiaTheme="minorEastAsia" w:hAnsi="Arial" w:cs="Arial"/>
          <w:noProof/>
          <w:sz w:val="22"/>
          <w:szCs w:val="22"/>
          <w:lang w:val="en-GB" w:eastAsia="en-GB"/>
        </w:rPr>
      </w:pPr>
      <w:hyperlink w:anchor="_Toc29984233" w:history="1">
        <w:r w:rsidR="00AE0FD4" w:rsidRPr="00FB3CBE">
          <w:rPr>
            <w:rStyle w:val="Hyperlink"/>
            <w:rFonts w:ascii="Arial" w:hAnsi="Arial" w:cs="Arial"/>
            <w:noProof/>
            <w:sz w:val="22"/>
            <w:szCs w:val="22"/>
          </w:rPr>
          <w:t>A8.7</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Off</w:t>
        </w:r>
        <w:r w:rsidR="00AE0FD4" w:rsidRPr="00FB3CBE">
          <w:rPr>
            <w:rStyle w:val="Hyperlink"/>
            <w:rFonts w:ascii="Arial" w:hAnsi="Arial" w:cs="Arial"/>
            <w:noProof/>
            <w:sz w:val="22"/>
            <w:szCs w:val="22"/>
          </w:rPr>
          <w:noBreakHyphen/>
          <w:t>balance sheet liability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110</w:t>
        </w:r>
        <w:r w:rsidR="00AE0FD4" w:rsidRPr="00FB3CBE">
          <w:rPr>
            <w:rFonts w:ascii="Arial" w:hAnsi="Arial" w:cs="Arial"/>
            <w:noProof/>
            <w:sz w:val="22"/>
            <w:szCs w:val="22"/>
          </w:rPr>
          <w:fldChar w:fldCharType="end"/>
        </w:r>
      </w:hyperlink>
    </w:p>
    <w:p w14:paraId="5D207FC7" w14:textId="76253000" w:rsidR="00AE0FD4" w:rsidRPr="00FB3CBE" w:rsidRDefault="00885DBA">
      <w:pPr>
        <w:pStyle w:val="TOC2"/>
        <w:rPr>
          <w:rFonts w:ascii="Arial" w:eastAsiaTheme="minorEastAsia" w:hAnsi="Arial" w:cs="Arial"/>
          <w:noProof/>
          <w:sz w:val="22"/>
          <w:szCs w:val="22"/>
          <w:lang w:val="en-GB" w:eastAsia="en-GB"/>
        </w:rPr>
      </w:pPr>
      <w:hyperlink w:anchor="_Toc29984234" w:history="1">
        <w:r w:rsidR="00AE0FD4" w:rsidRPr="00FB3CBE">
          <w:rPr>
            <w:rStyle w:val="Hyperlink"/>
            <w:rFonts w:ascii="Arial" w:hAnsi="Arial" w:cs="Arial"/>
            <w:noProof/>
            <w:sz w:val="22"/>
            <w:szCs w:val="22"/>
          </w:rPr>
          <w:t>A8.8</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Concentration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_Toc29984234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111</w:t>
        </w:r>
        <w:r w:rsidR="00AE0FD4" w:rsidRPr="00FB3CBE">
          <w:rPr>
            <w:rFonts w:ascii="Arial" w:hAnsi="Arial" w:cs="Arial"/>
            <w:noProof/>
            <w:sz w:val="22"/>
            <w:szCs w:val="22"/>
          </w:rPr>
          <w:fldChar w:fldCharType="end"/>
        </w:r>
      </w:hyperlink>
    </w:p>
    <w:p w14:paraId="42D2DE91" w14:textId="621D4755" w:rsidR="00AE0FD4" w:rsidRPr="00FB3CBE" w:rsidRDefault="00885DBA">
      <w:pPr>
        <w:pStyle w:val="TOC2"/>
        <w:rPr>
          <w:rFonts w:ascii="Arial" w:eastAsiaTheme="minorEastAsia" w:hAnsi="Arial" w:cs="Arial"/>
          <w:noProof/>
          <w:sz w:val="22"/>
          <w:szCs w:val="22"/>
          <w:lang w:val="en-GB" w:eastAsia="en-GB"/>
        </w:rPr>
      </w:pPr>
      <w:hyperlink w:anchor="_Toc29984235" w:history="1">
        <w:r w:rsidR="00AE0FD4" w:rsidRPr="00FB3CBE">
          <w:rPr>
            <w:rStyle w:val="Hyperlink"/>
            <w:rFonts w:ascii="Arial" w:hAnsi="Arial" w:cs="Arial"/>
            <w:noProof/>
            <w:sz w:val="22"/>
            <w:szCs w:val="22"/>
          </w:rPr>
          <w:t>A8.9</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Size factor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111</w:t>
        </w:r>
        <w:r w:rsidR="00AE0FD4" w:rsidRPr="00FB3CBE">
          <w:rPr>
            <w:rFonts w:ascii="Arial" w:hAnsi="Arial" w:cs="Arial"/>
            <w:noProof/>
            <w:sz w:val="22"/>
            <w:szCs w:val="22"/>
          </w:rPr>
          <w:fldChar w:fldCharType="end"/>
        </w:r>
      </w:hyperlink>
    </w:p>
    <w:p w14:paraId="2EB14262" w14:textId="606A32A4" w:rsidR="00AE0FD4" w:rsidRPr="00FB3CBE" w:rsidRDefault="00885DBA">
      <w:pPr>
        <w:pStyle w:val="TOC2"/>
        <w:rPr>
          <w:rFonts w:ascii="Arial" w:eastAsiaTheme="minorEastAsia" w:hAnsi="Arial" w:cs="Arial"/>
          <w:noProof/>
          <w:sz w:val="22"/>
          <w:szCs w:val="22"/>
          <w:lang w:val="en-GB" w:eastAsia="en-GB"/>
        </w:rPr>
      </w:pPr>
      <w:hyperlink w:anchor="_Toc29984236" w:history="1">
        <w:r w:rsidR="00AE0FD4" w:rsidRPr="00FB3CBE">
          <w:rPr>
            <w:rStyle w:val="Hyperlink"/>
            <w:rFonts w:ascii="Arial" w:hAnsi="Arial" w:cs="Arial"/>
            <w:noProof/>
            <w:sz w:val="22"/>
            <w:szCs w:val="22"/>
          </w:rPr>
          <w:t>A8.10</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Long</w:t>
        </w:r>
        <w:r w:rsidR="00AE0FD4" w:rsidRPr="00FB3CBE">
          <w:rPr>
            <w:rStyle w:val="Hyperlink"/>
            <w:rFonts w:ascii="Arial" w:hAnsi="Arial" w:cs="Arial"/>
            <w:noProof/>
            <w:sz w:val="22"/>
            <w:szCs w:val="22"/>
          </w:rPr>
          <w:noBreakHyphen/>
          <w:t>Term Insurance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112</w:t>
        </w:r>
        <w:r w:rsidR="00AE0FD4" w:rsidRPr="00FB3CBE">
          <w:rPr>
            <w:rFonts w:ascii="Arial" w:hAnsi="Arial" w:cs="Arial"/>
            <w:noProof/>
            <w:sz w:val="22"/>
            <w:szCs w:val="22"/>
          </w:rPr>
          <w:fldChar w:fldCharType="end"/>
        </w:r>
      </w:hyperlink>
    </w:p>
    <w:p w14:paraId="614C7E0B" w14:textId="71D4EB82" w:rsidR="00AE0FD4" w:rsidRPr="00FB3CBE" w:rsidRDefault="00885DBA">
      <w:pPr>
        <w:pStyle w:val="TOC2"/>
        <w:rPr>
          <w:rFonts w:ascii="Arial" w:eastAsiaTheme="minorEastAsia" w:hAnsi="Arial" w:cs="Arial"/>
          <w:noProof/>
          <w:sz w:val="22"/>
          <w:szCs w:val="22"/>
          <w:lang w:val="en-GB" w:eastAsia="en-GB"/>
        </w:rPr>
      </w:pPr>
      <w:hyperlink w:anchor="_Toc29984237" w:history="1">
        <w:r w:rsidR="00AE0FD4" w:rsidRPr="00FB3CBE">
          <w:rPr>
            <w:rStyle w:val="Hyperlink"/>
            <w:rFonts w:ascii="Arial" w:hAnsi="Arial" w:cs="Arial"/>
            <w:noProof/>
            <w:sz w:val="22"/>
            <w:szCs w:val="22"/>
          </w:rPr>
          <w:t>A8.11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Asset management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112</w:t>
        </w:r>
        <w:r w:rsidR="00AE0FD4" w:rsidRPr="00FB3CBE">
          <w:rPr>
            <w:rFonts w:ascii="Arial" w:hAnsi="Arial" w:cs="Arial"/>
            <w:noProof/>
            <w:sz w:val="22"/>
            <w:szCs w:val="22"/>
          </w:rPr>
          <w:fldChar w:fldCharType="end"/>
        </w:r>
      </w:hyperlink>
    </w:p>
    <w:p w14:paraId="4E8C6109" w14:textId="2F479ABE" w:rsidR="00AE0FD4" w:rsidRPr="00FB3CBE" w:rsidRDefault="00885DBA">
      <w:pPr>
        <w:pStyle w:val="TOC1"/>
        <w:rPr>
          <w:rFonts w:ascii="Arial" w:eastAsiaTheme="minorEastAsia" w:hAnsi="Arial" w:cs="Arial"/>
          <w:caps w:val="0"/>
          <w:sz w:val="22"/>
          <w:szCs w:val="22"/>
          <w:lang w:val="en-GB" w:eastAsia="en-GB"/>
        </w:rPr>
      </w:pPr>
      <w:hyperlink w:anchor="_Toc29984238" w:history="1">
        <w:r w:rsidR="00AE0FD4" w:rsidRPr="00FB3CBE">
          <w:rPr>
            <w:rStyle w:val="Hyperlink"/>
            <w:rFonts w:ascii="Arial" w:hAnsi="Arial" w:cs="Arial"/>
            <w:sz w:val="22"/>
            <w:szCs w:val="22"/>
          </w:rPr>
          <w:t>APP9</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CALCULATION OF ADGM BUSINESS RISK CAPITAL REQUIREMENT</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_Toc29984238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113</w:t>
        </w:r>
        <w:r w:rsidR="00AE0FD4" w:rsidRPr="00FB3CBE">
          <w:rPr>
            <w:rFonts w:ascii="Arial" w:hAnsi="Arial" w:cs="Arial"/>
            <w:sz w:val="22"/>
            <w:szCs w:val="22"/>
          </w:rPr>
          <w:fldChar w:fldCharType="end"/>
        </w:r>
      </w:hyperlink>
    </w:p>
    <w:p w14:paraId="7A736577" w14:textId="78757B6F" w:rsidR="00AE0FD4" w:rsidRPr="00FB3CBE" w:rsidRDefault="00885DBA">
      <w:pPr>
        <w:pStyle w:val="TOC2"/>
        <w:rPr>
          <w:rFonts w:ascii="Arial" w:eastAsiaTheme="minorEastAsia" w:hAnsi="Arial" w:cs="Arial"/>
          <w:noProof/>
          <w:sz w:val="22"/>
          <w:szCs w:val="22"/>
          <w:lang w:val="en-GB" w:eastAsia="en-GB"/>
        </w:rPr>
      </w:pPr>
      <w:hyperlink w:anchor="_Toc29984239" w:history="1">
        <w:r w:rsidR="00AE0FD4" w:rsidRPr="00FB3CBE">
          <w:rPr>
            <w:rStyle w:val="Hyperlink"/>
            <w:rFonts w:ascii="Arial" w:hAnsi="Arial" w:cs="Arial"/>
            <w:noProof/>
            <w:sz w:val="22"/>
            <w:szCs w:val="22"/>
          </w:rPr>
          <w:t>A9.1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_Toc29984239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113</w:t>
        </w:r>
        <w:r w:rsidR="00AE0FD4" w:rsidRPr="00FB3CBE">
          <w:rPr>
            <w:rFonts w:ascii="Arial" w:hAnsi="Arial" w:cs="Arial"/>
            <w:noProof/>
            <w:sz w:val="22"/>
            <w:szCs w:val="22"/>
          </w:rPr>
          <w:fldChar w:fldCharType="end"/>
        </w:r>
      </w:hyperlink>
    </w:p>
    <w:p w14:paraId="38088635" w14:textId="7067D4ED" w:rsidR="00AE0FD4" w:rsidRPr="00FB3CBE" w:rsidRDefault="00885DBA">
      <w:pPr>
        <w:pStyle w:val="TOC2"/>
        <w:rPr>
          <w:rFonts w:ascii="Arial" w:eastAsiaTheme="minorEastAsia" w:hAnsi="Arial" w:cs="Arial"/>
          <w:noProof/>
          <w:sz w:val="22"/>
          <w:szCs w:val="22"/>
          <w:lang w:val="en-GB" w:eastAsia="en-GB"/>
        </w:rPr>
      </w:pPr>
      <w:hyperlink w:anchor="_Toc29984240" w:history="1">
        <w:r w:rsidR="00AE0FD4" w:rsidRPr="00FB3CBE">
          <w:rPr>
            <w:rStyle w:val="Hyperlink"/>
            <w:rFonts w:ascii="Arial" w:hAnsi="Arial" w:cs="Arial"/>
            <w:noProof/>
            <w:sz w:val="22"/>
            <w:szCs w:val="22"/>
          </w:rPr>
          <w:t>A9.2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ADGM Business Risk Capital Requirement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_Toc29984240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113</w:t>
        </w:r>
        <w:r w:rsidR="00AE0FD4" w:rsidRPr="00FB3CBE">
          <w:rPr>
            <w:rFonts w:ascii="Arial" w:hAnsi="Arial" w:cs="Arial"/>
            <w:noProof/>
            <w:sz w:val="22"/>
            <w:szCs w:val="22"/>
          </w:rPr>
          <w:fldChar w:fldCharType="end"/>
        </w:r>
      </w:hyperlink>
    </w:p>
    <w:p w14:paraId="3A118262" w14:textId="446DE2E4" w:rsidR="00AE0FD4" w:rsidRPr="00FB3CBE" w:rsidRDefault="00885DBA">
      <w:pPr>
        <w:pStyle w:val="TOC2"/>
        <w:rPr>
          <w:rFonts w:ascii="Arial" w:eastAsiaTheme="minorEastAsia" w:hAnsi="Arial" w:cs="Arial"/>
          <w:noProof/>
          <w:sz w:val="22"/>
          <w:szCs w:val="22"/>
          <w:lang w:val="en-GB" w:eastAsia="en-GB"/>
        </w:rPr>
      </w:pPr>
      <w:hyperlink w:anchor="_Toc29984241" w:history="1">
        <w:r w:rsidR="00AE0FD4" w:rsidRPr="00FB3CBE">
          <w:rPr>
            <w:rStyle w:val="Hyperlink"/>
            <w:rFonts w:ascii="Arial" w:hAnsi="Arial" w:cs="Arial"/>
            <w:noProof/>
            <w:sz w:val="22"/>
            <w:szCs w:val="22"/>
          </w:rPr>
          <w:t>A9.3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ADGM underwriting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_Toc29984241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113</w:t>
        </w:r>
        <w:r w:rsidR="00AE0FD4" w:rsidRPr="00FB3CBE">
          <w:rPr>
            <w:rFonts w:ascii="Arial" w:hAnsi="Arial" w:cs="Arial"/>
            <w:noProof/>
            <w:sz w:val="22"/>
            <w:szCs w:val="22"/>
          </w:rPr>
          <w:fldChar w:fldCharType="end"/>
        </w:r>
      </w:hyperlink>
    </w:p>
    <w:p w14:paraId="4CC3CF5B" w14:textId="6BA6124D" w:rsidR="00AE0FD4" w:rsidRPr="00FB3CBE" w:rsidRDefault="00885DBA">
      <w:pPr>
        <w:pStyle w:val="TOC2"/>
        <w:rPr>
          <w:rFonts w:ascii="Arial" w:eastAsiaTheme="minorEastAsia" w:hAnsi="Arial" w:cs="Arial"/>
          <w:noProof/>
          <w:sz w:val="22"/>
          <w:szCs w:val="22"/>
          <w:lang w:val="en-GB" w:eastAsia="en-GB"/>
        </w:rPr>
      </w:pPr>
      <w:hyperlink w:anchor="_Toc29984242" w:history="1">
        <w:r w:rsidR="00AE0FD4" w:rsidRPr="00FB3CBE">
          <w:rPr>
            <w:rStyle w:val="Hyperlink"/>
            <w:rFonts w:ascii="Arial" w:hAnsi="Arial" w:cs="Arial"/>
            <w:noProof/>
            <w:sz w:val="22"/>
            <w:szCs w:val="22"/>
          </w:rPr>
          <w:t>A9.4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ADGM reserving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_Toc29984242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114</w:t>
        </w:r>
        <w:r w:rsidR="00AE0FD4" w:rsidRPr="00FB3CBE">
          <w:rPr>
            <w:rFonts w:ascii="Arial" w:hAnsi="Arial" w:cs="Arial"/>
            <w:noProof/>
            <w:sz w:val="22"/>
            <w:szCs w:val="22"/>
          </w:rPr>
          <w:fldChar w:fldCharType="end"/>
        </w:r>
      </w:hyperlink>
    </w:p>
    <w:p w14:paraId="0EF6A32A" w14:textId="26363360" w:rsidR="00AE0FD4" w:rsidRPr="00FB3CBE" w:rsidRDefault="00885DBA">
      <w:pPr>
        <w:pStyle w:val="TOC2"/>
        <w:rPr>
          <w:rFonts w:ascii="Arial" w:eastAsiaTheme="minorEastAsia" w:hAnsi="Arial" w:cs="Arial"/>
          <w:noProof/>
          <w:sz w:val="22"/>
          <w:szCs w:val="22"/>
          <w:lang w:val="en-GB" w:eastAsia="en-GB"/>
        </w:rPr>
      </w:pPr>
      <w:hyperlink w:anchor="_Toc29984243" w:history="1">
        <w:r w:rsidR="00AE0FD4" w:rsidRPr="00FB3CBE">
          <w:rPr>
            <w:rStyle w:val="Hyperlink"/>
            <w:rFonts w:ascii="Arial" w:hAnsi="Arial" w:cs="Arial"/>
            <w:noProof/>
            <w:sz w:val="22"/>
            <w:szCs w:val="22"/>
          </w:rPr>
          <w:t>A9.5</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ADGM long</w:t>
        </w:r>
        <w:r w:rsidR="00AE0FD4" w:rsidRPr="00FB3CBE">
          <w:rPr>
            <w:rStyle w:val="Hyperlink"/>
            <w:rFonts w:ascii="Arial" w:hAnsi="Arial" w:cs="Arial"/>
            <w:noProof/>
            <w:sz w:val="22"/>
            <w:szCs w:val="22"/>
          </w:rPr>
          <w:noBreakHyphen/>
          <w:t>term insurance risk component</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_Toc29984243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114</w:t>
        </w:r>
        <w:r w:rsidR="00AE0FD4" w:rsidRPr="00FB3CBE">
          <w:rPr>
            <w:rFonts w:ascii="Arial" w:hAnsi="Arial" w:cs="Arial"/>
            <w:noProof/>
            <w:sz w:val="22"/>
            <w:szCs w:val="22"/>
          </w:rPr>
          <w:fldChar w:fldCharType="end"/>
        </w:r>
      </w:hyperlink>
    </w:p>
    <w:p w14:paraId="26DE3237" w14:textId="0D02597F" w:rsidR="00AE0FD4" w:rsidRPr="00FB3CBE" w:rsidRDefault="00885DBA">
      <w:pPr>
        <w:pStyle w:val="TOC1"/>
        <w:rPr>
          <w:rFonts w:ascii="Arial" w:eastAsiaTheme="minorEastAsia" w:hAnsi="Arial" w:cs="Arial"/>
          <w:caps w:val="0"/>
          <w:sz w:val="22"/>
          <w:szCs w:val="22"/>
          <w:lang w:val="en-GB" w:eastAsia="en-GB"/>
        </w:rPr>
      </w:pPr>
      <w:hyperlink w:anchor="_Toc29984244" w:history="1">
        <w:r w:rsidR="00AE0FD4" w:rsidRPr="00FB3CBE">
          <w:rPr>
            <w:rStyle w:val="Hyperlink"/>
            <w:rFonts w:ascii="Arial" w:hAnsi="Arial" w:cs="Arial"/>
            <w:sz w:val="22"/>
            <w:szCs w:val="22"/>
          </w:rPr>
          <w:t>APP10</w:t>
        </w:r>
        <w:r w:rsidR="00AE0FD4" w:rsidRPr="00FB3CBE">
          <w:rPr>
            <w:rFonts w:ascii="Arial" w:eastAsiaTheme="minorEastAsia" w:hAnsi="Arial" w:cs="Arial"/>
            <w:caps w:val="0"/>
            <w:sz w:val="22"/>
            <w:szCs w:val="22"/>
            <w:lang w:val="en-GB" w:eastAsia="en-GB"/>
          </w:rPr>
          <w:tab/>
        </w:r>
        <w:r w:rsidR="00AE0FD4" w:rsidRPr="00FB3CBE">
          <w:rPr>
            <w:rStyle w:val="Hyperlink"/>
            <w:rFonts w:ascii="Arial" w:hAnsi="Arial" w:cs="Arial"/>
            <w:sz w:val="22"/>
            <w:szCs w:val="22"/>
          </w:rPr>
          <w:t>REPORTING TO THE REGULATOR</w:t>
        </w:r>
        <w:r w:rsidR="00AE0FD4" w:rsidRPr="00FB3CBE">
          <w:rPr>
            <w:rFonts w:ascii="Arial" w:hAnsi="Arial" w:cs="Arial"/>
            <w:sz w:val="22"/>
            <w:szCs w:val="22"/>
          </w:rPr>
          <w:tab/>
        </w:r>
        <w:r w:rsidR="00AE0FD4" w:rsidRPr="00FB3CBE">
          <w:rPr>
            <w:rFonts w:ascii="Arial" w:hAnsi="Arial" w:cs="Arial"/>
            <w:sz w:val="22"/>
            <w:szCs w:val="22"/>
          </w:rPr>
          <w:fldChar w:fldCharType="begin"/>
        </w:r>
        <w:r w:rsidR="00AE0FD4" w:rsidRPr="00FB3CBE">
          <w:rPr>
            <w:rFonts w:ascii="Arial" w:hAnsi="Arial" w:cs="Arial"/>
            <w:sz w:val="22"/>
            <w:szCs w:val="22"/>
          </w:rPr>
          <w:instrText xml:space="preserve"> PAGEREF _Toc29984244 \h </w:instrText>
        </w:r>
        <w:r w:rsidR="00AE0FD4" w:rsidRPr="00FB3CBE">
          <w:rPr>
            <w:rFonts w:ascii="Arial" w:hAnsi="Arial" w:cs="Arial"/>
            <w:sz w:val="22"/>
            <w:szCs w:val="22"/>
          </w:rPr>
        </w:r>
        <w:r w:rsidR="00AE0FD4" w:rsidRPr="00FB3CBE">
          <w:rPr>
            <w:rFonts w:ascii="Arial" w:hAnsi="Arial" w:cs="Arial"/>
            <w:sz w:val="22"/>
            <w:szCs w:val="22"/>
          </w:rPr>
          <w:fldChar w:fldCharType="separate"/>
        </w:r>
        <w:r>
          <w:rPr>
            <w:rFonts w:ascii="Arial" w:hAnsi="Arial" w:cs="Arial"/>
            <w:sz w:val="22"/>
            <w:szCs w:val="22"/>
          </w:rPr>
          <w:t>115</w:t>
        </w:r>
        <w:r w:rsidR="00AE0FD4" w:rsidRPr="00FB3CBE">
          <w:rPr>
            <w:rFonts w:ascii="Arial" w:hAnsi="Arial" w:cs="Arial"/>
            <w:sz w:val="22"/>
            <w:szCs w:val="22"/>
          </w:rPr>
          <w:fldChar w:fldCharType="end"/>
        </w:r>
      </w:hyperlink>
    </w:p>
    <w:p w14:paraId="3539250C" w14:textId="05F9FD33" w:rsidR="00AE0FD4" w:rsidRPr="00FB3CBE" w:rsidRDefault="00885DBA">
      <w:pPr>
        <w:pStyle w:val="TOC2"/>
        <w:rPr>
          <w:rFonts w:ascii="Arial" w:eastAsiaTheme="minorEastAsia" w:hAnsi="Arial" w:cs="Arial"/>
          <w:noProof/>
          <w:sz w:val="22"/>
          <w:szCs w:val="22"/>
          <w:lang w:val="en-GB" w:eastAsia="en-GB"/>
        </w:rPr>
      </w:pPr>
      <w:hyperlink w:anchor="_Toc29984245" w:history="1">
        <w:r w:rsidR="00AE0FD4" w:rsidRPr="00FB3CBE">
          <w:rPr>
            <w:rStyle w:val="Hyperlink"/>
            <w:rFonts w:ascii="Arial" w:hAnsi="Arial" w:cs="Arial"/>
            <w:noProof/>
            <w:sz w:val="22"/>
            <w:szCs w:val="22"/>
          </w:rPr>
          <w:t>A10.1</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Purpose and general provisions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_Toc29984245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115</w:t>
        </w:r>
        <w:r w:rsidR="00AE0FD4" w:rsidRPr="00FB3CBE">
          <w:rPr>
            <w:rFonts w:ascii="Arial" w:hAnsi="Arial" w:cs="Arial"/>
            <w:noProof/>
            <w:sz w:val="22"/>
            <w:szCs w:val="22"/>
          </w:rPr>
          <w:fldChar w:fldCharType="end"/>
        </w:r>
      </w:hyperlink>
    </w:p>
    <w:p w14:paraId="6C4F189F" w14:textId="7D0718B6" w:rsidR="00AE0FD4" w:rsidRPr="00FB3CBE" w:rsidRDefault="00885DBA">
      <w:pPr>
        <w:pStyle w:val="TOC2"/>
        <w:rPr>
          <w:rFonts w:ascii="Arial" w:eastAsiaTheme="minorEastAsia" w:hAnsi="Arial" w:cs="Arial"/>
          <w:noProof/>
          <w:sz w:val="22"/>
          <w:szCs w:val="22"/>
          <w:lang w:val="en-GB" w:eastAsia="en-GB"/>
        </w:rPr>
      </w:pPr>
      <w:hyperlink w:anchor="_Toc29984246" w:history="1">
        <w:r w:rsidR="00AE0FD4" w:rsidRPr="00FB3CBE">
          <w:rPr>
            <w:rStyle w:val="Hyperlink"/>
            <w:rFonts w:ascii="Arial" w:hAnsi="Arial" w:cs="Arial"/>
            <w:noProof/>
            <w:sz w:val="22"/>
            <w:szCs w:val="22"/>
          </w:rPr>
          <w:t>A10.2</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Returns for Cells, Long-Term Insurance Funds and ADGM business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_Toc29984246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115</w:t>
        </w:r>
        <w:r w:rsidR="00AE0FD4" w:rsidRPr="00FB3CBE">
          <w:rPr>
            <w:rFonts w:ascii="Arial" w:hAnsi="Arial" w:cs="Arial"/>
            <w:noProof/>
            <w:sz w:val="22"/>
            <w:szCs w:val="22"/>
          </w:rPr>
          <w:fldChar w:fldCharType="end"/>
        </w:r>
      </w:hyperlink>
    </w:p>
    <w:p w14:paraId="31706EBE" w14:textId="3F51E507" w:rsidR="00AE0FD4" w:rsidRPr="00FB3CBE" w:rsidRDefault="00885DBA">
      <w:pPr>
        <w:pStyle w:val="TOC2"/>
        <w:rPr>
          <w:rFonts w:ascii="Arial" w:eastAsiaTheme="minorEastAsia" w:hAnsi="Arial" w:cs="Arial"/>
          <w:noProof/>
          <w:sz w:val="22"/>
          <w:szCs w:val="22"/>
          <w:lang w:val="en-GB" w:eastAsia="en-GB"/>
        </w:rPr>
      </w:pPr>
      <w:hyperlink w:anchor="_Toc29984247" w:history="1">
        <w:r w:rsidR="00AE0FD4" w:rsidRPr="00FB3CBE">
          <w:rPr>
            <w:rStyle w:val="Hyperlink"/>
            <w:rFonts w:ascii="Arial" w:hAnsi="Arial" w:cs="Arial"/>
            <w:noProof/>
            <w:sz w:val="22"/>
            <w:szCs w:val="22"/>
          </w:rPr>
          <w:t>A10.3</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Completion of Forms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_Toc29984247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116</w:t>
        </w:r>
        <w:r w:rsidR="00AE0FD4" w:rsidRPr="00FB3CBE">
          <w:rPr>
            <w:rFonts w:ascii="Arial" w:hAnsi="Arial" w:cs="Arial"/>
            <w:noProof/>
            <w:sz w:val="22"/>
            <w:szCs w:val="22"/>
          </w:rPr>
          <w:fldChar w:fldCharType="end"/>
        </w:r>
      </w:hyperlink>
    </w:p>
    <w:p w14:paraId="415546EA" w14:textId="04F51B72" w:rsidR="00AE0FD4" w:rsidRPr="00FB3CBE" w:rsidRDefault="00885DBA">
      <w:pPr>
        <w:pStyle w:val="TOC2"/>
        <w:rPr>
          <w:rFonts w:ascii="Arial" w:eastAsiaTheme="minorEastAsia" w:hAnsi="Arial" w:cs="Arial"/>
          <w:noProof/>
          <w:sz w:val="22"/>
          <w:szCs w:val="22"/>
          <w:lang w:val="en-GB" w:eastAsia="en-GB"/>
        </w:rPr>
      </w:pPr>
      <w:hyperlink w:anchor="_Toc29984248" w:history="1">
        <w:r w:rsidR="00AE0FD4" w:rsidRPr="00FB3CBE">
          <w:rPr>
            <w:rStyle w:val="Hyperlink"/>
            <w:rFonts w:ascii="Arial" w:hAnsi="Arial" w:cs="Arial"/>
            <w:noProof/>
            <w:sz w:val="22"/>
            <w:szCs w:val="22"/>
          </w:rPr>
          <w:t>A10.4</w:t>
        </w:r>
        <w:r w:rsidR="00AE0FD4" w:rsidRPr="00FB3CBE">
          <w:rPr>
            <w:rFonts w:ascii="Arial" w:eastAsiaTheme="minorEastAsia" w:hAnsi="Arial" w:cs="Arial"/>
            <w:noProof/>
            <w:sz w:val="22"/>
            <w:szCs w:val="22"/>
            <w:lang w:val="en-GB" w:eastAsia="en-GB"/>
          </w:rPr>
          <w:tab/>
        </w:r>
        <w:r w:rsidR="00AE0FD4" w:rsidRPr="00FB3CBE">
          <w:rPr>
            <w:rStyle w:val="Hyperlink"/>
            <w:rFonts w:ascii="Arial" w:hAnsi="Arial" w:cs="Arial"/>
            <w:noProof/>
            <w:sz w:val="22"/>
            <w:szCs w:val="22"/>
          </w:rPr>
          <w:t>Statement by Directors</w:t>
        </w:r>
        <w:r w:rsidR="00AE0FD4" w:rsidRPr="00FB3CBE">
          <w:rPr>
            <w:rFonts w:ascii="Arial" w:hAnsi="Arial" w:cs="Arial"/>
            <w:noProof/>
            <w:sz w:val="22"/>
            <w:szCs w:val="22"/>
          </w:rPr>
          <w:tab/>
        </w:r>
        <w:r w:rsidR="00AE0FD4" w:rsidRPr="00FB3CBE">
          <w:rPr>
            <w:rFonts w:ascii="Arial" w:hAnsi="Arial" w:cs="Arial"/>
            <w:noProof/>
            <w:sz w:val="22"/>
            <w:szCs w:val="22"/>
          </w:rPr>
          <w:fldChar w:fldCharType="begin"/>
        </w:r>
        <w:r w:rsidR="00AE0FD4" w:rsidRPr="00FB3CBE">
          <w:rPr>
            <w:rFonts w:ascii="Arial" w:hAnsi="Arial" w:cs="Arial"/>
            <w:noProof/>
            <w:sz w:val="22"/>
            <w:szCs w:val="22"/>
          </w:rPr>
          <w:instrText xml:space="preserve"> PAGEREF _Toc29984248 \h </w:instrText>
        </w:r>
        <w:r w:rsidR="00AE0FD4" w:rsidRPr="00FB3CBE">
          <w:rPr>
            <w:rFonts w:ascii="Arial" w:hAnsi="Arial" w:cs="Arial"/>
            <w:noProof/>
            <w:sz w:val="22"/>
            <w:szCs w:val="22"/>
          </w:rPr>
        </w:r>
        <w:r w:rsidR="00AE0FD4" w:rsidRPr="00FB3CBE">
          <w:rPr>
            <w:rFonts w:ascii="Arial" w:hAnsi="Arial" w:cs="Arial"/>
            <w:noProof/>
            <w:sz w:val="22"/>
            <w:szCs w:val="22"/>
          </w:rPr>
          <w:fldChar w:fldCharType="separate"/>
        </w:r>
        <w:r>
          <w:rPr>
            <w:rFonts w:ascii="Arial" w:hAnsi="Arial" w:cs="Arial"/>
            <w:noProof/>
            <w:sz w:val="22"/>
            <w:szCs w:val="22"/>
          </w:rPr>
          <w:t>118</w:t>
        </w:r>
        <w:r w:rsidR="00AE0FD4" w:rsidRPr="00FB3CBE">
          <w:rPr>
            <w:rFonts w:ascii="Arial" w:hAnsi="Arial" w:cs="Arial"/>
            <w:noProof/>
            <w:sz w:val="22"/>
            <w:szCs w:val="22"/>
          </w:rPr>
          <w:fldChar w:fldCharType="end"/>
        </w:r>
      </w:hyperlink>
    </w:p>
    <w:p w14:paraId="7F8E5B51" w14:textId="77777777" w:rsidR="00CD2742" w:rsidRPr="00FB3CBE" w:rsidRDefault="00CD2742" w:rsidP="004A0223">
      <w:pPr>
        <w:rPr>
          <w:rFonts w:ascii="Arial" w:hAnsi="Arial" w:cs="Arial"/>
          <w:sz w:val="22"/>
          <w:szCs w:val="22"/>
        </w:rPr>
      </w:pPr>
      <w:r w:rsidRPr="00FB3CBE">
        <w:rPr>
          <w:rFonts w:ascii="Arial" w:hAnsi="Arial" w:cs="Arial"/>
          <w:sz w:val="22"/>
          <w:szCs w:val="22"/>
        </w:rPr>
        <w:fldChar w:fldCharType="end"/>
      </w:r>
    </w:p>
    <w:p w14:paraId="13522A3D" w14:textId="77777777" w:rsidR="00CD2742" w:rsidRPr="00FB3CBE" w:rsidRDefault="00CD2742" w:rsidP="004A0223">
      <w:pPr>
        <w:rPr>
          <w:rFonts w:ascii="Arial" w:hAnsi="Arial" w:cs="Arial"/>
          <w:sz w:val="22"/>
          <w:szCs w:val="22"/>
        </w:rPr>
        <w:sectPr w:rsidR="00CD2742" w:rsidRPr="00FB3CBE" w:rsidSect="00FB3CBE">
          <w:headerReference w:type="even" r:id="rId13"/>
          <w:headerReference w:type="default" r:id="rId14"/>
          <w:footerReference w:type="default" r:id="rId15"/>
          <w:headerReference w:type="first" r:id="rId16"/>
          <w:pgSz w:w="11907" w:h="16839" w:code="9"/>
          <w:pgMar w:top="1440" w:right="1440" w:bottom="1440" w:left="1440" w:header="720" w:footer="1145" w:gutter="0"/>
          <w:pgNumType w:fmt="lowerRoman" w:start="1"/>
          <w:cols w:space="720"/>
          <w:docGrid w:linePitch="360"/>
        </w:sectPr>
      </w:pPr>
    </w:p>
    <w:p w14:paraId="522B2AB8" w14:textId="77777777" w:rsidR="00CD2742" w:rsidRPr="00FB3CBE" w:rsidRDefault="00CD2742" w:rsidP="00BB7268">
      <w:pPr>
        <w:pStyle w:val="Heading1"/>
        <w:rPr>
          <w:rFonts w:ascii="Arial" w:hAnsi="Arial" w:cs="Arial"/>
          <w:sz w:val="22"/>
          <w:szCs w:val="22"/>
        </w:rPr>
      </w:pPr>
      <w:bookmarkStart w:id="1" w:name="_Toc419727447"/>
      <w:bookmarkStart w:id="2" w:name="_Toc419727603"/>
      <w:bookmarkStart w:id="3" w:name="_Toc419728173"/>
      <w:bookmarkStart w:id="4" w:name="_Toc419728329"/>
      <w:bookmarkStart w:id="5" w:name="_Toc419727291"/>
      <w:bookmarkStart w:id="6" w:name="_Toc419732500"/>
      <w:bookmarkStart w:id="7" w:name="_Ref421793143"/>
      <w:bookmarkStart w:id="8" w:name="_Ref421845404"/>
      <w:bookmarkStart w:id="9" w:name="_Toc29984095"/>
      <w:r w:rsidRPr="00FB3CBE">
        <w:rPr>
          <w:rFonts w:ascii="Arial" w:hAnsi="Arial" w:cs="Arial"/>
          <w:sz w:val="22"/>
          <w:szCs w:val="22"/>
        </w:rPr>
        <w:lastRenderedPageBreak/>
        <w:t>APPLICATION</w:t>
      </w:r>
      <w:bookmarkEnd w:id="1"/>
      <w:bookmarkEnd w:id="2"/>
      <w:bookmarkEnd w:id="3"/>
      <w:bookmarkEnd w:id="4"/>
      <w:bookmarkEnd w:id="5"/>
      <w:bookmarkEnd w:id="6"/>
      <w:bookmarkEnd w:id="7"/>
      <w:bookmarkEnd w:id="8"/>
      <w:bookmarkEnd w:id="9"/>
    </w:p>
    <w:p w14:paraId="5D12B666" w14:textId="77777777" w:rsidR="00CD2742" w:rsidRPr="00FB3CBE" w:rsidRDefault="00CD2742" w:rsidP="00BB7268">
      <w:pPr>
        <w:pStyle w:val="Heading2"/>
        <w:rPr>
          <w:rFonts w:ascii="Arial" w:hAnsi="Arial" w:cs="Arial"/>
          <w:sz w:val="22"/>
          <w:szCs w:val="22"/>
        </w:rPr>
      </w:pPr>
      <w:bookmarkStart w:id="10" w:name="_Toc419727292"/>
      <w:bookmarkStart w:id="11" w:name="_Toc419727448"/>
      <w:bookmarkStart w:id="12" w:name="_Toc419727604"/>
      <w:bookmarkStart w:id="13" w:name="_Toc419728174"/>
      <w:bookmarkStart w:id="14" w:name="_Toc419728330"/>
      <w:bookmarkStart w:id="15" w:name="_Toc419732501"/>
      <w:bookmarkStart w:id="16" w:name="_Ref421793144"/>
      <w:bookmarkStart w:id="17" w:name="_Toc29984096"/>
      <w:r w:rsidRPr="00FB3CBE">
        <w:rPr>
          <w:rFonts w:ascii="Arial" w:hAnsi="Arial" w:cs="Arial"/>
          <w:sz w:val="22"/>
          <w:szCs w:val="22"/>
        </w:rPr>
        <w:t>Application</w:t>
      </w:r>
      <w:bookmarkEnd w:id="10"/>
      <w:bookmarkEnd w:id="11"/>
      <w:bookmarkEnd w:id="12"/>
      <w:bookmarkEnd w:id="13"/>
      <w:bookmarkEnd w:id="14"/>
      <w:bookmarkEnd w:id="15"/>
      <w:bookmarkEnd w:id="16"/>
      <w:bookmarkEnd w:id="17"/>
    </w:p>
    <w:p w14:paraId="31EC53ED" w14:textId="618F2AF7" w:rsidR="00CD2742" w:rsidRPr="00FB3CBE" w:rsidRDefault="00CD2742" w:rsidP="00080E6C">
      <w:pPr>
        <w:pStyle w:val="Heading3"/>
        <w:rPr>
          <w:rFonts w:ascii="Arial" w:hAnsi="Arial" w:cs="Arial"/>
          <w:sz w:val="22"/>
          <w:szCs w:val="22"/>
        </w:rPr>
      </w:pPr>
      <w:bookmarkStart w:id="18" w:name="_Toc419727605"/>
      <w:bookmarkStart w:id="19" w:name="_Ref421793145"/>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_Ref421794130 \n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1.1.2</w:t>
      </w:r>
      <w:r w:rsidRPr="00FB3CBE">
        <w:rPr>
          <w:rFonts w:ascii="Arial" w:hAnsi="Arial" w:cs="Arial"/>
          <w:sz w:val="22"/>
          <w:szCs w:val="22"/>
        </w:rPr>
        <w:fldChar w:fldCharType="end"/>
      </w:r>
      <w:r w:rsidRPr="00FB3CBE">
        <w:rPr>
          <w:rFonts w:ascii="Arial" w:hAnsi="Arial" w:cs="Arial"/>
          <w:sz w:val="22"/>
          <w:szCs w:val="22"/>
        </w:rPr>
        <w:t xml:space="preserve">, this </w:t>
      </w:r>
      <w:r w:rsidR="00080E6C" w:rsidRPr="00FB3CBE">
        <w:rPr>
          <w:rFonts w:ascii="Arial" w:hAnsi="Arial" w:cs="Arial"/>
          <w:sz w:val="22"/>
          <w:szCs w:val="22"/>
        </w:rPr>
        <w:t>Rulebook</w:t>
      </w:r>
      <w:r w:rsidRPr="00FB3CBE">
        <w:rPr>
          <w:rFonts w:ascii="Arial" w:hAnsi="Arial" w:cs="Arial"/>
          <w:sz w:val="22"/>
          <w:szCs w:val="22"/>
        </w:rPr>
        <w:t xml:space="preserve"> ("PIN") applies to every Insurer except to the extent that a provision specifies a narrower application.</w:t>
      </w:r>
      <w:bookmarkEnd w:id="18"/>
      <w:bookmarkEnd w:id="19"/>
    </w:p>
    <w:p w14:paraId="525C8204" w14:textId="77777777" w:rsidR="00CD2742" w:rsidRPr="00FB3CBE" w:rsidRDefault="00CD2742" w:rsidP="002A2871">
      <w:pPr>
        <w:pStyle w:val="UK12Block05"/>
        <w:rPr>
          <w:rFonts w:ascii="Arial" w:hAnsi="Arial" w:cs="Arial"/>
          <w:b/>
          <w:sz w:val="22"/>
          <w:szCs w:val="22"/>
        </w:rPr>
      </w:pPr>
      <w:r w:rsidRPr="00FB3CBE">
        <w:rPr>
          <w:rFonts w:ascii="Arial" w:hAnsi="Arial" w:cs="Arial"/>
          <w:b/>
          <w:sz w:val="22"/>
          <w:szCs w:val="22"/>
        </w:rPr>
        <w:t>Guidance</w:t>
      </w:r>
    </w:p>
    <w:p w14:paraId="41F4A1E7" w14:textId="77777777" w:rsidR="00CD2742" w:rsidRPr="00FB3CBE" w:rsidRDefault="00CD2742" w:rsidP="00B32EE6">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An Insurer is an Authorised Person which is authorised under its Financial Services Permission to carry on in or from ADGM, one or more of the Regulated Activities constituting Insurance Businesses.</w:t>
      </w:r>
    </w:p>
    <w:p w14:paraId="60F3FB93" w14:textId="77777777" w:rsidR="00CD2742" w:rsidRPr="00FB3CBE" w:rsidRDefault="00CD2742" w:rsidP="00B32EE6">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Rules in PIN apply in relation to all activities of an Insurer</w:t>
      </w:r>
      <w:r w:rsidR="00785EA8" w:rsidRPr="00FB3CBE">
        <w:rPr>
          <w:rFonts w:ascii="Arial" w:hAnsi="Arial" w:cs="Arial"/>
          <w:snapToGrid/>
          <w:sz w:val="22"/>
          <w:szCs w:val="22"/>
        </w:rPr>
        <w:t>.</w:t>
      </w:r>
    </w:p>
    <w:p w14:paraId="0B071C62" w14:textId="3626026E" w:rsidR="000A6ACC" w:rsidRPr="00FB3CBE" w:rsidRDefault="00CD2742" w:rsidP="000A6ACC">
      <w:pPr>
        <w:pStyle w:val="Heading3"/>
        <w:rPr>
          <w:rFonts w:ascii="Arial" w:hAnsi="Arial" w:cs="Arial"/>
          <w:sz w:val="22"/>
          <w:szCs w:val="22"/>
        </w:rPr>
      </w:pPr>
      <w:bookmarkStart w:id="20" w:name="_Toc419727606"/>
      <w:bookmarkStart w:id="21" w:name="_Ref421793146"/>
      <w:bookmarkStart w:id="22" w:name="_Ref421794130"/>
      <w:r w:rsidRPr="00FB3CBE">
        <w:rPr>
          <w:rFonts w:ascii="Arial" w:hAnsi="Arial" w:cs="Arial"/>
          <w:sz w:val="22"/>
          <w:szCs w:val="22"/>
        </w:rPr>
        <w:t>Chapters </w:t>
      </w:r>
      <w:r w:rsidRPr="00FB3CBE">
        <w:rPr>
          <w:rFonts w:ascii="Arial" w:hAnsi="Arial" w:cs="Arial"/>
          <w:sz w:val="22"/>
          <w:szCs w:val="22"/>
        </w:rPr>
        <w:fldChar w:fldCharType="begin"/>
      </w:r>
      <w:r w:rsidRPr="00FB3CBE">
        <w:rPr>
          <w:rFonts w:ascii="Arial" w:hAnsi="Arial" w:cs="Arial"/>
          <w:sz w:val="22"/>
          <w:szCs w:val="22"/>
        </w:rPr>
        <w:instrText xml:space="preserve">  REF _Ref421793147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_Ref421793202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_Ref421793242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_Ref421793374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_Ref421793438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_Ref421793541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w:t>
      </w:r>
      <w:r w:rsidRPr="00FB3CBE">
        <w:rPr>
          <w:rFonts w:ascii="Arial" w:hAnsi="Arial" w:cs="Arial"/>
          <w:sz w:val="22"/>
          <w:szCs w:val="22"/>
        </w:rPr>
        <w:fldChar w:fldCharType="end"/>
      </w:r>
      <w:r w:rsidRPr="00FB3CBE">
        <w:rPr>
          <w:rFonts w:ascii="Arial" w:hAnsi="Arial" w:cs="Arial"/>
          <w:sz w:val="22"/>
          <w:szCs w:val="22"/>
        </w:rPr>
        <w:t> do not apply to an Insurer that is an Authorised ISPV, unless expressly provided otherwise.</w:t>
      </w:r>
      <w:bookmarkStart w:id="23" w:name="_Ref377409818"/>
      <w:bookmarkEnd w:id="20"/>
      <w:bookmarkEnd w:id="21"/>
      <w:bookmarkEnd w:id="22"/>
    </w:p>
    <w:p w14:paraId="2AD8973F" w14:textId="77777777" w:rsidR="000A6ACC" w:rsidRPr="00FB3CBE" w:rsidRDefault="000A6ACC" w:rsidP="000A6ACC">
      <w:pPr>
        <w:pStyle w:val="Heading3"/>
        <w:rPr>
          <w:rFonts w:ascii="Arial" w:hAnsi="Arial" w:cs="Arial"/>
          <w:sz w:val="22"/>
          <w:szCs w:val="22"/>
        </w:rPr>
      </w:pPr>
      <w:r w:rsidRPr="00FB3CBE">
        <w:rPr>
          <w:rFonts w:ascii="Arial" w:hAnsi="Arial" w:cs="Arial"/>
          <w:sz w:val="22"/>
          <w:szCs w:val="22"/>
        </w:rPr>
        <w:t>Except where alterative provision is made in the Captive Insurance Business Rules (</w:t>
      </w:r>
      <w:r w:rsidR="00C777D7" w:rsidRPr="00FB3CBE">
        <w:rPr>
          <w:rFonts w:ascii="Arial" w:hAnsi="Arial" w:cs="Arial"/>
          <w:sz w:val="22"/>
          <w:szCs w:val="22"/>
        </w:rPr>
        <w:t>"</w:t>
      </w:r>
      <w:r w:rsidRPr="00FB3CBE">
        <w:rPr>
          <w:rFonts w:ascii="Arial" w:hAnsi="Arial" w:cs="Arial"/>
          <w:b/>
          <w:sz w:val="22"/>
          <w:szCs w:val="22"/>
        </w:rPr>
        <w:t>CIB</w:t>
      </w:r>
      <w:r w:rsidR="00C777D7" w:rsidRPr="00FB3CBE">
        <w:rPr>
          <w:rFonts w:ascii="Arial" w:hAnsi="Arial" w:cs="Arial"/>
          <w:sz w:val="22"/>
          <w:szCs w:val="22"/>
        </w:rPr>
        <w:t>"</w:t>
      </w:r>
      <w:r w:rsidRPr="00FB3CBE">
        <w:rPr>
          <w:rFonts w:ascii="Arial" w:hAnsi="Arial" w:cs="Arial"/>
          <w:sz w:val="22"/>
          <w:szCs w:val="22"/>
        </w:rPr>
        <w:t>), or the context otherwise requires, these Insurance Prudential Rules apply to an ADGM Captive Insurer.</w:t>
      </w:r>
      <w:bookmarkEnd w:id="23"/>
    </w:p>
    <w:p w14:paraId="522F15D7" w14:textId="77777777" w:rsidR="00CD2742" w:rsidRPr="00FB3CBE" w:rsidRDefault="00CD2742" w:rsidP="00CE4DBB">
      <w:pPr>
        <w:rPr>
          <w:rFonts w:ascii="Arial" w:hAnsi="Arial" w:cs="Arial"/>
          <w:sz w:val="22"/>
          <w:szCs w:val="22"/>
        </w:rPr>
      </w:pPr>
    </w:p>
    <w:p w14:paraId="7365BDA8"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2129CD18" w14:textId="77777777" w:rsidR="00CD2742" w:rsidRPr="00FB3CBE" w:rsidRDefault="00CD2742" w:rsidP="004A0223">
      <w:pPr>
        <w:pStyle w:val="Heading1"/>
        <w:rPr>
          <w:rFonts w:ascii="Arial" w:hAnsi="Arial" w:cs="Arial"/>
          <w:sz w:val="22"/>
          <w:szCs w:val="22"/>
        </w:rPr>
      </w:pPr>
      <w:bookmarkStart w:id="24" w:name="_Toc419727449"/>
      <w:bookmarkStart w:id="25" w:name="_Toc419727607"/>
      <w:bookmarkStart w:id="26" w:name="_Toc419728175"/>
      <w:bookmarkStart w:id="27" w:name="_Toc419728331"/>
      <w:bookmarkStart w:id="28" w:name="_Toc419727293"/>
      <w:bookmarkStart w:id="29" w:name="_Toc419732502"/>
      <w:bookmarkStart w:id="30" w:name="_Ref421793147"/>
      <w:bookmarkStart w:id="31" w:name="_Ref421800819"/>
      <w:bookmarkStart w:id="32" w:name="_Ref421800828"/>
      <w:bookmarkStart w:id="33" w:name="_Ref421800839"/>
      <w:bookmarkStart w:id="34" w:name="_Toc29984097"/>
      <w:r w:rsidRPr="00FB3CBE">
        <w:rPr>
          <w:rFonts w:ascii="Arial" w:hAnsi="Arial" w:cs="Arial"/>
          <w:sz w:val="22"/>
          <w:szCs w:val="22"/>
        </w:rPr>
        <w:lastRenderedPageBreak/>
        <w:t>MANAGEMENT AND CONTROL OF RISK</w:t>
      </w:r>
      <w:bookmarkEnd w:id="24"/>
      <w:bookmarkEnd w:id="25"/>
      <w:bookmarkEnd w:id="26"/>
      <w:bookmarkEnd w:id="27"/>
      <w:bookmarkEnd w:id="28"/>
      <w:bookmarkEnd w:id="29"/>
      <w:bookmarkEnd w:id="30"/>
      <w:bookmarkEnd w:id="31"/>
      <w:bookmarkEnd w:id="32"/>
      <w:bookmarkEnd w:id="33"/>
      <w:bookmarkEnd w:id="34"/>
    </w:p>
    <w:p w14:paraId="5BADDD52" w14:textId="77777777" w:rsidR="00CD2742" w:rsidRPr="00FB3CBE" w:rsidRDefault="00CD2742" w:rsidP="006F4A4E">
      <w:pPr>
        <w:pStyle w:val="Heading2"/>
        <w:rPr>
          <w:rFonts w:ascii="Arial" w:hAnsi="Arial" w:cs="Arial"/>
          <w:sz w:val="22"/>
          <w:szCs w:val="22"/>
        </w:rPr>
      </w:pPr>
      <w:bookmarkStart w:id="35" w:name="_Toc419727294"/>
      <w:bookmarkStart w:id="36" w:name="_Toc419727450"/>
      <w:bookmarkStart w:id="37" w:name="_Toc419727608"/>
      <w:bookmarkStart w:id="38" w:name="_Toc419728176"/>
      <w:bookmarkStart w:id="39" w:name="_Toc419728332"/>
      <w:bookmarkStart w:id="40" w:name="_Toc419732503"/>
      <w:bookmarkStart w:id="41" w:name="_Ref421793148"/>
      <w:bookmarkStart w:id="42" w:name="_Toc29984098"/>
      <w:r w:rsidRPr="00FB3CBE">
        <w:rPr>
          <w:rFonts w:ascii="Arial" w:hAnsi="Arial" w:cs="Arial"/>
          <w:sz w:val="22"/>
          <w:szCs w:val="22"/>
        </w:rPr>
        <w:t>Introduction</w:t>
      </w:r>
      <w:bookmarkEnd w:id="35"/>
      <w:bookmarkEnd w:id="36"/>
      <w:bookmarkEnd w:id="37"/>
      <w:bookmarkEnd w:id="38"/>
      <w:bookmarkEnd w:id="39"/>
      <w:bookmarkEnd w:id="40"/>
      <w:bookmarkEnd w:id="41"/>
      <w:bookmarkEnd w:id="42"/>
    </w:p>
    <w:p w14:paraId="38107732" w14:textId="77777777" w:rsidR="00CD2742" w:rsidRPr="00FB3CBE" w:rsidRDefault="00CD2742" w:rsidP="006F4A4E">
      <w:pPr>
        <w:pStyle w:val="Heading3"/>
        <w:rPr>
          <w:rFonts w:ascii="Arial" w:hAnsi="Arial" w:cs="Arial"/>
          <w:sz w:val="22"/>
          <w:szCs w:val="22"/>
        </w:rPr>
      </w:pPr>
      <w:bookmarkStart w:id="43" w:name="_Toc419727609"/>
      <w:bookmarkStart w:id="44" w:name="_Ref421793149"/>
      <w:bookmarkStart w:id="45" w:name="_Ref421794131"/>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to every Insurer.</w:t>
      </w:r>
      <w:bookmarkEnd w:id="43"/>
      <w:bookmarkEnd w:id="44"/>
      <w:bookmarkEnd w:id="45"/>
    </w:p>
    <w:p w14:paraId="6AB97BEC" w14:textId="77777777" w:rsidR="00CD2742" w:rsidRPr="00FB3CBE" w:rsidRDefault="00CD2742" w:rsidP="002A2871">
      <w:pPr>
        <w:pStyle w:val="UK12Block05"/>
        <w:rPr>
          <w:rFonts w:ascii="Arial" w:hAnsi="Arial" w:cs="Arial"/>
          <w:b/>
          <w:sz w:val="22"/>
          <w:szCs w:val="22"/>
        </w:rPr>
      </w:pPr>
      <w:r w:rsidRPr="00FB3CBE">
        <w:rPr>
          <w:rFonts w:ascii="Arial" w:hAnsi="Arial" w:cs="Arial"/>
          <w:b/>
          <w:sz w:val="22"/>
          <w:szCs w:val="22"/>
        </w:rPr>
        <w:t>Guidance</w:t>
      </w:r>
    </w:p>
    <w:p w14:paraId="68D406DE" w14:textId="77777777" w:rsidR="00CD2742" w:rsidRPr="00FB3CBE" w:rsidRDefault="00CD2742" w:rsidP="00B32EE6">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r>
      <w:r w:rsidR="003A4473" w:rsidRPr="00FB3CBE">
        <w:rPr>
          <w:rFonts w:ascii="Arial" w:hAnsi="Arial" w:cs="Arial"/>
          <w:snapToGrid/>
          <w:sz w:val="22"/>
          <w:szCs w:val="22"/>
        </w:rPr>
        <w:t xml:space="preserve">This Chapter expands on the relevant provisions in the context of an Insurer.  </w:t>
      </w:r>
      <w:r w:rsidRPr="00FB3CBE">
        <w:rPr>
          <w:rFonts w:ascii="Arial" w:hAnsi="Arial" w:cs="Arial"/>
          <w:snapToGrid/>
          <w:sz w:val="22"/>
          <w:szCs w:val="22"/>
        </w:rPr>
        <w:t xml:space="preserve">All Authorised Persons are subject to the systems and controls provisions of GEN </w:t>
      </w:r>
      <w:r w:rsidR="008653AF" w:rsidRPr="00FB3CBE">
        <w:rPr>
          <w:rFonts w:ascii="Arial" w:hAnsi="Arial" w:cs="Arial"/>
          <w:snapToGrid/>
          <w:sz w:val="22"/>
          <w:szCs w:val="22"/>
        </w:rPr>
        <w:t xml:space="preserve">Chapter </w:t>
      </w:r>
      <w:r w:rsidR="0097220C" w:rsidRPr="00FB3CBE">
        <w:rPr>
          <w:rFonts w:ascii="Arial" w:hAnsi="Arial" w:cs="Arial"/>
          <w:snapToGrid/>
          <w:sz w:val="22"/>
          <w:szCs w:val="22"/>
        </w:rPr>
        <w:t>3</w:t>
      </w:r>
      <w:r w:rsidR="003A4473" w:rsidRPr="00FB3CBE">
        <w:rPr>
          <w:rFonts w:ascii="Arial" w:hAnsi="Arial" w:cs="Arial"/>
          <w:snapToGrid/>
          <w:sz w:val="22"/>
          <w:szCs w:val="22"/>
        </w:rPr>
        <w:t>.</w:t>
      </w:r>
    </w:p>
    <w:p w14:paraId="29184F56" w14:textId="3807AA82" w:rsidR="00CD2742" w:rsidRPr="00FB3CBE" w:rsidRDefault="00CD2742" w:rsidP="00B32EE6">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r>
      <w:r w:rsidR="00E21B33" w:rsidRPr="00FB3CBE">
        <w:rPr>
          <w:rFonts w:ascii="Arial" w:hAnsi="Arial" w:cs="Arial"/>
          <w:snapToGrid/>
          <w:sz w:val="22"/>
          <w:szCs w:val="22"/>
        </w:rPr>
        <w:fldChar w:fldCharType="begin"/>
      </w:r>
      <w:r w:rsidR="00E21B33" w:rsidRPr="00FB3CBE">
        <w:rPr>
          <w:rFonts w:ascii="Arial" w:hAnsi="Arial" w:cs="Arial"/>
          <w:snapToGrid/>
          <w:sz w:val="22"/>
          <w:szCs w:val="22"/>
        </w:rPr>
        <w:instrText xml:space="preserve"> REF _Ref421872733 \r \h </w:instrText>
      </w:r>
      <w:r w:rsidR="001517AA" w:rsidRPr="00FB3CBE">
        <w:rPr>
          <w:rFonts w:ascii="Arial" w:hAnsi="Arial" w:cs="Arial"/>
          <w:snapToGrid/>
          <w:sz w:val="22"/>
          <w:szCs w:val="22"/>
        </w:rPr>
        <w:instrText xml:space="preserve"> \* MERGEFORMAT </w:instrText>
      </w:r>
      <w:r w:rsidR="00E21B33" w:rsidRPr="00FB3CBE">
        <w:rPr>
          <w:rFonts w:ascii="Arial" w:hAnsi="Arial" w:cs="Arial"/>
          <w:snapToGrid/>
          <w:sz w:val="22"/>
          <w:szCs w:val="22"/>
        </w:rPr>
      </w:r>
      <w:r w:rsidR="00E21B33"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APP2</w:t>
      </w:r>
      <w:r w:rsidR="00E21B33" w:rsidRPr="00FB3CBE">
        <w:rPr>
          <w:rFonts w:ascii="Arial" w:hAnsi="Arial" w:cs="Arial"/>
          <w:snapToGrid/>
          <w:sz w:val="22"/>
          <w:szCs w:val="22"/>
        </w:rPr>
        <w:fldChar w:fldCharType="end"/>
      </w:r>
      <w:r w:rsidRPr="00FB3CBE">
        <w:rPr>
          <w:rFonts w:ascii="Arial" w:hAnsi="Arial" w:cs="Arial"/>
          <w:snapToGrid/>
          <w:sz w:val="22"/>
          <w:szCs w:val="22"/>
        </w:rPr>
        <w:t> contains guidance for Insurers in respect of specific areas of risk management that are of particular relevance to Insurers.</w:t>
      </w:r>
    </w:p>
    <w:p w14:paraId="24A8642B" w14:textId="77777777" w:rsidR="00CD2742" w:rsidRPr="00FB3CBE" w:rsidRDefault="00CD2742" w:rsidP="006F4A4E">
      <w:pPr>
        <w:pStyle w:val="Heading2"/>
        <w:rPr>
          <w:rFonts w:ascii="Arial" w:hAnsi="Arial" w:cs="Arial"/>
          <w:sz w:val="22"/>
          <w:szCs w:val="22"/>
        </w:rPr>
      </w:pPr>
      <w:bookmarkStart w:id="46" w:name="_Toc419727295"/>
      <w:bookmarkStart w:id="47" w:name="_Toc419727451"/>
      <w:bookmarkStart w:id="48" w:name="_Toc419727610"/>
      <w:bookmarkStart w:id="49" w:name="_Toc419728177"/>
      <w:bookmarkStart w:id="50" w:name="_Toc419728333"/>
      <w:bookmarkStart w:id="51" w:name="_Toc419732504"/>
      <w:bookmarkStart w:id="52" w:name="_Ref421793150"/>
      <w:bookmarkStart w:id="53" w:name="_Toc29984099"/>
      <w:r w:rsidRPr="00FB3CBE">
        <w:rPr>
          <w:rFonts w:ascii="Arial" w:hAnsi="Arial" w:cs="Arial"/>
          <w:sz w:val="22"/>
          <w:szCs w:val="22"/>
        </w:rPr>
        <w:t>Risk management</w:t>
      </w:r>
      <w:bookmarkEnd w:id="46"/>
      <w:bookmarkEnd w:id="47"/>
      <w:bookmarkEnd w:id="48"/>
      <w:bookmarkEnd w:id="49"/>
      <w:bookmarkEnd w:id="50"/>
      <w:bookmarkEnd w:id="51"/>
      <w:bookmarkEnd w:id="52"/>
      <w:bookmarkEnd w:id="53"/>
    </w:p>
    <w:p w14:paraId="6B179BDC" w14:textId="77777777" w:rsidR="00CD2742" w:rsidRPr="00FB3CBE" w:rsidRDefault="00CD2742" w:rsidP="006F4A4E">
      <w:pPr>
        <w:pStyle w:val="Heading3"/>
        <w:rPr>
          <w:rFonts w:ascii="Arial" w:hAnsi="Arial" w:cs="Arial"/>
          <w:sz w:val="22"/>
          <w:szCs w:val="22"/>
        </w:rPr>
      </w:pPr>
      <w:bookmarkStart w:id="54" w:name="_Toc419727611"/>
      <w:bookmarkStart w:id="55" w:name="_Ref421793151"/>
      <w:r w:rsidRPr="00FB3CBE">
        <w:rPr>
          <w:rFonts w:ascii="Arial" w:hAnsi="Arial" w:cs="Arial"/>
          <w:sz w:val="22"/>
          <w:szCs w:val="22"/>
        </w:rPr>
        <w:t>An Insurer's risk management systems must:</w:t>
      </w:r>
      <w:bookmarkEnd w:id="54"/>
      <w:bookmarkEnd w:id="55"/>
    </w:p>
    <w:p w14:paraId="03C349C0" w14:textId="77777777" w:rsidR="00CD2742" w:rsidRPr="00FB3CBE" w:rsidRDefault="00CD2742" w:rsidP="000C42AA">
      <w:pPr>
        <w:pStyle w:val="Heading5"/>
        <w:rPr>
          <w:rFonts w:ascii="Arial" w:hAnsi="Arial" w:cs="Arial"/>
          <w:sz w:val="22"/>
          <w:szCs w:val="22"/>
        </w:rPr>
      </w:pPr>
      <w:bookmarkStart w:id="56" w:name="_Ref421793152"/>
      <w:r w:rsidRPr="00FB3CBE">
        <w:rPr>
          <w:rFonts w:ascii="Arial" w:hAnsi="Arial" w:cs="Arial"/>
          <w:sz w:val="22"/>
          <w:szCs w:val="22"/>
        </w:rPr>
        <w:t>be appropriate to the size, mix of business and complexity of the Insurer's operations;</w:t>
      </w:r>
      <w:bookmarkEnd w:id="56"/>
    </w:p>
    <w:p w14:paraId="75F103EB" w14:textId="77777777" w:rsidR="00A57CAB" w:rsidRPr="00FB3CBE" w:rsidRDefault="00A57CAB" w:rsidP="000C42AA">
      <w:pPr>
        <w:pStyle w:val="Heading5"/>
        <w:rPr>
          <w:rFonts w:ascii="Arial" w:hAnsi="Arial" w:cs="Arial"/>
          <w:sz w:val="22"/>
          <w:szCs w:val="22"/>
        </w:rPr>
      </w:pPr>
      <w:bookmarkStart w:id="57" w:name="_Ref421793153"/>
      <w:r w:rsidRPr="00FB3CBE">
        <w:rPr>
          <w:rFonts w:ascii="Arial" w:hAnsi="Arial" w:cs="Arial"/>
          <w:sz w:val="22"/>
          <w:szCs w:val="22"/>
        </w:rPr>
        <w:t>be based on an enterprise-wide risk management approach, which integrates risk management with the conduct of its business and operations;</w:t>
      </w:r>
    </w:p>
    <w:p w14:paraId="3A303EEA" w14:textId="77777777" w:rsidR="00CD2742" w:rsidRPr="00FB3CBE" w:rsidRDefault="00CD2742" w:rsidP="000C42AA">
      <w:pPr>
        <w:pStyle w:val="Heading5"/>
        <w:rPr>
          <w:rFonts w:ascii="Arial" w:hAnsi="Arial" w:cs="Arial"/>
          <w:sz w:val="22"/>
          <w:szCs w:val="22"/>
        </w:rPr>
      </w:pPr>
      <w:r w:rsidRPr="00FB3CBE">
        <w:rPr>
          <w:rFonts w:ascii="Arial" w:hAnsi="Arial" w:cs="Arial"/>
          <w:sz w:val="22"/>
          <w:szCs w:val="22"/>
        </w:rPr>
        <w:t>address all material risks,</w:t>
      </w:r>
      <w:r w:rsidR="00A57CAB" w:rsidRPr="00FB3CBE">
        <w:rPr>
          <w:rFonts w:ascii="Arial" w:hAnsi="Arial" w:cs="Arial"/>
          <w:sz w:val="22"/>
          <w:szCs w:val="22"/>
        </w:rPr>
        <w:t xml:space="preserve"> both existing and potential risks,</w:t>
      </w:r>
      <w:r w:rsidRPr="00FB3CBE">
        <w:rPr>
          <w:rFonts w:ascii="Arial" w:hAnsi="Arial" w:cs="Arial"/>
          <w:sz w:val="22"/>
          <w:szCs w:val="22"/>
        </w:rPr>
        <w:t xml:space="preserve"> financial and non</w:t>
      </w:r>
      <w:r w:rsidRPr="00FB3CBE">
        <w:rPr>
          <w:rFonts w:ascii="Arial" w:hAnsi="Arial" w:cs="Arial"/>
          <w:sz w:val="22"/>
          <w:szCs w:val="22"/>
        </w:rPr>
        <w:noBreakHyphen/>
        <w:t xml:space="preserve">financial, to which the Insurer is </w:t>
      </w:r>
      <w:r w:rsidR="00A57CAB" w:rsidRPr="00FB3CBE">
        <w:rPr>
          <w:rFonts w:ascii="Arial" w:hAnsi="Arial" w:cs="Arial"/>
          <w:sz w:val="22"/>
          <w:szCs w:val="22"/>
        </w:rPr>
        <w:t xml:space="preserve">exposed or </w:t>
      </w:r>
      <w:r w:rsidRPr="00FB3CBE">
        <w:rPr>
          <w:rFonts w:ascii="Arial" w:hAnsi="Arial" w:cs="Arial"/>
          <w:sz w:val="22"/>
          <w:szCs w:val="22"/>
        </w:rPr>
        <w:t>likely to be exposed;</w:t>
      </w:r>
      <w:bookmarkEnd w:id="57"/>
    </w:p>
    <w:p w14:paraId="67EA6A40" w14:textId="77777777" w:rsidR="00CD2742" w:rsidRPr="00FB3CBE" w:rsidRDefault="00CD2742" w:rsidP="000C42AA">
      <w:pPr>
        <w:pStyle w:val="Heading5"/>
        <w:rPr>
          <w:rFonts w:ascii="Arial" w:hAnsi="Arial" w:cs="Arial"/>
          <w:sz w:val="22"/>
          <w:szCs w:val="22"/>
        </w:rPr>
      </w:pPr>
      <w:bookmarkStart w:id="58" w:name="_Ref421793154"/>
      <w:r w:rsidRPr="00FB3CBE">
        <w:rPr>
          <w:rFonts w:ascii="Arial" w:hAnsi="Arial" w:cs="Arial"/>
          <w:sz w:val="22"/>
          <w:szCs w:val="22"/>
        </w:rPr>
        <w:t>describe the relationships between the Insurer's risk tolerance limits, its capital requirements, economic capital and the processes and methods for</w:t>
      </w:r>
      <w:r w:rsidR="00A57CAB" w:rsidRPr="00FB3CBE">
        <w:rPr>
          <w:rFonts w:ascii="Arial" w:hAnsi="Arial" w:cs="Arial"/>
          <w:sz w:val="22"/>
          <w:szCs w:val="22"/>
        </w:rPr>
        <w:t xml:space="preserve"> assuming, pricing, and</w:t>
      </w:r>
      <w:r w:rsidRPr="00FB3CBE">
        <w:rPr>
          <w:rFonts w:ascii="Arial" w:hAnsi="Arial" w:cs="Arial"/>
          <w:sz w:val="22"/>
          <w:szCs w:val="22"/>
        </w:rPr>
        <w:t xml:space="preserve"> monitoring risk; and</w:t>
      </w:r>
      <w:bookmarkEnd w:id="58"/>
    </w:p>
    <w:p w14:paraId="26FB11E3" w14:textId="77777777" w:rsidR="00CD2742" w:rsidRPr="00FB3CBE" w:rsidRDefault="00CD2742" w:rsidP="000C42AA">
      <w:pPr>
        <w:pStyle w:val="Heading5"/>
        <w:rPr>
          <w:rFonts w:ascii="Arial" w:hAnsi="Arial" w:cs="Arial"/>
          <w:sz w:val="22"/>
          <w:szCs w:val="22"/>
        </w:rPr>
      </w:pPr>
      <w:bookmarkStart w:id="59" w:name="_Ref421793155"/>
      <w:r w:rsidRPr="00FB3CBE">
        <w:rPr>
          <w:rFonts w:ascii="Arial" w:hAnsi="Arial" w:cs="Arial"/>
          <w:sz w:val="22"/>
          <w:szCs w:val="22"/>
        </w:rPr>
        <w:t>be supported by adequate risk management policies and procedures which explain the risks covered, the measurement approaches used, and the key assumptions made.</w:t>
      </w:r>
      <w:bookmarkEnd w:id="59"/>
    </w:p>
    <w:p w14:paraId="08E9F5E1" w14:textId="77777777" w:rsidR="00CD2742" w:rsidRPr="00FB3CBE" w:rsidRDefault="00CD2742" w:rsidP="00CE4DBB">
      <w:pPr>
        <w:pStyle w:val="Heading3"/>
        <w:keepNext/>
        <w:rPr>
          <w:rFonts w:ascii="Arial" w:hAnsi="Arial" w:cs="Arial"/>
          <w:sz w:val="22"/>
          <w:szCs w:val="22"/>
        </w:rPr>
      </w:pPr>
      <w:bookmarkStart w:id="60" w:name="_Toc419727612"/>
      <w:bookmarkStart w:id="61" w:name="_Ref421793156"/>
      <w:r w:rsidRPr="00FB3CBE">
        <w:rPr>
          <w:rFonts w:ascii="Arial" w:hAnsi="Arial" w:cs="Arial"/>
          <w:sz w:val="22"/>
          <w:szCs w:val="22"/>
        </w:rPr>
        <w:t>The risk management systems maintained by an Insurer must include:</w:t>
      </w:r>
      <w:bookmarkEnd w:id="60"/>
      <w:bookmarkEnd w:id="61"/>
    </w:p>
    <w:p w14:paraId="128A6600" w14:textId="77777777" w:rsidR="00A57CAB" w:rsidRPr="00FB3CBE" w:rsidRDefault="00A57CAB" w:rsidP="000C42AA">
      <w:pPr>
        <w:pStyle w:val="Heading5"/>
        <w:rPr>
          <w:rFonts w:ascii="Arial" w:hAnsi="Arial" w:cs="Arial"/>
          <w:sz w:val="22"/>
          <w:szCs w:val="22"/>
        </w:rPr>
      </w:pPr>
      <w:bookmarkStart w:id="62" w:name="_Ref421793157"/>
      <w:r w:rsidRPr="00FB3CBE">
        <w:rPr>
          <w:rFonts w:ascii="Arial" w:hAnsi="Arial" w:cs="Arial"/>
          <w:sz w:val="22"/>
          <w:szCs w:val="22"/>
        </w:rPr>
        <w:t>a clearly defined risk appetite statement which outlines the risk tolerance of the Authorised Person and is approved by its board;</w:t>
      </w:r>
    </w:p>
    <w:p w14:paraId="6277B662" w14:textId="77777777" w:rsidR="00CD2742" w:rsidRPr="00FB3CBE" w:rsidRDefault="00CD2742" w:rsidP="000C42AA">
      <w:pPr>
        <w:pStyle w:val="Heading5"/>
        <w:rPr>
          <w:rFonts w:ascii="Arial" w:hAnsi="Arial" w:cs="Arial"/>
          <w:sz w:val="22"/>
          <w:szCs w:val="22"/>
        </w:rPr>
      </w:pPr>
      <w:r w:rsidRPr="00FB3CBE">
        <w:rPr>
          <w:rFonts w:ascii="Arial" w:hAnsi="Arial" w:cs="Arial"/>
          <w:sz w:val="22"/>
          <w:szCs w:val="22"/>
        </w:rPr>
        <w:t>a written risk management strategy approved by senior management, which in the opinion of senior management addresses all material risks to which the Insurer is likely to be exposed;</w:t>
      </w:r>
      <w:bookmarkEnd w:id="62"/>
    </w:p>
    <w:p w14:paraId="259CCA22" w14:textId="77777777" w:rsidR="00A57CAB" w:rsidRPr="00FB3CBE" w:rsidRDefault="00CD2742" w:rsidP="000C42AA">
      <w:pPr>
        <w:pStyle w:val="Heading5"/>
        <w:rPr>
          <w:rFonts w:ascii="Arial" w:hAnsi="Arial" w:cs="Arial"/>
          <w:sz w:val="22"/>
          <w:szCs w:val="22"/>
        </w:rPr>
      </w:pPr>
      <w:bookmarkStart w:id="63" w:name="_Ref421793158"/>
      <w:r w:rsidRPr="00FB3CBE">
        <w:rPr>
          <w:rFonts w:ascii="Arial" w:hAnsi="Arial" w:cs="Arial"/>
          <w:sz w:val="22"/>
          <w:szCs w:val="22"/>
        </w:rPr>
        <w:t xml:space="preserve">risk management policies and procedures that in the opinion of senior management are adequate to identify, assess, mitigate, control, monitor and report on the material risks to which the Insurer is exposed; </w:t>
      </w:r>
    </w:p>
    <w:p w14:paraId="0B034FD9" w14:textId="77777777" w:rsidR="00CD2742" w:rsidRPr="00FB3CBE" w:rsidRDefault="00A57CAB" w:rsidP="000C42AA">
      <w:pPr>
        <w:pStyle w:val="Heading5"/>
        <w:rPr>
          <w:rFonts w:ascii="Arial" w:hAnsi="Arial" w:cs="Arial"/>
          <w:sz w:val="22"/>
          <w:szCs w:val="22"/>
        </w:rPr>
      </w:pPr>
      <w:r w:rsidRPr="00FB3CBE">
        <w:rPr>
          <w:rFonts w:ascii="Arial" w:hAnsi="Arial" w:cs="Arial"/>
          <w:sz w:val="22"/>
          <w:szCs w:val="22"/>
        </w:rPr>
        <w:t xml:space="preserve">clearly defined risk limits, norms, pricing parameters which are consistent with the board approved risk appetite; </w:t>
      </w:r>
      <w:r w:rsidR="00CD2742" w:rsidRPr="00FB3CBE">
        <w:rPr>
          <w:rFonts w:ascii="Arial" w:hAnsi="Arial" w:cs="Arial"/>
          <w:sz w:val="22"/>
          <w:szCs w:val="22"/>
        </w:rPr>
        <w:t>and</w:t>
      </w:r>
      <w:bookmarkEnd w:id="63"/>
    </w:p>
    <w:p w14:paraId="191AF4FA" w14:textId="77777777" w:rsidR="00CD2742" w:rsidRPr="00FB3CBE" w:rsidRDefault="00CD2742" w:rsidP="000C42AA">
      <w:pPr>
        <w:pStyle w:val="Heading5"/>
        <w:rPr>
          <w:rFonts w:ascii="Arial" w:hAnsi="Arial" w:cs="Arial"/>
          <w:sz w:val="22"/>
          <w:szCs w:val="22"/>
        </w:rPr>
      </w:pPr>
      <w:bookmarkStart w:id="64" w:name="_Ref421793159"/>
      <w:r w:rsidRPr="00FB3CBE">
        <w:rPr>
          <w:rFonts w:ascii="Arial" w:hAnsi="Arial" w:cs="Arial"/>
          <w:sz w:val="22"/>
          <w:szCs w:val="22"/>
        </w:rPr>
        <w:lastRenderedPageBreak/>
        <w:t>clearly identified managerial responsibilities and controls, designed to ensure that the policies and procedures established for risk management are adhered to at all times.</w:t>
      </w:r>
      <w:bookmarkEnd w:id="64"/>
    </w:p>
    <w:p w14:paraId="3A34D6B0" w14:textId="76BACCD2" w:rsidR="00CD2742" w:rsidRPr="00FB3CBE" w:rsidRDefault="00CD2742" w:rsidP="006F4A4E">
      <w:pPr>
        <w:pStyle w:val="Heading3"/>
        <w:rPr>
          <w:rFonts w:ascii="Arial" w:hAnsi="Arial" w:cs="Arial"/>
          <w:sz w:val="22"/>
          <w:szCs w:val="22"/>
        </w:rPr>
      </w:pPr>
      <w:bookmarkStart w:id="65" w:name="_Toc419727613"/>
      <w:bookmarkStart w:id="66" w:name="_Ref421793160"/>
      <w:bookmarkStart w:id="67" w:name="_Ref421794132"/>
      <w:bookmarkStart w:id="68" w:name="_Ref421794133"/>
      <w:bookmarkStart w:id="69" w:name="_Ref421794134"/>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_Ref421793161 \n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2.2.4</w:t>
      </w:r>
      <w:r w:rsidRPr="00FB3CBE">
        <w:rPr>
          <w:rFonts w:ascii="Arial" w:hAnsi="Arial" w:cs="Arial"/>
          <w:sz w:val="22"/>
          <w:szCs w:val="22"/>
        </w:rPr>
        <w:fldChar w:fldCharType="end"/>
      </w:r>
      <w:r w:rsidRPr="00FB3CBE">
        <w:rPr>
          <w:rFonts w:ascii="Arial" w:hAnsi="Arial" w:cs="Arial"/>
          <w:sz w:val="22"/>
          <w:szCs w:val="22"/>
        </w:rPr>
        <w:t>, where an Insurer is a member of a Group, the Insurer must take reasonable actions to ensure that the Group as a whole complies with the requirements of Rule </w:t>
      </w:r>
      <w:r w:rsidRPr="00FB3CBE">
        <w:rPr>
          <w:rFonts w:ascii="Arial" w:hAnsi="Arial" w:cs="Arial"/>
          <w:sz w:val="22"/>
          <w:szCs w:val="22"/>
        </w:rPr>
        <w:fldChar w:fldCharType="begin"/>
      </w:r>
      <w:r w:rsidRPr="00FB3CBE">
        <w:rPr>
          <w:rFonts w:ascii="Arial" w:hAnsi="Arial" w:cs="Arial"/>
          <w:sz w:val="22"/>
          <w:szCs w:val="22"/>
        </w:rPr>
        <w:instrText xml:space="preserve"> REF _Ref421794131 \n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2.1.1</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_Ref421793156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2.2.2</w:t>
      </w:r>
      <w:r w:rsidRPr="00FB3CBE">
        <w:rPr>
          <w:rFonts w:ascii="Arial" w:hAnsi="Arial" w:cs="Arial"/>
          <w:sz w:val="22"/>
          <w:szCs w:val="22"/>
        </w:rPr>
        <w:fldChar w:fldCharType="end"/>
      </w:r>
      <w:r w:rsidRPr="00FB3CBE">
        <w:rPr>
          <w:rFonts w:ascii="Arial" w:hAnsi="Arial" w:cs="Arial"/>
          <w:sz w:val="22"/>
          <w:szCs w:val="22"/>
        </w:rPr>
        <w:t> as though the Group as a whole were an Insurer.</w:t>
      </w:r>
      <w:bookmarkEnd w:id="65"/>
      <w:bookmarkEnd w:id="66"/>
      <w:bookmarkEnd w:id="67"/>
      <w:bookmarkEnd w:id="68"/>
      <w:bookmarkEnd w:id="69"/>
    </w:p>
    <w:p w14:paraId="181CFCCD" w14:textId="66EAD3B6" w:rsidR="00CD2742" w:rsidRPr="00FB3CBE" w:rsidRDefault="00CD2742" w:rsidP="000C42AA">
      <w:pPr>
        <w:pStyle w:val="Heading3"/>
        <w:rPr>
          <w:rFonts w:ascii="Arial" w:hAnsi="Arial" w:cs="Arial"/>
          <w:sz w:val="22"/>
          <w:szCs w:val="22"/>
        </w:rPr>
      </w:pPr>
      <w:bookmarkStart w:id="70" w:name="_Toc419727614"/>
      <w:bookmarkStart w:id="71" w:name="_Ref421793161"/>
      <w:r w:rsidRPr="00FB3CBE">
        <w:rPr>
          <w:rFonts w:ascii="Arial" w:hAnsi="Arial" w:cs="Arial"/>
          <w:sz w:val="22"/>
          <w:szCs w:val="22"/>
        </w:rPr>
        <w:t>Rule </w:t>
      </w:r>
      <w:r w:rsidRPr="00FB3CBE">
        <w:rPr>
          <w:rFonts w:ascii="Arial" w:hAnsi="Arial" w:cs="Arial"/>
          <w:sz w:val="22"/>
          <w:szCs w:val="22"/>
        </w:rPr>
        <w:fldChar w:fldCharType="begin"/>
      </w:r>
      <w:r w:rsidRPr="00FB3CBE">
        <w:rPr>
          <w:rFonts w:ascii="Arial" w:hAnsi="Arial" w:cs="Arial"/>
          <w:sz w:val="22"/>
          <w:szCs w:val="22"/>
        </w:rPr>
        <w:instrText xml:space="preserve"> REF _Ref421794132 \n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2.2.3</w:t>
      </w:r>
      <w:r w:rsidRPr="00FB3CBE">
        <w:rPr>
          <w:rFonts w:ascii="Arial" w:hAnsi="Arial" w:cs="Arial"/>
          <w:sz w:val="22"/>
          <w:szCs w:val="22"/>
        </w:rPr>
        <w:fldChar w:fldCharType="end"/>
      </w:r>
      <w:r w:rsidRPr="00FB3CBE">
        <w:rPr>
          <w:rFonts w:ascii="Arial" w:hAnsi="Arial" w:cs="Arial"/>
          <w:sz w:val="22"/>
          <w:szCs w:val="22"/>
        </w:rPr>
        <w:t> does not apply in respect of a Group where the Insurer is not the Holding Company and where the Holding Company of the Group is</w:t>
      </w:r>
      <w:bookmarkStart w:id="72" w:name="_Ref421793162"/>
      <w:bookmarkEnd w:id="70"/>
      <w:bookmarkEnd w:id="71"/>
      <w:r w:rsidR="00785EA8" w:rsidRPr="00FB3CBE">
        <w:rPr>
          <w:rFonts w:ascii="Arial" w:hAnsi="Arial" w:cs="Arial"/>
          <w:sz w:val="22"/>
          <w:szCs w:val="22"/>
        </w:rPr>
        <w:t xml:space="preserve"> </w:t>
      </w:r>
      <w:r w:rsidRPr="00FB3CBE">
        <w:rPr>
          <w:rFonts w:ascii="Arial" w:hAnsi="Arial" w:cs="Arial"/>
          <w:sz w:val="22"/>
          <w:szCs w:val="22"/>
        </w:rPr>
        <w:t>another Insurer</w:t>
      </w:r>
      <w:bookmarkStart w:id="73" w:name="_Ref421793163"/>
      <w:bookmarkEnd w:id="72"/>
      <w:r w:rsidRPr="00FB3CBE">
        <w:rPr>
          <w:rFonts w:ascii="Arial" w:hAnsi="Arial" w:cs="Arial"/>
          <w:sz w:val="22"/>
          <w:szCs w:val="22"/>
        </w:rPr>
        <w:t>.</w:t>
      </w:r>
      <w:bookmarkEnd w:id="73"/>
    </w:p>
    <w:p w14:paraId="2B1AF64D" w14:textId="77777777" w:rsidR="00CD2742" w:rsidRPr="00FB3CBE" w:rsidRDefault="00CD2742" w:rsidP="002A2871">
      <w:pPr>
        <w:pStyle w:val="UK12Block05"/>
        <w:rPr>
          <w:rFonts w:ascii="Arial" w:hAnsi="Arial" w:cs="Arial"/>
          <w:b/>
          <w:sz w:val="22"/>
          <w:szCs w:val="22"/>
        </w:rPr>
      </w:pPr>
      <w:r w:rsidRPr="00FB3CBE">
        <w:rPr>
          <w:rFonts w:ascii="Arial" w:hAnsi="Arial" w:cs="Arial"/>
          <w:b/>
          <w:sz w:val="22"/>
          <w:szCs w:val="22"/>
        </w:rPr>
        <w:t>Guidance</w:t>
      </w:r>
    </w:p>
    <w:p w14:paraId="4467B9CB" w14:textId="5DD934D1" w:rsidR="00785EA8" w:rsidRPr="00FB3CBE" w:rsidRDefault="00CD2742" w:rsidP="00B32EE6">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effect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_Ref421793161 \n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2.2.4</w:t>
      </w:r>
      <w:r w:rsidRPr="00FB3CBE">
        <w:rPr>
          <w:rFonts w:ascii="Arial" w:hAnsi="Arial" w:cs="Arial"/>
          <w:snapToGrid/>
          <w:sz w:val="22"/>
          <w:szCs w:val="22"/>
        </w:rPr>
        <w:fldChar w:fldCharType="end"/>
      </w:r>
      <w:r w:rsidRPr="00FB3CBE">
        <w:rPr>
          <w:rFonts w:ascii="Arial" w:hAnsi="Arial" w:cs="Arial"/>
          <w:snapToGrid/>
          <w:sz w:val="22"/>
          <w:szCs w:val="22"/>
        </w:rPr>
        <w:t> is to avoid unnecessary duplication arising from complex Group structures.  If an Insurer is a member of a Group whose Holding Company is another Insurer, the first Insurer need not apply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_Ref421794133 \n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2.2.3</w:t>
      </w:r>
      <w:r w:rsidRPr="00FB3CBE">
        <w:rPr>
          <w:rFonts w:ascii="Arial" w:hAnsi="Arial" w:cs="Arial"/>
          <w:snapToGrid/>
          <w:sz w:val="22"/>
          <w:szCs w:val="22"/>
        </w:rPr>
        <w:fldChar w:fldCharType="end"/>
      </w:r>
      <w:r w:rsidRPr="00FB3CBE">
        <w:rPr>
          <w:rFonts w:ascii="Arial" w:hAnsi="Arial" w:cs="Arial"/>
          <w:snapToGrid/>
          <w:sz w:val="22"/>
          <w:szCs w:val="22"/>
        </w:rPr>
        <w:t xml:space="preserve"> in respect of that Group, because the Insurer that is the Holding Company is already required to apply that Rule.  </w:t>
      </w:r>
    </w:p>
    <w:p w14:paraId="5A4F8812" w14:textId="77777777" w:rsidR="00CD2742" w:rsidRPr="00FB3CBE" w:rsidRDefault="00CD2742" w:rsidP="00B32EE6">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 should describe how its risk limits</w:t>
      </w:r>
      <w:r w:rsidR="00A57CAB" w:rsidRPr="00FB3CBE">
        <w:rPr>
          <w:rFonts w:ascii="Arial" w:hAnsi="Arial" w:cs="Arial"/>
          <w:snapToGrid/>
          <w:sz w:val="22"/>
          <w:szCs w:val="22"/>
        </w:rPr>
        <w:t>, norms, and pricing policies</w:t>
      </w:r>
      <w:r w:rsidRPr="00FB3CBE">
        <w:rPr>
          <w:rFonts w:ascii="Arial" w:hAnsi="Arial" w:cs="Arial"/>
          <w:snapToGrid/>
          <w:sz w:val="22"/>
          <w:szCs w:val="22"/>
        </w:rPr>
        <w:t xml:space="preserve"> described in</w:t>
      </w:r>
      <w:r w:rsidR="00A57CAB" w:rsidRPr="00FB3CBE">
        <w:rPr>
          <w:rFonts w:ascii="Arial" w:hAnsi="Arial" w:cs="Arial"/>
          <w:snapToGrid/>
          <w:sz w:val="22"/>
          <w:szCs w:val="22"/>
        </w:rPr>
        <w:t xml:space="preserve"> Rule 2.2.1(d)</w:t>
      </w:r>
      <w:r w:rsidRPr="00FB3CBE">
        <w:rPr>
          <w:rFonts w:ascii="Arial" w:hAnsi="Arial" w:cs="Arial"/>
          <w:snapToGrid/>
          <w:sz w:val="22"/>
          <w:szCs w:val="22"/>
        </w:rPr>
        <w:t xml:space="preserve"> link with its </w:t>
      </w:r>
      <w:r w:rsidR="00A57CAB" w:rsidRPr="00FB3CBE">
        <w:rPr>
          <w:rFonts w:ascii="Arial" w:hAnsi="Arial" w:cs="Arial"/>
          <w:snapToGrid/>
          <w:sz w:val="22"/>
          <w:szCs w:val="22"/>
        </w:rPr>
        <w:t xml:space="preserve">board approved risk appetite described in Rule 2.2.1(a), corporate </w:t>
      </w:r>
      <w:r w:rsidRPr="00FB3CBE">
        <w:rPr>
          <w:rFonts w:ascii="Arial" w:hAnsi="Arial" w:cs="Arial"/>
          <w:snapToGrid/>
          <w:sz w:val="22"/>
          <w:szCs w:val="22"/>
        </w:rPr>
        <w:t>objectives, business strategy and current circumstances.  An Insurer is expected to incorporate its risk limits into its day</w:t>
      </w:r>
      <w:r w:rsidRPr="00FB3CBE">
        <w:rPr>
          <w:rFonts w:ascii="Arial" w:hAnsi="Arial" w:cs="Arial"/>
          <w:snapToGrid/>
          <w:sz w:val="22"/>
          <w:szCs w:val="22"/>
        </w:rPr>
        <w:noBreakHyphen/>
        <w:t>to</w:t>
      </w:r>
      <w:r w:rsidRPr="00FB3CBE">
        <w:rPr>
          <w:rFonts w:ascii="Arial" w:hAnsi="Arial" w:cs="Arial"/>
          <w:snapToGrid/>
          <w:sz w:val="22"/>
          <w:szCs w:val="22"/>
        </w:rPr>
        <w:noBreakHyphen/>
        <w:t>day operations and its risk management policies and procedures.</w:t>
      </w:r>
    </w:p>
    <w:p w14:paraId="382406E3" w14:textId="77777777" w:rsidR="00CD2742" w:rsidRPr="00FB3CBE" w:rsidRDefault="00CD2742" w:rsidP="001D28E8">
      <w:pPr>
        <w:pStyle w:val="Heading2"/>
        <w:rPr>
          <w:rFonts w:ascii="Arial" w:hAnsi="Arial" w:cs="Arial"/>
          <w:sz w:val="22"/>
          <w:szCs w:val="22"/>
        </w:rPr>
      </w:pPr>
      <w:bookmarkStart w:id="74" w:name="_Toc419727296"/>
      <w:bookmarkStart w:id="75" w:name="_Toc419727452"/>
      <w:bookmarkStart w:id="76" w:name="_Toc419727615"/>
      <w:bookmarkStart w:id="77" w:name="_Toc419728178"/>
      <w:bookmarkStart w:id="78" w:name="_Toc419728334"/>
      <w:bookmarkStart w:id="79" w:name="_Toc419732505"/>
      <w:bookmarkStart w:id="80" w:name="_Ref421793164"/>
      <w:bookmarkStart w:id="81" w:name="_Ref421800800"/>
      <w:bookmarkStart w:id="82" w:name="_Ref421800867"/>
      <w:bookmarkStart w:id="83" w:name="_Toc29984100"/>
      <w:r w:rsidRPr="00FB3CBE">
        <w:rPr>
          <w:rFonts w:ascii="Arial" w:hAnsi="Arial" w:cs="Arial"/>
          <w:sz w:val="22"/>
          <w:szCs w:val="22"/>
        </w:rPr>
        <w:t>Management of particular risks</w:t>
      </w:r>
      <w:bookmarkEnd w:id="74"/>
      <w:bookmarkEnd w:id="75"/>
      <w:bookmarkEnd w:id="76"/>
      <w:bookmarkEnd w:id="77"/>
      <w:bookmarkEnd w:id="78"/>
      <w:bookmarkEnd w:id="79"/>
      <w:bookmarkEnd w:id="80"/>
      <w:bookmarkEnd w:id="81"/>
      <w:bookmarkEnd w:id="82"/>
      <w:bookmarkEnd w:id="83"/>
    </w:p>
    <w:p w14:paraId="5928FEF7" w14:textId="77777777" w:rsidR="00CD2742" w:rsidRPr="00FB3CBE" w:rsidRDefault="00CD2742" w:rsidP="001D28E8">
      <w:pPr>
        <w:pStyle w:val="Heading3"/>
        <w:keepNext/>
        <w:rPr>
          <w:rFonts w:ascii="Arial" w:hAnsi="Arial" w:cs="Arial"/>
          <w:sz w:val="22"/>
          <w:szCs w:val="22"/>
        </w:rPr>
      </w:pPr>
      <w:bookmarkStart w:id="84" w:name="_Toc419727616"/>
      <w:bookmarkStart w:id="85" w:name="_Ref421793165"/>
      <w:r w:rsidRPr="00FB3CBE">
        <w:rPr>
          <w:rFonts w:ascii="Arial" w:hAnsi="Arial" w:cs="Arial"/>
          <w:sz w:val="22"/>
          <w:szCs w:val="22"/>
        </w:rPr>
        <w:t>An Insurer must develop, implement and maintain a risk management system to identify</w:t>
      </w:r>
      <w:r w:rsidR="001E065F" w:rsidRPr="00FB3CBE">
        <w:rPr>
          <w:rFonts w:ascii="Arial" w:hAnsi="Arial" w:cs="Arial"/>
          <w:sz w:val="22"/>
          <w:szCs w:val="22"/>
        </w:rPr>
        <w:t>, assess, monitor, mitigate and control</w:t>
      </w:r>
      <w:r w:rsidRPr="00FB3CBE">
        <w:rPr>
          <w:rFonts w:ascii="Arial" w:hAnsi="Arial" w:cs="Arial"/>
          <w:sz w:val="22"/>
          <w:szCs w:val="22"/>
        </w:rPr>
        <w:t xml:space="preserve"> balance sheet risk, including but not limited to:</w:t>
      </w:r>
      <w:bookmarkEnd w:id="84"/>
      <w:bookmarkEnd w:id="85"/>
    </w:p>
    <w:p w14:paraId="14CA3508" w14:textId="77777777" w:rsidR="00CD2742" w:rsidRPr="00FB3CBE" w:rsidRDefault="00CD2742" w:rsidP="000C42AA">
      <w:pPr>
        <w:pStyle w:val="Heading5"/>
        <w:rPr>
          <w:rFonts w:ascii="Arial" w:hAnsi="Arial" w:cs="Arial"/>
          <w:sz w:val="22"/>
          <w:szCs w:val="22"/>
        </w:rPr>
      </w:pPr>
      <w:bookmarkStart w:id="86" w:name="_Ref421793166"/>
      <w:r w:rsidRPr="00FB3CBE">
        <w:rPr>
          <w:rFonts w:ascii="Arial" w:hAnsi="Arial" w:cs="Arial"/>
          <w:sz w:val="22"/>
          <w:szCs w:val="22"/>
        </w:rPr>
        <w:t>reserving risk;</w:t>
      </w:r>
      <w:bookmarkEnd w:id="86"/>
    </w:p>
    <w:p w14:paraId="2C612B94" w14:textId="77777777" w:rsidR="00CD2742" w:rsidRPr="00FB3CBE" w:rsidRDefault="00CD2742" w:rsidP="000C42AA">
      <w:pPr>
        <w:pStyle w:val="Heading5"/>
        <w:rPr>
          <w:rFonts w:ascii="Arial" w:hAnsi="Arial" w:cs="Arial"/>
          <w:sz w:val="22"/>
          <w:szCs w:val="22"/>
        </w:rPr>
      </w:pPr>
      <w:bookmarkStart w:id="87" w:name="_Ref421793167"/>
      <w:r w:rsidRPr="00FB3CBE">
        <w:rPr>
          <w:rFonts w:ascii="Arial" w:hAnsi="Arial" w:cs="Arial"/>
          <w:sz w:val="22"/>
          <w:szCs w:val="22"/>
        </w:rPr>
        <w:t>investment risk (including risks associated with the use of derivatives);</w:t>
      </w:r>
      <w:bookmarkEnd w:id="87"/>
      <w:r w:rsidRPr="00FB3CBE">
        <w:rPr>
          <w:rFonts w:ascii="Arial" w:hAnsi="Arial" w:cs="Arial"/>
          <w:sz w:val="22"/>
          <w:szCs w:val="22"/>
        </w:rPr>
        <w:t xml:space="preserve"> </w:t>
      </w:r>
    </w:p>
    <w:p w14:paraId="26D1A508" w14:textId="77777777" w:rsidR="00CD2742" w:rsidRPr="00FB3CBE" w:rsidRDefault="00CD2742" w:rsidP="000C42AA">
      <w:pPr>
        <w:pStyle w:val="Heading5"/>
        <w:rPr>
          <w:rFonts w:ascii="Arial" w:hAnsi="Arial" w:cs="Arial"/>
          <w:sz w:val="22"/>
          <w:szCs w:val="22"/>
        </w:rPr>
      </w:pPr>
      <w:bookmarkStart w:id="88" w:name="_Ref421793168"/>
      <w:r w:rsidRPr="00FB3CBE">
        <w:rPr>
          <w:rFonts w:ascii="Arial" w:hAnsi="Arial" w:cs="Arial"/>
          <w:sz w:val="22"/>
          <w:szCs w:val="22"/>
        </w:rPr>
        <w:t>underwriting risk;</w:t>
      </w:r>
      <w:bookmarkEnd w:id="88"/>
    </w:p>
    <w:p w14:paraId="53B4FCB2" w14:textId="77777777" w:rsidR="00CD2742" w:rsidRPr="00FB3CBE" w:rsidRDefault="00CD2742" w:rsidP="000C42AA">
      <w:pPr>
        <w:pStyle w:val="Heading5"/>
        <w:rPr>
          <w:rFonts w:ascii="Arial" w:hAnsi="Arial" w:cs="Arial"/>
          <w:sz w:val="22"/>
          <w:szCs w:val="22"/>
        </w:rPr>
      </w:pPr>
      <w:bookmarkStart w:id="89" w:name="_Ref421793169"/>
      <w:r w:rsidRPr="00FB3CBE">
        <w:rPr>
          <w:rFonts w:ascii="Arial" w:hAnsi="Arial" w:cs="Arial"/>
          <w:sz w:val="22"/>
          <w:szCs w:val="22"/>
        </w:rPr>
        <w:t>claims management risk;</w:t>
      </w:r>
      <w:bookmarkEnd w:id="89"/>
    </w:p>
    <w:p w14:paraId="614F1BDE" w14:textId="77777777" w:rsidR="00CD2742" w:rsidRPr="00FB3CBE" w:rsidRDefault="00CD2742" w:rsidP="000C42AA">
      <w:pPr>
        <w:pStyle w:val="Heading5"/>
        <w:rPr>
          <w:rFonts w:ascii="Arial" w:hAnsi="Arial" w:cs="Arial"/>
          <w:sz w:val="22"/>
          <w:szCs w:val="22"/>
        </w:rPr>
      </w:pPr>
      <w:bookmarkStart w:id="90" w:name="_Ref421793170"/>
      <w:r w:rsidRPr="00FB3CBE">
        <w:rPr>
          <w:rFonts w:ascii="Arial" w:hAnsi="Arial" w:cs="Arial"/>
          <w:sz w:val="22"/>
          <w:szCs w:val="22"/>
        </w:rPr>
        <w:t>product design and pricing risk; and</w:t>
      </w:r>
      <w:bookmarkEnd w:id="90"/>
    </w:p>
    <w:p w14:paraId="32ED005F" w14:textId="77777777" w:rsidR="00CD2742" w:rsidRPr="00FB3CBE" w:rsidRDefault="00CD2742" w:rsidP="000C42AA">
      <w:pPr>
        <w:pStyle w:val="Heading5"/>
        <w:rPr>
          <w:rFonts w:ascii="Arial" w:hAnsi="Arial" w:cs="Arial"/>
          <w:sz w:val="22"/>
          <w:szCs w:val="22"/>
        </w:rPr>
      </w:pPr>
      <w:bookmarkStart w:id="91" w:name="_Ref421793171"/>
      <w:r w:rsidRPr="00FB3CBE">
        <w:rPr>
          <w:rFonts w:ascii="Arial" w:hAnsi="Arial" w:cs="Arial"/>
          <w:sz w:val="22"/>
          <w:szCs w:val="22"/>
        </w:rPr>
        <w:t>liquidity management risk.</w:t>
      </w:r>
      <w:bookmarkEnd w:id="91"/>
    </w:p>
    <w:p w14:paraId="4934057E" w14:textId="77777777" w:rsidR="00CD2742" w:rsidRPr="00FB3CBE" w:rsidRDefault="00CD2742" w:rsidP="006F4A4E">
      <w:pPr>
        <w:pStyle w:val="Heading3"/>
        <w:rPr>
          <w:rFonts w:ascii="Arial" w:hAnsi="Arial" w:cs="Arial"/>
          <w:sz w:val="22"/>
          <w:szCs w:val="22"/>
        </w:rPr>
      </w:pPr>
      <w:bookmarkStart w:id="92" w:name="_Toc419727617"/>
      <w:bookmarkStart w:id="93" w:name="_Ref421793172"/>
      <w:r w:rsidRPr="00FB3CBE">
        <w:rPr>
          <w:rFonts w:ascii="Arial" w:hAnsi="Arial" w:cs="Arial"/>
          <w:sz w:val="22"/>
          <w:szCs w:val="22"/>
        </w:rPr>
        <w:t>An Insurer must develop, implement and maintain a ris</w:t>
      </w:r>
      <w:r w:rsidR="00702080" w:rsidRPr="00FB3CBE">
        <w:rPr>
          <w:rFonts w:ascii="Arial" w:hAnsi="Arial" w:cs="Arial"/>
          <w:sz w:val="22"/>
          <w:szCs w:val="22"/>
        </w:rPr>
        <w:t>k management system to identify, assess, monitor, mitigate and control</w:t>
      </w:r>
      <w:r w:rsidRPr="00FB3CBE">
        <w:rPr>
          <w:rFonts w:ascii="Arial" w:hAnsi="Arial" w:cs="Arial"/>
          <w:sz w:val="22"/>
          <w:szCs w:val="22"/>
        </w:rPr>
        <w:t xml:space="preserve"> credit quality risk.</w:t>
      </w:r>
      <w:bookmarkEnd w:id="92"/>
      <w:bookmarkEnd w:id="93"/>
    </w:p>
    <w:p w14:paraId="6BC38977" w14:textId="77777777" w:rsidR="00CD2742" w:rsidRPr="00FB3CBE" w:rsidRDefault="00CD2742" w:rsidP="006F4A4E">
      <w:pPr>
        <w:pStyle w:val="Heading3"/>
        <w:rPr>
          <w:rFonts w:ascii="Arial" w:hAnsi="Arial" w:cs="Arial"/>
          <w:sz w:val="22"/>
          <w:szCs w:val="22"/>
        </w:rPr>
      </w:pPr>
      <w:bookmarkStart w:id="94" w:name="_Toc419727618"/>
      <w:bookmarkStart w:id="95" w:name="_Ref421793173"/>
      <w:r w:rsidRPr="00FB3CBE">
        <w:rPr>
          <w:rFonts w:ascii="Arial" w:hAnsi="Arial" w:cs="Arial"/>
          <w:sz w:val="22"/>
          <w:szCs w:val="22"/>
        </w:rPr>
        <w:t>An Insurer must develop, implement and maintain a risk</w:t>
      </w:r>
      <w:r w:rsidR="00702080" w:rsidRPr="00FB3CBE">
        <w:rPr>
          <w:rFonts w:ascii="Arial" w:hAnsi="Arial" w:cs="Arial"/>
          <w:sz w:val="22"/>
          <w:szCs w:val="22"/>
        </w:rPr>
        <w:t xml:space="preserve"> management system to identify</w:t>
      </w:r>
      <w:r w:rsidRPr="00FB3CBE">
        <w:rPr>
          <w:rFonts w:ascii="Arial" w:hAnsi="Arial" w:cs="Arial"/>
          <w:sz w:val="22"/>
          <w:szCs w:val="22"/>
        </w:rPr>
        <w:t xml:space="preserve"> the operational risk</w:t>
      </w:r>
      <w:r w:rsidR="00702080" w:rsidRPr="00FB3CBE">
        <w:rPr>
          <w:rFonts w:ascii="Arial" w:hAnsi="Arial" w:cs="Arial"/>
          <w:sz w:val="22"/>
          <w:szCs w:val="22"/>
        </w:rPr>
        <w:t>s faced by the</w:t>
      </w:r>
      <w:r w:rsidRPr="00FB3CBE">
        <w:rPr>
          <w:rFonts w:ascii="Arial" w:hAnsi="Arial" w:cs="Arial"/>
          <w:sz w:val="22"/>
          <w:szCs w:val="22"/>
        </w:rPr>
        <w:t xml:space="preserve"> Insurer, including but not limited to:</w:t>
      </w:r>
      <w:bookmarkEnd w:id="94"/>
      <w:bookmarkEnd w:id="95"/>
    </w:p>
    <w:p w14:paraId="477D7A23" w14:textId="77777777" w:rsidR="00CD2742" w:rsidRPr="00FB3CBE" w:rsidRDefault="00CD2742" w:rsidP="000C42AA">
      <w:pPr>
        <w:pStyle w:val="Heading5"/>
        <w:rPr>
          <w:rFonts w:ascii="Arial" w:hAnsi="Arial" w:cs="Arial"/>
          <w:sz w:val="22"/>
          <w:szCs w:val="22"/>
        </w:rPr>
      </w:pPr>
      <w:bookmarkStart w:id="96" w:name="_Ref421793174"/>
      <w:r w:rsidRPr="00FB3CBE">
        <w:rPr>
          <w:rFonts w:ascii="Arial" w:hAnsi="Arial" w:cs="Arial"/>
          <w:sz w:val="22"/>
          <w:szCs w:val="22"/>
        </w:rPr>
        <w:t>technology risk (including processing risks);</w:t>
      </w:r>
      <w:bookmarkEnd w:id="96"/>
      <w:r w:rsidRPr="00FB3CBE">
        <w:rPr>
          <w:rFonts w:ascii="Arial" w:hAnsi="Arial" w:cs="Arial"/>
          <w:sz w:val="22"/>
          <w:szCs w:val="22"/>
        </w:rPr>
        <w:t xml:space="preserve"> </w:t>
      </w:r>
    </w:p>
    <w:p w14:paraId="33C37DBD" w14:textId="77777777" w:rsidR="00CD2742" w:rsidRPr="00FB3CBE" w:rsidRDefault="00CD2742" w:rsidP="000C42AA">
      <w:pPr>
        <w:pStyle w:val="Heading5"/>
        <w:rPr>
          <w:rFonts w:ascii="Arial" w:hAnsi="Arial" w:cs="Arial"/>
          <w:sz w:val="22"/>
          <w:szCs w:val="22"/>
        </w:rPr>
      </w:pPr>
      <w:bookmarkStart w:id="97" w:name="_Ref421793175"/>
      <w:r w:rsidRPr="00FB3CBE">
        <w:rPr>
          <w:rFonts w:ascii="Arial" w:hAnsi="Arial" w:cs="Arial"/>
          <w:sz w:val="22"/>
          <w:szCs w:val="22"/>
        </w:rPr>
        <w:t>reputational risk;</w:t>
      </w:r>
      <w:bookmarkEnd w:id="97"/>
    </w:p>
    <w:p w14:paraId="6DBB7A26" w14:textId="77777777" w:rsidR="00CD2742" w:rsidRPr="00FB3CBE" w:rsidRDefault="00CD2742" w:rsidP="000C42AA">
      <w:pPr>
        <w:pStyle w:val="Heading5"/>
        <w:rPr>
          <w:rFonts w:ascii="Arial" w:hAnsi="Arial" w:cs="Arial"/>
          <w:sz w:val="22"/>
          <w:szCs w:val="22"/>
        </w:rPr>
      </w:pPr>
      <w:bookmarkStart w:id="98" w:name="_Ref421793176"/>
      <w:r w:rsidRPr="00FB3CBE">
        <w:rPr>
          <w:rFonts w:ascii="Arial" w:hAnsi="Arial" w:cs="Arial"/>
          <w:sz w:val="22"/>
          <w:szCs w:val="22"/>
        </w:rPr>
        <w:t>fraud and other fiduciary risks;</w:t>
      </w:r>
      <w:bookmarkEnd w:id="98"/>
      <w:r w:rsidRPr="00FB3CBE">
        <w:rPr>
          <w:rFonts w:ascii="Arial" w:hAnsi="Arial" w:cs="Arial"/>
          <w:sz w:val="22"/>
          <w:szCs w:val="22"/>
        </w:rPr>
        <w:t xml:space="preserve"> </w:t>
      </w:r>
    </w:p>
    <w:p w14:paraId="4C49F060" w14:textId="77777777" w:rsidR="00CD2742" w:rsidRPr="00FB3CBE" w:rsidRDefault="00CD2742" w:rsidP="000C42AA">
      <w:pPr>
        <w:pStyle w:val="Heading5"/>
        <w:rPr>
          <w:rFonts w:ascii="Arial" w:hAnsi="Arial" w:cs="Arial"/>
          <w:sz w:val="22"/>
          <w:szCs w:val="22"/>
        </w:rPr>
      </w:pPr>
      <w:bookmarkStart w:id="99" w:name="_Ref421793177"/>
      <w:r w:rsidRPr="00FB3CBE">
        <w:rPr>
          <w:rFonts w:ascii="Arial" w:hAnsi="Arial" w:cs="Arial"/>
          <w:sz w:val="22"/>
          <w:szCs w:val="22"/>
        </w:rPr>
        <w:lastRenderedPageBreak/>
        <w:t>compliance risk;</w:t>
      </w:r>
      <w:bookmarkEnd w:id="99"/>
    </w:p>
    <w:p w14:paraId="4B97745B" w14:textId="77777777" w:rsidR="00CD2742" w:rsidRPr="00FB3CBE" w:rsidRDefault="00CD2742" w:rsidP="000C42AA">
      <w:pPr>
        <w:pStyle w:val="Heading5"/>
        <w:rPr>
          <w:rFonts w:ascii="Arial" w:hAnsi="Arial" w:cs="Arial"/>
          <w:sz w:val="22"/>
          <w:szCs w:val="22"/>
        </w:rPr>
      </w:pPr>
      <w:bookmarkStart w:id="100" w:name="_Ref421793178"/>
      <w:r w:rsidRPr="00FB3CBE">
        <w:rPr>
          <w:rFonts w:ascii="Arial" w:hAnsi="Arial" w:cs="Arial"/>
          <w:sz w:val="22"/>
          <w:szCs w:val="22"/>
        </w:rPr>
        <w:t>outsourcing risk;</w:t>
      </w:r>
      <w:bookmarkEnd w:id="100"/>
    </w:p>
    <w:p w14:paraId="0C57ACF7" w14:textId="77777777" w:rsidR="00CD2742" w:rsidRPr="00FB3CBE" w:rsidRDefault="00CD2742" w:rsidP="000C42AA">
      <w:pPr>
        <w:pStyle w:val="Heading5"/>
        <w:rPr>
          <w:rFonts w:ascii="Arial" w:hAnsi="Arial" w:cs="Arial"/>
          <w:sz w:val="22"/>
          <w:szCs w:val="22"/>
        </w:rPr>
      </w:pPr>
      <w:bookmarkStart w:id="101" w:name="_Ref421793179"/>
      <w:r w:rsidRPr="00FB3CBE">
        <w:rPr>
          <w:rFonts w:ascii="Arial" w:hAnsi="Arial" w:cs="Arial"/>
          <w:sz w:val="22"/>
          <w:szCs w:val="22"/>
        </w:rPr>
        <w:t>business continuity planning risk;</w:t>
      </w:r>
      <w:bookmarkEnd w:id="101"/>
      <w:r w:rsidRPr="00FB3CBE">
        <w:rPr>
          <w:rFonts w:ascii="Arial" w:hAnsi="Arial" w:cs="Arial"/>
          <w:sz w:val="22"/>
          <w:szCs w:val="22"/>
        </w:rPr>
        <w:t xml:space="preserve"> </w:t>
      </w:r>
    </w:p>
    <w:p w14:paraId="1A933468" w14:textId="77777777" w:rsidR="00CD2742" w:rsidRPr="00FB3CBE" w:rsidRDefault="00CD2742" w:rsidP="000C42AA">
      <w:pPr>
        <w:pStyle w:val="Heading5"/>
        <w:rPr>
          <w:rFonts w:ascii="Arial" w:hAnsi="Arial" w:cs="Arial"/>
          <w:sz w:val="22"/>
          <w:szCs w:val="22"/>
        </w:rPr>
      </w:pPr>
      <w:bookmarkStart w:id="102" w:name="_Ref421793180"/>
      <w:r w:rsidRPr="00FB3CBE">
        <w:rPr>
          <w:rFonts w:ascii="Arial" w:hAnsi="Arial" w:cs="Arial"/>
          <w:sz w:val="22"/>
          <w:szCs w:val="22"/>
        </w:rPr>
        <w:t>legal risk; and</w:t>
      </w:r>
      <w:bookmarkEnd w:id="102"/>
    </w:p>
    <w:p w14:paraId="1C4E47DC" w14:textId="77777777" w:rsidR="00CD2742" w:rsidRPr="00FB3CBE" w:rsidRDefault="00CD2742" w:rsidP="000C42AA">
      <w:pPr>
        <w:pStyle w:val="Heading5"/>
        <w:rPr>
          <w:rFonts w:ascii="Arial" w:hAnsi="Arial" w:cs="Arial"/>
          <w:sz w:val="22"/>
          <w:szCs w:val="22"/>
        </w:rPr>
      </w:pPr>
      <w:bookmarkStart w:id="103" w:name="_Ref421793181"/>
      <w:r w:rsidRPr="00FB3CBE">
        <w:rPr>
          <w:rFonts w:ascii="Arial" w:hAnsi="Arial" w:cs="Arial"/>
          <w:sz w:val="22"/>
          <w:szCs w:val="22"/>
        </w:rPr>
        <w:t>key person risk.</w:t>
      </w:r>
      <w:bookmarkEnd w:id="103"/>
    </w:p>
    <w:p w14:paraId="022780BE" w14:textId="77777777" w:rsidR="00CD2742" w:rsidRPr="00FB3CBE" w:rsidRDefault="00CD2742" w:rsidP="006F4A4E">
      <w:pPr>
        <w:pStyle w:val="Heading3"/>
        <w:rPr>
          <w:rFonts w:ascii="Arial" w:hAnsi="Arial" w:cs="Arial"/>
          <w:sz w:val="22"/>
          <w:szCs w:val="22"/>
        </w:rPr>
      </w:pPr>
      <w:bookmarkStart w:id="104" w:name="_Toc419727619"/>
      <w:bookmarkStart w:id="105" w:name="_Ref421793182"/>
      <w:bookmarkStart w:id="106" w:name="_Ref421794135"/>
      <w:r w:rsidRPr="00FB3CBE">
        <w:rPr>
          <w:rFonts w:ascii="Arial" w:hAnsi="Arial" w:cs="Arial"/>
          <w:sz w:val="22"/>
          <w:szCs w:val="22"/>
        </w:rPr>
        <w:t>An Insurer must develop, implement and maintain a risk management system to identify</w:t>
      </w:r>
      <w:r w:rsidR="00702080" w:rsidRPr="00FB3CBE">
        <w:rPr>
          <w:rFonts w:ascii="Arial" w:hAnsi="Arial" w:cs="Arial"/>
          <w:sz w:val="22"/>
          <w:szCs w:val="22"/>
        </w:rPr>
        <w:t xml:space="preserve">, assess, monitor, mitigate and control </w:t>
      </w:r>
      <w:r w:rsidRPr="00FB3CBE">
        <w:rPr>
          <w:rFonts w:ascii="Arial" w:hAnsi="Arial" w:cs="Arial"/>
          <w:sz w:val="22"/>
          <w:szCs w:val="22"/>
        </w:rPr>
        <w:t>reinsurance risk.  Reinsurance risk refers to risks associated with the Insurer's use of reinsurance arrangements as cedant.</w:t>
      </w:r>
      <w:bookmarkEnd w:id="104"/>
      <w:bookmarkEnd w:id="105"/>
      <w:bookmarkEnd w:id="106"/>
    </w:p>
    <w:p w14:paraId="4082A6E1" w14:textId="60F2B373" w:rsidR="00CD2742" w:rsidRPr="00FB3CBE" w:rsidRDefault="00CD2742" w:rsidP="006F4A4E">
      <w:pPr>
        <w:pStyle w:val="Heading3"/>
        <w:rPr>
          <w:rFonts w:ascii="Arial" w:hAnsi="Arial" w:cs="Arial"/>
          <w:sz w:val="22"/>
          <w:szCs w:val="22"/>
        </w:rPr>
      </w:pPr>
      <w:bookmarkStart w:id="107" w:name="_Toc419727620"/>
      <w:bookmarkStart w:id="108" w:name="_Ref421793183"/>
      <w:bookmarkStart w:id="109" w:name="_Ref421801001"/>
      <w:r w:rsidRPr="00FB3CBE">
        <w:rPr>
          <w:rFonts w:ascii="Arial" w:hAnsi="Arial" w:cs="Arial"/>
          <w:sz w:val="22"/>
          <w:szCs w:val="22"/>
        </w:rPr>
        <w:t>Without limiting the generality of Rule </w:t>
      </w:r>
      <w:r w:rsidRPr="00FB3CBE">
        <w:rPr>
          <w:rFonts w:ascii="Arial" w:hAnsi="Arial" w:cs="Arial"/>
          <w:sz w:val="22"/>
          <w:szCs w:val="22"/>
        </w:rPr>
        <w:fldChar w:fldCharType="begin"/>
      </w:r>
      <w:r w:rsidRPr="00FB3CBE">
        <w:rPr>
          <w:rFonts w:ascii="Arial" w:hAnsi="Arial" w:cs="Arial"/>
          <w:sz w:val="22"/>
          <w:szCs w:val="22"/>
        </w:rPr>
        <w:instrText xml:space="preserve"> REF _Ref421794135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2.3.4</w:t>
      </w:r>
      <w:r w:rsidRPr="00FB3CBE">
        <w:rPr>
          <w:rFonts w:ascii="Arial" w:hAnsi="Arial" w:cs="Arial"/>
          <w:sz w:val="22"/>
          <w:szCs w:val="22"/>
        </w:rPr>
        <w:fldChar w:fldCharType="end"/>
      </w:r>
      <w:r w:rsidRPr="00FB3CBE">
        <w:rPr>
          <w:rFonts w:ascii="Arial" w:hAnsi="Arial" w:cs="Arial"/>
          <w:sz w:val="22"/>
          <w:szCs w:val="22"/>
        </w:rPr>
        <w:t>, an Insurer's risk management system in respect of its use of reinsurance arrangements must include the development, implementation and maintenance of a written reinsurance management strategy, appropriate to the size and complexity of the operations of the Insurer, defining and documenting the Insurer's objectives and strategy in respect of reinsurance arrangements.</w:t>
      </w:r>
      <w:bookmarkEnd w:id="107"/>
      <w:bookmarkEnd w:id="108"/>
      <w:bookmarkEnd w:id="109"/>
    </w:p>
    <w:p w14:paraId="6F48E5DF" w14:textId="77777777" w:rsidR="00CD2742" w:rsidRPr="00FB3CBE" w:rsidRDefault="00CD2742" w:rsidP="006F4A4E">
      <w:pPr>
        <w:pStyle w:val="Heading3"/>
        <w:rPr>
          <w:rFonts w:ascii="Arial" w:hAnsi="Arial" w:cs="Arial"/>
          <w:sz w:val="22"/>
          <w:szCs w:val="22"/>
        </w:rPr>
      </w:pPr>
      <w:bookmarkStart w:id="110" w:name="_Toc419727621"/>
      <w:bookmarkStart w:id="111" w:name="_Ref421793184"/>
      <w:r w:rsidRPr="00FB3CBE">
        <w:rPr>
          <w:rFonts w:ascii="Arial" w:hAnsi="Arial" w:cs="Arial"/>
          <w:sz w:val="22"/>
          <w:szCs w:val="22"/>
        </w:rPr>
        <w:t>An Insurer must develop, implement and maintain a risk management system which includes an explicit asset</w:t>
      </w:r>
      <w:r w:rsidRPr="00FB3CBE">
        <w:rPr>
          <w:rFonts w:ascii="Arial" w:hAnsi="Arial" w:cs="Arial"/>
          <w:sz w:val="22"/>
          <w:szCs w:val="22"/>
        </w:rPr>
        <w:noBreakHyphen/>
        <w:t xml:space="preserve">liability management ("ALM") policy, which must clearly specify the nature, role and extent of ALM activities and their relationship with </w:t>
      </w:r>
      <w:r w:rsidR="00702080" w:rsidRPr="00FB3CBE">
        <w:rPr>
          <w:rFonts w:ascii="Arial" w:hAnsi="Arial" w:cs="Arial"/>
          <w:sz w:val="22"/>
          <w:szCs w:val="22"/>
        </w:rPr>
        <w:t xml:space="preserve">any other relevant function or activity of the insurer including, but not limited to, </w:t>
      </w:r>
      <w:r w:rsidRPr="00FB3CBE">
        <w:rPr>
          <w:rFonts w:ascii="Arial" w:hAnsi="Arial" w:cs="Arial"/>
          <w:sz w:val="22"/>
          <w:szCs w:val="22"/>
        </w:rPr>
        <w:t>product development, pricing functions and investment management.</w:t>
      </w:r>
      <w:bookmarkEnd w:id="110"/>
      <w:bookmarkEnd w:id="111"/>
    </w:p>
    <w:p w14:paraId="5AA78E93" w14:textId="77777777" w:rsidR="00CD2742" w:rsidRPr="00FB3CBE" w:rsidRDefault="00CD2742" w:rsidP="00FA3604">
      <w:pPr>
        <w:pStyle w:val="UK12Block05"/>
        <w:keepNext/>
        <w:rPr>
          <w:rFonts w:ascii="Arial" w:hAnsi="Arial" w:cs="Arial"/>
          <w:b/>
          <w:sz w:val="22"/>
          <w:szCs w:val="22"/>
        </w:rPr>
      </w:pPr>
      <w:r w:rsidRPr="00FB3CBE">
        <w:rPr>
          <w:rFonts w:ascii="Arial" w:hAnsi="Arial" w:cs="Arial"/>
          <w:b/>
          <w:sz w:val="22"/>
          <w:szCs w:val="22"/>
        </w:rPr>
        <w:t>Guidance</w:t>
      </w:r>
    </w:p>
    <w:p w14:paraId="69159343" w14:textId="77777777" w:rsidR="00CD2742" w:rsidRPr="00FB3CBE" w:rsidRDefault="00CD2742" w:rsidP="00FA3604">
      <w:pPr>
        <w:pStyle w:val="List1"/>
        <w:keepNext/>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An Insurer's ALM policy should be appropriate taking into account the nature, scale and complexity of its ALM risks.</w:t>
      </w:r>
    </w:p>
    <w:p w14:paraId="7BBF66D3" w14:textId="77777777" w:rsidR="00CD2742" w:rsidRPr="00FB3CBE" w:rsidRDefault="00CD2742" w:rsidP="00CE4DBB">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ALM policy should include details as to how:</w:t>
      </w:r>
    </w:p>
    <w:p w14:paraId="78D8A5A9" w14:textId="77777777" w:rsidR="00CD2742" w:rsidRPr="00FB3CBE" w:rsidRDefault="00CD2742" w:rsidP="00CE4DBB">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the investment and liability strategies adopted by the Insurer allow for the interaction between assets and liabilities;</w:t>
      </w:r>
    </w:p>
    <w:p w14:paraId="2A582BB9" w14:textId="77777777" w:rsidR="00CD2742" w:rsidRPr="00FB3CBE" w:rsidRDefault="00CD2742" w:rsidP="00CE4DBB">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r>
      <w:r w:rsidR="00A6273A" w:rsidRPr="00FB3CBE">
        <w:rPr>
          <w:rFonts w:ascii="Arial" w:hAnsi="Arial" w:cs="Arial"/>
          <w:snapToGrid/>
          <w:sz w:val="22"/>
          <w:szCs w:val="22"/>
        </w:rPr>
        <w:t>any</w:t>
      </w:r>
      <w:r w:rsidRPr="00FB3CBE">
        <w:rPr>
          <w:rFonts w:ascii="Arial" w:hAnsi="Arial" w:cs="Arial"/>
          <w:snapToGrid/>
          <w:sz w:val="22"/>
          <w:szCs w:val="22"/>
        </w:rPr>
        <w:t xml:space="preserve"> correlations</w:t>
      </w:r>
      <w:r w:rsidR="00A6273A" w:rsidRPr="00FB3CBE">
        <w:rPr>
          <w:rFonts w:ascii="Arial" w:hAnsi="Arial" w:cs="Arial"/>
          <w:snapToGrid/>
          <w:sz w:val="22"/>
          <w:szCs w:val="22"/>
        </w:rPr>
        <w:t xml:space="preserve"> between assets and liabilities</w:t>
      </w:r>
      <w:r w:rsidRPr="00FB3CBE">
        <w:rPr>
          <w:rFonts w:ascii="Arial" w:hAnsi="Arial" w:cs="Arial"/>
          <w:snapToGrid/>
          <w:sz w:val="22"/>
          <w:szCs w:val="22"/>
        </w:rPr>
        <w:t xml:space="preserve"> are taken into account;</w:t>
      </w:r>
    </w:p>
    <w:p w14:paraId="13921E45" w14:textId="77777777" w:rsidR="00CD2742" w:rsidRPr="00FB3CBE" w:rsidRDefault="00CD2742" w:rsidP="00CE4DBB">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the liability cash flows will be met by cash inflows; and</w:t>
      </w:r>
    </w:p>
    <w:p w14:paraId="679FEA2C" w14:textId="77777777" w:rsidR="00CD2742" w:rsidRPr="00FB3CBE" w:rsidRDefault="00CD2742" w:rsidP="00CE4DBB">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the valuations of assets and liabilities will change under an appropriate range of different scenarios.</w:t>
      </w:r>
    </w:p>
    <w:p w14:paraId="7CE78128" w14:textId="77777777" w:rsidR="00CD2742" w:rsidRPr="00FB3CBE" w:rsidRDefault="00CD2742" w:rsidP="006F4A4E">
      <w:pPr>
        <w:pStyle w:val="Heading2"/>
        <w:rPr>
          <w:rFonts w:ascii="Arial" w:hAnsi="Arial" w:cs="Arial"/>
          <w:sz w:val="22"/>
          <w:szCs w:val="22"/>
        </w:rPr>
      </w:pPr>
      <w:bookmarkStart w:id="112" w:name="_Toc419727297"/>
      <w:bookmarkStart w:id="113" w:name="_Toc419727453"/>
      <w:bookmarkStart w:id="114" w:name="_Toc419727623"/>
      <w:bookmarkStart w:id="115" w:name="_Toc419728179"/>
      <w:bookmarkStart w:id="116" w:name="_Toc419728335"/>
      <w:bookmarkStart w:id="117" w:name="_Toc419732506"/>
      <w:bookmarkStart w:id="118" w:name="_Ref421793186"/>
      <w:bookmarkStart w:id="119" w:name="_Toc29984101"/>
      <w:r w:rsidRPr="00FB3CBE">
        <w:rPr>
          <w:rFonts w:ascii="Arial" w:hAnsi="Arial" w:cs="Arial"/>
          <w:sz w:val="22"/>
          <w:szCs w:val="22"/>
        </w:rPr>
        <w:t>Record</w:t>
      </w:r>
      <w:r w:rsidRPr="00FB3CBE">
        <w:rPr>
          <w:rFonts w:ascii="Arial" w:hAnsi="Arial" w:cs="Arial"/>
          <w:sz w:val="22"/>
          <w:szCs w:val="22"/>
        </w:rPr>
        <w:noBreakHyphen/>
        <w:t>keeping</w:t>
      </w:r>
      <w:bookmarkEnd w:id="112"/>
      <w:bookmarkEnd w:id="113"/>
      <w:bookmarkEnd w:id="114"/>
      <w:bookmarkEnd w:id="115"/>
      <w:bookmarkEnd w:id="116"/>
      <w:bookmarkEnd w:id="117"/>
      <w:bookmarkEnd w:id="118"/>
      <w:bookmarkEnd w:id="119"/>
    </w:p>
    <w:p w14:paraId="5852E04E" w14:textId="77777777" w:rsidR="00CD2742" w:rsidRPr="00FB3CBE" w:rsidRDefault="00CD2742" w:rsidP="006F4A4E">
      <w:pPr>
        <w:pStyle w:val="Heading3"/>
        <w:rPr>
          <w:rFonts w:ascii="Arial" w:hAnsi="Arial" w:cs="Arial"/>
          <w:sz w:val="22"/>
          <w:szCs w:val="22"/>
        </w:rPr>
      </w:pPr>
      <w:bookmarkStart w:id="120" w:name="_Toc419727624"/>
      <w:bookmarkStart w:id="121" w:name="_Ref421793187"/>
      <w:r w:rsidRPr="00FB3CBE">
        <w:rPr>
          <w:rFonts w:ascii="Arial" w:hAnsi="Arial" w:cs="Arial"/>
          <w:sz w:val="22"/>
          <w:szCs w:val="22"/>
        </w:rPr>
        <w:t>An Insurer must maintain adequate records to enable it to:</w:t>
      </w:r>
      <w:bookmarkEnd w:id="120"/>
      <w:bookmarkEnd w:id="121"/>
    </w:p>
    <w:p w14:paraId="7E73E514" w14:textId="77777777" w:rsidR="00CD2742" w:rsidRPr="00FB3CBE" w:rsidRDefault="00CD2742" w:rsidP="000C42AA">
      <w:pPr>
        <w:pStyle w:val="Heading5"/>
        <w:rPr>
          <w:rFonts w:ascii="Arial" w:hAnsi="Arial" w:cs="Arial"/>
          <w:sz w:val="22"/>
          <w:szCs w:val="22"/>
        </w:rPr>
      </w:pPr>
      <w:bookmarkStart w:id="122" w:name="_Ref421793188"/>
      <w:r w:rsidRPr="00FB3CBE">
        <w:rPr>
          <w:rFonts w:ascii="Arial" w:hAnsi="Arial" w:cs="Arial"/>
          <w:sz w:val="22"/>
          <w:szCs w:val="22"/>
        </w:rPr>
        <w:t>fulfil its obligations under Contracts of Insurance it has effected; and</w:t>
      </w:r>
      <w:bookmarkEnd w:id="122"/>
    </w:p>
    <w:p w14:paraId="3F281AD0" w14:textId="77777777" w:rsidR="00CD2742" w:rsidRPr="00FB3CBE" w:rsidRDefault="00CD2742" w:rsidP="00080E6C">
      <w:pPr>
        <w:pStyle w:val="Heading5"/>
        <w:rPr>
          <w:rFonts w:ascii="Arial" w:hAnsi="Arial" w:cs="Arial"/>
          <w:sz w:val="22"/>
          <w:szCs w:val="22"/>
        </w:rPr>
      </w:pPr>
      <w:bookmarkStart w:id="123" w:name="_Ref421793189"/>
      <w:r w:rsidRPr="00FB3CBE">
        <w:rPr>
          <w:rFonts w:ascii="Arial" w:hAnsi="Arial" w:cs="Arial"/>
          <w:sz w:val="22"/>
          <w:szCs w:val="22"/>
        </w:rPr>
        <w:t xml:space="preserve">demonstrate compliance with the Rules in this </w:t>
      </w:r>
      <w:r w:rsidR="00080E6C" w:rsidRPr="00FB3CBE">
        <w:rPr>
          <w:rFonts w:ascii="Arial" w:hAnsi="Arial" w:cs="Arial"/>
          <w:sz w:val="22"/>
          <w:szCs w:val="22"/>
        </w:rPr>
        <w:t>Rul</w:t>
      </w:r>
      <w:r w:rsidRPr="00FB3CBE">
        <w:rPr>
          <w:rFonts w:ascii="Arial" w:hAnsi="Arial" w:cs="Arial"/>
          <w:sz w:val="22"/>
          <w:szCs w:val="22"/>
        </w:rPr>
        <w:t>e</w:t>
      </w:r>
      <w:r w:rsidR="00080E6C" w:rsidRPr="00FB3CBE">
        <w:rPr>
          <w:rFonts w:ascii="Arial" w:hAnsi="Arial" w:cs="Arial"/>
          <w:sz w:val="22"/>
          <w:szCs w:val="22"/>
        </w:rPr>
        <w:t>book</w:t>
      </w:r>
      <w:r w:rsidRPr="00FB3CBE">
        <w:rPr>
          <w:rFonts w:ascii="Arial" w:hAnsi="Arial" w:cs="Arial"/>
          <w:sz w:val="22"/>
          <w:szCs w:val="22"/>
        </w:rPr>
        <w:t>.</w:t>
      </w:r>
      <w:bookmarkEnd w:id="123"/>
    </w:p>
    <w:p w14:paraId="009982CB" w14:textId="77777777" w:rsidR="00CD2742" w:rsidRPr="00FB3CBE" w:rsidRDefault="002458E5" w:rsidP="006F4A4E">
      <w:pPr>
        <w:pStyle w:val="Heading2"/>
        <w:rPr>
          <w:rFonts w:ascii="Arial" w:hAnsi="Arial" w:cs="Arial"/>
          <w:sz w:val="22"/>
          <w:szCs w:val="22"/>
        </w:rPr>
      </w:pPr>
      <w:bookmarkStart w:id="124" w:name="_Toc419727298"/>
      <w:bookmarkStart w:id="125" w:name="_Toc419727454"/>
      <w:bookmarkStart w:id="126" w:name="_Toc419727625"/>
      <w:bookmarkStart w:id="127" w:name="_Toc419728180"/>
      <w:bookmarkStart w:id="128" w:name="_Toc419728336"/>
      <w:bookmarkStart w:id="129" w:name="_Toc419732507"/>
      <w:bookmarkStart w:id="130" w:name="_Ref421793190"/>
      <w:bookmarkStart w:id="131" w:name="_Toc29984102"/>
      <w:r w:rsidRPr="00FB3CBE">
        <w:rPr>
          <w:rFonts w:ascii="Arial" w:hAnsi="Arial" w:cs="Arial"/>
          <w:sz w:val="22"/>
          <w:szCs w:val="22"/>
        </w:rPr>
        <w:lastRenderedPageBreak/>
        <w:t>Insurers that undertake surety Insurance B</w:t>
      </w:r>
      <w:r w:rsidR="00CD2742" w:rsidRPr="00FB3CBE">
        <w:rPr>
          <w:rFonts w:ascii="Arial" w:hAnsi="Arial" w:cs="Arial"/>
          <w:sz w:val="22"/>
          <w:szCs w:val="22"/>
        </w:rPr>
        <w:t>usiness</w:t>
      </w:r>
      <w:bookmarkEnd w:id="124"/>
      <w:bookmarkEnd w:id="125"/>
      <w:bookmarkEnd w:id="126"/>
      <w:bookmarkEnd w:id="127"/>
      <w:bookmarkEnd w:id="128"/>
      <w:bookmarkEnd w:id="129"/>
      <w:bookmarkEnd w:id="130"/>
      <w:bookmarkEnd w:id="131"/>
    </w:p>
    <w:p w14:paraId="1C3B686F" w14:textId="77777777" w:rsidR="00CD2742" w:rsidRPr="00FB3CBE" w:rsidRDefault="00CD2742" w:rsidP="00E60609">
      <w:pPr>
        <w:pStyle w:val="Heading3"/>
        <w:rPr>
          <w:rFonts w:ascii="Arial" w:hAnsi="Arial" w:cs="Arial"/>
          <w:sz w:val="22"/>
          <w:szCs w:val="22"/>
        </w:rPr>
      </w:pPr>
      <w:bookmarkStart w:id="132" w:name="_Toc419727626"/>
      <w:bookmarkStart w:id="133" w:name="_Ref421793191"/>
      <w:r w:rsidRPr="00FB3CBE">
        <w:rPr>
          <w:rFonts w:ascii="Arial" w:hAnsi="Arial" w:cs="Arial"/>
          <w:sz w:val="22"/>
          <w:szCs w:val="22"/>
        </w:rPr>
        <w:t>This section applies only to Insurers that undertake Insurance Business in Class 7(b).</w:t>
      </w:r>
      <w:bookmarkEnd w:id="132"/>
      <w:bookmarkEnd w:id="133"/>
    </w:p>
    <w:p w14:paraId="2E223721" w14:textId="77777777" w:rsidR="00CD2742" w:rsidRPr="00FB3CBE" w:rsidRDefault="00CD2742" w:rsidP="006F4A4E">
      <w:pPr>
        <w:pStyle w:val="Heading3"/>
        <w:rPr>
          <w:rFonts w:ascii="Arial" w:hAnsi="Arial" w:cs="Arial"/>
          <w:sz w:val="22"/>
          <w:szCs w:val="22"/>
        </w:rPr>
      </w:pPr>
      <w:bookmarkStart w:id="134" w:name="_Toc419727627"/>
      <w:bookmarkStart w:id="135" w:name="_Ref421793192"/>
      <w:bookmarkStart w:id="136" w:name="_Ref421794137"/>
      <w:r w:rsidRPr="00FB3CBE">
        <w:rPr>
          <w:rFonts w:ascii="Arial" w:hAnsi="Arial" w:cs="Arial"/>
          <w:sz w:val="22"/>
          <w:szCs w:val="22"/>
        </w:rPr>
        <w:t>An Insurer that undertakes Insurance Business in Class 7(b) must ensure that:</w:t>
      </w:r>
      <w:bookmarkEnd w:id="134"/>
      <w:bookmarkEnd w:id="135"/>
      <w:bookmarkEnd w:id="136"/>
    </w:p>
    <w:p w14:paraId="71A9B2EE" w14:textId="77777777" w:rsidR="00CD2742" w:rsidRPr="00FB3CBE" w:rsidRDefault="00CD2742" w:rsidP="000C42AA">
      <w:pPr>
        <w:pStyle w:val="Heading5"/>
        <w:rPr>
          <w:rFonts w:ascii="Arial" w:hAnsi="Arial" w:cs="Arial"/>
          <w:sz w:val="22"/>
          <w:szCs w:val="22"/>
        </w:rPr>
      </w:pPr>
      <w:bookmarkStart w:id="137" w:name="_Ref421793193"/>
      <w:r w:rsidRPr="00FB3CBE">
        <w:rPr>
          <w:rFonts w:ascii="Arial" w:hAnsi="Arial" w:cs="Arial"/>
          <w:sz w:val="22"/>
          <w:szCs w:val="22"/>
        </w:rPr>
        <w:t>in any reporting period, the amount of its Gross Written Premium attributable to Class 7(b) does not exceed 5% of its total Gross Written Premium in all classes of non</w:t>
      </w:r>
      <w:r w:rsidRPr="00FB3CBE">
        <w:rPr>
          <w:rFonts w:ascii="Arial" w:hAnsi="Arial" w:cs="Arial"/>
          <w:sz w:val="22"/>
          <w:szCs w:val="22"/>
        </w:rPr>
        <w:noBreakHyphen/>
        <w:t>life insurance;</w:t>
      </w:r>
      <w:bookmarkEnd w:id="137"/>
    </w:p>
    <w:p w14:paraId="16425707" w14:textId="77777777" w:rsidR="00CD2742" w:rsidRPr="00FB3CBE" w:rsidRDefault="00CD2742" w:rsidP="000C42AA">
      <w:pPr>
        <w:pStyle w:val="Heading5"/>
        <w:rPr>
          <w:rFonts w:ascii="Arial" w:hAnsi="Arial" w:cs="Arial"/>
          <w:sz w:val="22"/>
          <w:szCs w:val="22"/>
        </w:rPr>
      </w:pPr>
      <w:bookmarkStart w:id="138" w:name="_Ref421793194"/>
      <w:r w:rsidRPr="00FB3CBE">
        <w:rPr>
          <w:rFonts w:ascii="Arial" w:hAnsi="Arial" w:cs="Arial"/>
          <w:sz w:val="22"/>
          <w:szCs w:val="22"/>
        </w:rPr>
        <w:t>the Person insured under any Contract of Insurance in Class 7(b) is:</w:t>
      </w:r>
      <w:bookmarkEnd w:id="138"/>
      <w:r w:rsidRPr="00FB3CBE">
        <w:rPr>
          <w:rFonts w:ascii="Arial" w:hAnsi="Arial" w:cs="Arial"/>
          <w:sz w:val="22"/>
          <w:szCs w:val="22"/>
        </w:rPr>
        <w:t xml:space="preserve">  </w:t>
      </w:r>
    </w:p>
    <w:p w14:paraId="0A115B79" w14:textId="77777777" w:rsidR="00CD2742" w:rsidRPr="00FB3CBE" w:rsidRDefault="00CD2742" w:rsidP="000C42AA">
      <w:pPr>
        <w:pStyle w:val="Heading6"/>
        <w:rPr>
          <w:rFonts w:ascii="Arial" w:hAnsi="Arial" w:cs="Arial"/>
          <w:sz w:val="22"/>
          <w:szCs w:val="22"/>
        </w:rPr>
      </w:pPr>
      <w:bookmarkStart w:id="139" w:name="_Toc419732508"/>
      <w:bookmarkStart w:id="140" w:name="_Ref421793195"/>
      <w:r w:rsidRPr="00FB3CBE">
        <w:rPr>
          <w:rFonts w:ascii="Arial" w:hAnsi="Arial" w:cs="Arial"/>
          <w:sz w:val="22"/>
          <w:szCs w:val="22"/>
        </w:rPr>
        <w:t>a Body Corporate; or</w:t>
      </w:r>
      <w:bookmarkEnd w:id="139"/>
      <w:bookmarkEnd w:id="140"/>
    </w:p>
    <w:p w14:paraId="56EEDFB6" w14:textId="77777777" w:rsidR="00CD2742" w:rsidRPr="00FB3CBE" w:rsidRDefault="002458E5" w:rsidP="000C42AA">
      <w:pPr>
        <w:pStyle w:val="Heading6"/>
        <w:rPr>
          <w:rFonts w:ascii="Arial" w:hAnsi="Arial" w:cs="Arial"/>
          <w:sz w:val="22"/>
          <w:szCs w:val="22"/>
        </w:rPr>
      </w:pPr>
      <w:bookmarkStart w:id="141" w:name="_Toc419732509"/>
      <w:bookmarkStart w:id="142" w:name="_Ref421793196"/>
      <w:r w:rsidRPr="00FB3CBE">
        <w:rPr>
          <w:rFonts w:ascii="Arial" w:hAnsi="Arial" w:cs="Arial"/>
          <w:sz w:val="22"/>
          <w:szCs w:val="22"/>
        </w:rPr>
        <w:t>if not a Body Corporate, a Person whose activities are primarily financial in nature</w:t>
      </w:r>
      <w:r w:rsidR="00CD2742" w:rsidRPr="00FB3CBE">
        <w:rPr>
          <w:rFonts w:ascii="Arial" w:hAnsi="Arial" w:cs="Arial"/>
          <w:sz w:val="22"/>
          <w:szCs w:val="22"/>
        </w:rPr>
        <w:t>;</w:t>
      </w:r>
      <w:bookmarkEnd w:id="141"/>
      <w:bookmarkEnd w:id="142"/>
    </w:p>
    <w:p w14:paraId="25093025" w14:textId="77777777" w:rsidR="00CD2742" w:rsidRPr="00FB3CBE" w:rsidRDefault="00CD2742" w:rsidP="000C42AA">
      <w:pPr>
        <w:pStyle w:val="Heading5"/>
        <w:rPr>
          <w:rFonts w:ascii="Arial" w:hAnsi="Arial" w:cs="Arial"/>
          <w:sz w:val="22"/>
          <w:szCs w:val="22"/>
        </w:rPr>
      </w:pPr>
      <w:bookmarkStart w:id="143" w:name="_Ref421793197"/>
      <w:r w:rsidRPr="00FB3CBE">
        <w:rPr>
          <w:rFonts w:ascii="Arial" w:hAnsi="Arial" w:cs="Arial"/>
          <w:sz w:val="22"/>
          <w:szCs w:val="22"/>
        </w:rPr>
        <w:t>at the time of effecting a Contract of Insurance in Class 7(b), the Person insured under that contract has a rating of BBB or better; and</w:t>
      </w:r>
      <w:bookmarkEnd w:id="143"/>
    </w:p>
    <w:p w14:paraId="6C88CBE9" w14:textId="77777777" w:rsidR="00CD2742" w:rsidRPr="00FB3CBE" w:rsidRDefault="00CD2742" w:rsidP="000C42AA">
      <w:pPr>
        <w:pStyle w:val="Heading5"/>
        <w:rPr>
          <w:rFonts w:ascii="Arial" w:hAnsi="Arial" w:cs="Arial"/>
          <w:sz w:val="22"/>
          <w:szCs w:val="22"/>
        </w:rPr>
      </w:pPr>
      <w:bookmarkStart w:id="144" w:name="_Ref421793198"/>
      <w:r w:rsidRPr="00FB3CBE">
        <w:rPr>
          <w:rFonts w:ascii="Arial" w:hAnsi="Arial" w:cs="Arial"/>
          <w:sz w:val="22"/>
          <w:szCs w:val="22"/>
        </w:rPr>
        <w:t>the maximum period of any Contract of Insurance in Class 7(b) does not exceed twenty years.</w:t>
      </w:r>
      <w:bookmarkEnd w:id="144"/>
    </w:p>
    <w:p w14:paraId="5703ACFE" w14:textId="53FCCF2B" w:rsidR="00CD2742" w:rsidRPr="00FB3CBE" w:rsidRDefault="00CD2742" w:rsidP="00B32EE6">
      <w:pPr>
        <w:pStyle w:val="Heading3"/>
        <w:rPr>
          <w:rFonts w:ascii="Arial" w:hAnsi="Arial" w:cs="Arial"/>
          <w:sz w:val="22"/>
          <w:szCs w:val="22"/>
        </w:rPr>
      </w:pPr>
      <w:bookmarkStart w:id="145" w:name="_Toc419727628"/>
      <w:bookmarkStart w:id="146" w:name="_Ref421793199"/>
      <w:r w:rsidRPr="00FB3CBE">
        <w:rPr>
          <w:rFonts w:ascii="Arial" w:hAnsi="Arial" w:cs="Arial"/>
          <w:sz w:val="22"/>
          <w:szCs w:val="22"/>
        </w:rPr>
        <w:t>Rule </w:t>
      </w:r>
      <w:r w:rsidRPr="00FB3CBE">
        <w:rPr>
          <w:rFonts w:ascii="Arial" w:hAnsi="Arial" w:cs="Arial"/>
          <w:sz w:val="22"/>
          <w:szCs w:val="22"/>
        </w:rPr>
        <w:fldChar w:fldCharType="begin"/>
      </w:r>
      <w:r w:rsidRPr="00FB3CBE">
        <w:rPr>
          <w:rFonts w:ascii="Arial" w:hAnsi="Arial" w:cs="Arial"/>
          <w:sz w:val="22"/>
          <w:szCs w:val="22"/>
        </w:rPr>
        <w:instrText xml:space="preserve"> REF _Ref421794136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4.1.4</w:t>
      </w:r>
      <w:r w:rsidRPr="00FB3CBE">
        <w:rPr>
          <w:rFonts w:ascii="Arial" w:hAnsi="Arial" w:cs="Arial"/>
          <w:sz w:val="22"/>
          <w:szCs w:val="22"/>
        </w:rPr>
        <w:fldChar w:fldCharType="end"/>
      </w:r>
      <w:r w:rsidRPr="00FB3CBE">
        <w:rPr>
          <w:rFonts w:ascii="Arial" w:hAnsi="Arial" w:cs="Arial"/>
          <w:sz w:val="22"/>
          <w:szCs w:val="22"/>
        </w:rPr>
        <w:t> applies in respect of the determination of ratings 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_Ref421793197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2.5.2(c)</w:t>
      </w:r>
      <w:r w:rsidRPr="00FB3CBE">
        <w:rPr>
          <w:rFonts w:ascii="Arial" w:hAnsi="Arial" w:cs="Arial"/>
          <w:sz w:val="22"/>
          <w:szCs w:val="22"/>
        </w:rPr>
        <w:fldChar w:fldCharType="end"/>
      </w:r>
      <w:r w:rsidRPr="00FB3CBE">
        <w:rPr>
          <w:rFonts w:ascii="Arial" w:hAnsi="Arial" w:cs="Arial"/>
          <w:sz w:val="22"/>
          <w:szCs w:val="22"/>
        </w:rPr>
        <w:t>.</w:t>
      </w:r>
      <w:bookmarkEnd w:id="145"/>
      <w:bookmarkEnd w:id="146"/>
    </w:p>
    <w:p w14:paraId="43107626" w14:textId="77777777" w:rsidR="00CD2742" w:rsidRPr="00FB3CBE" w:rsidRDefault="00CD2742" w:rsidP="0070608B">
      <w:pPr>
        <w:pStyle w:val="Heading3"/>
        <w:keepNext/>
        <w:rPr>
          <w:rFonts w:ascii="Arial" w:hAnsi="Arial" w:cs="Arial"/>
          <w:sz w:val="22"/>
          <w:szCs w:val="22"/>
        </w:rPr>
      </w:pPr>
      <w:bookmarkStart w:id="147" w:name="_Toc419727630"/>
      <w:bookmarkStart w:id="148" w:name="_Ref421793201"/>
      <w:r w:rsidRPr="00FB3CBE">
        <w:rPr>
          <w:rFonts w:ascii="Arial" w:hAnsi="Arial" w:cs="Arial"/>
          <w:sz w:val="22"/>
          <w:szCs w:val="22"/>
        </w:rPr>
        <w:t>(1)</w:t>
      </w:r>
      <w:r w:rsidRPr="00FB3CBE">
        <w:rPr>
          <w:rFonts w:ascii="Arial" w:hAnsi="Arial" w:cs="Arial"/>
          <w:sz w:val="22"/>
          <w:szCs w:val="22"/>
        </w:rPr>
        <w:tab/>
        <w:t>An Insurer intending to undertake Insurance Business in Class 7(b) must</w:t>
      </w:r>
      <w:bookmarkEnd w:id="147"/>
      <w:r w:rsidRPr="00FB3CBE">
        <w:rPr>
          <w:rFonts w:ascii="Arial" w:hAnsi="Arial" w:cs="Arial"/>
          <w:sz w:val="22"/>
          <w:szCs w:val="22"/>
        </w:rPr>
        <w:t>:</w:t>
      </w:r>
      <w:bookmarkEnd w:id="148"/>
      <w:r w:rsidRPr="00FB3CBE">
        <w:rPr>
          <w:rFonts w:ascii="Arial" w:hAnsi="Arial" w:cs="Arial"/>
          <w:sz w:val="22"/>
          <w:szCs w:val="22"/>
        </w:rPr>
        <w:t xml:space="preserve">  </w:t>
      </w:r>
    </w:p>
    <w:p w14:paraId="69915C87" w14:textId="77777777" w:rsidR="00CD2742" w:rsidRPr="00FB3CBE" w:rsidRDefault="00CD2742" w:rsidP="00CE4DBB">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149" w:name="_Toc419732510"/>
      <w:r w:rsidRPr="00FB3CBE">
        <w:rPr>
          <w:rFonts w:ascii="Arial" w:hAnsi="Arial" w:cs="Arial"/>
          <w:sz w:val="22"/>
          <w:szCs w:val="22"/>
        </w:rPr>
        <w:t>notify the Regulator in writing of its proposal to undertake such business; and</w:t>
      </w:r>
      <w:bookmarkEnd w:id="149"/>
    </w:p>
    <w:p w14:paraId="0897A740" w14:textId="77777777" w:rsidR="00CD2742" w:rsidRPr="00FB3CBE" w:rsidRDefault="00CD2742" w:rsidP="00CE4DBB">
      <w:pPr>
        <w:pStyle w:val="List02"/>
        <w:rPr>
          <w:rFonts w:ascii="Arial" w:hAnsi="Arial" w:cs="Arial"/>
          <w:sz w:val="22"/>
          <w:szCs w:val="22"/>
        </w:rPr>
      </w:pPr>
      <w:bookmarkStart w:id="150" w:name="_Toc419732511"/>
      <w:r w:rsidRPr="00FB3CBE">
        <w:rPr>
          <w:rFonts w:ascii="Arial" w:hAnsi="Arial" w:cs="Arial"/>
          <w:sz w:val="22"/>
          <w:szCs w:val="22"/>
        </w:rPr>
        <w:t>(b)</w:t>
      </w:r>
      <w:r w:rsidRPr="00FB3CBE">
        <w:rPr>
          <w:rFonts w:ascii="Arial" w:hAnsi="Arial" w:cs="Arial"/>
          <w:sz w:val="22"/>
          <w:szCs w:val="22"/>
        </w:rPr>
        <w:tab/>
        <w:t>provide the Regulator with a</w:t>
      </w:r>
      <w:r w:rsidR="00702080" w:rsidRPr="00FB3CBE">
        <w:rPr>
          <w:rFonts w:ascii="Arial" w:hAnsi="Arial" w:cs="Arial"/>
          <w:sz w:val="22"/>
          <w:szCs w:val="22"/>
        </w:rPr>
        <w:t xml:space="preserve"> regulatory</w:t>
      </w:r>
      <w:r w:rsidRPr="00FB3CBE">
        <w:rPr>
          <w:rFonts w:ascii="Arial" w:hAnsi="Arial" w:cs="Arial"/>
          <w:sz w:val="22"/>
          <w:szCs w:val="22"/>
        </w:rPr>
        <w:t xml:space="preserve"> business plan for the business intended to be undertaken</w:t>
      </w:r>
      <w:bookmarkEnd w:id="150"/>
      <w:r w:rsidR="00702080" w:rsidRPr="00FB3CBE">
        <w:rPr>
          <w:rFonts w:ascii="Arial" w:hAnsi="Arial" w:cs="Arial"/>
          <w:sz w:val="22"/>
          <w:szCs w:val="22"/>
        </w:rPr>
        <w:t>, which includes but is not limited to comprehensive risk management strategy, risk pricing approach, reserving mo</w:t>
      </w:r>
      <w:r w:rsidR="00D80282" w:rsidRPr="00FB3CBE">
        <w:rPr>
          <w:rFonts w:ascii="Arial" w:hAnsi="Arial" w:cs="Arial"/>
          <w:sz w:val="22"/>
          <w:szCs w:val="22"/>
        </w:rPr>
        <w:t>d</w:t>
      </w:r>
      <w:r w:rsidR="00702080" w:rsidRPr="00FB3CBE">
        <w:rPr>
          <w:rFonts w:ascii="Arial" w:hAnsi="Arial" w:cs="Arial"/>
          <w:sz w:val="22"/>
          <w:szCs w:val="22"/>
        </w:rPr>
        <w:t>els, and actuarial methodologies to determine technical provisions required.</w:t>
      </w:r>
    </w:p>
    <w:p w14:paraId="3CF7ED8F" w14:textId="77777777" w:rsidR="00CD2742" w:rsidRPr="00FB3CBE" w:rsidRDefault="00CD2742" w:rsidP="00CE4DBB">
      <w:pPr>
        <w:pStyle w:val="List1"/>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The Regulator may object to a proposal made by an Insurer under (1).</w:t>
      </w:r>
    </w:p>
    <w:p w14:paraId="0E616058" w14:textId="77777777" w:rsidR="00CD2742" w:rsidRPr="00FB3CBE" w:rsidRDefault="00CD2742" w:rsidP="00E117B0">
      <w:pPr>
        <w:pStyle w:val="List1"/>
        <w:rPr>
          <w:rFonts w:ascii="Arial" w:hAnsi="Arial" w:cs="Arial"/>
          <w:sz w:val="22"/>
          <w:szCs w:val="22"/>
        </w:rPr>
      </w:pPr>
      <w:r w:rsidRPr="00FB3CBE">
        <w:rPr>
          <w:rFonts w:ascii="Arial" w:hAnsi="Arial" w:cs="Arial"/>
          <w:sz w:val="22"/>
          <w:szCs w:val="22"/>
        </w:rPr>
        <w:t>(</w:t>
      </w:r>
      <w:r w:rsidR="008653AF" w:rsidRPr="00FB3CBE">
        <w:rPr>
          <w:rFonts w:ascii="Arial" w:hAnsi="Arial" w:cs="Arial"/>
          <w:sz w:val="22"/>
          <w:szCs w:val="22"/>
        </w:rPr>
        <w:t>3</w:t>
      </w:r>
      <w:r w:rsidRPr="00FB3CBE">
        <w:rPr>
          <w:rFonts w:ascii="Arial" w:hAnsi="Arial" w:cs="Arial"/>
          <w:sz w:val="22"/>
          <w:szCs w:val="22"/>
        </w:rPr>
        <w:t>)</w:t>
      </w:r>
      <w:r w:rsidRPr="00FB3CBE">
        <w:rPr>
          <w:rFonts w:ascii="Arial" w:hAnsi="Arial" w:cs="Arial"/>
          <w:sz w:val="22"/>
          <w:szCs w:val="22"/>
        </w:rPr>
        <w:tab/>
        <w:t xml:space="preserve">If the Regulator decides to exercise its power under (2), the Insurer may refer the matter to the </w:t>
      </w:r>
      <w:r w:rsidR="00E117B0" w:rsidRPr="00FB3CBE">
        <w:rPr>
          <w:rFonts w:ascii="Arial" w:hAnsi="Arial" w:cs="Arial"/>
          <w:sz w:val="22"/>
          <w:szCs w:val="22"/>
        </w:rPr>
        <w:t>Regulatory Committee</w:t>
      </w:r>
      <w:r w:rsidRPr="00FB3CBE">
        <w:rPr>
          <w:rFonts w:ascii="Arial" w:hAnsi="Arial" w:cs="Arial"/>
          <w:sz w:val="22"/>
          <w:szCs w:val="22"/>
        </w:rPr>
        <w:t xml:space="preserve"> for review.</w:t>
      </w:r>
    </w:p>
    <w:p w14:paraId="48B9B7D5" w14:textId="77777777" w:rsidR="00CD2742" w:rsidRPr="00FB3CBE" w:rsidRDefault="008653AF" w:rsidP="00CE4DBB">
      <w:pPr>
        <w:pStyle w:val="List1"/>
        <w:rPr>
          <w:rFonts w:ascii="Arial" w:hAnsi="Arial" w:cs="Arial"/>
          <w:sz w:val="22"/>
          <w:szCs w:val="22"/>
        </w:rPr>
      </w:pPr>
      <w:r w:rsidRPr="00FB3CBE">
        <w:rPr>
          <w:rFonts w:ascii="Arial" w:hAnsi="Arial" w:cs="Arial"/>
          <w:sz w:val="22"/>
          <w:szCs w:val="22"/>
        </w:rPr>
        <w:t>(4</w:t>
      </w:r>
      <w:r w:rsidR="00CD2742" w:rsidRPr="00FB3CBE">
        <w:rPr>
          <w:rFonts w:ascii="Arial" w:hAnsi="Arial" w:cs="Arial"/>
          <w:sz w:val="22"/>
          <w:szCs w:val="22"/>
        </w:rPr>
        <w:t>)</w:t>
      </w:r>
      <w:r w:rsidR="00CD2742" w:rsidRPr="00FB3CBE">
        <w:rPr>
          <w:rFonts w:ascii="Arial" w:hAnsi="Arial" w:cs="Arial"/>
          <w:sz w:val="22"/>
          <w:szCs w:val="22"/>
        </w:rPr>
        <w:tab/>
      </w:r>
      <w:r w:rsidR="002458E5" w:rsidRPr="00FB3CBE">
        <w:rPr>
          <w:rFonts w:ascii="Arial" w:hAnsi="Arial" w:cs="Arial"/>
          <w:sz w:val="22"/>
          <w:szCs w:val="22"/>
        </w:rPr>
        <w:t>An Insurer must not effect any Contract of I</w:t>
      </w:r>
      <w:r w:rsidR="00CD2742" w:rsidRPr="00FB3CBE">
        <w:rPr>
          <w:rFonts w:ascii="Arial" w:hAnsi="Arial" w:cs="Arial"/>
          <w:sz w:val="22"/>
          <w:szCs w:val="22"/>
        </w:rPr>
        <w:t>nsurance in Class 7(b) if the Regulator has objected to a proposal it has made under (1).</w:t>
      </w:r>
    </w:p>
    <w:p w14:paraId="17CE3222" w14:textId="77777777" w:rsidR="00CD2742" w:rsidRPr="00FB3CBE" w:rsidRDefault="00CD2742" w:rsidP="00A6273A">
      <w:pPr>
        <w:pStyle w:val="UK12Block05"/>
        <w:keepNext/>
        <w:rPr>
          <w:rFonts w:ascii="Arial" w:hAnsi="Arial" w:cs="Arial"/>
          <w:b/>
          <w:sz w:val="22"/>
          <w:szCs w:val="22"/>
        </w:rPr>
      </w:pPr>
      <w:r w:rsidRPr="00FB3CBE">
        <w:rPr>
          <w:rFonts w:ascii="Arial" w:hAnsi="Arial" w:cs="Arial"/>
          <w:b/>
          <w:sz w:val="22"/>
          <w:szCs w:val="22"/>
        </w:rPr>
        <w:t>Guidance</w:t>
      </w:r>
    </w:p>
    <w:p w14:paraId="5C660E54" w14:textId="77777777" w:rsidR="00CD2742" w:rsidRPr="00FB3CBE" w:rsidRDefault="00CD2742" w:rsidP="00587B1D">
      <w:pPr>
        <w:pStyle w:val="List1"/>
        <w:ind w:left="720" w:firstLine="0"/>
        <w:rPr>
          <w:rFonts w:ascii="Arial" w:hAnsi="Arial" w:cs="Arial"/>
          <w:snapToGrid/>
          <w:sz w:val="22"/>
          <w:szCs w:val="22"/>
        </w:rPr>
      </w:pPr>
      <w:r w:rsidRPr="00FB3CBE">
        <w:rPr>
          <w:rFonts w:ascii="Arial" w:hAnsi="Arial" w:cs="Arial"/>
          <w:snapToGrid/>
          <w:sz w:val="22"/>
          <w:szCs w:val="22"/>
        </w:rPr>
        <w:t>The current requirements relating to Class 7(b) do not cater to monoline specialist financial guarantee insurers.  However, if such an Insurer wishes to operate in ADGM, the Regulator may introduce requirements that should apply to such an Insurer.  In doing so, the Regulator will consider capital adequacy and other requirements that apply generally to such specialist Insurers in other jurisdictions.</w:t>
      </w:r>
    </w:p>
    <w:p w14:paraId="52408D66" w14:textId="77777777" w:rsidR="00CD2742" w:rsidRPr="00FB3CBE" w:rsidRDefault="00CD2742" w:rsidP="004A0223">
      <w:pPr>
        <w:pStyle w:val="Heading1"/>
        <w:rPr>
          <w:rFonts w:ascii="Arial" w:hAnsi="Arial" w:cs="Arial"/>
          <w:sz w:val="22"/>
          <w:szCs w:val="22"/>
        </w:rPr>
      </w:pPr>
      <w:bookmarkStart w:id="151" w:name="_Toc419727455"/>
      <w:bookmarkStart w:id="152" w:name="_Toc419727631"/>
      <w:bookmarkStart w:id="153" w:name="_Toc419728181"/>
      <w:bookmarkStart w:id="154" w:name="_Toc419728337"/>
      <w:bookmarkStart w:id="155" w:name="_Toc419727299"/>
      <w:bookmarkStart w:id="156" w:name="_Toc419732512"/>
      <w:bookmarkStart w:id="157" w:name="_Ref421793202"/>
      <w:bookmarkStart w:id="158" w:name="_Ref421847498"/>
      <w:bookmarkStart w:id="159" w:name="_Toc29984103"/>
      <w:r w:rsidRPr="00FB3CBE">
        <w:rPr>
          <w:rFonts w:ascii="Arial" w:hAnsi="Arial" w:cs="Arial"/>
          <w:sz w:val="22"/>
          <w:szCs w:val="22"/>
        </w:rPr>
        <w:lastRenderedPageBreak/>
        <w:t>LONG</w:t>
      </w:r>
      <w:r w:rsidRPr="00FB3CBE">
        <w:rPr>
          <w:rFonts w:ascii="Arial" w:hAnsi="Arial" w:cs="Arial"/>
          <w:sz w:val="22"/>
          <w:szCs w:val="22"/>
        </w:rPr>
        <w:noBreakHyphen/>
        <w:t>TERM INSURANCE BUSINESS</w:t>
      </w:r>
      <w:bookmarkEnd w:id="151"/>
      <w:bookmarkEnd w:id="152"/>
      <w:bookmarkEnd w:id="153"/>
      <w:bookmarkEnd w:id="154"/>
      <w:bookmarkEnd w:id="155"/>
      <w:bookmarkEnd w:id="156"/>
      <w:bookmarkEnd w:id="157"/>
      <w:bookmarkEnd w:id="158"/>
      <w:bookmarkEnd w:id="159"/>
    </w:p>
    <w:p w14:paraId="117D5694" w14:textId="77777777" w:rsidR="00CD2742" w:rsidRPr="00FB3CBE" w:rsidRDefault="00CD2742" w:rsidP="006F4A4E">
      <w:pPr>
        <w:pStyle w:val="Heading2"/>
        <w:rPr>
          <w:rFonts w:ascii="Arial" w:hAnsi="Arial" w:cs="Arial"/>
          <w:sz w:val="22"/>
          <w:szCs w:val="22"/>
        </w:rPr>
      </w:pPr>
      <w:bookmarkStart w:id="160" w:name="_Toc419727300"/>
      <w:bookmarkStart w:id="161" w:name="_Toc419727456"/>
      <w:bookmarkStart w:id="162" w:name="_Toc419727632"/>
      <w:bookmarkStart w:id="163" w:name="_Toc419728182"/>
      <w:bookmarkStart w:id="164" w:name="_Toc419728338"/>
      <w:bookmarkStart w:id="165" w:name="_Toc419732513"/>
      <w:bookmarkStart w:id="166" w:name="_Ref421793203"/>
      <w:bookmarkStart w:id="167" w:name="_Toc29984104"/>
      <w:r w:rsidRPr="00FB3CBE">
        <w:rPr>
          <w:rFonts w:ascii="Arial" w:hAnsi="Arial" w:cs="Arial"/>
          <w:sz w:val="22"/>
          <w:szCs w:val="22"/>
        </w:rPr>
        <w:t>Introduction</w:t>
      </w:r>
      <w:bookmarkEnd w:id="160"/>
      <w:bookmarkEnd w:id="161"/>
      <w:bookmarkEnd w:id="162"/>
      <w:bookmarkEnd w:id="163"/>
      <w:bookmarkEnd w:id="164"/>
      <w:bookmarkEnd w:id="165"/>
      <w:bookmarkEnd w:id="166"/>
      <w:bookmarkEnd w:id="167"/>
    </w:p>
    <w:p w14:paraId="106F1B0C" w14:textId="77777777" w:rsidR="00CD2742" w:rsidRPr="00FB3CBE" w:rsidRDefault="00CD2742" w:rsidP="006F4A4E">
      <w:pPr>
        <w:pStyle w:val="Heading3"/>
        <w:rPr>
          <w:rFonts w:ascii="Arial" w:hAnsi="Arial" w:cs="Arial"/>
          <w:sz w:val="22"/>
          <w:szCs w:val="22"/>
        </w:rPr>
      </w:pPr>
      <w:bookmarkStart w:id="168" w:name="_Toc419727633"/>
      <w:bookmarkStart w:id="169" w:name="_Ref421793204"/>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to all Insurers.</w:t>
      </w:r>
      <w:bookmarkEnd w:id="168"/>
      <w:bookmarkEnd w:id="169"/>
    </w:p>
    <w:p w14:paraId="116D6671" w14:textId="77777777" w:rsidR="00CD2742" w:rsidRPr="00FB3CBE" w:rsidRDefault="00CD2742" w:rsidP="00FA3604">
      <w:pPr>
        <w:pStyle w:val="UK12Block05"/>
        <w:keepNext/>
        <w:keepLines/>
        <w:rPr>
          <w:rFonts w:ascii="Arial" w:hAnsi="Arial" w:cs="Arial"/>
          <w:b/>
          <w:sz w:val="22"/>
          <w:szCs w:val="22"/>
        </w:rPr>
      </w:pPr>
      <w:r w:rsidRPr="00FB3CBE">
        <w:rPr>
          <w:rFonts w:ascii="Arial" w:hAnsi="Arial" w:cs="Arial"/>
          <w:b/>
          <w:sz w:val="22"/>
          <w:szCs w:val="22"/>
        </w:rPr>
        <w:t>Guidance</w:t>
      </w:r>
    </w:p>
    <w:p w14:paraId="2CFFB0AE" w14:textId="77777777" w:rsidR="00CD2742" w:rsidRPr="00FB3CBE" w:rsidRDefault="00CD2742" w:rsidP="00FA3604">
      <w:pPr>
        <w:pStyle w:val="List1"/>
        <w:keepLines/>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w:t>
      </w:r>
      <w:r w:rsidR="00F31566" w:rsidRPr="00FB3CBE">
        <w:rPr>
          <w:rFonts w:ascii="Arial" w:hAnsi="Arial" w:cs="Arial"/>
          <w:snapToGrid/>
          <w:sz w:val="22"/>
          <w:szCs w:val="22"/>
        </w:rPr>
        <w:t>Chapter</w:t>
      </w:r>
      <w:r w:rsidRPr="00FB3CBE">
        <w:rPr>
          <w:rFonts w:ascii="Arial" w:hAnsi="Arial" w:cs="Arial"/>
          <w:snapToGrid/>
          <w:sz w:val="22"/>
          <w:szCs w:val="22"/>
        </w:rPr>
        <w:t> sets out requirements in respect of Long</w:t>
      </w:r>
      <w:r w:rsidRPr="00FB3CBE">
        <w:rPr>
          <w:rFonts w:ascii="Arial" w:hAnsi="Arial" w:cs="Arial"/>
          <w:snapToGrid/>
          <w:sz w:val="22"/>
          <w:szCs w:val="22"/>
        </w:rPr>
        <w:noBreakHyphen/>
        <w:t>Term Insurance Business.  An Insurer is required to maintain a separate fund in respect of a Long</w:t>
      </w:r>
      <w:r w:rsidRPr="00FB3CBE">
        <w:rPr>
          <w:rFonts w:ascii="Arial" w:hAnsi="Arial" w:cs="Arial"/>
          <w:snapToGrid/>
          <w:sz w:val="22"/>
          <w:szCs w:val="22"/>
        </w:rPr>
        <w:noBreakHyphen/>
        <w:t>Term Insurance Business or to comply with the restrictions that apply to a Long</w:t>
      </w:r>
      <w:r w:rsidRPr="00FB3CBE">
        <w:rPr>
          <w:rFonts w:ascii="Arial" w:hAnsi="Arial" w:cs="Arial"/>
          <w:snapToGrid/>
          <w:sz w:val="22"/>
          <w:szCs w:val="22"/>
        </w:rPr>
        <w:noBreakHyphen/>
        <w:t>Term Insurance Fund.</w:t>
      </w:r>
    </w:p>
    <w:p w14:paraId="6829BC74" w14:textId="77777777" w:rsidR="00CD2742" w:rsidRPr="00FB3CBE" w:rsidRDefault="00CD2742" w:rsidP="00A86788">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Requirements in this section that are not specified as applying to Direct Long</w:t>
      </w:r>
      <w:r w:rsidRPr="00FB3CBE">
        <w:rPr>
          <w:rFonts w:ascii="Arial" w:hAnsi="Arial" w:cs="Arial"/>
          <w:snapToGrid/>
          <w:sz w:val="22"/>
          <w:szCs w:val="22"/>
        </w:rPr>
        <w:noBreakHyphen/>
        <w:t>Term Insurance Business apply to all Long</w:t>
      </w:r>
      <w:r w:rsidRPr="00FB3CBE">
        <w:rPr>
          <w:rFonts w:ascii="Arial" w:hAnsi="Arial" w:cs="Arial"/>
          <w:snapToGrid/>
          <w:sz w:val="22"/>
          <w:szCs w:val="22"/>
        </w:rPr>
        <w:noBreakHyphen/>
        <w:t>Term Insurance Business.</w:t>
      </w:r>
    </w:p>
    <w:p w14:paraId="242FA5A7" w14:textId="77777777" w:rsidR="00CD2742" w:rsidRPr="00FB3CBE" w:rsidRDefault="002458E5" w:rsidP="006F4A4E">
      <w:pPr>
        <w:pStyle w:val="Heading2"/>
        <w:rPr>
          <w:rFonts w:ascii="Arial" w:hAnsi="Arial" w:cs="Arial"/>
          <w:sz w:val="22"/>
          <w:szCs w:val="22"/>
        </w:rPr>
      </w:pPr>
      <w:bookmarkStart w:id="170" w:name="_Toc419727301"/>
      <w:bookmarkStart w:id="171" w:name="_Toc419727457"/>
      <w:bookmarkStart w:id="172" w:name="_Toc419727634"/>
      <w:bookmarkStart w:id="173" w:name="_Toc419728183"/>
      <w:bookmarkStart w:id="174" w:name="_Toc419728339"/>
      <w:bookmarkStart w:id="175" w:name="_Toc419732514"/>
      <w:bookmarkStart w:id="176" w:name="_Ref421793205"/>
      <w:bookmarkStart w:id="177" w:name="_Toc29984105"/>
      <w:r w:rsidRPr="00FB3CBE">
        <w:rPr>
          <w:rFonts w:ascii="Arial" w:hAnsi="Arial" w:cs="Arial"/>
          <w:sz w:val="22"/>
          <w:szCs w:val="22"/>
        </w:rPr>
        <w:t>Establishment of Long</w:t>
      </w:r>
      <w:r w:rsidRPr="00FB3CBE">
        <w:rPr>
          <w:rFonts w:ascii="Arial" w:hAnsi="Arial" w:cs="Arial"/>
          <w:sz w:val="22"/>
          <w:szCs w:val="22"/>
        </w:rPr>
        <w:noBreakHyphen/>
        <w:t>Term Insurance F</w:t>
      </w:r>
      <w:r w:rsidR="00CD2742" w:rsidRPr="00FB3CBE">
        <w:rPr>
          <w:rFonts w:ascii="Arial" w:hAnsi="Arial" w:cs="Arial"/>
          <w:sz w:val="22"/>
          <w:szCs w:val="22"/>
        </w:rPr>
        <w:t>unds</w:t>
      </w:r>
      <w:bookmarkEnd w:id="170"/>
      <w:bookmarkEnd w:id="171"/>
      <w:bookmarkEnd w:id="172"/>
      <w:bookmarkEnd w:id="173"/>
      <w:bookmarkEnd w:id="174"/>
      <w:bookmarkEnd w:id="175"/>
      <w:bookmarkEnd w:id="176"/>
      <w:bookmarkEnd w:id="177"/>
    </w:p>
    <w:p w14:paraId="52F2C6A4" w14:textId="7966DABB" w:rsidR="00CD2742" w:rsidRPr="00FB3CBE" w:rsidRDefault="00CD2742" w:rsidP="006F4A4E">
      <w:pPr>
        <w:pStyle w:val="Heading3"/>
        <w:rPr>
          <w:rFonts w:ascii="Arial" w:hAnsi="Arial" w:cs="Arial"/>
          <w:sz w:val="22"/>
          <w:szCs w:val="22"/>
        </w:rPr>
      </w:pPr>
      <w:bookmarkStart w:id="178" w:name="_Toc419727635"/>
      <w:bookmarkStart w:id="179" w:name="_Ref421793206"/>
      <w:r w:rsidRPr="00FB3CBE">
        <w:rPr>
          <w:rFonts w:ascii="Arial" w:hAnsi="Arial" w:cs="Arial"/>
          <w:sz w:val="22"/>
          <w:szCs w:val="22"/>
        </w:rPr>
        <w:t xml:space="preserve">An Insurer that is required, under the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_Ref421794138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3.3</w:t>
      </w:r>
      <w:r w:rsidRPr="00FB3CBE">
        <w:rPr>
          <w:rFonts w:ascii="Arial" w:hAnsi="Arial" w:cs="Arial"/>
          <w:sz w:val="22"/>
          <w:szCs w:val="22"/>
        </w:rPr>
        <w:fldChar w:fldCharType="end"/>
      </w:r>
      <w:r w:rsidRPr="00FB3CBE">
        <w:rPr>
          <w:rFonts w:ascii="Arial" w:hAnsi="Arial" w:cs="Arial"/>
          <w:sz w:val="22"/>
          <w:szCs w:val="22"/>
        </w:rPr>
        <w:t>, to establish or maintain a Long</w:t>
      </w:r>
      <w:r w:rsidRPr="00FB3CBE">
        <w:rPr>
          <w:rFonts w:ascii="Arial" w:hAnsi="Arial" w:cs="Arial"/>
          <w:sz w:val="22"/>
          <w:szCs w:val="22"/>
        </w:rPr>
        <w:noBreakHyphen/>
        <w:t>Term Insurance Fund in respect of a part of its business must identify separately in its books and records the assets, liabilities, revenues and expenses attributable to that</w:t>
      </w:r>
      <w:r w:rsidR="00A6273A" w:rsidRPr="00FB3CBE">
        <w:rPr>
          <w:rFonts w:ascii="Arial" w:hAnsi="Arial" w:cs="Arial"/>
          <w:sz w:val="22"/>
          <w:szCs w:val="22"/>
        </w:rPr>
        <w:t xml:space="preserve"> part of its</w:t>
      </w:r>
      <w:r w:rsidRPr="00FB3CBE">
        <w:rPr>
          <w:rFonts w:ascii="Arial" w:hAnsi="Arial" w:cs="Arial"/>
          <w:sz w:val="22"/>
          <w:szCs w:val="22"/>
        </w:rPr>
        <w:t xml:space="preserve"> business.  Those assets, liabilities, revenues and expenses must be recorded separately and accounted for as a Long</w:t>
      </w:r>
      <w:r w:rsidRPr="00FB3CBE">
        <w:rPr>
          <w:rFonts w:ascii="Arial" w:hAnsi="Arial" w:cs="Arial"/>
          <w:sz w:val="22"/>
          <w:szCs w:val="22"/>
        </w:rPr>
        <w:noBreakHyphen/>
        <w:t>Term Insurance Fund.</w:t>
      </w:r>
      <w:bookmarkEnd w:id="178"/>
      <w:bookmarkEnd w:id="179"/>
    </w:p>
    <w:p w14:paraId="46BB6CA7" w14:textId="28A39CD4" w:rsidR="00CD2742" w:rsidRPr="00FB3CBE" w:rsidRDefault="00CD2742" w:rsidP="006F4A4E">
      <w:pPr>
        <w:pStyle w:val="Heading3"/>
        <w:rPr>
          <w:rFonts w:ascii="Arial" w:hAnsi="Arial" w:cs="Arial"/>
          <w:sz w:val="22"/>
          <w:szCs w:val="22"/>
        </w:rPr>
      </w:pPr>
      <w:bookmarkStart w:id="180" w:name="_Toc419727636"/>
      <w:bookmarkStart w:id="181" w:name="_Ref421793207"/>
      <w:r w:rsidRPr="00FB3CBE">
        <w:rPr>
          <w:rFonts w:ascii="Arial" w:hAnsi="Arial" w:cs="Arial"/>
          <w:sz w:val="22"/>
          <w:szCs w:val="22"/>
        </w:rPr>
        <w:t>Where an Insurer that is not a Cell Company carries on Long</w:t>
      </w:r>
      <w:r w:rsidRPr="00FB3CBE">
        <w:rPr>
          <w:rFonts w:ascii="Arial" w:hAnsi="Arial" w:cs="Arial"/>
          <w:sz w:val="22"/>
          <w:szCs w:val="22"/>
        </w:rPr>
        <w:noBreakHyphen/>
        <w:t xml:space="preserve">Term Insurance Business that, under the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_Ref421794139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3.3</w:t>
      </w:r>
      <w:r w:rsidRPr="00FB3CBE">
        <w:rPr>
          <w:rFonts w:ascii="Arial" w:hAnsi="Arial" w:cs="Arial"/>
          <w:sz w:val="22"/>
          <w:szCs w:val="22"/>
        </w:rPr>
        <w:fldChar w:fldCharType="end"/>
      </w:r>
      <w:r w:rsidRPr="00FB3CBE">
        <w:rPr>
          <w:rFonts w:ascii="Arial" w:hAnsi="Arial" w:cs="Arial"/>
          <w:sz w:val="22"/>
          <w:szCs w:val="22"/>
        </w:rPr>
        <w:t>, must be attributed to a Long</w:t>
      </w:r>
      <w:r w:rsidRPr="00FB3CBE">
        <w:rPr>
          <w:rFonts w:ascii="Arial" w:hAnsi="Arial" w:cs="Arial"/>
          <w:sz w:val="22"/>
          <w:szCs w:val="22"/>
        </w:rPr>
        <w:noBreakHyphen/>
        <w:t>Term Insurance Fund, it must either:</w:t>
      </w:r>
      <w:bookmarkEnd w:id="180"/>
      <w:bookmarkEnd w:id="181"/>
    </w:p>
    <w:p w14:paraId="1F440BCD" w14:textId="77777777" w:rsidR="00CD2742" w:rsidRPr="00FB3CBE" w:rsidRDefault="00CD2742" w:rsidP="00CE4DBB">
      <w:pPr>
        <w:pStyle w:val="Heading5"/>
        <w:rPr>
          <w:rFonts w:ascii="Arial" w:hAnsi="Arial" w:cs="Arial"/>
          <w:sz w:val="22"/>
          <w:szCs w:val="22"/>
        </w:rPr>
      </w:pPr>
      <w:bookmarkStart w:id="182" w:name="_Ref421793208"/>
      <w:r w:rsidRPr="00FB3CBE">
        <w:rPr>
          <w:rFonts w:ascii="Arial" w:hAnsi="Arial" w:cs="Arial"/>
          <w:sz w:val="22"/>
          <w:szCs w:val="22"/>
        </w:rPr>
        <w:t>establish one or more Long</w:t>
      </w:r>
      <w:r w:rsidRPr="00FB3CBE">
        <w:rPr>
          <w:rFonts w:ascii="Arial" w:hAnsi="Arial" w:cs="Arial"/>
          <w:sz w:val="22"/>
          <w:szCs w:val="22"/>
        </w:rPr>
        <w:noBreakHyphen/>
        <w:t>Term Insurance Funds; or</w:t>
      </w:r>
      <w:bookmarkEnd w:id="182"/>
    </w:p>
    <w:p w14:paraId="108575BE" w14:textId="77777777" w:rsidR="00CD2742" w:rsidRPr="00FB3CBE" w:rsidRDefault="00CD2742" w:rsidP="00CE4DBB">
      <w:pPr>
        <w:pStyle w:val="Heading5"/>
        <w:rPr>
          <w:rFonts w:ascii="Arial" w:hAnsi="Arial" w:cs="Arial"/>
          <w:sz w:val="22"/>
          <w:szCs w:val="22"/>
        </w:rPr>
      </w:pPr>
      <w:bookmarkStart w:id="183" w:name="_Ref421793209"/>
      <w:r w:rsidRPr="00FB3CBE">
        <w:rPr>
          <w:rFonts w:ascii="Arial" w:hAnsi="Arial" w:cs="Arial"/>
          <w:sz w:val="22"/>
          <w:szCs w:val="22"/>
        </w:rPr>
        <w:t>notify the Regulator in writing that the Insurer is deemed to constitute a single Long</w:t>
      </w:r>
      <w:r w:rsidRPr="00FB3CBE">
        <w:rPr>
          <w:rFonts w:ascii="Arial" w:hAnsi="Arial" w:cs="Arial"/>
          <w:sz w:val="22"/>
          <w:szCs w:val="22"/>
        </w:rPr>
        <w:noBreakHyphen/>
        <w:t>Term Insurance Fund.</w:t>
      </w:r>
      <w:bookmarkEnd w:id="183"/>
    </w:p>
    <w:p w14:paraId="6B02AB53" w14:textId="0322FCEB" w:rsidR="00CD2742" w:rsidRPr="00FB3CBE" w:rsidRDefault="00CD2742" w:rsidP="006F4A4E">
      <w:pPr>
        <w:pStyle w:val="Heading3"/>
        <w:rPr>
          <w:rFonts w:ascii="Arial" w:hAnsi="Arial" w:cs="Arial"/>
          <w:sz w:val="22"/>
          <w:szCs w:val="22"/>
        </w:rPr>
      </w:pPr>
      <w:bookmarkStart w:id="184" w:name="_Toc419727637"/>
      <w:bookmarkStart w:id="185" w:name="_Ref421793210"/>
      <w:r w:rsidRPr="00FB3CBE">
        <w:rPr>
          <w:rFonts w:ascii="Arial" w:hAnsi="Arial" w:cs="Arial"/>
          <w:sz w:val="22"/>
          <w:szCs w:val="22"/>
        </w:rPr>
        <w:t>When an Insurer that is a Company carries on, through a Cell, Long</w:t>
      </w:r>
      <w:r w:rsidRPr="00FB3CBE">
        <w:rPr>
          <w:rFonts w:ascii="Arial" w:hAnsi="Arial" w:cs="Arial"/>
          <w:sz w:val="22"/>
          <w:szCs w:val="22"/>
        </w:rPr>
        <w:noBreakHyphen/>
        <w:t xml:space="preserve">Term Insurance Business that, under the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_Ref421794140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3.3</w:t>
      </w:r>
      <w:r w:rsidRPr="00FB3CBE">
        <w:rPr>
          <w:rFonts w:ascii="Arial" w:hAnsi="Arial" w:cs="Arial"/>
          <w:sz w:val="22"/>
          <w:szCs w:val="22"/>
        </w:rPr>
        <w:fldChar w:fldCharType="end"/>
      </w:r>
      <w:r w:rsidRPr="00FB3CBE">
        <w:rPr>
          <w:rFonts w:ascii="Arial" w:hAnsi="Arial" w:cs="Arial"/>
          <w:sz w:val="22"/>
          <w:szCs w:val="22"/>
        </w:rPr>
        <w:t>, must be attributed to a Long</w:t>
      </w:r>
      <w:r w:rsidRPr="00FB3CBE">
        <w:rPr>
          <w:rFonts w:ascii="Arial" w:hAnsi="Arial" w:cs="Arial"/>
          <w:sz w:val="22"/>
          <w:szCs w:val="22"/>
        </w:rPr>
        <w:noBreakHyphen/>
        <w:t>Term Insurance Fund, it must either:</w:t>
      </w:r>
      <w:bookmarkEnd w:id="184"/>
      <w:bookmarkEnd w:id="185"/>
    </w:p>
    <w:p w14:paraId="60737CEC" w14:textId="77777777" w:rsidR="00CD2742" w:rsidRPr="00FB3CBE" w:rsidRDefault="00CD2742" w:rsidP="000C42AA">
      <w:pPr>
        <w:pStyle w:val="Heading5"/>
        <w:rPr>
          <w:rFonts w:ascii="Arial" w:hAnsi="Arial" w:cs="Arial"/>
          <w:sz w:val="22"/>
          <w:szCs w:val="22"/>
        </w:rPr>
      </w:pPr>
      <w:bookmarkStart w:id="186" w:name="_Ref421793211"/>
      <w:r w:rsidRPr="00FB3CBE">
        <w:rPr>
          <w:rFonts w:ascii="Arial" w:hAnsi="Arial" w:cs="Arial"/>
          <w:sz w:val="22"/>
          <w:szCs w:val="22"/>
        </w:rPr>
        <w:t>establish, in respect of that Cell, one or more Long</w:t>
      </w:r>
      <w:r w:rsidRPr="00FB3CBE">
        <w:rPr>
          <w:rFonts w:ascii="Arial" w:hAnsi="Arial" w:cs="Arial"/>
          <w:sz w:val="22"/>
          <w:szCs w:val="22"/>
        </w:rPr>
        <w:noBreakHyphen/>
        <w:t>Term Insurance Funds; or</w:t>
      </w:r>
      <w:bookmarkEnd w:id="186"/>
    </w:p>
    <w:p w14:paraId="498C479F" w14:textId="77777777" w:rsidR="00CD2742" w:rsidRPr="00FB3CBE" w:rsidRDefault="00CD2742" w:rsidP="000C42AA">
      <w:pPr>
        <w:pStyle w:val="Heading5"/>
        <w:rPr>
          <w:rFonts w:ascii="Arial" w:hAnsi="Arial" w:cs="Arial"/>
          <w:sz w:val="22"/>
          <w:szCs w:val="22"/>
        </w:rPr>
      </w:pPr>
      <w:bookmarkStart w:id="187" w:name="_Ref421793212"/>
      <w:r w:rsidRPr="00FB3CBE">
        <w:rPr>
          <w:rFonts w:ascii="Arial" w:hAnsi="Arial" w:cs="Arial"/>
          <w:sz w:val="22"/>
          <w:szCs w:val="22"/>
        </w:rPr>
        <w:t>notify the Regulator in writing that the Cell is deemed to constitute a single Long</w:t>
      </w:r>
      <w:r w:rsidRPr="00FB3CBE">
        <w:rPr>
          <w:rFonts w:ascii="Arial" w:hAnsi="Arial" w:cs="Arial"/>
          <w:sz w:val="22"/>
          <w:szCs w:val="22"/>
        </w:rPr>
        <w:noBreakHyphen/>
        <w:t>Term Insurance Fund.</w:t>
      </w:r>
      <w:bookmarkEnd w:id="187"/>
    </w:p>
    <w:p w14:paraId="25A46918" w14:textId="77777777" w:rsidR="00CD2742" w:rsidRPr="00FB3CBE" w:rsidRDefault="00CD2742" w:rsidP="002A2871">
      <w:pPr>
        <w:pStyle w:val="UK12Block05"/>
        <w:rPr>
          <w:rFonts w:ascii="Arial" w:hAnsi="Arial" w:cs="Arial"/>
          <w:b/>
          <w:sz w:val="22"/>
          <w:szCs w:val="22"/>
        </w:rPr>
      </w:pPr>
      <w:r w:rsidRPr="00FB3CBE">
        <w:rPr>
          <w:rFonts w:ascii="Arial" w:hAnsi="Arial" w:cs="Arial"/>
          <w:b/>
          <w:sz w:val="22"/>
          <w:szCs w:val="22"/>
        </w:rPr>
        <w:t>Guidance</w:t>
      </w:r>
    </w:p>
    <w:p w14:paraId="2F607864"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 xml:space="preserve">Because of the prohibition set out in COBS </w:t>
      </w:r>
      <w:r w:rsidR="002458E5" w:rsidRPr="00FB3CBE">
        <w:rPr>
          <w:rFonts w:ascii="Arial" w:hAnsi="Arial" w:cs="Arial"/>
          <w:sz w:val="22"/>
          <w:szCs w:val="22"/>
        </w:rPr>
        <w:t>7</w:t>
      </w:r>
      <w:r w:rsidR="00FE6103" w:rsidRPr="00FB3CBE">
        <w:rPr>
          <w:rFonts w:ascii="Arial" w:hAnsi="Arial" w:cs="Arial"/>
          <w:sz w:val="22"/>
          <w:szCs w:val="22"/>
        </w:rPr>
        <w:t>.</w:t>
      </w:r>
      <w:r w:rsidR="003A4473" w:rsidRPr="00FB3CBE">
        <w:rPr>
          <w:rFonts w:ascii="Arial" w:hAnsi="Arial" w:cs="Arial"/>
          <w:sz w:val="22"/>
          <w:szCs w:val="22"/>
        </w:rPr>
        <w:t>2.5</w:t>
      </w:r>
      <w:r w:rsidRPr="00FB3CBE">
        <w:rPr>
          <w:rFonts w:ascii="Arial" w:hAnsi="Arial" w:cs="Arial"/>
          <w:sz w:val="22"/>
          <w:szCs w:val="22"/>
        </w:rPr>
        <w:t>, Insurance Business of an Insurer that is a Cell Company can only be carried out through its Cells.</w:t>
      </w:r>
    </w:p>
    <w:p w14:paraId="22F7506C" w14:textId="77777777" w:rsidR="00CD2742" w:rsidRPr="00FB3CBE" w:rsidRDefault="00CD2742" w:rsidP="006F4A4E">
      <w:pPr>
        <w:pStyle w:val="Heading3"/>
        <w:rPr>
          <w:rFonts w:ascii="Arial" w:hAnsi="Arial" w:cs="Arial"/>
          <w:sz w:val="22"/>
          <w:szCs w:val="22"/>
        </w:rPr>
      </w:pPr>
      <w:bookmarkStart w:id="188" w:name="_Toc419727638"/>
      <w:bookmarkStart w:id="189" w:name="_Ref421793213"/>
      <w:r w:rsidRPr="00FB3CBE">
        <w:rPr>
          <w:rFonts w:ascii="Arial" w:hAnsi="Arial" w:cs="Arial"/>
          <w:sz w:val="22"/>
          <w:szCs w:val="22"/>
        </w:rPr>
        <w:t>An Insurer that is subject to a regulatory requirement in another jurisdiction to arrange its affairs or any part of its affairs in a manner that is equivalent or substantially equivalent to the maintenance of a Long</w:t>
      </w:r>
      <w:r w:rsidRPr="00FB3CBE">
        <w:rPr>
          <w:rFonts w:ascii="Arial" w:hAnsi="Arial" w:cs="Arial"/>
          <w:sz w:val="22"/>
          <w:szCs w:val="22"/>
        </w:rPr>
        <w:noBreakHyphen/>
        <w:t>Term Insurance Fund required by this section, may make a written application to the Regulator for that arrangement of its affairs or that part of its affairs to be deemed for the purposes of these Rules to constitute a Long</w:t>
      </w:r>
      <w:r w:rsidRPr="00FB3CBE">
        <w:rPr>
          <w:rFonts w:ascii="Arial" w:hAnsi="Arial" w:cs="Arial"/>
          <w:sz w:val="22"/>
          <w:szCs w:val="22"/>
        </w:rPr>
        <w:noBreakHyphen/>
        <w:t xml:space="preserve">Term Insurance Fund.  If the Regulator approves that application, it must inform the Insurer in writing, and must state in its notice to the Insurer the manner in which </w:t>
      </w:r>
      <w:r w:rsidRPr="00FB3CBE">
        <w:rPr>
          <w:rFonts w:ascii="Arial" w:hAnsi="Arial" w:cs="Arial"/>
          <w:sz w:val="22"/>
          <w:szCs w:val="22"/>
        </w:rPr>
        <w:lastRenderedPageBreak/>
        <w:t>the arrangement will be deemed for the purpose of these Rules to constitute a Long</w:t>
      </w:r>
      <w:r w:rsidRPr="00FB3CBE">
        <w:rPr>
          <w:rFonts w:ascii="Arial" w:hAnsi="Arial" w:cs="Arial"/>
          <w:sz w:val="22"/>
          <w:szCs w:val="22"/>
        </w:rPr>
        <w:noBreakHyphen/>
        <w:t>Term Insurance Fund.</w:t>
      </w:r>
      <w:bookmarkEnd w:id="188"/>
      <w:bookmarkEnd w:id="189"/>
    </w:p>
    <w:p w14:paraId="04D50CA4" w14:textId="7B92FF6E" w:rsidR="00CD2742" w:rsidRPr="00FB3CBE" w:rsidRDefault="00CD2742" w:rsidP="006F4A4E">
      <w:pPr>
        <w:pStyle w:val="Heading3"/>
        <w:rPr>
          <w:rFonts w:ascii="Arial" w:hAnsi="Arial" w:cs="Arial"/>
          <w:sz w:val="22"/>
          <w:szCs w:val="22"/>
        </w:rPr>
      </w:pPr>
      <w:bookmarkStart w:id="190" w:name="_Toc419727639"/>
      <w:bookmarkStart w:id="191" w:name="_Ref421793214"/>
      <w:r w:rsidRPr="00FB3CBE">
        <w:rPr>
          <w:rFonts w:ascii="Arial" w:hAnsi="Arial" w:cs="Arial"/>
          <w:sz w:val="22"/>
          <w:szCs w:val="22"/>
        </w:rPr>
        <w:t>An Insurer, or a Cell of an Insurer, that is deemed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_Ref421793209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3.2.2(b)</w:t>
      </w:r>
      <w:r w:rsidRPr="00FB3CBE">
        <w:rPr>
          <w:rFonts w:ascii="Arial" w:hAnsi="Arial" w:cs="Arial"/>
          <w:sz w:val="22"/>
          <w:szCs w:val="22"/>
        </w:rPr>
        <w:fldChar w:fldCharType="end"/>
      </w:r>
      <w:r w:rsidRPr="00FB3CBE">
        <w:rPr>
          <w:rFonts w:ascii="Arial" w:hAnsi="Arial" w:cs="Arial"/>
          <w:sz w:val="22"/>
          <w:szCs w:val="22"/>
        </w:rPr>
        <w:t> or Rule </w:t>
      </w:r>
      <w:r w:rsidRPr="00FB3CBE">
        <w:rPr>
          <w:rFonts w:ascii="Arial" w:hAnsi="Arial" w:cs="Arial"/>
          <w:sz w:val="22"/>
          <w:szCs w:val="22"/>
        </w:rPr>
        <w:fldChar w:fldCharType="begin"/>
      </w:r>
      <w:r w:rsidRPr="00FB3CBE">
        <w:rPr>
          <w:rFonts w:ascii="Arial" w:hAnsi="Arial" w:cs="Arial"/>
          <w:sz w:val="22"/>
          <w:szCs w:val="22"/>
        </w:rPr>
        <w:instrText xml:space="preserve"> REF _Ref421793212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3.2.3(b)</w:t>
      </w:r>
      <w:r w:rsidRPr="00FB3CBE">
        <w:rPr>
          <w:rFonts w:ascii="Arial" w:hAnsi="Arial" w:cs="Arial"/>
          <w:sz w:val="22"/>
          <w:szCs w:val="22"/>
        </w:rPr>
        <w:fldChar w:fldCharType="end"/>
      </w:r>
      <w:r w:rsidRPr="00FB3CBE">
        <w:rPr>
          <w:rFonts w:ascii="Arial" w:hAnsi="Arial" w:cs="Arial"/>
          <w:sz w:val="22"/>
          <w:szCs w:val="22"/>
        </w:rPr>
        <w:t> to constitute a single Long</w:t>
      </w:r>
      <w:r w:rsidRPr="00FB3CBE">
        <w:rPr>
          <w:rFonts w:ascii="Arial" w:hAnsi="Arial" w:cs="Arial"/>
          <w:sz w:val="22"/>
          <w:szCs w:val="22"/>
        </w:rPr>
        <w:noBreakHyphen/>
        <w:t>Term Insurance Fund, shall be treated for all purposes relating to these Rules as though the Insurer had established a Long</w:t>
      </w:r>
      <w:r w:rsidRPr="00FB3CBE">
        <w:rPr>
          <w:rFonts w:ascii="Arial" w:hAnsi="Arial" w:cs="Arial"/>
          <w:sz w:val="22"/>
          <w:szCs w:val="22"/>
        </w:rPr>
        <w:noBreakHyphen/>
        <w:t>Term Insurance Fund to which all of the assets and liabilities of the Insurer or of the Cell are attributed.</w:t>
      </w:r>
      <w:bookmarkEnd w:id="190"/>
      <w:bookmarkEnd w:id="191"/>
    </w:p>
    <w:p w14:paraId="7C52950A" w14:textId="77777777" w:rsidR="00CD2742" w:rsidRPr="00FB3CBE" w:rsidRDefault="00CD2742" w:rsidP="006F4A4E">
      <w:pPr>
        <w:pStyle w:val="Heading3"/>
        <w:rPr>
          <w:rFonts w:ascii="Arial" w:hAnsi="Arial" w:cs="Arial"/>
          <w:sz w:val="22"/>
          <w:szCs w:val="22"/>
        </w:rPr>
      </w:pPr>
      <w:bookmarkStart w:id="192" w:name="_Toc419727640"/>
      <w:bookmarkStart w:id="193" w:name="_Ref421793215"/>
      <w:r w:rsidRPr="00FB3CBE">
        <w:rPr>
          <w:rFonts w:ascii="Arial" w:hAnsi="Arial" w:cs="Arial"/>
          <w:sz w:val="22"/>
          <w:szCs w:val="22"/>
        </w:rPr>
        <w:t>Notwithstanding anything to the contrary contained in the above provisions, the Regulator may, at i</w:t>
      </w:r>
      <w:r w:rsidR="002458E5" w:rsidRPr="00FB3CBE">
        <w:rPr>
          <w:rFonts w:ascii="Arial" w:hAnsi="Arial" w:cs="Arial"/>
          <w:sz w:val="22"/>
          <w:szCs w:val="22"/>
        </w:rPr>
        <w:t xml:space="preserve">ts sole discretion, direct </w:t>
      </w:r>
      <w:r w:rsidRPr="00FB3CBE">
        <w:rPr>
          <w:rFonts w:ascii="Arial" w:hAnsi="Arial" w:cs="Arial"/>
          <w:sz w:val="22"/>
          <w:szCs w:val="22"/>
        </w:rPr>
        <w:t>an Insurer which conducts Long</w:t>
      </w:r>
      <w:r w:rsidRPr="00FB3CBE">
        <w:rPr>
          <w:rFonts w:ascii="Arial" w:hAnsi="Arial" w:cs="Arial"/>
          <w:sz w:val="22"/>
          <w:szCs w:val="22"/>
        </w:rPr>
        <w:noBreakHyphen/>
        <w:t>Term Insurance Business</w:t>
      </w:r>
      <w:r w:rsidR="002458E5" w:rsidRPr="00FB3CBE">
        <w:rPr>
          <w:rFonts w:ascii="Arial" w:hAnsi="Arial" w:cs="Arial"/>
          <w:sz w:val="22"/>
          <w:szCs w:val="22"/>
        </w:rPr>
        <w:t xml:space="preserve"> to</w:t>
      </w:r>
      <w:r w:rsidRPr="00FB3CBE">
        <w:rPr>
          <w:rFonts w:ascii="Arial" w:hAnsi="Arial" w:cs="Arial"/>
          <w:sz w:val="22"/>
          <w:szCs w:val="22"/>
        </w:rPr>
        <w:t xml:space="preserve"> establish one or more Long</w:t>
      </w:r>
      <w:r w:rsidRPr="00FB3CBE">
        <w:rPr>
          <w:rFonts w:ascii="Arial" w:hAnsi="Arial" w:cs="Arial"/>
          <w:sz w:val="22"/>
          <w:szCs w:val="22"/>
        </w:rPr>
        <w:noBreakHyphen/>
        <w:t>Term Insurance Funds in respect of its Long</w:t>
      </w:r>
      <w:r w:rsidRPr="00FB3CBE">
        <w:rPr>
          <w:rFonts w:ascii="Arial" w:hAnsi="Arial" w:cs="Arial"/>
          <w:sz w:val="22"/>
          <w:szCs w:val="22"/>
        </w:rPr>
        <w:noBreakHyphen/>
        <w:t xml:space="preserve">Term Insurance Business </w:t>
      </w:r>
      <w:r w:rsidR="00D712B2" w:rsidRPr="00FB3CBE">
        <w:rPr>
          <w:rFonts w:ascii="Arial" w:hAnsi="Arial" w:cs="Arial"/>
          <w:sz w:val="22"/>
          <w:szCs w:val="22"/>
        </w:rPr>
        <w:t xml:space="preserve">or any part of such business.  </w:t>
      </w:r>
      <w:bookmarkEnd w:id="192"/>
      <w:bookmarkEnd w:id="193"/>
    </w:p>
    <w:p w14:paraId="072C99F2" w14:textId="77777777" w:rsidR="00CD2742" w:rsidRPr="00FB3CBE" w:rsidRDefault="00CD2742" w:rsidP="006F4A4E">
      <w:pPr>
        <w:pStyle w:val="Heading2"/>
        <w:rPr>
          <w:rFonts w:ascii="Arial" w:hAnsi="Arial" w:cs="Arial"/>
          <w:sz w:val="22"/>
          <w:szCs w:val="22"/>
        </w:rPr>
      </w:pPr>
      <w:bookmarkStart w:id="194" w:name="_Toc419727302"/>
      <w:bookmarkStart w:id="195" w:name="_Toc419727458"/>
      <w:bookmarkStart w:id="196" w:name="_Toc419727641"/>
      <w:bookmarkStart w:id="197" w:name="_Toc419728184"/>
      <w:bookmarkStart w:id="198" w:name="_Toc419728340"/>
      <w:bookmarkStart w:id="199" w:name="_Toc419732515"/>
      <w:bookmarkStart w:id="200" w:name="_Ref421793216"/>
      <w:bookmarkStart w:id="201" w:name="_Ref421794138"/>
      <w:bookmarkStart w:id="202" w:name="_Ref421794139"/>
      <w:bookmarkStart w:id="203" w:name="_Ref421794140"/>
      <w:bookmarkStart w:id="204" w:name="_Toc29984106"/>
      <w:r w:rsidRPr="00FB3CBE">
        <w:rPr>
          <w:rFonts w:ascii="Arial" w:hAnsi="Arial" w:cs="Arial"/>
          <w:sz w:val="22"/>
          <w:szCs w:val="22"/>
        </w:rPr>
        <w:t>Attribution of contracts to a fund</w:t>
      </w:r>
      <w:bookmarkEnd w:id="194"/>
      <w:bookmarkEnd w:id="195"/>
      <w:bookmarkEnd w:id="196"/>
      <w:bookmarkEnd w:id="197"/>
      <w:bookmarkEnd w:id="198"/>
      <w:bookmarkEnd w:id="199"/>
      <w:bookmarkEnd w:id="200"/>
      <w:bookmarkEnd w:id="201"/>
      <w:bookmarkEnd w:id="202"/>
      <w:bookmarkEnd w:id="203"/>
      <w:bookmarkEnd w:id="204"/>
    </w:p>
    <w:p w14:paraId="551A8F63" w14:textId="77777777" w:rsidR="00CD2742" w:rsidRPr="00FB3CBE" w:rsidRDefault="00CD2742" w:rsidP="006F4A4E">
      <w:pPr>
        <w:pStyle w:val="Heading3"/>
        <w:rPr>
          <w:rFonts w:ascii="Arial" w:hAnsi="Arial" w:cs="Arial"/>
          <w:sz w:val="22"/>
          <w:szCs w:val="22"/>
        </w:rPr>
      </w:pPr>
      <w:bookmarkStart w:id="205" w:name="_Toc419727643"/>
      <w:bookmarkStart w:id="206" w:name="_Ref421793217"/>
      <w:r w:rsidRPr="00FB3CBE">
        <w:rPr>
          <w:rFonts w:ascii="Arial" w:hAnsi="Arial" w:cs="Arial"/>
          <w:sz w:val="22"/>
          <w:szCs w:val="22"/>
        </w:rPr>
        <w:t>All contracts of Long</w:t>
      </w:r>
      <w:r w:rsidRPr="00FB3CBE">
        <w:rPr>
          <w:rFonts w:ascii="Arial" w:hAnsi="Arial" w:cs="Arial"/>
          <w:sz w:val="22"/>
          <w:szCs w:val="22"/>
        </w:rPr>
        <w:noBreakHyphen/>
        <w:t>Term Insurance effected by either an ADGM Incorporated Insurer or an Insurer that is not an ADGM Incorporated Insurer through an establishment in ADGM must be attributed to a Long</w:t>
      </w:r>
      <w:r w:rsidRPr="00FB3CBE">
        <w:rPr>
          <w:rFonts w:ascii="Arial" w:hAnsi="Arial" w:cs="Arial"/>
          <w:sz w:val="22"/>
          <w:szCs w:val="22"/>
        </w:rPr>
        <w:noBreakHyphen/>
        <w:t>Term Insurance Fund.</w:t>
      </w:r>
      <w:bookmarkEnd w:id="205"/>
      <w:bookmarkEnd w:id="206"/>
    </w:p>
    <w:p w14:paraId="76FBA4D3" w14:textId="77777777" w:rsidR="00CD2742" w:rsidRPr="00FB3CBE" w:rsidRDefault="00CD2742" w:rsidP="00E60609">
      <w:pPr>
        <w:pStyle w:val="Heading3"/>
        <w:rPr>
          <w:rFonts w:ascii="Arial" w:hAnsi="Arial" w:cs="Arial"/>
          <w:sz w:val="22"/>
          <w:szCs w:val="22"/>
        </w:rPr>
      </w:pPr>
      <w:bookmarkStart w:id="207" w:name="_Toc419727645"/>
      <w:bookmarkStart w:id="208" w:name="_Ref421793218"/>
      <w:bookmarkStart w:id="209" w:name="_Ref421871120"/>
      <w:r w:rsidRPr="00FB3CBE">
        <w:rPr>
          <w:rFonts w:ascii="Arial" w:hAnsi="Arial" w:cs="Arial"/>
          <w:sz w:val="22"/>
          <w:szCs w:val="22"/>
        </w:rPr>
        <w:t xml:space="preserve">An Insurer may only attribute </w:t>
      </w:r>
      <w:r w:rsidR="001B4168" w:rsidRPr="00FB3CBE">
        <w:rPr>
          <w:rFonts w:ascii="Arial" w:hAnsi="Arial" w:cs="Arial"/>
          <w:sz w:val="22"/>
          <w:szCs w:val="22"/>
        </w:rPr>
        <w:t>Contracts of Insurance</w:t>
      </w:r>
      <w:r w:rsidRPr="00FB3CBE">
        <w:rPr>
          <w:rFonts w:ascii="Arial" w:hAnsi="Arial" w:cs="Arial"/>
          <w:sz w:val="22"/>
          <w:szCs w:val="22"/>
        </w:rPr>
        <w:t xml:space="preserve"> in General Insurance Class 1 or Class 2 to a Long</w:t>
      </w:r>
      <w:r w:rsidRPr="00FB3CBE">
        <w:rPr>
          <w:rFonts w:ascii="Arial" w:hAnsi="Arial" w:cs="Arial"/>
          <w:sz w:val="22"/>
          <w:szCs w:val="22"/>
        </w:rPr>
        <w:noBreakHyphen/>
        <w:t>Term Insurance Fund.</w:t>
      </w:r>
      <w:bookmarkEnd w:id="207"/>
      <w:bookmarkEnd w:id="208"/>
      <w:bookmarkEnd w:id="209"/>
    </w:p>
    <w:p w14:paraId="2EEF2704" w14:textId="77777777" w:rsidR="00CD2742" w:rsidRPr="00FB3CBE" w:rsidRDefault="00CD2742" w:rsidP="006F4A4E">
      <w:pPr>
        <w:pStyle w:val="Heading2"/>
        <w:rPr>
          <w:rFonts w:ascii="Arial" w:hAnsi="Arial" w:cs="Arial"/>
          <w:sz w:val="22"/>
          <w:szCs w:val="22"/>
        </w:rPr>
      </w:pPr>
      <w:bookmarkStart w:id="210" w:name="_Toc419727303"/>
      <w:bookmarkStart w:id="211" w:name="_Toc419727459"/>
      <w:bookmarkStart w:id="212" w:name="_Toc419727646"/>
      <w:bookmarkStart w:id="213" w:name="_Toc419728185"/>
      <w:bookmarkStart w:id="214" w:name="_Toc419728341"/>
      <w:bookmarkStart w:id="215" w:name="_Toc419732516"/>
      <w:bookmarkStart w:id="216" w:name="_Ref421793219"/>
      <w:bookmarkStart w:id="217" w:name="_Toc29984107"/>
      <w:r w:rsidRPr="00FB3CBE">
        <w:rPr>
          <w:rFonts w:ascii="Arial" w:hAnsi="Arial" w:cs="Arial"/>
          <w:sz w:val="22"/>
          <w:szCs w:val="22"/>
        </w:rPr>
        <w:t>Segregation of assets and liabilities</w:t>
      </w:r>
      <w:bookmarkEnd w:id="210"/>
      <w:bookmarkEnd w:id="211"/>
      <w:bookmarkEnd w:id="212"/>
      <w:bookmarkEnd w:id="213"/>
      <w:bookmarkEnd w:id="214"/>
      <w:bookmarkEnd w:id="215"/>
      <w:bookmarkEnd w:id="216"/>
      <w:bookmarkEnd w:id="217"/>
    </w:p>
    <w:p w14:paraId="27B8A1BE" w14:textId="77777777" w:rsidR="00CD2742" w:rsidRPr="00FB3CBE" w:rsidRDefault="00CD2742" w:rsidP="00062535">
      <w:pPr>
        <w:pStyle w:val="Heading3"/>
        <w:rPr>
          <w:rFonts w:ascii="Arial" w:hAnsi="Arial" w:cs="Arial"/>
          <w:sz w:val="22"/>
          <w:szCs w:val="22"/>
        </w:rPr>
      </w:pPr>
      <w:bookmarkStart w:id="218" w:name="_Toc419727648"/>
      <w:bookmarkStart w:id="219" w:name="_Ref421793221"/>
      <w:bookmarkStart w:id="220" w:name="_Ref421794141"/>
      <w:bookmarkStart w:id="221" w:name="_Ref421804443"/>
      <w:r w:rsidRPr="00FB3CBE">
        <w:rPr>
          <w:rFonts w:ascii="Arial" w:hAnsi="Arial" w:cs="Arial"/>
          <w:sz w:val="22"/>
          <w:szCs w:val="22"/>
        </w:rPr>
        <w:t>An Insurer may at any time attribute any of its assets to a Long</w:t>
      </w:r>
      <w:r w:rsidRPr="00FB3CBE">
        <w:rPr>
          <w:rFonts w:ascii="Arial" w:hAnsi="Arial" w:cs="Arial"/>
          <w:sz w:val="22"/>
          <w:szCs w:val="22"/>
        </w:rPr>
        <w:noBreakHyphen/>
        <w:t>Term Insurance Fund that were not previously attributed to such a Long</w:t>
      </w:r>
      <w:r w:rsidRPr="00FB3CBE">
        <w:rPr>
          <w:rFonts w:ascii="Arial" w:hAnsi="Arial" w:cs="Arial"/>
          <w:sz w:val="22"/>
          <w:szCs w:val="22"/>
        </w:rPr>
        <w:noBreakHyphen/>
        <w:t>Term Insurance Fund.</w:t>
      </w:r>
      <w:bookmarkEnd w:id="218"/>
      <w:bookmarkEnd w:id="219"/>
      <w:bookmarkEnd w:id="220"/>
      <w:bookmarkEnd w:id="221"/>
    </w:p>
    <w:p w14:paraId="7121AEF7" w14:textId="77777777" w:rsidR="00CD2742" w:rsidRPr="00FB3CBE" w:rsidRDefault="000B643E" w:rsidP="006F4A4E">
      <w:pPr>
        <w:pStyle w:val="Heading2"/>
        <w:rPr>
          <w:rFonts w:ascii="Arial" w:hAnsi="Arial" w:cs="Arial"/>
          <w:sz w:val="22"/>
          <w:szCs w:val="22"/>
        </w:rPr>
      </w:pPr>
      <w:bookmarkStart w:id="222" w:name="_Toc419727304"/>
      <w:bookmarkStart w:id="223" w:name="_Toc419727460"/>
      <w:bookmarkStart w:id="224" w:name="_Toc419727651"/>
      <w:bookmarkStart w:id="225" w:name="_Toc419728186"/>
      <w:bookmarkStart w:id="226" w:name="_Toc419728342"/>
      <w:bookmarkStart w:id="227" w:name="_Toc419732517"/>
      <w:bookmarkStart w:id="228" w:name="_Ref421793224"/>
      <w:bookmarkStart w:id="229" w:name="_Ref421843968"/>
      <w:bookmarkStart w:id="230" w:name="_Toc29984108"/>
      <w:r w:rsidRPr="00FB3CBE">
        <w:rPr>
          <w:rFonts w:ascii="Arial" w:hAnsi="Arial" w:cs="Arial"/>
          <w:sz w:val="22"/>
          <w:szCs w:val="22"/>
        </w:rPr>
        <w:t>Limitation on use of assets in Long</w:t>
      </w:r>
      <w:r w:rsidRPr="00FB3CBE">
        <w:rPr>
          <w:rFonts w:ascii="Arial" w:hAnsi="Arial" w:cs="Arial"/>
          <w:sz w:val="22"/>
          <w:szCs w:val="22"/>
        </w:rPr>
        <w:noBreakHyphen/>
        <w:t>Term Insurance F</w:t>
      </w:r>
      <w:r w:rsidR="00CD2742" w:rsidRPr="00FB3CBE">
        <w:rPr>
          <w:rFonts w:ascii="Arial" w:hAnsi="Arial" w:cs="Arial"/>
          <w:sz w:val="22"/>
          <w:szCs w:val="22"/>
        </w:rPr>
        <w:t>und</w:t>
      </w:r>
      <w:bookmarkEnd w:id="222"/>
      <w:bookmarkEnd w:id="223"/>
      <w:bookmarkEnd w:id="224"/>
      <w:bookmarkEnd w:id="225"/>
      <w:bookmarkEnd w:id="226"/>
      <w:bookmarkEnd w:id="227"/>
      <w:bookmarkEnd w:id="228"/>
      <w:bookmarkEnd w:id="229"/>
      <w:bookmarkEnd w:id="230"/>
    </w:p>
    <w:p w14:paraId="34423BBB" w14:textId="77777777" w:rsidR="00CD2742" w:rsidRPr="00FB3CBE" w:rsidRDefault="00CD2742" w:rsidP="006F4A4E">
      <w:pPr>
        <w:pStyle w:val="Heading3"/>
        <w:rPr>
          <w:rFonts w:ascii="Arial" w:hAnsi="Arial" w:cs="Arial"/>
          <w:sz w:val="22"/>
          <w:szCs w:val="22"/>
        </w:rPr>
      </w:pPr>
      <w:bookmarkStart w:id="231" w:name="_Toc419727652"/>
      <w:bookmarkStart w:id="232" w:name="_Ref421793225"/>
      <w:r w:rsidRPr="00FB3CBE">
        <w:rPr>
          <w:rFonts w:ascii="Arial" w:hAnsi="Arial" w:cs="Arial"/>
          <w:sz w:val="22"/>
          <w:szCs w:val="22"/>
        </w:rPr>
        <w:t>Except as provided in this section, assets that are attributable to a Long</w:t>
      </w:r>
      <w:r w:rsidRPr="00FB3CBE">
        <w:rPr>
          <w:rFonts w:ascii="Arial" w:hAnsi="Arial" w:cs="Arial"/>
          <w:sz w:val="22"/>
          <w:szCs w:val="22"/>
        </w:rPr>
        <w:noBreakHyphen/>
        <w:t>Term Insurance Fund must be applied only for the purposes of the business attributed to the Long</w:t>
      </w:r>
      <w:r w:rsidRPr="00FB3CBE">
        <w:rPr>
          <w:rFonts w:ascii="Arial" w:hAnsi="Arial" w:cs="Arial"/>
          <w:sz w:val="22"/>
          <w:szCs w:val="22"/>
        </w:rPr>
        <w:noBreakHyphen/>
        <w:t>Term Insurance Fund.</w:t>
      </w:r>
      <w:bookmarkEnd w:id="231"/>
      <w:bookmarkEnd w:id="232"/>
    </w:p>
    <w:p w14:paraId="6BFA5477" w14:textId="77777777" w:rsidR="00CD2742" w:rsidRPr="00FB3CBE" w:rsidRDefault="00CD2742" w:rsidP="006F4A4E">
      <w:pPr>
        <w:pStyle w:val="Heading3"/>
        <w:rPr>
          <w:rFonts w:ascii="Arial" w:hAnsi="Arial" w:cs="Arial"/>
          <w:sz w:val="22"/>
          <w:szCs w:val="22"/>
        </w:rPr>
      </w:pPr>
      <w:bookmarkStart w:id="233" w:name="_Toc419727653"/>
      <w:bookmarkStart w:id="234" w:name="_Ref421793226"/>
      <w:r w:rsidRPr="00FB3CBE">
        <w:rPr>
          <w:rFonts w:ascii="Arial" w:hAnsi="Arial" w:cs="Arial"/>
          <w:sz w:val="22"/>
          <w:szCs w:val="22"/>
        </w:rPr>
        <w:t>Assets attributable to a Long</w:t>
      </w:r>
      <w:r w:rsidRPr="00FB3CBE">
        <w:rPr>
          <w:rFonts w:ascii="Arial" w:hAnsi="Arial" w:cs="Arial"/>
          <w:sz w:val="22"/>
          <w:szCs w:val="22"/>
        </w:rPr>
        <w:noBreakHyphen/>
        <w:t>Term Insurance Fund may not be transferred so as to be available for other purposes of the Insurer except:</w:t>
      </w:r>
      <w:bookmarkEnd w:id="233"/>
      <w:bookmarkEnd w:id="234"/>
    </w:p>
    <w:p w14:paraId="7D8749C5" w14:textId="288FC268" w:rsidR="00CD2742" w:rsidRPr="00FB3CBE" w:rsidRDefault="00CD2742" w:rsidP="000C42AA">
      <w:pPr>
        <w:pStyle w:val="Heading5"/>
        <w:rPr>
          <w:rFonts w:ascii="Arial" w:hAnsi="Arial" w:cs="Arial"/>
          <w:sz w:val="22"/>
          <w:szCs w:val="22"/>
        </w:rPr>
      </w:pPr>
      <w:bookmarkStart w:id="235" w:name="_Ref421793227"/>
      <w:r w:rsidRPr="00FB3CBE">
        <w:rPr>
          <w:rFonts w:ascii="Arial" w:hAnsi="Arial" w:cs="Arial"/>
          <w:sz w:val="22"/>
          <w:szCs w:val="22"/>
        </w:rPr>
        <w:t xml:space="preserve">where the transfer constitutes appropriation of a surplus determined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_Ref421794142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provided that the transfer is performed within four months of the Reference Date of the actuarial investigation referred to in that Rule;</w:t>
      </w:r>
      <w:bookmarkEnd w:id="235"/>
    </w:p>
    <w:p w14:paraId="4A26042D" w14:textId="20199E9D" w:rsidR="00CD2742" w:rsidRPr="00FB3CBE" w:rsidRDefault="00CD2742" w:rsidP="000C42AA">
      <w:pPr>
        <w:pStyle w:val="Heading5"/>
        <w:rPr>
          <w:rFonts w:ascii="Arial" w:hAnsi="Arial" w:cs="Arial"/>
          <w:sz w:val="22"/>
          <w:szCs w:val="22"/>
        </w:rPr>
      </w:pPr>
      <w:bookmarkStart w:id="236" w:name="_Ref421793228"/>
      <w:r w:rsidRPr="00FB3CBE">
        <w:rPr>
          <w:rFonts w:ascii="Arial" w:hAnsi="Arial" w:cs="Arial"/>
          <w:sz w:val="22"/>
          <w:szCs w:val="22"/>
        </w:rPr>
        <w:t>where the transfer constitutes a payment of dividend or return of capital, in accordance with Rules </w:t>
      </w:r>
      <w:r w:rsidRPr="00FB3CBE">
        <w:rPr>
          <w:rFonts w:ascii="Arial" w:hAnsi="Arial" w:cs="Arial"/>
          <w:sz w:val="22"/>
          <w:szCs w:val="22"/>
        </w:rPr>
        <w:fldChar w:fldCharType="begin"/>
      </w:r>
      <w:r w:rsidRPr="00FB3CBE">
        <w:rPr>
          <w:rFonts w:ascii="Arial" w:hAnsi="Arial" w:cs="Arial"/>
          <w:sz w:val="22"/>
          <w:szCs w:val="22"/>
        </w:rPr>
        <w:instrText xml:space="preserve"> REF _Ref421794158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3.5.3</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_Ref421793233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3.5.4</w:t>
      </w:r>
      <w:r w:rsidRPr="00FB3CBE">
        <w:rPr>
          <w:rFonts w:ascii="Arial" w:hAnsi="Arial" w:cs="Arial"/>
          <w:sz w:val="22"/>
          <w:szCs w:val="22"/>
        </w:rPr>
        <w:fldChar w:fldCharType="end"/>
      </w:r>
      <w:r w:rsidRPr="00FB3CBE">
        <w:rPr>
          <w:rFonts w:ascii="Arial" w:hAnsi="Arial" w:cs="Arial"/>
          <w:sz w:val="22"/>
          <w:szCs w:val="22"/>
        </w:rPr>
        <w:t>;</w:t>
      </w:r>
      <w:bookmarkEnd w:id="236"/>
    </w:p>
    <w:p w14:paraId="2F7B04B2" w14:textId="77777777" w:rsidR="00CD2742" w:rsidRPr="00FB3CBE" w:rsidRDefault="00CD2742" w:rsidP="000C42AA">
      <w:pPr>
        <w:pStyle w:val="Heading5"/>
        <w:rPr>
          <w:rFonts w:ascii="Arial" w:hAnsi="Arial" w:cs="Arial"/>
          <w:sz w:val="22"/>
          <w:szCs w:val="22"/>
        </w:rPr>
      </w:pPr>
      <w:bookmarkStart w:id="237" w:name="_Ref421793229"/>
      <w:r w:rsidRPr="00FB3CBE">
        <w:rPr>
          <w:rFonts w:ascii="Arial" w:hAnsi="Arial" w:cs="Arial"/>
          <w:sz w:val="22"/>
          <w:szCs w:val="22"/>
        </w:rPr>
        <w:t>where the transfer is made in exchange for other assets at fair value;</w:t>
      </w:r>
      <w:bookmarkEnd w:id="237"/>
    </w:p>
    <w:p w14:paraId="1D6FEC0B" w14:textId="77777777" w:rsidR="00CD2742" w:rsidRPr="00FB3CBE" w:rsidRDefault="00CD2742" w:rsidP="000C42AA">
      <w:pPr>
        <w:pStyle w:val="Heading5"/>
        <w:rPr>
          <w:rFonts w:ascii="Arial" w:hAnsi="Arial" w:cs="Arial"/>
          <w:sz w:val="22"/>
          <w:szCs w:val="22"/>
        </w:rPr>
      </w:pPr>
      <w:bookmarkStart w:id="238" w:name="_Ref421793230"/>
      <w:r w:rsidRPr="00FB3CBE">
        <w:rPr>
          <w:rFonts w:ascii="Arial" w:hAnsi="Arial" w:cs="Arial"/>
          <w:sz w:val="22"/>
          <w:szCs w:val="22"/>
        </w:rPr>
        <w:t>where the transfer constitutes reimbursement of expenditure borne on behalf of the Long</w:t>
      </w:r>
      <w:r w:rsidRPr="00FB3CBE">
        <w:rPr>
          <w:rFonts w:ascii="Arial" w:hAnsi="Arial" w:cs="Arial"/>
          <w:sz w:val="22"/>
          <w:szCs w:val="22"/>
        </w:rPr>
        <w:noBreakHyphen/>
        <w:t>Term Insurance Fund, and in respect of expenses attributable to the Long</w:t>
      </w:r>
      <w:r w:rsidRPr="00FB3CBE">
        <w:rPr>
          <w:rFonts w:ascii="Arial" w:hAnsi="Arial" w:cs="Arial"/>
          <w:sz w:val="22"/>
          <w:szCs w:val="22"/>
        </w:rPr>
        <w:noBreakHyphen/>
        <w:t>Term Insurance Fund; or</w:t>
      </w:r>
      <w:bookmarkEnd w:id="238"/>
    </w:p>
    <w:p w14:paraId="69BF317E" w14:textId="77777777" w:rsidR="00CD2742" w:rsidRPr="00FB3CBE" w:rsidRDefault="00CD2742" w:rsidP="000C42AA">
      <w:pPr>
        <w:pStyle w:val="Heading5"/>
        <w:rPr>
          <w:rFonts w:ascii="Arial" w:hAnsi="Arial" w:cs="Arial"/>
          <w:sz w:val="22"/>
          <w:szCs w:val="22"/>
        </w:rPr>
      </w:pPr>
      <w:bookmarkStart w:id="239" w:name="_Ref421793231"/>
      <w:r w:rsidRPr="00FB3CBE">
        <w:rPr>
          <w:rFonts w:ascii="Arial" w:hAnsi="Arial" w:cs="Arial"/>
          <w:sz w:val="22"/>
          <w:szCs w:val="22"/>
        </w:rPr>
        <w:t>where the transfer constitutes reattribution of assets attributed to the Long</w:t>
      </w:r>
      <w:r w:rsidRPr="00FB3CBE">
        <w:rPr>
          <w:rFonts w:ascii="Arial" w:hAnsi="Arial" w:cs="Arial"/>
          <w:sz w:val="22"/>
          <w:szCs w:val="22"/>
        </w:rPr>
        <w:noBreakHyphen/>
        <w:t>Term Insurance Fund in error.</w:t>
      </w:r>
      <w:bookmarkEnd w:id="239"/>
    </w:p>
    <w:p w14:paraId="66DAA442" w14:textId="77777777" w:rsidR="00CD2742" w:rsidRPr="00FB3CBE" w:rsidRDefault="00CD2742" w:rsidP="006F4A4E">
      <w:pPr>
        <w:pStyle w:val="Heading3"/>
        <w:rPr>
          <w:rFonts w:ascii="Arial" w:hAnsi="Arial" w:cs="Arial"/>
          <w:sz w:val="22"/>
          <w:szCs w:val="22"/>
        </w:rPr>
      </w:pPr>
      <w:bookmarkStart w:id="240" w:name="_Toc419727654"/>
      <w:bookmarkStart w:id="241" w:name="_Ref421793232"/>
      <w:bookmarkStart w:id="242" w:name="_Ref421794158"/>
      <w:r w:rsidRPr="00FB3CBE">
        <w:rPr>
          <w:rFonts w:ascii="Arial" w:hAnsi="Arial" w:cs="Arial"/>
          <w:sz w:val="22"/>
          <w:szCs w:val="22"/>
        </w:rPr>
        <w:lastRenderedPageBreak/>
        <w:t>Assets attributable to a Long</w:t>
      </w:r>
      <w:r w:rsidRPr="00FB3CBE">
        <w:rPr>
          <w:rFonts w:ascii="Arial" w:hAnsi="Arial" w:cs="Arial"/>
          <w:sz w:val="22"/>
          <w:szCs w:val="22"/>
        </w:rPr>
        <w:noBreakHyphen/>
        <w:t>Term Insurance Fund must not be distributed by way of dividend or by way of return of capital, except by an Insurer or a Cell that is deemed to constitute a single Long</w:t>
      </w:r>
      <w:r w:rsidRPr="00FB3CBE">
        <w:rPr>
          <w:rFonts w:ascii="Arial" w:hAnsi="Arial" w:cs="Arial"/>
          <w:sz w:val="22"/>
          <w:szCs w:val="22"/>
        </w:rPr>
        <w:noBreakHyphen/>
        <w:t>Term Insurance Fund.</w:t>
      </w:r>
      <w:bookmarkEnd w:id="240"/>
      <w:bookmarkEnd w:id="241"/>
      <w:bookmarkEnd w:id="242"/>
    </w:p>
    <w:p w14:paraId="6CDC70FC" w14:textId="5B06CCE3" w:rsidR="00CD2742" w:rsidRPr="00FB3CBE" w:rsidRDefault="00CD2742" w:rsidP="006F4A4E">
      <w:pPr>
        <w:pStyle w:val="Heading3"/>
        <w:rPr>
          <w:rFonts w:ascii="Arial" w:hAnsi="Arial" w:cs="Arial"/>
          <w:sz w:val="22"/>
          <w:szCs w:val="22"/>
        </w:rPr>
      </w:pPr>
      <w:bookmarkStart w:id="243" w:name="_Toc419727655"/>
      <w:bookmarkStart w:id="244" w:name="_Ref421793233"/>
      <w:r w:rsidRPr="00FB3CBE">
        <w:rPr>
          <w:rFonts w:ascii="Arial" w:hAnsi="Arial" w:cs="Arial"/>
          <w:sz w:val="22"/>
          <w:szCs w:val="22"/>
        </w:rPr>
        <w:t>A dividend or return of capital by an Insurer or a Cell that is deemed to constitute a single Long</w:t>
      </w:r>
      <w:r w:rsidRPr="00FB3CBE">
        <w:rPr>
          <w:rFonts w:ascii="Arial" w:hAnsi="Arial" w:cs="Arial"/>
          <w:sz w:val="22"/>
          <w:szCs w:val="22"/>
        </w:rPr>
        <w:noBreakHyphen/>
        <w:t xml:space="preserve">Term Insurance Fund may only be made where the dividend or return of capital constitutes appropriation of a surplus determined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_Ref421794175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and:</w:t>
      </w:r>
      <w:bookmarkEnd w:id="243"/>
      <w:bookmarkEnd w:id="244"/>
    </w:p>
    <w:p w14:paraId="5FE75ACC" w14:textId="77777777" w:rsidR="00CD2742" w:rsidRPr="00FB3CBE" w:rsidRDefault="00CD2742" w:rsidP="000C42AA">
      <w:pPr>
        <w:pStyle w:val="Heading5"/>
        <w:rPr>
          <w:rFonts w:ascii="Arial" w:hAnsi="Arial" w:cs="Arial"/>
          <w:sz w:val="22"/>
          <w:szCs w:val="22"/>
        </w:rPr>
      </w:pPr>
      <w:bookmarkStart w:id="245" w:name="_Ref421793234"/>
      <w:r w:rsidRPr="00FB3CBE">
        <w:rPr>
          <w:rFonts w:ascii="Arial" w:hAnsi="Arial" w:cs="Arial"/>
          <w:sz w:val="22"/>
          <w:szCs w:val="22"/>
        </w:rPr>
        <w:t>if the payment is made within four months of the Reference Date of the actuarial investigation determining that surplus, the payment does not cause the total aggregate amount of the dividends or returns of capital made by the Insurer or the Cell since that Reference Date to exceed the amount of that surplus; or</w:t>
      </w:r>
      <w:bookmarkEnd w:id="245"/>
    </w:p>
    <w:p w14:paraId="499329A3" w14:textId="77777777" w:rsidR="00CD2742" w:rsidRPr="00FB3CBE" w:rsidRDefault="00D712B2" w:rsidP="000C42AA">
      <w:pPr>
        <w:pStyle w:val="Heading5"/>
        <w:rPr>
          <w:rFonts w:ascii="Arial" w:hAnsi="Arial" w:cs="Arial"/>
          <w:sz w:val="22"/>
          <w:szCs w:val="22"/>
        </w:rPr>
      </w:pPr>
      <w:bookmarkStart w:id="246" w:name="_Ref421793235"/>
      <w:r w:rsidRPr="00FB3CBE">
        <w:rPr>
          <w:rFonts w:ascii="Arial" w:hAnsi="Arial" w:cs="Arial"/>
          <w:sz w:val="22"/>
          <w:szCs w:val="22"/>
        </w:rPr>
        <w:t>i</w:t>
      </w:r>
      <w:r w:rsidR="00CD2742" w:rsidRPr="00FB3CBE">
        <w:rPr>
          <w:rFonts w:ascii="Arial" w:hAnsi="Arial" w:cs="Arial"/>
          <w:sz w:val="22"/>
          <w:szCs w:val="22"/>
        </w:rPr>
        <w:t>f the payment is made more than four months after the Reference Date of the actuarial investigation determining that surplus, the payment does not cause the total aggregate amount of the dividends or returns of capital made by the Insurer or the Cell since t</w:t>
      </w:r>
      <w:r w:rsidR="000B643E" w:rsidRPr="00FB3CBE">
        <w:rPr>
          <w:rFonts w:ascii="Arial" w:hAnsi="Arial" w:cs="Arial"/>
          <w:sz w:val="22"/>
          <w:szCs w:val="22"/>
        </w:rPr>
        <w:t>hat Reference Date to exceed 50%</w:t>
      </w:r>
      <w:r w:rsidR="00CD2742" w:rsidRPr="00FB3CBE">
        <w:rPr>
          <w:rFonts w:ascii="Arial" w:hAnsi="Arial" w:cs="Arial"/>
          <w:sz w:val="22"/>
          <w:szCs w:val="22"/>
        </w:rPr>
        <w:t xml:space="preserve"> of the amount of that surplus.</w:t>
      </w:r>
      <w:bookmarkEnd w:id="246"/>
    </w:p>
    <w:p w14:paraId="2DB130C7" w14:textId="77777777" w:rsidR="00B806FA" w:rsidRPr="00FB3CBE" w:rsidRDefault="00CD2742" w:rsidP="00B806FA">
      <w:pPr>
        <w:pStyle w:val="Heading3"/>
        <w:rPr>
          <w:rFonts w:ascii="Arial" w:hAnsi="Arial" w:cs="Arial"/>
          <w:sz w:val="22"/>
          <w:szCs w:val="22"/>
        </w:rPr>
      </w:pPr>
      <w:bookmarkStart w:id="247" w:name="_Toc419727656"/>
      <w:bookmarkStart w:id="248" w:name="_Ref421793236"/>
      <w:bookmarkStart w:id="249" w:name="_Ref421794195"/>
      <w:r w:rsidRPr="00FB3CBE">
        <w:rPr>
          <w:rFonts w:ascii="Arial" w:hAnsi="Arial" w:cs="Arial"/>
          <w:sz w:val="22"/>
          <w:szCs w:val="22"/>
        </w:rPr>
        <w:t>Assets attributable to a Long</w:t>
      </w:r>
      <w:r w:rsidRPr="00FB3CBE">
        <w:rPr>
          <w:rFonts w:ascii="Arial" w:hAnsi="Arial" w:cs="Arial"/>
          <w:sz w:val="22"/>
          <w:szCs w:val="22"/>
        </w:rPr>
        <w:noBreakHyphen/>
        <w:t>Term Insurance Fund must not be lent or otherwise made available for use for any other purposes of the Insurer or any purposes of any party Related to the Insurer.</w:t>
      </w:r>
      <w:bookmarkEnd w:id="247"/>
      <w:bookmarkEnd w:id="248"/>
      <w:bookmarkEnd w:id="249"/>
      <w:r w:rsidR="00B806FA" w:rsidRPr="00FB3CBE">
        <w:rPr>
          <w:rFonts w:ascii="Arial" w:hAnsi="Arial" w:cs="Arial"/>
          <w:sz w:val="22"/>
          <w:szCs w:val="22"/>
        </w:rPr>
        <w:t xml:space="preserve"> This </w:t>
      </w:r>
      <w:r w:rsidRPr="00FB3CBE">
        <w:rPr>
          <w:rFonts w:ascii="Arial" w:hAnsi="Arial" w:cs="Arial"/>
          <w:sz w:val="22"/>
          <w:szCs w:val="22"/>
        </w:rPr>
        <w:t>Rule operates to prohibit, among oth</w:t>
      </w:r>
      <w:r w:rsidR="000B643E" w:rsidRPr="00FB3CBE">
        <w:rPr>
          <w:rFonts w:ascii="Arial" w:hAnsi="Arial" w:cs="Arial"/>
          <w:sz w:val="22"/>
          <w:szCs w:val="22"/>
        </w:rPr>
        <w:t>er things, lending between Long-</w:t>
      </w:r>
      <w:r w:rsidRPr="00FB3CBE">
        <w:rPr>
          <w:rFonts w:ascii="Arial" w:hAnsi="Arial" w:cs="Arial"/>
          <w:sz w:val="22"/>
          <w:szCs w:val="22"/>
        </w:rPr>
        <w:t>Term Insurance Funds of the same Insurer.  Assets must not be organised in such a manner as to c</w:t>
      </w:r>
      <w:r w:rsidR="000B643E" w:rsidRPr="00FB3CBE">
        <w:rPr>
          <w:rFonts w:ascii="Arial" w:hAnsi="Arial" w:cs="Arial"/>
          <w:sz w:val="22"/>
          <w:szCs w:val="22"/>
        </w:rPr>
        <w:t>reate indebtedness between Long-</w:t>
      </w:r>
      <w:r w:rsidRPr="00FB3CBE">
        <w:rPr>
          <w:rFonts w:ascii="Arial" w:hAnsi="Arial" w:cs="Arial"/>
          <w:sz w:val="22"/>
          <w:szCs w:val="22"/>
        </w:rPr>
        <w:t>Term Insurance Funds.</w:t>
      </w:r>
      <w:bookmarkStart w:id="250" w:name="_Toc419727657"/>
      <w:bookmarkStart w:id="251" w:name="_Ref421793237"/>
      <w:bookmarkStart w:id="252" w:name="_Ref421794203"/>
    </w:p>
    <w:p w14:paraId="01A8FE9D" w14:textId="77777777" w:rsidR="00B806FA" w:rsidRPr="00FB3CBE" w:rsidRDefault="00B806FA" w:rsidP="00B806FA">
      <w:pPr>
        <w:pStyle w:val="Heading3"/>
        <w:numPr>
          <w:ilvl w:val="0"/>
          <w:numId w:val="0"/>
        </w:numPr>
        <w:ind w:left="720"/>
        <w:rPr>
          <w:rFonts w:ascii="Arial" w:hAnsi="Arial" w:cs="Arial"/>
          <w:b/>
          <w:sz w:val="22"/>
          <w:szCs w:val="22"/>
        </w:rPr>
      </w:pPr>
      <w:r w:rsidRPr="00FB3CBE">
        <w:rPr>
          <w:rFonts w:ascii="Arial" w:hAnsi="Arial" w:cs="Arial"/>
          <w:b/>
          <w:sz w:val="22"/>
          <w:szCs w:val="22"/>
        </w:rPr>
        <w:t>Guidance</w:t>
      </w:r>
    </w:p>
    <w:p w14:paraId="4B3C88FA" w14:textId="77777777" w:rsidR="00CD2742" w:rsidRPr="00FB3CBE" w:rsidRDefault="00CD2742" w:rsidP="00B806FA">
      <w:pPr>
        <w:pStyle w:val="Heading3"/>
        <w:numPr>
          <w:ilvl w:val="0"/>
          <w:numId w:val="0"/>
        </w:numPr>
        <w:ind w:left="720"/>
        <w:rPr>
          <w:rFonts w:ascii="Arial" w:hAnsi="Arial" w:cs="Arial"/>
          <w:sz w:val="22"/>
          <w:szCs w:val="22"/>
        </w:rPr>
      </w:pPr>
      <w:r w:rsidRPr="00FB3CBE">
        <w:rPr>
          <w:rFonts w:ascii="Arial" w:hAnsi="Arial" w:cs="Arial"/>
          <w:sz w:val="22"/>
          <w:szCs w:val="22"/>
        </w:rPr>
        <w:t>An Insurer may not enter into any arrangement, whether or not described as a contract of reinsurance, whereby a Long</w:t>
      </w:r>
      <w:r w:rsidRPr="00FB3CBE">
        <w:rPr>
          <w:rFonts w:ascii="Arial" w:hAnsi="Arial" w:cs="Arial"/>
          <w:sz w:val="22"/>
          <w:szCs w:val="22"/>
        </w:rPr>
        <w:noBreakHyphen/>
        <w:t>Term Insurance Fund of the Insurer stands in the same relation to the Insurer as though the Insurer were the reinsurer in a contract of reinsurance in which the Long</w:t>
      </w:r>
      <w:r w:rsidRPr="00FB3CBE">
        <w:rPr>
          <w:rFonts w:ascii="Arial" w:hAnsi="Arial" w:cs="Arial"/>
          <w:sz w:val="22"/>
          <w:szCs w:val="22"/>
        </w:rPr>
        <w:noBreakHyphen/>
        <w:t>Term Insurance Fund is the cedant.</w:t>
      </w:r>
      <w:bookmarkEnd w:id="250"/>
      <w:bookmarkEnd w:id="251"/>
      <w:bookmarkEnd w:id="252"/>
    </w:p>
    <w:p w14:paraId="6C5FC4A6" w14:textId="77777777" w:rsidR="00CD2742" w:rsidRPr="00FB3CBE" w:rsidRDefault="00CD2742" w:rsidP="003E309D">
      <w:pPr>
        <w:pStyle w:val="Heading2"/>
        <w:rPr>
          <w:rFonts w:ascii="Arial" w:hAnsi="Arial" w:cs="Arial"/>
          <w:sz w:val="22"/>
          <w:szCs w:val="22"/>
        </w:rPr>
      </w:pPr>
      <w:bookmarkStart w:id="253" w:name="_Toc419727305"/>
      <w:bookmarkStart w:id="254" w:name="_Toc419727461"/>
      <w:bookmarkStart w:id="255" w:name="_Toc419727658"/>
      <w:bookmarkStart w:id="256" w:name="_Toc419728187"/>
      <w:bookmarkStart w:id="257" w:name="_Toc419728343"/>
      <w:bookmarkStart w:id="258" w:name="_Toc419732518"/>
      <w:bookmarkStart w:id="259" w:name="_Ref421793238"/>
      <w:bookmarkStart w:id="260" w:name="_Toc29984109"/>
      <w:r w:rsidRPr="00FB3CBE">
        <w:rPr>
          <w:rFonts w:ascii="Arial" w:hAnsi="Arial" w:cs="Arial"/>
          <w:sz w:val="22"/>
          <w:szCs w:val="22"/>
        </w:rPr>
        <w:t>Other requirements</w:t>
      </w:r>
      <w:bookmarkEnd w:id="253"/>
      <w:bookmarkEnd w:id="254"/>
      <w:bookmarkEnd w:id="255"/>
      <w:bookmarkEnd w:id="256"/>
      <w:bookmarkEnd w:id="257"/>
      <w:bookmarkEnd w:id="258"/>
      <w:bookmarkEnd w:id="259"/>
      <w:bookmarkEnd w:id="260"/>
    </w:p>
    <w:p w14:paraId="3107F3D7" w14:textId="77777777" w:rsidR="00CD2742" w:rsidRPr="00FB3CBE" w:rsidRDefault="00CD2742" w:rsidP="000647B4">
      <w:pPr>
        <w:pStyle w:val="Heading3"/>
        <w:keepNext/>
        <w:rPr>
          <w:rFonts w:ascii="Arial" w:hAnsi="Arial" w:cs="Arial"/>
          <w:sz w:val="22"/>
          <w:szCs w:val="22"/>
        </w:rPr>
      </w:pPr>
      <w:bookmarkStart w:id="261" w:name="_Ref421793239"/>
      <w:bookmarkStart w:id="262" w:name="_Toc419727659"/>
      <w:r w:rsidRPr="00FB3CBE">
        <w:rPr>
          <w:rFonts w:ascii="Arial" w:hAnsi="Arial" w:cs="Arial"/>
          <w:sz w:val="22"/>
          <w:szCs w:val="22"/>
        </w:rPr>
        <w:t>(1)</w:t>
      </w:r>
      <w:r w:rsidRPr="00FB3CBE">
        <w:rPr>
          <w:rFonts w:ascii="Arial" w:hAnsi="Arial" w:cs="Arial"/>
          <w:sz w:val="22"/>
          <w:szCs w:val="22"/>
        </w:rPr>
        <w:tab/>
        <w:t xml:space="preserve">Except as permitted in this Rule, an ADGM Incorporated Insurer must not </w:t>
      </w:r>
      <w:r w:rsidR="000647B4" w:rsidRPr="00FB3CBE">
        <w:rPr>
          <w:rFonts w:ascii="Arial" w:hAnsi="Arial" w:cs="Arial"/>
          <w:sz w:val="22"/>
          <w:szCs w:val="22"/>
        </w:rPr>
        <w:tab/>
      </w:r>
      <w:r w:rsidRPr="00FB3CBE">
        <w:rPr>
          <w:rFonts w:ascii="Arial" w:hAnsi="Arial" w:cs="Arial"/>
          <w:sz w:val="22"/>
          <w:szCs w:val="22"/>
        </w:rPr>
        <w:t>effect any Direct Long</w:t>
      </w:r>
      <w:r w:rsidRPr="00FB3CBE">
        <w:rPr>
          <w:rFonts w:ascii="Arial" w:hAnsi="Arial" w:cs="Arial"/>
          <w:sz w:val="22"/>
          <w:szCs w:val="22"/>
        </w:rPr>
        <w:noBreakHyphen/>
        <w:t xml:space="preserve">Term Insurance contract the terms of which include of </w:t>
      </w:r>
      <w:r w:rsidR="000647B4" w:rsidRPr="00FB3CBE">
        <w:rPr>
          <w:rFonts w:ascii="Arial" w:hAnsi="Arial" w:cs="Arial"/>
          <w:sz w:val="22"/>
          <w:szCs w:val="22"/>
        </w:rPr>
        <w:tab/>
      </w:r>
      <w:r w:rsidRPr="00FB3CBE">
        <w:rPr>
          <w:rFonts w:ascii="Arial" w:hAnsi="Arial" w:cs="Arial"/>
          <w:sz w:val="22"/>
          <w:szCs w:val="22"/>
        </w:rPr>
        <w:t>the following:</w:t>
      </w:r>
      <w:bookmarkEnd w:id="261"/>
      <w:bookmarkEnd w:id="262"/>
    </w:p>
    <w:p w14:paraId="1922495D" w14:textId="77777777" w:rsidR="00CD2742" w:rsidRPr="00FB3CBE" w:rsidRDefault="00CD2742" w:rsidP="00CE4DBB">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263" w:name="_Toc419732519"/>
      <w:r w:rsidRPr="00FB3CBE">
        <w:rPr>
          <w:rFonts w:ascii="Arial" w:hAnsi="Arial" w:cs="Arial"/>
          <w:sz w:val="22"/>
          <w:szCs w:val="22"/>
        </w:rPr>
        <w:t>investment components of Policy Benefits, that are wholly or partly guaranteed;</w:t>
      </w:r>
      <w:bookmarkEnd w:id="263"/>
    </w:p>
    <w:p w14:paraId="5365287C" w14:textId="77777777" w:rsidR="00CD2742" w:rsidRPr="00FB3CBE" w:rsidRDefault="00CD2742" w:rsidP="00CE4DBB">
      <w:pPr>
        <w:pStyle w:val="List02"/>
        <w:rPr>
          <w:rFonts w:ascii="Arial" w:hAnsi="Arial" w:cs="Arial"/>
          <w:sz w:val="22"/>
          <w:szCs w:val="22"/>
        </w:rPr>
      </w:pPr>
      <w:bookmarkStart w:id="264" w:name="_Toc419732520"/>
      <w:r w:rsidRPr="00FB3CBE">
        <w:rPr>
          <w:rFonts w:ascii="Arial" w:hAnsi="Arial" w:cs="Arial"/>
          <w:sz w:val="22"/>
          <w:szCs w:val="22"/>
        </w:rPr>
        <w:t>(b)</w:t>
      </w:r>
      <w:r w:rsidRPr="00FB3CBE">
        <w:rPr>
          <w:rFonts w:ascii="Arial" w:hAnsi="Arial" w:cs="Arial"/>
          <w:sz w:val="22"/>
          <w:szCs w:val="22"/>
        </w:rPr>
        <w:tab/>
        <w:t>options to receive Policy Benefits on expiry, maturity or surrender as annuities, where annuity rates are wholly or partly guaranteed at the inception of the contract;</w:t>
      </w:r>
      <w:bookmarkEnd w:id="264"/>
    </w:p>
    <w:p w14:paraId="6ACF039F" w14:textId="77777777" w:rsidR="00CD2742" w:rsidRPr="00FB3CBE" w:rsidRDefault="00CD2742" w:rsidP="00CE4DBB">
      <w:pPr>
        <w:pStyle w:val="List02"/>
        <w:rPr>
          <w:rFonts w:ascii="Arial" w:hAnsi="Arial" w:cs="Arial"/>
          <w:sz w:val="22"/>
          <w:szCs w:val="22"/>
        </w:rPr>
      </w:pPr>
      <w:bookmarkStart w:id="265" w:name="_Toc419732521"/>
      <w:r w:rsidRPr="00FB3CBE">
        <w:rPr>
          <w:rFonts w:ascii="Arial" w:hAnsi="Arial" w:cs="Arial"/>
          <w:sz w:val="22"/>
          <w:szCs w:val="22"/>
        </w:rPr>
        <w:t>(c)</w:t>
      </w:r>
      <w:r w:rsidRPr="00FB3CBE">
        <w:rPr>
          <w:rFonts w:ascii="Arial" w:hAnsi="Arial" w:cs="Arial"/>
          <w:sz w:val="22"/>
          <w:szCs w:val="22"/>
        </w:rPr>
        <w:tab/>
        <w:t>bonuses on participating contracts where those bonuses become vested Policy Benefits or guaranteed by the Insurer at a date prior to expiry, maturity or surrender; or</w:t>
      </w:r>
      <w:bookmarkEnd w:id="265"/>
    </w:p>
    <w:p w14:paraId="22CADE27" w14:textId="77777777" w:rsidR="00CD2742" w:rsidRPr="00FB3CBE" w:rsidRDefault="00CD2742" w:rsidP="00CE4DBB">
      <w:pPr>
        <w:pStyle w:val="List02"/>
        <w:rPr>
          <w:rFonts w:ascii="Arial" w:hAnsi="Arial" w:cs="Arial"/>
          <w:sz w:val="22"/>
          <w:szCs w:val="22"/>
        </w:rPr>
      </w:pPr>
      <w:bookmarkStart w:id="266" w:name="_Toc419732522"/>
      <w:r w:rsidRPr="00FB3CBE">
        <w:rPr>
          <w:rFonts w:ascii="Arial" w:hAnsi="Arial" w:cs="Arial"/>
          <w:sz w:val="22"/>
          <w:szCs w:val="22"/>
        </w:rPr>
        <w:t>(d)</w:t>
      </w:r>
      <w:r w:rsidRPr="00FB3CBE">
        <w:rPr>
          <w:rFonts w:ascii="Arial" w:hAnsi="Arial" w:cs="Arial"/>
          <w:sz w:val="22"/>
          <w:szCs w:val="22"/>
        </w:rPr>
        <w:tab/>
        <w:t>other options or discretionary Policy Benefits that expose the Insurer to investment, expense or other risk that is not readily definable at the inception of the contract.</w:t>
      </w:r>
      <w:bookmarkEnd w:id="266"/>
    </w:p>
    <w:p w14:paraId="5BB94D84" w14:textId="77777777" w:rsidR="00CD2742" w:rsidRPr="00FB3CBE" w:rsidRDefault="00CD2742" w:rsidP="00CE4DBB">
      <w:pPr>
        <w:pStyle w:val="List1"/>
        <w:rPr>
          <w:rFonts w:ascii="Arial" w:hAnsi="Arial" w:cs="Arial"/>
          <w:sz w:val="22"/>
          <w:szCs w:val="22"/>
        </w:rPr>
      </w:pPr>
      <w:r w:rsidRPr="00FB3CBE">
        <w:rPr>
          <w:rFonts w:ascii="Arial" w:hAnsi="Arial" w:cs="Arial"/>
          <w:sz w:val="22"/>
          <w:szCs w:val="22"/>
        </w:rPr>
        <w:lastRenderedPageBreak/>
        <w:t>(2)</w:t>
      </w:r>
      <w:r w:rsidRPr="00FB3CBE">
        <w:rPr>
          <w:rFonts w:ascii="Arial" w:hAnsi="Arial" w:cs="Arial"/>
          <w:sz w:val="22"/>
          <w:szCs w:val="22"/>
        </w:rPr>
        <w:tab/>
        <w:t>An Insurer may request the permission of the Regulator to effect Direct Long</w:t>
      </w:r>
      <w:r w:rsidRPr="00FB3CBE">
        <w:rPr>
          <w:rFonts w:ascii="Arial" w:hAnsi="Arial" w:cs="Arial"/>
          <w:sz w:val="22"/>
          <w:szCs w:val="22"/>
        </w:rPr>
        <w:noBreakHyphen/>
        <w:t>Term Insurance contracts with features of the kind referred to in (1).  A request must be made in writing and must include:</w:t>
      </w:r>
    </w:p>
    <w:p w14:paraId="6EDFA880" w14:textId="77777777" w:rsidR="00CD2742" w:rsidRPr="00FB3CBE" w:rsidRDefault="00CD2742" w:rsidP="00CE4DBB">
      <w:pPr>
        <w:pStyle w:val="List02"/>
        <w:rPr>
          <w:rFonts w:ascii="Arial" w:hAnsi="Arial" w:cs="Arial"/>
          <w:sz w:val="22"/>
          <w:szCs w:val="22"/>
        </w:rPr>
      </w:pPr>
      <w:bookmarkStart w:id="267" w:name="_Toc419732523"/>
      <w:r w:rsidRPr="00FB3CBE">
        <w:rPr>
          <w:rFonts w:ascii="Arial" w:hAnsi="Arial" w:cs="Arial"/>
          <w:sz w:val="22"/>
          <w:szCs w:val="22"/>
        </w:rPr>
        <w:t>(a)</w:t>
      </w:r>
      <w:r w:rsidRPr="00FB3CBE">
        <w:rPr>
          <w:rFonts w:ascii="Arial" w:hAnsi="Arial" w:cs="Arial"/>
          <w:sz w:val="22"/>
          <w:szCs w:val="22"/>
        </w:rPr>
        <w:tab/>
        <w:t>details of the terms of the proposed contracts;</w:t>
      </w:r>
      <w:bookmarkEnd w:id="267"/>
    </w:p>
    <w:p w14:paraId="155037C1" w14:textId="77777777" w:rsidR="00CD2742" w:rsidRPr="00FB3CBE" w:rsidRDefault="00CD2742" w:rsidP="00CE4DBB">
      <w:pPr>
        <w:pStyle w:val="List02"/>
        <w:rPr>
          <w:rFonts w:ascii="Arial" w:hAnsi="Arial" w:cs="Arial"/>
          <w:sz w:val="22"/>
          <w:szCs w:val="22"/>
        </w:rPr>
      </w:pPr>
      <w:bookmarkStart w:id="268" w:name="_Toc419732524"/>
      <w:r w:rsidRPr="00FB3CBE">
        <w:rPr>
          <w:rFonts w:ascii="Arial" w:hAnsi="Arial" w:cs="Arial"/>
          <w:sz w:val="22"/>
          <w:szCs w:val="22"/>
        </w:rPr>
        <w:t>(b)</w:t>
      </w:r>
      <w:r w:rsidRPr="00FB3CBE">
        <w:rPr>
          <w:rFonts w:ascii="Arial" w:hAnsi="Arial" w:cs="Arial"/>
          <w:sz w:val="22"/>
          <w:szCs w:val="22"/>
        </w:rPr>
        <w:tab/>
        <w:t>an explanation of how the Insurer intends to price such contracts, and to value t</w:t>
      </w:r>
      <w:r w:rsidR="00B806FA" w:rsidRPr="00FB3CBE">
        <w:rPr>
          <w:rFonts w:ascii="Arial" w:hAnsi="Arial" w:cs="Arial"/>
          <w:sz w:val="22"/>
          <w:szCs w:val="22"/>
        </w:rPr>
        <w:t xml:space="preserve">he associated assets and liabilities for the purposes </w:t>
      </w:r>
      <w:r w:rsidRPr="00FB3CBE">
        <w:rPr>
          <w:rFonts w:ascii="Arial" w:hAnsi="Arial" w:cs="Arial"/>
          <w:sz w:val="22"/>
          <w:szCs w:val="22"/>
        </w:rPr>
        <w:t xml:space="preserve">of its capital adequacy </w:t>
      </w:r>
      <w:r w:rsidR="00B806FA" w:rsidRPr="00FB3CBE">
        <w:rPr>
          <w:rFonts w:ascii="Arial" w:hAnsi="Arial" w:cs="Arial"/>
          <w:sz w:val="22"/>
          <w:szCs w:val="22"/>
        </w:rPr>
        <w:t xml:space="preserve">and solvency </w:t>
      </w:r>
      <w:r w:rsidRPr="00FB3CBE">
        <w:rPr>
          <w:rFonts w:ascii="Arial" w:hAnsi="Arial" w:cs="Arial"/>
          <w:sz w:val="22"/>
          <w:szCs w:val="22"/>
        </w:rPr>
        <w:t>calculations; and</w:t>
      </w:r>
      <w:bookmarkEnd w:id="268"/>
    </w:p>
    <w:p w14:paraId="4177A754" w14:textId="77777777" w:rsidR="00CD2742" w:rsidRPr="00FB3CBE" w:rsidRDefault="00CD2742" w:rsidP="00CE4DBB">
      <w:pPr>
        <w:pStyle w:val="List02"/>
        <w:rPr>
          <w:rFonts w:ascii="Arial" w:hAnsi="Arial" w:cs="Arial"/>
          <w:sz w:val="22"/>
          <w:szCs w:val="22"/>
        </w:rPr>
      </w:pPr>
      <w:bookmarkStart w:id="269" w:name="_Toc419732525"/>
      <w:r w:rsidRPr="00FB3CBE">
        <w:rPr>
          <w:rFonts w:ascii="Arial" w:hAnsi="Arial" w:cs="Arial"/>
          <w:sz w:val="22"/>
          <w:szCs w:val="22"/>
        </w:rPr>
        <w:t>(c)</w:t>
      </w:r>
      <w:r w:rsidRPr="00FB3CBE">
        <w:rPr>
          <w:rFonts w:ascii="Arial" w:hAnsi="Arial" w:cs="Arial"/>
          <w:sz w:val="22"/>
          <w:szCs w:val="22"/>
        </w:rPr>
        <w:tab/>
        <w:t>an explanation of how the Insurer intends to quantify, monitor and manage the risks to its capital adequacy</w:t>
      </w:r>
      <w:r w:rsidR="00B806FA" w:rsidRPr="00FB3CBE">
        <w:rPr>
          <w:rFonts w:ascii="Arial" w:hAnsi="Arial" w:cs="Arial"/>
          <w:sz w:val="22"/>
          <w:szCs w:val="22"/>
        </w:rPr>
        <w:t xml:space="preserve"> and solvency arising from </w:t>
      </w:r>
      <w:r w:rsidRPr="00FB3CBE">
        <w:rPr>
          <w:rFonts w:ascii="Arial" w:hAnsi="Arial" w:cs="Arial"/>
          <w:sz w:val="22"/>
          <w:szCs w:val="22"/>
        </w:rPr>
        <w:t>such features of contracts.</w:t>
      </w:r>
      <w:bookmarkEnd w:id="269"/>
    </w:p>
    <w:p w14:paraId="265B0E8B" w14:textId="77777777" w:rsidR="00CD2742" w:rsidRPr="00FB3CBE" w:rsidRDefault="00CD2742" w:rsidP="0078318A">
      <w:pPr>
        <w:pStyle w:val="List1"/>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The Regulator may give an Insurer permission to effect Direct Long</w:t>
      </w:r>
      <w:r w:rsidRPr="00FB3CBE">
        <w:rPr>
          <w:rFonts w:ascii="Arial" w:hAnsi="Arial" w:cs="Arial"/>
          <w:sz w:val="22"/>
          <w:szCs w:val="22"/>
        </w:rPr>
        <w:noBreakHyphen/>
        <w:t>Term Insurance contracts having one or more features of the kind referred to in (1).  Permission shall be given in writing and shall be subject to such terms or conditions as the Regulator may specify in its notice giving permission.  Where any terms and conditions are imposed on the Insurer, the Insurer shall comply with such terms and conditions.</w:t>
      </w:r>
    </w:p>
    <w:p w14:paraId="0E49B9D9" w14:textId="77777777" w:rsidR="00CD2742" w:rsidRPr="00FB3CBE" w:rsidRDefault="00CD2742" w:rsidP="0078318A">
      <w:pPr>
        <w:pStyle w:val="List1"/>
        <w:rPr>
          <w:rFonts w:ascii="Arial" w:hAnsi="Arial" w:cs="Arial"/>
          <w:sz w:val="22"/>
          <w:szCs w:val="22"/>
        </w:rPr>
      </w:pPr>
      <w:r w:rsidRPr="00FB3CBE">
        <w:rPr>
          <w:rFonts w:ascii="Arial" w:hAnsi="Arial" w:cs="Arial"/>
          <w:sz w:val="22"/>
          <w:szCs w:val="22"/>
        </w:rPr>
        <w:t>(4)</w:t>
      </w:r>
      <w:r w:rsidRPr="00FB3CBE">
        <w:rPr>
          <w:rFonts w:ascii="Arial" w:hAnsi="Arial" w:cs="Arial"/>
          <w:sz w:val="22"/>
          <w:szCs w:val="22"/>
        </w:rPr>
        <w:tab/>
        <w:t>The Regulator may on its own initiative at any time vary or revoke permission given under (3) above.  Variation or revocation shall be communicated to the Insurer in writing.</w:t>
      </w:r>
    </w:p>
    <w:p w14:paraId="3D6B7B05" w14:textId="77777777" w:rsidR="00CD2742" w:rsidRPr="00FB3CBE" w:rsidRDefault="00CD2742" w:rsidP="00F67533">
      <w:pPr>
        <w:pStyle w:val="List1"/>
        <w:rPr>
          <w:rFonts w:ascii="Arial" w:hAnsi="Arial" w:cs="Arial"/>
          <w:sz w:val="22"/>
          <w:szCs w:val="22"/>
        </w:rPr>
      </w:pPr>
      <w:r w:rsidRPr="00FB3CBE">
        <w:rPr>
          <w:rFonts w:ascii="Arial" w:hAnsi="Arial" w:cs="Arial"/>
          <w:sz w:val="22"/>
          <w:szCs w:val="22"/>
        </w:rPr>
        <w:t>(</w:t>
      </w:r>
      <w:r w:rsidR="00422FAD" w:rsidRPr="00FB3CBE">
        <w:rPr>
          <w:rFonts w:ascii="Arial" w:hAnsi="Arial" w:cs="Arial"/>
          <w:sz w:val="22"/>
          <w:szCs w:val="22"/>
        </w:rPr>
        <w:t>5</w:t>
      </w:r>
      <w:r w:rsidRPr="00FB3CBE">
        <w:rPr>
          <w:rFonts w:ascii="Arial" w:hAnsi="Arial" w:cs="Arial"/>
          <w:sz w:val="22"/>
          <w:szCs w:val="22"/>
        </w:rPr>
        <w:t>)</w:t>
      </w:r>
      <w:r w:rsidRPr="00FB3CBE">
        <w:rPr>
          <w:rFonts w:ascii="Arial" w:hAnsi="Arial" w:cs="Arial"/>
          <w:sz w:val="22"/>
          <w:szCs w:val="22"/>
        </w:rPr>
        <w:tab/>
        <w:t xml:space="preserve">If the Regulator decides to exercise its power under this Rule not to give permission or to impose conditions or restrictions or to vary or revoke permission, the Insurer may refer the matter to the </w:t>
      </w:r>
      <w:r w:rsidR="00F67533" w:rsidRPr="00FB3CBE">
        <w:rPr>
          <w:rFonts w:ascii="Arial" w:hAnsi="Arial" w:cs="Arial"/>
          <w:sz w:val="22"/>
          <w:szCs w:val="22"/>
        </w:rPr>
        <w:t>Regulatory Committee</w:t>
      </w:r>
      <w:r w:rsidRPr="00FB3CBE">
        <w:rPr>
          <w:rFonts w:ascii="Arial" w:hAnsi="Arial" w:cs="Arial"/>
          <w:sz w:val="22"/>
          <w:szCs w:val="22"/>
        </w:rPr>
        <w:t xml:space="preserve"> for review.</w:t>
      </w:r>
    </w:p>
    <w:p w14:paraId="5F5B49B4"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4C2764E4" w14:textId="461D7C53" w:rsidR="00CD2742" w:rsidRPr="00FB3CBE" w:rsidRDefault="00CD2742" w:rsidP="00080E6C">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features described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_Ref421793239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3.6.1</w:t>
      </w:r>
      <w:r w:rsidRPr="00FB3CBE">
        <w:rPr>
          <w:rFonts w:ascii="Arial" w:hAnsi="Arial" w:cs="Arial"/>
          <w:snapToGrid/>
          <w:sz w:val="22"/>
          <w:szCs w:val="22"/>
        </w:rPr>
        <w:fldChar w:fldCharType="end"/>
      </w:r>
      <w:r w:rsidRPr="00FB3CBE">
        <w:rPr>
          <w:rFonts w:ascii="Arial" w:hAnsi="Arial" w:cs="Arial"/>
          <w:snapToGrid/>
          <w:sz w:val="22"/>
          <w:szCs w:val="22"/>
        </w:rPr>
        <w:t xml:space="preserve">(1) have the potential to expose an Insurer to risks that are not adequately provided for in the capital adequacy </w:t>
      </w:r>
      <w:r w:rsidR="00176DEE" w:rsidRPr="00FB3CBE">
        <w:rPr>
          <w:rFonts w:ascii="Arial" w:hAnsi="Arial" w:cs="Arial"/>
          <w:snapToGrid/>
          <w:sz w:val="22"/>
          <w:szCs w:val="22"/>
        </w:rPr>
        <w:t xml:space="preserve">and solvency </w:t>
      </w:r>
      <w:r w:rsidRPr="00FB3CBE">
        <w:rPr>
          <w:rFonts w:ascii="Arial" w:hAnsi="Arial" w:cs="Arial"/>
          <w:snapToGrid/>
          <w:sz w:val="22"/>
          <w:szCs w:val="22"/>
        </w:rPr>
        <w:t>framework set out in this Rulebook.  The Regulator retains the power to prohibit or limit the inclusion of such features in a Long</w:t>
      </w:r>
      <w:r w:rsidRPr="00FB3CBE">
        <w:rPr>
          <w:rFonts w:ascii="Arial" w:hAnsi="Arial" w:cs="Arial"/>
          <w:snapToGrid/>
          <w:sz w:val="22"/>
          <w:szCs w:val="22"/>
        </w:rPr>
        <w:noBreakHyphen/>
        <w:t>Term Insurance contract where it is of the view that the inclusion of such features may have a materially adverse impact upon the long term viability of the Insurer.  It is natural for Insurers to seek to stimulate a market by offering features such as guarantees or options.  However, the solvency of Insurers could be threatened if they have not adequately valued, stress</w:t>
      </w:r>
      <w:r w:rsidRPr="00FB3CBE">
        <w:rPr>
          <w:rFonts w:ascii="Arial" w:hAnsi="Arial" w:cs="Arial"/>
          <w:snapToGrid/>
          <w:sz w:val="22"/>
          <w:szCs w:val="22"/>
        </w:rPr>
        <w:noBreakHyphen/>
        <w:t xml:space="preserve">tested and set aside adequate capital to service such features.  Therefore, the Regulator will expect Insurers seeking permission to write contracts with such features to demonstrate that these steps have been undertaken, and that their procedures provide adequately for ongoing monitoring of the associated risks.  Permission to undertake such business may be subject to conditions, for example, a requirement to maintain additional capital, or to restrict business of this nature </w:t>
      </w:r>
      <w:r w:rsidR="00176DEE" w:rsidRPr="00FB3CBE">
        <w:rPr>
          <w:rFonts w:ascii="Arial" w:hAnsi="Arial" w:cs="Arial"/>
          <w:snapToGrid/>
          <w:sz w:val="22"/>
          <w:szCs w:val="22"/>
        </w:rPr>
        <w:t>to a specific proportion of its</w:t>
      </w:r>
      <w:r w:rsidRPr="00FB3CBE">
        <w:rPr>
          <w:rFonts w:ascii="Arial" w:hAnsi="Arial" w:cs="Arial"/>
          <w:snapToGrid/>
          <w:sz w:val="22"/>
          <w:szCs w:val="22"/>
        </w:rPr>
        <w:t xml:space="preserve"> total business.  The Regulator may also as a condition of granting permission require additional information relating to the business in question to be reported to the Regulator in the Insurer's periodic </w:t>
      </w:r>
      <w:r w:rsidR="00080E6C" w:rsidRPr="00FB3CBE">
        <w:rPr>
          <w:rFonts w:ascii="Arial" w:hAnsi="Arial" w:cs="Arial"/>
          <w:snapToGrid/>
          <w:sz w:val="22"/>
          <w:szCs w:val="22"/>
        </w:rPr>
        <w:t>R</w:t>
      </w:r>
      <w:r w:rsidRPr="00FB3CBE">
        <w:rPr>
          <w:rFonts w:ascii="Arial" w:hAnsi="Arial" w:cs="Arial"/>
          <w:snapToGrid/>
          <w:sz w:val="22"/>
          <w:szCs w:val="22"/>
        </w:rPr>
        <w:t xml:space="preserve">egulatory </w:t>
      </w:r>
      <w:r w:rsidR="00080E6C" w:rsidRPr="00FB3CBE">
        <w:rPr>
          <w:rFonts w:ascii="Arial" w:hAnsi="Arial" w:cs="Arial"/>
          <w:snapToGrid/>
          <w:sz w:val="22"/>
          <w:szCs w:val="22"/>
        </w:rPr>
        <w:t>R</w:t>
      </w:r>
      <w:r w:rsidRPr="00FB3CBE">
        <w:rPr>
          <w:rFonts w:ascii="Arial" w:hAnsi="Arial" w:cs="Arial"/>
          <w:snapToGrid/>
          <w:sz w:val="22"/>
          <w:szCs w:val="22"/>
        </w:rPr>
        <w:t>eturns, or in the Actuary's report referred to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_Ref421794270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7.3.4</w:t>
      </w:r>
      <w:r w:rsidRPr="00FB3CBE">
        <w:rPr>
          <w:rFonts w:ascii="Arial" w:hAnsi="Arial" w:cs="Arial"/>
          <w:snapToGrid/>
          <w:sz w:val="22"/>
          <w:szCs w:val="22"/>
        </w:rPr>
        <w:fldChar w:fldCharType="end"/>
      </w:r>
      <w:r w:rsidRPr="00FB3CBE">
        <w:rPr>
          <w:rFonts w:ascii="Arial" w:hAnsi="Arial" w:cs="Arial"/>
          <w:snapToGrid/>
          <w:sz w:val="22"/>
          <w:szCs w:val="22"/>
        </w:rPr>
        <w:t>.</w:t>
      </w:r>
    </w:p>
    <w:p w14:paraId="1E566B40" w14:textId="77777777" w:rsidR="00CD2742" w:rsidRPr="00FB3CBE" w:rsidRDefault="00CD2742" w:rsidP="001A7ABD">
      <w:pPr>
        <w:rPr>
          <w:rFonts w:ascii="Arial" w:hAnsi="Arial" w:cs="Arial"/>
          <w:sz w:val="22"/>
          <w:szCs w:val="22"/>
        </w:rPr>
      </w:pPr>
    </w:p>
    <w:p w14:paraId="745D49B8"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39E1FF05" w14:textId="77777777" w:rsidR="00CD2742" w:rsidRPr="00FB3CBE" w:rsidRDefault="00CD2742" w:rsidP="006C566C">
      <w:pPr>
        <w:pStyle w:val="Heading1"/>
        <w:rPr>
          <w:rFonts w:ascii="Arial" w:hAnsi="Arial" w:cs="Arial"/>
          <w:sz w:val="22"/>
          <w:szCs w:val="22"/>
        </w:rPr>
      </w:pPr>
      <w:bookmarkStart w:id="270" w:name="_Toc419727462"/>
      <w:bookmarkStart w:id="271" w:name="_Toc419727661"/>
      <w:bookmarkStart w:id="272" w:name="_Toc419728188"/>
      <w:bookmarkStart w:id="273" w:name="_Toc419728344"/>
      <w:bookmarkStart w:id="274" w:name="_Toc419727306"/>
      <w:bookmarkStart w:id="275" w:name="_Toc419732526"/>
      <w:bookmarkStart w:id="276" w:name="_Ref421793242"/>
      <w:bookmarkStart w:id="277" w:name="_Ref421843122"/>
      <w:bookmarkStart w:id="278" w:name="_Ref421844049"/>
      <w:bookmarkStart w:id="279" w:name="_Ref421844427"/>
      <w:bookmarkStart w:id="280" w:name="_Ref421847512"/>
      <w:bookmarkStart w:id="281" w:name="_Toc29984110"/>
      <w:r w:rsidRPr="00FB3CBE">
        <w:rPr>
          <w:rFonts w:ascii="Arial" w:hAnsi="Arial" w:cs="Arial"/>
          <w:sz w:val="22"/>
          <w:szCs w:val="22"/>
        </w:rPr>
        <w:lastRenderedPageBreak/>
        <w:t>CAPITAL ADEQUACY</w:t>
      </w:r>
      <w:bookmarkEnd w:id="270"/>
      <w:bookmarkEnd w:id="271"/>
      <w:bookmarkEnd w:id="272"/>
      <w:bookmarkEnd w:id="273"/>
      <w:bookmarkEnd w:id="274"/>
      <w:bookmarkEnd w:id="275"/>
      <w:bookmarkEnd w:id="276"/>
      <w:bookmarkEnd w:id="277"/>
      <w:bookmarkEnd w:id="278"/>
      <w:bookmarkEnd w:id="279"/>
      <w:bookmarkEnd w:id="280"/>
      <w:bookmarkEnd w:id="281"/>
    </w:p>
    <w:p w14:paraId="2E01414D" w14:textId="77777777" w:rsidR="00CD2742" w:rsidRPr="00FB3CBE" w:rsidRDefault="00CD2742" w:rsidP="006C566C">
      <w:pPr>
        <w:pStyle w:val="Heading2"/>
        <w:rPr>
          <w:rFonts w:ascii="Arial" w:hAnsi="Arial" w:cs="Arial"/>
          <w:sz w:val="22"/>
          <w:szCs w:val="22"/>
        </w:rPr>
      </w:pPr>
      <w:bookmarkStart w:id="282" w:name="_Toc419727307"/>
      <w:bookmarkStart w:id="283" w:name="_Toc419727463"/>
      <w:bookmarkStart w:id="284" w:name="_Toc419727662"/>
      <w:bookmarkStart w:id="285" w:name="_Toc419728189"/>
      <w:bookmarkStart w:id="286" w:name="_Toc419728345"/>
      <w:bookmarkStart w:id="287" w:name="_Toc419732527"/>
      <w:bookmarkStart w:id="288" w:name="_Ref421793243"/>
      <w:bookmarkStart w:id="289" w:name="_Toc29984111"/>
      <w:r w:rsidRPr="00FB3CBE">
        <w:rPr>
          <w:rFonts w:ascii="Arial" w:hAnsi="Arial" w:cs="Arial"/>
          <w:sz w:val="22"/>
          <w:szCs w:val="22"/>
        </w:rPr>
        <w:t>Introduction</w:t>
      </w:r>
      <w:bookmarkEnd w:id="282"/>
      <w:bookmarkEnd w:id="283"/>
      <w:bookmarkEnd w:id="284"/>
      <w:bookmarkEnd w:id="285"/>
      <w:bookmarkEnd w:id="286"/>
      <w:bookmarkEnd w:id="287"/>
      <w:bookmarkEnd w:id="288"/>
      <w:bookmarkEnd w:id="289"/>
    </w:p>
    <w:p w14:paraId="013302B0" w14:textId="77777777" w:rsidR="00CD2742" w:rsidRPr="00FB3CBE" w:rsidRDefault="00CD2742" w:rsidP="006C566C">
      <w:pPr>
        <w:pStyle w:val="Heading3"/>
        <w:rPr>
          <w:rFonts w:ascii="Arial" w:hAnsi="Arial" w:cs="Arial"/>
          <w:sz w:val="22"/>
          <w:szCs w:val="22"/>
        </w:rPr>
      </w:pPr>
      <w:bookmarkStart w:id="290" w:name="_Toc419727663"/>
      <w:bookmarkStart w:id="291" w:name="_Ref421793244"/>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to all Insurers.</w:t>
      </w:r>
      <w:bookmarkEnd w:id="290"/>
      <w:bookmarkEnd w:id="291"/>
    </w:p>
    <w:p w14:paraId="1CFADA01"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5E8A1774" w14:textId="77777777" w:rsidR="00CD2742" w:rsidRPr="00FB3CBE" w:rsidRDefault="00CD2742" w:rsidP="00756D1B">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amount of capital is fundamental to the financial health of any insur</w:t>
      </w:r>
      <w:r w:rsidR="00176DEE" w:rsidRPr="00FB3CBE">
        <w:rPr>
          <w:rFonts w:ascii="Arial" w:hAnsi="Arial" w:cs="Arial"/>
          <w:snapToGrid/>
          <w:sz w:val="22"/>
          <w:szCs w:val="22"/>
        </w:rPr>
        <w:t>er</w:t>
      </w:r>
      <w:r w:rsidRPr="00FB3CBE">
        <w:rPr>
          <w:rFonts w:ascii="Arial" w:hAnsi="Arial" w:cs="Arial"/>
          <w:snapToGrid/>
          <w:sz w:val="22"/>
          <w:szCs w:val="22"/>
        </w:rPr>
        <w:t xml:space="preserve"> and therefore to the protection of its policyholders.  All Insurers are therefore required to maintain a minimum level of capital resources in accordance with this </w:t>
      </w:r>
      <w:r w:rsidR="00F31566" w:rsidRPr="00FB3CBE">
        <w:rPr>
          <w:rFonts w:ascii="Arial" w:hAnsi="Arial" w:cs="Arial"/>
          <w:snapToGrid/>
          <w:sz w:val="22"/>
          <w:szCs w:val="22"/>
        </w:rPr>
        <w:t>Chapter</w:t>
      </w:r>
      <w:r w:rsidRPr="00FB3CBE">
        <w:rPr>
          <w:rFonts w:ascii="Arial" w:hAnsi="Arial" w:cs="Arial"/>
          <w:snapToGrid/>
          <w:sz w:val="22"/>
          <w:szCs w:val="22"/>
        </w:rPr>
        <w:t>.</w:t>
      </w:r>
    </w:p>
    <w:p w14:paraId="72B2A03B" w14:textId="6D68A94B" w:rsidR="00CD2742" w:rsidRPr="00FB3CBE" w:rsidRDefault="00CD2742" w:rsidP="00756D1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This </w:t>
      </w:r>
      <w:r w:rsidR="00F31566" w:rsidRPr="00FB3CBE">
        <w:rPr>
          <w:rFonts w:ascii="Arial" w:hAnsi="Arial" w:cs="Arial"/>
          <w:snapToGrid/>
          <w:sz w:val="22"/>
          <w:szCs w:val="22"/>
        </w:rPr>
        <w:t>Chapter</w:t>
      </w:r>
      <w:r w:rsidRPr="00FB3CBE">
        <w:rPr>
          <w:rFonts w:ascii="Arial" w:hAnsi="Arial" w:cs="Arial"/>
          <w:snapToGrid/>
          <w:sz w:val="22"/>
          <w:szCs w:val="22"/>
        </w:rPr>
        <w:t xml:space="preserve"> establishes the required minimum levels of capital resources applicable to Insurers of different types.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_Ref421794436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4.2</w:t>
      </w:r>
      <w:r w:rsidRPr="00FB3CBE">
        <w:rPr>
          <w:rFonts w:ascii="Arial" w:hAnsi="Arial" w:cs="Arial"/>
          <w:snapToGrid/>
          <w:sz w:val="22"/>
          <w:szCs w:val="22"/>
        </w:rPr>
        <w:fldChar w:fldCharType="end"/>
      </w:r>
      <w:r w:rsidRPr="00FB3CBE">
        <w:rPr>
          <w:rFonts w:ascii="Arial" w:hAnsi="Arial" w:cs="Arial"/>
          <w:snapToGrid/>
          <w:sz w:val="22"/>
          <w:szCs w:val="22"/>
        </w:rPr>
        <w:t xml:space="preserve"> is applicable to all Insurers, wherever they are incorporated and of whatever type they are.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_Ref421794450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4.3</w:t>
      </w:r>
      <w:r w:rsidRPr="00FB3CBE">
        <w:rPr>
          <w:rFonts w:ascii="Arial" w:hAnsi="Arial" w:cs="Arial"/>
          <w:snapToGrid/>
          <w:sz w:val="22"/>
          <w:szCs w:val="22"/>
        </w:rPr>
        <w:fldChar w:fldCharType="end"/>
      </w:r>
      <w:r w:rsidRPr="00FB3CBE">
        <w:rPr>
          <w:rFonts w:ascii="Arial" w:hAnsi="Arial" w:cs="Arial"/>
          <w:snapToGrid/>
          <w:sz w:val="22"/>
          <w:szCs w:val="22"/>
        </w:rPr>
        <w:t xml:space="preserve"> establishes the Minimum Capital Requirements in respect of Insurers other than Cell Companies, and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_Ref421794463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4.4</w:t>
      </w:r>
      <w:r w:rsidRPr="00FB3CBE">
        <w:rPr>
          <w:rFonts w:ascii="Arial" w:hAnsi="Arial" w:cs="Arial"/>
          <w:snapToGrid/>
          <w:sz w:val="22"/>
          <w:szCs w:val="22"/>
        </w:rPr>
        <w:fldChar w:fldCharType="end"/>
      </w:r>
      <w:r w:rsidRPr="00FB3CBE">
        <w:rPr>
          <w:rFonts w:ascii="Arial" w:hAnsi="Arial" w:cs="Arial"/>
          <w:snapToGrid/>
          <w:sz w:val="22"/>
          <w:szCs w:val="22"/>
        </w:rPr>
        <w:t> establishes equivalent requirements in respect of Cell Companies.  Additional rules in respect of Insurers maintaining Long</w:t>
      </w:r>
      <w:r w:rsidRPr="00FB3CBE">
        <w:rPr>
          <w:rFonts w:ascii="Arial" w:hAnsi="Arial" w:cs="Arial"/>
          <w:snapToGrid/>
          <w:sz w:val="22"/>
          <w:szCs w:val="22"/>
        </w:rPr>
        <w:noBreakHyphen/>
        <w:t xml:space="preserve">Term Insurance Funds and Insurers that are not ADGM Incorporated Insurers are contained in </w:t>
      </w:r>
      <w:r w:rsidR="003E620C" w:rsidRPr="00FB3CBE">
        <w:rPr>
          <w:rFonts w:ascii="Arial" w:hAnsi="Arial" w:cs="Arial"/>
          <w:snapToGrid/>
          <w:sz w:val="22"/>
          <w:szCs w:val="22"/>
        </w:rPr>
        <w:t>Rule</w:t>
      </w:r>
      <w:r w:rsidRPr="00FB3CBE">
        <w:rPr>
          <w:rFonts w:ascii="Arial" w:hAnsi="Arial" w:cs="Arial"/>
          <w:snapToGrid/>
          <w:sz w:val="22"/>
          <w:szCs w:val="22"/>
        </w:rPr>
        <w:t>s</w:t>
      </w:r>
      <w:r w:rsidR="00C440FF"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_Ref421794475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4.5</w:t>
      </w:r>
      <w:r w:rsidRPr="00FB3CBE">
        <w:rPr>
          <w:rFonts w:ascii="Arial" w:hAnsi="Arial" w:cs="Arial"/>
          <w:snapToGrid/>
          <w:sz w:val="22"/>
          <w:szCs w:val="22"/>
        </w:rPr>
        <w:fldChar w:fldCharType="end"/>
      </w:r>
      <w:r w:rsidRPr="00FB3CBE">
        <w:rPr>
          <w:rFonts w:ascii="Arial" w:hAnsi="Arial" w:cs="Arial"/>
          <w:snapToGrid/>
          <w:sz w:val="22"/>
          <w:szCs w:val="22"/>
        </w:rPr>
        <w:t xml:space="preserve"> and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_Ref421793276 \n \h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4.6</w:t>
      </w:r>
      <w:r w:rsidRPr="00FB3CBE">
        <w:rPr>
          <w:rFonts w:ascii="Arial" w:hAnsi="Arial" w:cs="Arial"/>
          <w:snapToGrid/>
          <w:sz w:val="22"/>
          <w:szCs w:val="22"/>
        </w:rPr>
        <w:fldChar w:fldCharType="end"/>
      </w:r>
      <w:r w:rsidRPr="00FB3CBE">
        <w:rPr>
          <w:rFonts w:ascii="Arial" w:hAnsi="Arial" w:cs="Arial"/>
          <w:snapToGrid/>
          <w:sz w:val="22"/>
          <w:szCs w:val="22"/>
        </w:rPr>
        <w:t xml:space="preserve"> respectively.</w:t>
      </w:r>
    </w:p>
    <w:p w14:paraId="49B9ECEC" w14:textId="77777777" w:rsidR="00CD2742" w:rsidRPr="00FB3CBE" w:rsidRDefault="00CD2742" w:rsidP="00756D1B">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 xml:space="preserve">The Regulator has the power under </w:t>
      </w:r>
      <w:r w:rsidR="003A4473" w:rsidRPr="00FB3CBE">
        <w:rPr>
          <w:rFonts w:ascii="Arial" w:hAnsi="Arial" w:cs="Arial"/>
          <w:snapToGrid/>
          <w:sz w:val="22"/>
          <w:szCs w:val="22"/>
        </w:rPr>
        <w:t>FSMR</w:t>
      </w:r>
      <w:r w:rsidRPr="00FB3CBE">
        <w:rPr>
          <w:rFonts w:ascii="Arial" w:hAnsi="Arial" w:cs="Arial"/>
          <w:snapToGrid/>
          <w:sz w:val="22"/>
          <w:szCs w:val="22"/>
        </w:rPr>
        <w:t xml:space="preserve"> to act if it believes that any requirement of this </w:t>
      </w:r>
      <w:r w:rsidR="00F31566" w:rsidRPr="00FB3CBE">
        <w:rPr>
          <w:rFonts w:ascii="Arial" w:hAnsi="Arial" w:cs="Arial"/>
          <w:snapToGrid/>
          <w:sz w:val="22"/>
          <w:szCs w:val="22"/>
        </w:rPr>
        <w:t>Chapter</w:t>
      </w:r>
      <w:r w:rsidRPr="00FB3CBE">
        <w:rPr>
          <w:rFonts w:ascii="Arial" w:hAnsi="Arial" w:cs="Arial"/>
          <w:snapToGrid/>
          <w:sz w:val="22"/>
          <w:szCs w:val="22"/>
        </w:rPr>
        <w:t> is breached, or may be breached in the future.</w:t>
      </w:r>
    </w:p>
    <w:p w14:paraId="7CC2EC60" w14:textId="4B7C4F19" w:rsidR="00CD2742" w:rsidRPr="00FB3CBE" w:rsidRDefault="00CD2742" w:rsidP="006C566C">
      <w:pPr>
        <w:pStyle w:val="Heading3"/>
        <w:rPr>
          <w:rFonts w:ascii="Arial" w:hAnsi="Arial" w:cs="Arial"/>
          <w:sz w:val="22"/>
          <w:szCs w:val="22"/>
        </w:rPr>
      </w:pPr>
      <w:bookmarkStart w:id="292" w:name="_Toc419727664"/>
      <w:bookmarkStart w:id="293" w:name="_Ref421793245"/>
      <w:r w:rsidRPr="00FB3CBE">
        <w:rPr>
          <w:rFonts w:ascii="Arial" w:hAnsi="Arial" w:cs="Arial"/>
          <w:sz w:val="22"/>
          <w:szCs w:val="22"/>
        </w:rPr>
        <w:t xml:space="preserve">For the purposes of this </w:t>
      </w:r>
      <w:r w:rsidR="00F31566" w:rsidRPr="00FB3CBE">
        <w:rPr>
          <w:rFonts w:ascii="Arial" w:hAnsi="Arial" w:cs="Arial"/>
          <w:sz w:val="22"/>
          <w:szCs w:val="22"/>
        </w:rPr>
        <w:t>Chapter</w:t>
      </w:r>
      <w:r w:rsidRPr="00FB3CBE">
        <w:rPr>
          <w:rFonts w:ascii="Arial" w:hAnsi="Arial" w:cs="Arial"/>
          <w:sz w:val="22"/>
          <w:szCs w:val="22"/>
        </w:rPr>
        <w:t xml:space="preserve">, assets and liabilities must be valued in accordance with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_Ref421842788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w:t>
      </w:r>
      <w:r w:rsidR="00C440FF" w:rsidRPr="00FB3CBE">
        <w:rPr>
          <w:rFonts w:ascii="Arial" w:hAnsi="Arial" w:cs="Arial"/>
          <w:sz w:val="22"/>
          <w:szCs w:val="22"/>
        </w:rPr>
        <w:fldChar w:fldCharType="end"/>
      </w:r>
      <w:r w:rsidRPr="00FB3CBE">
        <w:rPr>
          <w:rFonts w:ascii="Arial" w:hAnsi="Arial" w:cs="Arial"/>
          <w:sz w:val="22"/>
          <w:szCs w:val="22"/>
        </w:rPr>
        <w:t>.</w:t>
      </w:r>
      <w:bookmarkEnd w:id="292"/>
      <w:bookmarkEnd w:id="293"/>
    </w:p>
    <w:p w14:paraId="5CF32C7D" w14:textId="77777777" w:rsidR="00CD2742" w:rsidRPr="00FB3CBE" w:rsidRDefault="00CD2742" w:rsidP="006C566C">
      <w:pPr>
        <w:pStyle w:val="Heading3"/>
        <w:rPr>
          <w:rFonts w:ascii="Arial" w:hAnsi="Arial" w:cs="Arial"/>
          <w:sz w:val="22"/>
          <w:szCs w:val="22"/>
        </w:rPr>
      </w:pPr>
      <w:bookmarkStart w:id="294" w:name="_Toc419727665"/>
      <w:bookmarkStart w:id="295" w:name="_Ref421793246"/>
      <w:r w:rsidRPr="00FB3CBE">
        <w:rPr>
          <w:rFonts w:ascii="Arial" w:hAnsi="Arial" w:cs="Arial"/>
          <w:sz w:val="22"/>
          <w:szCs w:val="22"/>
        </w:rPr>
        <w:t xml:space="preserve">In this </w:t>
      </w:r>
      <w:r w:rsidR="00F31566" w:rsidRPr="00FB3CBE">
        <w:rPr>
          <w:rFonts w:ascii="Arial" w:hAnsi="Arial" w:cs="Arial"/>
          <w:sz w:val="22"/>
          <w:szCs w:val="22"/>
        </w:rPr>
        <w:t>Chapter</w:t>
      </w:r>
      <w:r w:rsidR="00C440FF" w:rsidRPr="00FB3CBE">
        <w:rPr>
          <w:rFonts w:ascii="Arial" w:eastAsia="MS Mincho" w:hAnsi="Arial" w:cs="Arial"/>
          <w:sz w:val="22"/>
          <w:szCs w:val="22"/>
          <w:lang w:eastAsia="ja-JP"/>
        </w:rPr>
        <w:t xml:space="preserve"> </w:t>
      </w:r>
      <w:r w:rsidRPr="00FB3CBE">
        <w:rPr>
          <w:rFonts w:ascii="Arial" w:hAnsi="Arial" w:cs="Arial"/>
          <w:sz w:val="22"/>
          <w:szCs w:val="22"/>
        </w:rPr>
        <w:t xml:space="preserve">and in the appendices referred to in this </w:t>
      </w:r>
      <w:r w:rsidR="00F31566" w:rsidRPr="00FB3CBE">
        <w:rPr>
          <w:rFonts w:ascii="Arial" w:hAnsi="Arial" w:cs="Arial"/>
          <w:sz w:val="22"/>
          <w:szCs w:val="22"/>
        </w:rPr>
        <w:t>Chapter</w:t>
      </w:r>
      <w:r w:rsidRPr="00FB3CBE">
        <w:rPr>
          <w:rFonts w:ascii="Arial" w:hAnsi="Arial" w:cs="Arial"/>
          <w:sz w:val="22"/>
          <w:szCs w:val="22"/>
        </w:rPr>
        <w:t xml:space="preserve">, references to ratings are made according to the rating hierarchy (AAA, AA, etc) of Standard &amp; Poor's.  Where, for the purposes of a provision of this </w:t>
      </w:r>
      <w:r w:rsidR="00F31566" w:rsidRPr="00FB3CBE">
        <w:rPr>
          <w:rFonts w:ascii="Arial" w:hAnsi="Arial" w:cs="Arial"/>
          <w:sz w:val="22"/>
          <w:szCs w:val="22"/>
        </w:rPr>
        <w:t>Chapter</w:t>
      </w:r>
      <w:r w:rsidRPr="00FB3CBE">
        <w:rPr>
          <w:rFonts w:ascii="Arial" w:hAnsi="Arial" w:cs="Arial"/>
          <w:sz w:val="22"/>
          <w:szCs w:val="22"/>
        </w:rPr>
        <w:t> or of an appendix, an Insurer uses ratings from a Rating Agency other than Standard &amp; Poor's, the Insurer must apply that provision as though the Standard &amp; Poor's rating referred to in the provision were replaced by the rating from that other Rating Agency that is equivalent to the Standard &amp; Poor's rating.</w:t>
      </w:r>
      <w:bookmarkEnd w:id="294"/>
      <w:bookmarkEnd w:id="295"/>
    </w:p>
    <w:p w14:paraId="77FE9CEF" w14:textId="77777777" w:rsidR="00CD2742" w:rsidRPr="00FB3CBE" w:rsidRDefault="00CD2742" w:rsidP="006C566C">
      <w:pPr>
        <w:pStyle w:val="Heading3"/>
        <w:rPr>
          <w:rFonts w:ascii="Arial" w:hAnsi="Arial" w:cs="Arial"/>
          <w:sz w:val="22"/>
          <w:szCs w:val="22"/>
        </w:rPr>
      </w:pPr>
      <w:bookmarkStart w:id="296" w:name="_Toc419727666"/>
      <w:bookmarkStart w:id="297" w:name="_Ref421793247"/>
      <w:bookmarkStart w:id="298" w:name="_Ref421794136"/>
      <w:r w:rsidRPr="00FB3CBE">
        <w:rPr>
          <w:rFonts w:ascii="Arial" w:hAnsi="Arial" w:cs="Arial"/>
          <w:sz w:val="22"/>
          <w:szCs w:val="22"/>
        </w:rPr>
        <w:t xml:space="preserve">An Insurer must not, for the purposes of this </w:t>
      </w:r>
      <w:r w:rsidR="00F31566" w:rsidRPr="00FB3CBE">
        <w:rPr>
          <w:rFonts w:ascii="Arial" w:hAnsi="Arial" w:cs="Arial"/>
          <w:sz w:val="22"/>
          <w:szCs w:val="22"/>
        </w:rPr>
        <w:t>Chapter</w:t>
      </w:r>
      <w:r w:rsidRPr="00FB3CBE">
        <w:rPr>
          <w:rFonts w:ascii="Arial" w:hAnsi="Arial" w:cs="Arial"/>
          <w:sz w:val="22"/>
          <w:szCs w:val="22"/>
        </w:rPr>
        <w:t xml:space="preserve"> or the appendices referred to in this </w:t>
      </w:r>
      <w:r w:rsidR="00F31566" w:rsidRPr="00FB3CBE">
        <w:rPr>
          <w:rFonts w:ascii="Arial" w:hAnsi="Arial" w:cs="Arial"/>
          <w:sz w:val="22"/>
          <w:szCs w:val="22"/>
        </w:rPr>
        <w:t>Chapter</w:t>
      </w:r>
      <w:r w:rsidRPr="00FB3CBE">
        <w:rPr>
          <w:rFonts w:ascii="Arial" w:hAnsi="Arial" w:cs="Arial"/>
          <w:sz w:val="22"/>
          <w:szCs w:val="22"/>
        </w:rPr>
        <w:t xml:space="preserve">, use ratings provided by any Rating Agency </w:t>
      </w:r>
      <w:bookmarkEnd w:id="296"/>
      <w:bookmarkEnd w:id="297"/>
      <w:bookmarkEnd w:id="298"/>
      <w:r w:rsidR="0004634C" w:rsidRPr="00FB3CBE">
        <w:rPr>
          <w:rFonts w:ascii="Arial" w:hAnsi="Arial" w:cs="Arial"/>
          <w:sz w:val="22"/>
          <w:szCs w:val="22"/>
        </w:rPr>
        <w:t xml:space="preserve">except those </w:t>
      </w:r>
      <w:r w:rsidR="00176DEE" w:rsidRPr="00FB3CBE">
        <w:rPr>
          <w:rFonts w:ascii="Arial" w:hAnsi="Arial" w:cs="Arial"/>
          <w:sz w:val="22"/>
          <w:szCs w:val="22"/>
        </w:rPr>
        <w:t xml:space="preserve">approved/registered by the Regulator or by the Emirates Securities and Commodities Authority (ESCA) or by the European Securities and Markets Authority (ESMA) or by an equivalent financial services regulator accepted as such by ADGM. </w:t>
      </w:r>
    </w:p>
    <w:p w14:paraId="7DD781BE" w14:textId="77777777" w:rsidR="00CD2742" w:rsidRPr="00FB3CBE" w:rsidRDefault="00CD2742" w:rsidP="006C566C">
      <w:pPr>
        <w:pStyle w:val="Heading2"/>
        <w:rPr>
          <w:rFonts w:ascii="Arial" w:hAnsi="Arial" w:cs="Arial"/>
          <w:sz w:val="22"/>
          <w:szCs w:val="22"/>
        </w:rPr>
      </w:pPr>
      <w:bookmarkStart w:id="299" w:name="_Toc419727308"/>
      <w:bookmarkStart w:id="300" w:name="_Toc419727464"/>
      <w:bookmarkStart w:id="301" w:name="_Toc419727667"/>
      <w:bookmarkStart w:id="302" w:name="_Toc419728190"/>
      <w:bookmarkStart w:id="303" w:name="_Toc419728346"/>
      <w:bookmarkStart w:id="304" w:name="_Toc419732528"/>
      <w:bookmarkStart w:id="305" w:name="_Ref421793248"/>
      <w:bookmarkStart w:id="306" w:name="_Ref421794436"/>
      <w:bookmarkStart w:id="307" w:name="_Toc29984112"/>
      <w:r w:rsidRPr="00FB3CBE">
        <w:rPr>
          <w:rFonts w:ascii="Arial" w:hAnsi="Arial" w:cs="Arial"/>
          <w:sz w:val="22"/>
          <w:szCs w:val="22"/>
        </w:rPr>
        <w:t>Basic requirement</w:t>
      </w:r>
      <w:bookmarkEnd w:id="299"/>
      <w:bookmarkEnd w:id="300"/>
      <w:bookmarkEnd w:id="301"/>
      <w:bookmarkEnd w:id="302"/>
      <w:bookmarkEnd w:id="303"/>
      <w:bookmarkEnd w:id="304"/>
      <w:bookmarkEnd w:id="305"/>
      <w:bookmarkEnd w:id="306"/>
      <w:bookmarkEnd w:id="307"/>
    </w:p>
    <w:p w14:paraId="4F995F37" w14:textId="77777777" w:rsidR="00CD2742" w:rsidRPr="00FB3CBE" w:rsidRDefault="00CD2742" w:rsidP="006C566C">
      <w:pPr>
        <w:pStyle w:val="Heading3"/>
        <w:rPr>
          <w:rFonts w:ascii="Arial" w:hAnsi="Arial" w:cs="Arial"/>
          <w:sz w:val="22"/>
          <w:szCs w:val="22"/>
        </w:rPr>
      </w:pPr>
      <w:bookmarkStart w:id="308" w:name="_Toc419727668"/>
      <w:bookmarkStart w:id="309" w:name="_Ref421793249"/>
      <w:r w:rsidRPr="00FB3CBE">
        <w:rPr>
          <w:rFonts w:ascii="Arial" w:hAnsi="Arial" w:cs="Arial"/>
          <w:sz w:val="22"/>
          <w:szCs w:val="22"/>
        </w:rPr>
        <w:t>This section applies to all Insurers.</w:t>
      </w:r>
      <w:bookmarkEnd w:id="308"/>
      <w:bookmarkEnd w:id="309"/>
    </w:p>
    <w:p w14:paraId="49E6B14C" w14:textId="77777777" w:rsidR="00CD2742" w:rsidRPr="00FB3CBE" w:rsidRDefault="00CD2742" w:rsidP="006C566C">
      <w:pPr>
        <w:pStyle w:val="Heading3"/>
        <w:rPr>
          <w:rFonts w:ascii="Arial" w:hAnsi="Arial" w:cs="Arial"/>
          <w:sz w:val="22"/>
          <w:szCs w:val="22"/>
        </w:rPr>
      </w:pPr>
      <w:bookmarkStart w:id="310" w:name="_Toc419727669"/>
      <w:bookmarkStart w:id="311" w:name="_Ref421793250"/>
      <w:bookmarkStart w:id="312" w:name="_Ref421794505"/>
      <w:bookmarkStart w:id="313" w:name="_Ref421794511"/>
      <w:bookmarkStart w:id="314" w:name="_Ref421794519"/>
      <w:bookmarkStart w:id="315" w:name="_Ref421794524"/>
      <w:bookmarkStart w:id="316" w:name="_Ref421794626"/>
      <w:bookmarkStart w:id="317" w:name="_Ref428525247"/>
      <w:r w:rsidRPr="00FB3CBE">
        <w:rPr>
          <w:rFonts w:ascii="Arial" w:hAnsi="Arial" w:cs="Arial"/>
          <w:sz w:val="22"/>
          <w:szCs w:val="22"/>
        </w:rPr>
        <w:t xml:space="preserve">An Insurer must always have capital resources that are, in the opinion of its directors formed on reasonable assumptions, adequate for the conduct of its business, taking into consideration the size of the Insurer and the </w:t>
      </w:r>
      <w:r w:rsidR="00176DEE" w:rsidRPr="00FB3CBE">
        <w:rPr>
          <w:rFonts w:ascii="Arial" w:hAnsi="Arial" w:cs="Arial"/>
          <w:sz w:val="22"/>
          <w:szCs w:val="22"/>
        </w:rPr>
        <w:t>nature, mix and complexity of the risks it underwrites in its</w:t>
      </w:r>
      <w:r w:rsidRPr="00FB3CBE">
        <w:rPr>
          <w:rFonts w:ascii="Arial" w:hAnsi="Arial" w:cs="Arial"/>
          <w:sz w:val="22"/>
          <w:szCs w:val="22"/>
        </w:rPr>
        <w:t xml:space="preserve"> business.</w:t>
      </w:r>
      <w:bookmarkEnd w:id="310"/>
      <w:bookmarkEnd w:id="311"/>
      <w:bookmarkEnd w:id="312"/>
      <w:bookmarkEnd w:id="313"/>
      <w:bookmarkEnd w:id="314"/>
      <w:bookmarkEnd w:id="315"/>
      <w:bookmarkEnd w:id="316"/>
      <w:bookmarkEnd w:id="317"/>
    </w:p>
    <w:p w14:paraId="322C952A"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lastRenderedPageBreak/>
        <w:t>Guidance</w:t>
      </w:r>
    </w:p>
    <w:p w14:paraId="73633CF4" w14:textId="62F0CBB0" w:rsidR="00CD2742" w:rsidRPr="00FB3CBE" w:rsidRDefault="00CD2742" w:rsidP="00756D1B">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Where an Insurer effects Direct Long</w:t>
      </w:r>
      <w:r w:rsidRPr="00FB3CBE">
        <w:rPr>
          <w:rFonts w:ascii="Arial" w:hAnsi="Arial" w:cs="Arial"/>
          <w:snapToGrid/>
          <w:sz w:val="22"/>
          <w:szCs w:val="22"/>
        </w:rPr>
        <w:noBreakHyphen/>
        <w:t>Term Insurance contracts,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_Ref421794505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4.2.2</w:t>
      </w:r>
      <w:r w:rsidRPr="00FB3CBE">
        <w:rPr>
          <w:rFonts w:ascii="Arial" w:hAnsi="Arial" w:cs="Arial"/>
          <w:snapToGrid/>
          <w:sz w:val="22"/>
          <w:szCs w:val="22"/>
        </w:rPr>
        <w:fldChar w:fldCharType="end"/>
      </w:r>
      <w:r w:rsidRPr="00FB3CBE">
        <w:rPr>
          <w:rFonts w:ascii="Arial" w:hAnsi="Arial" w:cs="Arial"/>
          <w:snapToGrid/>
          <w:sz w:val="22"/>
          <w:szCs w:val="22"/>
        </w:rPr>
        <w:t> implies that the Insurer must also be able to fund and service</w:t>
      </w:r>
      <w:r w:rsidR="00176DEE" w:rsidRPr="00FB3CBE">
        <w:rPr>
          <w:rFonts w:ascii="Arial" w:hAnsi="Arial" w:cs="Arial"/>
          <w:snapToGrid/>
          <w:sz w:val="22"/>
          <w:szCs w:val="22"/>
        </w:rPr>
        <w:t xml:space="preserve"> the claims and obligations arising out of its</w:t>
      </w:r>
      <w:r w:rsidRPr="00FB3CBE">
        <w:rPr>
          <w:rFonts w:ascii="Arial" w:hAnsi="Arial" w:cs="Arial"/>
          <w:snapToGrid/>
          <w:sz w:val="22"/>
          <w:szCs w:val="22"/>
        </w:rPr>
        <w:t xml:space="preserve"> Long</w:t>
      </w:r>
      <w:r w:rsidRPr="00FB3CBE">
        <w:rPr>
          <w:rFonts w:ascii="Arial" w:hAnsi="Arial" w:cs="Arial"/>
          <w:snapToGrid/>
          <w:sz w:val="22"/>
          <w:szCs w:val="22"/>
        </w:rPr>
        <w:noBreakHyphen/>
        <w:t xml:space="preserve">Term Insurance Business in </w:t>
      </w:r>
      <w:r w:rsidR="0031588F" w:rsidRPr="00FB3CBE">
        <w:rPr>
          <w:rFonts w:ascii="Arial" w:hAnsi="Arial" w:cs="Arial"/>
          <w:snapToGrid/>
          <w:sz w:val="22"/>
          <w:szCs w:val="22"/>
        </w:rPr>
        <w:t>a manner which is s</w:t>
      </w:r>
      <w:r w:rsidR="00176DEE" w:rsidRPr="00FB3CBE">
        <w:rPr>
          <w:rFonts w:ascii="Arial" w:hAnsi="Arial" w:cs="Arial"/>
          <w:snapToGrid/>
          <w:sz w:val="22"/>
          <w:szCs w:val="22"/>
        </w:rPr>
        <w:t>ustainable over the</w:t>
      </w:r>
      <w:r w:rsidRPr="00FB3CBE">
        <w:rPr>
          <w:rFonts w:ascii="Arial" w:hAnsi="Arial" w:cs="Arial"/>
          <w:snapToGrid/>
          <w:sz w:val="22"/>
          <w:szCs w:val="22"/>
        </w:rPr>
        <w:t xml:space="preserve"> long term.</w:t>
      </w:r>
    </w:p>
    <w:p w14:paraId="41264E88" w14:textId="39078B57" w:rsidR="00CD2742" w:rsidRPr="00FB3CBE" w:rsidRDefault="00CD2742" w:rsidP="00756D1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To be able to demonstrate to the Regulator that the Insurer complies with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_Ref421794511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4.2.2</w:t>
      </w:r>
      <w:r w:rsidRPr="00FB3CBE">
        <w:rPr>
          <w:rFonts w:ascii="Arial" w:hAnsi="Arial" w:cs="Arial"/>
          <w:snapToGrid/>
          <w:sz w:val="22"/>
          <w:szCs w:val="22"/>
        </w:rPr>
        <w:fldChar w:fldCharType="end"/>
      </w:r>
      <w:r w:rsidRPr="00FB3CBE">
        <w:rPr>
          <w:rFonts w:ascii="Arial" w:hAnsi="Arial" w:cs="Arial"/>
          <w:snapToGrid/>
          <w:sz w:val="22"/>
          <w:szCs w:val="22"/>
        </w:rPr>
        <w:t> on an on</w:t>
      </w:r>
      <w:r w:rsidRPr="00FB3CBE">
        <w:rPr>
          <w:rFonts w:ascii="Arial" w:hAnsi="Arial" w:cs="Arial"/>
          <w:snapToGrid/>
          <w:sz w:val="22"/>
          <w:szCs w:val="22"/>
        </w:rPr>
        <w:noBreakHyphen/>
        <w:t>going basis, the Regulator expects the Insurer to develop internal capital models to support the self</w:t>
      </w:r>
      <w:r w:rsidRPr="00FB3CBE">
        <w:rPr>
          <w:rFonts w:ascii="Arial" w:hAnsi="Arial" w:cs="Arial"/>
          <w:snapToGrid/>
          <w:sz w:val="22"/>
          <w:szCs w:val="22"/>
        </w:rPr>
        <w:noBreakHyphen/>
        <w:t>assessment of capital adequacy.  Those internal capital models should include mechanisms to estimate in a realistic manner the impact on the Insurer's capital position of possible scenarios relevant to the Insurer's business.  The results of scenario testing should be communicated to the appropriate levels of management within the Insurer.  Insurers should be able to demonstrate to the Regulator that the Insurer has adequate capital resources to withstand external and internal shocks to which they may plausibly be exposed.</w:t>
      </w:r>
    </w:p>
    <w:p w14:paraId="759F94D7" w14:textId="3702AE0F" w:rsidR="00CD2742" w:rsidRPr="00FB3CBE" w:rsidRDefault="00CD2742" w:rsidP="00080E6C">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 xml:space="preserve">Compliance with quantitative capital requirements set out in the PIN </w:t>
      </w:r>
      <w:r w:rsidR="00080E6C" w:rsidRPr="00FB3CBE">
        <w:rPr>
          <w:rFonts w:ascii="Arial" w:hAnsi="Arial" w:cs="Arial"/>
          <w:snapToGrid/>
          <w:sz w:val="22"/>
          <w:szCs w:val="22"/>
        </w:rPr>
        <w:t>Rulebook</w:t>
      </w:r>
      <w:r w:rsidRPr="00FB3CBE">
        <w:rPr>
          <w:rFonts w:ascii="Arial" w:hAnsi="Arial" w:cs="Arial"/>
          <w:snapToGrid/>
          <w:sz w:val="22"/>
          <w:szCs w:val="22"/>
        </w:rPr>
        <w:t xml:space="preserve"> </w:t>
      </w:r>
      <w:r w:rsidR="00176DEE" w:rsidRPr="00FB3CBE">
        <w:rPr>
          <w:rFonts w:ascii="Arial" w:hAnsi="Arial" w:cs="Arial"/>
          <w:snapToGrid/>
          <w:sz w:val="22"/>
          <w:szCs w:val="22"/>
        </w:rPr>
        <w:t>is not sufficient to ensure</w:t>
      </w:r>
      <w:r w:rsidRPr="00FB3CBE">
        <w:rPr>
          <w:rFonts w:ascii="Arial" w:hAnsi="Arial" w:cs="Arial"/>
          <w:snapToGrid/>
          <w:sz w:val="22"/>
          <w:szCs w:val="22"/>
        </w:rPr>
        <w:t xml:space="preserve"> compliance with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_Ref421794519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4.2.2</w:t>
      </w:r>
      <w:r w:rsidRPr="00FB3CBE">
        <w:rPr>
          <w:rFonts w:ascii="Arial" w:hAnsi="Arial" w:cs="Arial"/>
          <w:snapToGrid/>
          <w:sz w:val="22"/>
          <w:szCs w:val="22"/>
        </w:rPr>
        <w:fldChar w:fldCharType="end"/>
      </w:r>
      <w:r w:rsidRPr="00FB3CBE">
        <w:rPr>
          <w:rFonts w:ascii="Arial" w:hAnsi="Arial" w:cs="Arial"/>
          <w:snapToGrid/>
          <w:sz w:val="22"/>
          <w:szCs w:val="22"/>
        </w:rPr>
        <w:t>.</w:t>
      </w:r>
      <w:bookmarkStart w:id="318" w:name="_Ref421793251"/>
      <w:bookmarkStart w:id="319" w:name="_Toc419727670"/>
      <w:r w:rsidR="002D4569" w:rsidRPr="00FB3CBE">
        <w:rPr>
          <w:rFonts w:ascii="Arial" w:hAnsi="Arial" w:cs="Arial"/>
          <w:snapToGrid/>
          <w:sz w:val="22"/>
          <w:szCs w:val="22"/>
        </w:rPr>
        <w:t xml:space="preserve"> </w:t>
      </w:r>
      <w:r w:rsidRPr="00FB3CBE">
        <w:rPr>
          <w:rFonts w:ascii="Arial" w:hAnsi="Arial" w:cs="Arial"/>
          <w:sz w:val="22"/>
          <w:szCs w:val="22"/>
        </w:rPr>
        <w:t>Without limiting the generality of Rule </w:t>
      </w:r>
      <w:r w:rsidRPr="00FB3CBE">
        <w:rPr>
          <w:rFonts w:ascii="Arial" w:hAnsi="Arial" w:cs="Arial"/>
          <w:sz w:val="22"/>
          <w:szCs w:val="22"/>
        </w:rPr>
        <w:fldChar w:fldCharType="begin"/>
      </w:r>
      <w:r w:rsidRPr="00FB3CBE">
        <w:rPr>
          <w:rFonts w:ascii="Arial" w:hAnsi="Arial" w:cs="Arial"/>
          <w:sz w:val="22"/>
          <w:szCs w:val="22"/>
        </w:rPr>
        <w:instrText xml:space="preserve"> REF _Ref421794524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4.2.2</w:t>
      </w:r>
      <w:r w:rsidRPr="00FB3CBE">
        <w:rPr>
          <w:rFonts w:ascii="Arial" w:hAnsi="Arial" w:cs="Arial"/>
          <w:sz w:val="22"/>
          <w:szCs w:val="22"/>
        </w:rPr>
        <w:fldChar w:fldCharType="end"/>
      </w:r>
      <w:r w:rsidRPr="00FB3CBE">
        <w:rPr>
          <w:rFonts w:ascii="Arial" w:hAnsi="Arial" w:cs="Arial"/>
          <w:sz w:val="22"/>
          <w:szCs w:val="22"/>
        </w:rPr>
        <w:t>, an Insurer that effects Direct Long</w:t>
      </w:r>
      <w:r w:rsidRPr="00FB3CBE">
        <w:rPr>
          <w:rFonts w:ascii="Arial" w:hAnsi="Arial" w:cs="Arial"/>
          <w:sz w:val="22"/>
          <w:szCs w:val="22"/>
        </w:rPr>
        <w:noBreakHyphen/>
        <w:t>Term Insurance contracts must ensure that:</w:t>
      </w:r>
      <w:bookmarkEnd w:id="318"/>
      <w:bookmarkEnd w:id="319"/>
    </w:p>
    <w:p w14:paraId="061DE95B" w14:textId="77777777" w:rsidR="00CD2742" w:rsidRPr="00FB3CBE" w:rsidRDefault="002A73DD" w:rsidP="001A7ABD">
      <w:pPr>
        <w:pStyle w:val="List02"/>
        <w:rPr>
          <w:rFonts w:ascii="Arial" w:hAnsi="Arial" w:cs="Arial"/>
          <w:sz w:val="22"/>
          <w:szCs w:val="22"/>
        </w:rPr>
      </w:pPr>
      <w:r w:rsidRPr="00FB3CBE">
        <w:rPr>
          <w:rFonts w:ascii="Arial" w:hAnsi="Arial" w:cs="Arial"/>
          <w:sz w:val="22"/>
          <w:szCs w:val="22"/>
        </w:rPr>
        <w:t>a.</w:t>
      </w:r>
      <w:r w:rsidR="00CD2742" w:rsidRPr="00FB3CBE">
        <w:rPr>
          <w:rFonts w:ascii="Arial" w:hAnsi="Arial" w:cs="Arial"/>
          <w:sz w:val="22"/>
          <w:szCs w:val="22"/>
        </w:rPr>
        <w:tab/>
      </w:r>
      <w:bookmarkStart w:id="320" w:name="_Toc419732529"/>
      <w:r w:rsidR="00CD2742" w:rsidRPr="00FB3CBE">
        <w:rPr>
          <w:rFonts w:ascii="Arial" w:hAnsi="Arial" w:cs="Arial"/>
          <w:sz w:val="22"/>
          <w:szCs w:val="22"/>
        </w:rPr>
        <w:t xml:space="preserve">premiums </w:t>
      </w:r>
      <w:r w:rsidR="00176DEE" w:rsidRPr="00FB3CBE">
        <w:rPr>
          <w:rFonts w:ascii="Arial" w:hAnsi="Arial" w:cs="Arial"/>
          <w:sz w:val="22"/>
          <w:szCs w:val="22"/>
        </w:rPr>
        <w:t xml:space="preserve">it charges </w:t>
      </w:r>
      <w:r w:rsidR="00CD2742" w:rsidRPr="00FB3CBE">
        <w:rPr>
          <w:rFonts w:ascii="Arial" w:hAnsi="Arial" w:cs="Arial"/>
          <w:sz w:val="22"/>
          <w:szCs w:val="22"/>
        </w:rPr>
        <w:t>for any Direct Long</w:t>
      </w:r>
      <w:r w:rsidR="00CD2742" w:rsidRPr="00FB3CBE">
        <w:rPr>
          <w:rFonts w:ascii="Arial" w:hAnsi="Arial" w:cs="Arial"/>
          <w:sz w:val="22"/>
          <w:szCs w:val="22"/>
        </w:rPr>
        <w:noBreakHyphen/>
        <w:t xml:space="preserve">Term Insurance contracts it effects are sufficient at that time for the formation of technical provisions relating to future Policy Benefits in accordance with the </w:t>
      </w:r>
      <w:r w:rsidR="00176DEE" w:rsidRPr="00FB3CBE">
        <w:rPr>
          <w:rFonts w:ascii="Arial" w:hAnsi="Arial" w:cs="Arial"/>
          <w:sz w:val="22"/>
          <w:szCs w:val="22"/>
        </w:rPr>
        <w:t xml:space="preserve">terms of the contract and </w:t>
      </w:r>
      <w:r w:rsidR="00CD2742" w:rsidRPr="00FB3CBE">
        <w:rPr>
          <w:rFonts w:ascii="Arial" w:hAnsi="Arial" w:cs="Arial"/>
          <w:sz w:val="22"/>
          <w:szCs w:val="22"/>
        </w:rPr>
        <w:t>applicable valuation rules; and</w:t>
      </w:r>
      <w:bookmarkEnd w:id="320"/>
    </w:p>
    <w:p w14:paraId="448DF53E" w14:textId="77777777" w:rsidR="00CD2742" w:rsidRPr="00FB3CBE" w:rsidRDefault="002A73DD" w:rsidP="001A7ABD">
      <w:pPr>
        <w:pStyle w:val="List02"/>
        <w:rPr>
          <w:rFonts w:ascii="Arial" w:hAnsi="Arial" w:cs="Arial"/>
          <w:sz w:val="22"/>
          <w:szCs w:val="22"/>
        </w:rPr>
      </w:pPr>
      <w:bookmarkStart w:id="321" w:name="_Toc419732530"/>
      <w:r w:rsidRPr="00FB3CBE">
        <w:rPr>
          <w:rFonts w:ascii="Arial" w:hAnsi="Arial" w:cs="Arial"/>
          <w:sz w:val="22"/>
          <w:szCs w:val="22"/>
        </w:rPr>
        <w:t>b.</w:t>
      </w:r>
      <w:r w:rsidR="00CD2742" w:rsidRPr="00FB3CBE">
        <w:rPr>
          <w:rFonts w:ascii="Arial" w:hAnsi="Arial" w:cs="Arial"/>
          <w:sz w:val="22"/>
          <w:szCs w:val="22"/>
        </w:rPr>
        <w:tab/>
        <w:t>each Long</w:t>
      </w:r>
      <w:r w:rsidR="00CD2742" w:rsidRPr="00FB3CBE">
        <w:rPr>
          <w:rFonts w:ascii="Arial" w:hAnsi="Arial" w:cs="Arial"/>
          <w:sz w:val="22"/>
          <w:szCs w:val="22"/>
        </w:rPr>
        <w:noBreakHyphen/>
        <w:t>Term Insurance Fund to which Direct Long</w:t>
      </w:r>
      <w:r w:rsidR="00CD2742" w:rsidRPr="00FB3CBE">
        <w:rPr>
          <w:rFonts w:ascii="Arial" w:hAnsi="Arial" w:cs="Arial"/>
          <w:sz w:val="22"/>
          <w:szCs w:val="22"/>
        </w:rPr>
        <w:noBreakHyphen/>
        <w:t>Term Insurance contracts are attributed holds at all times Invested Assets of appropriate safety, yield and marketability adequate to provide the future Policy Benefits under those contracts that are attributed to the Fund.</w:t>
      </w:r>
      <w:bookmarkEnd w:id="321"/>
    </w:p>
    <w:p w14:paraId="1506134F" w14:textId="09A87161" w:rsidR="00CD2742" w:rsidRPr="00FB3CBE" w:rsidRDefault="00CD2742" w:rsidP="00463AA5">
      <w:pPr>
        <w:pStyle w:val="List1"/>
        <w:ind w:firstLine="0"/>
        <w:rPr>
          <w:rFonts w:ascii="Arial" w:hAnsi="Arial" w:cs="Arial"/>
          <w:sz w:val="22"/>
          <w:szCs w:val="22"/>
        </w:rPr>
      </w:pPr>
      <w:r w:rsidRPr="00FB3CBE">
        <w:rPr>
          <w:rFonts w:ascii="Arial" w:hAnsi="Arial" w:cs="Arial"/>
          <w:sz w:val="22"/>
          <w:szCs w:val="22"/>
        </w:rPr>
        <w:t>For the purposes of (1)(b), assets of the type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_Ref421794557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w:t>
      </w:r>
      <w:r w:rsidRPr="00FB3CBE">
        <w:rPr>
          <w:rFonts w:ascii="Arial" w:hAnsi="Arial" w:cs="Arial"/>
          <w:sz w:val="22"/>
          <w:szCs w:val="22"/>
        </w:rPr>
        <w:fldChar w:fldCharType="end"/>
      </w:r>
      <w:r w:rsidRPr="00FB3CBE">
        <w:rPr>
          <w:rFonts w:ascii="Arial" w:hAnsi="Arial" w:cs="Arial"/>
          <w:sz w:val="22"/>
          <w:szCs w:val="22"/>
        </w:rPr>
        <w:t> must be excluded.</w:t>
      </w:r>
    </w:p>
    <w:p w14:paraId="251F71A0" w14:textId="4032512D" w:rsidR="00CD2742" w:rsidRPr="00FB3CBE" w:rsidRDefault="00514543" w:rsidP="006D6C8A">
      <w:pPr>
        <w:pStyle w:val="List1"/>
        <w:rPr>
          <w:rFonts w:ascii="Arial" w:hAnsi="Arial" w:cs="Arial"/>
          <w:snapToGrid/>
          <w:sz w:val="22"/>
          <w:szCs w:val="22"/>
        </w:rPr>
      </w:pPr>
      <w:r w:rsidRPr="00FB3CBE">
        <w:rPr>
          <w:rFonts w:ascii="Arial" w:hAnsi="Arial" w:cs="Arial"/>
          <w:snapToGrid/>
          <w:sz w:val="22"/>
          <w:szCs w:val="22"/>
        </w:rPr>
        <w:t>4</w:t>
      </w:r>
      <w:r w:rsidR="00CD2742" w:rsidRPr="00FB3CBE">
        <w:rPr>
          <w:rFonts w:ascii="Arial" w:hAnsi="Arial" w:cs="Arial"/>
          <w:snapToGrid/>
          <w:sz w:val="22"/>
          <w:szCs w:val="22"/>
        </w:rPr>
        <w:t>.</w:t>
      </w:r>
      <w:r w:rsidR="00CD2742" w:rsidRPr="00FB3CBE">
        <w:rPr>
          <w:rFonts w:ascii="Arial" w:hAnsi="Arial" w:cs="Arial"/>
          <w:snapToGrid/>
          <w:sz w:val="22"/>
          <w:szCs w:val="22"/>
        </w:rPr>
        <w:tab/>
      </w:r>
      <w:r w:rsidR="006D6C8A" w:rsidRPr="00FB3CBE">
        <w:rPr>
          <w:rFonts w:ascii="Arial" w:hAnsi="Arial" w:cs="Arial"/>
          <w:snapToGrid/>
          <w:sz w:val="22"/>
          <w:szCs w:val="22"/>
        </w:rPr>
        <w:t xml:space="preserve">Guidance point 3 to Rule </w:t>
      </w:r>
      <w:r w:rsidR="006D6C8A" w:rsidRPr="00FB3CBE">
        <w:rPr>
          <w:rFonts w:ascii="Arial" w:hAnsi="Arial" w:cs="Arial"/>
          <w:snapToGrid/>
          <w:sz w:val="22"/>
          <w:szCs w:val="22"/>
        </w:rPr>
        <w:fldChar w:fldCharType="begin"/>
      </w:r>
      <w:r w:rsidR="006D6C8A" w:rsidRPr="00FB3CBE">
        <w:rPr>
          <w:rFonts w:ascii="Arial" w:hAnsi="Arial" w:cs="Arial"/>
          <w:snapToGrid/>
          <w:sz w:val="22"/>
          <w:szCs w:val="22"/>
        </w:rPr>
        <w:instrText xml:space="preserve"> REF _Ref428525247 \n \h </w:instrText>
      </w:r>
      <w:r w:rsidR="001517AA" w:rsidRPr="00FB3CBE">
        <w:rPr>
          <w:rFonts w:ascii="Arial" w:hAnsi="Arial" w:cs="Arial"/>
          <w:snapToGrid/>
          <w:sz w:val="22"/>
          <w:szCs w:val="22"/>
        </w:rPr>
        <w:instrText xml:space="preserve"> \* MERGEFORMAT </w:instrText>
      </w:r>
      <w:r w:rsidR="006D6C8A" w:rsidRPr="00FB3CBE">
        <w:rPr>
          <w:rFonts w:ascii="Arial" w:hAnsi="Arial" w:cs="Arial"/>
          <w:snapToGrid/>
          <w:sz w:val="22"/>
          <w:szCs w:val="22"/>
        </w:rPr>
      </w:r>
      <w:r w:rsidR="006D6C8A"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4.2.2</w:t>
      </w:r>
      <w:r w:rsidR="006D6C8A" w:rsidRPr="00FB3CBE">
        <w:rPr>
          <w:rFonts w:ascii="Arial" w:hAnsi="Arial" w:cs="Arial"/>
          <w:snapToGrid/>
          <w:sz w:val="22"/>
          <w:szCs w:val="22"/>
        </w:rPr>
        <w:fldChar w:fldCharType="end"/>
      </w:r>
      <w:r w:rsidR="006D6C8A" w:rsidRPr="00FB3CBE">
        <w:rPr>
          <w:rFonts w:ascii="Arial" w:hAnsi="Arial" w:cs="Arial"/>
          <w:snapToGrid/>
          <w:sz w:val="22"/>
          <w:szCs w:val="22"/>
        </w:rPr>
        <w:t xml:space="preserve"> </w:t>
      </w:r>
      <w:r w:rsidR="00CD2742" w:rsidRPr="00FB3CBE">
        <w:rPr>
          <w:rFonts w:ascii="Arial" w:hAnsi="Arial" w:cs="Arial"/>
          <w:snapToGrid/>
          <w:sz w:val="22"/>
          <w:szCs w:val="22"/>
        </w:rPr>
        <w:t xml:space="preserve">applies at the time that a contract is effected.  Circumstances may arise in which premiums </w:t>
      </w:r>
      <w:r w:rsidR="004F3380" w:rsidRPr="00FB3CBE">
        <w:rPr>
          <w:rFonts w:ascii="Arial" w:hAnsi="Arial" w:cs="Arial"/>
          <w:snapToGrid/>
          <w:sz w:val="22"/>
          <w:szCs w:val="22"/>
        </w:rPr>
        <w:t>charged for a pa</w:t>
      </w:r>
      <w:r w:rsidR="0031588F" w:rsidRPr="00FB3CBE">
        <w:rPr>
          <w:rFonts w:ascii="Arial" w:hAnsi="Arial" w:cs="Arial"/>
          <w:snapToGrid/>
          <w:sz w:val="22"/>
          <w:szCs w:val="22"/>
        </w:rPr>
        <w:t xml:space="preserve">rticular policy or </w:t>
      </w:r>
      <w:r w:rsidR="00176DEE" w:rsidRPr="00FB3CBE">
        <w:rPr>
          <w:rFonts w:ascii="Arial" w:hAnsi="Arial" w:cs="Arial"/>
          <w:snapToGrid/>
          <w:sz w:val="22"/>
          <w:szCs w:val="22"/>
        </w:rPr>
        <w:t xml:space="preserve">for a group of policies or for an entire business portfolio may </w:t>
      </w:r>
      <w:r w:rsidR="00CD2742" w:rsidRPr="00FB3CBE">
        <w:rPr>
          <w:rFonts w:ascii="Arial" w:hAnsi="Arial" w:cs="Arial"/>
          <w:snapToGrid/>
          <w:sz w:val="22"/>
          <w:szCs w:val="22"/>
        </w:rPr>
        <w:t>subsequently prove to be inadequate</w:t>
      </w:r>
      <w:r w:rsidR="004928F3" w:rsidRPr="00FB3CBE">
        <w:rPr>
          <w:rFonts w:ascii="Arial" w:hAnsi="Arial" w:cs="Arial"/>
          <w:snapToGrid/>
          <w:sz w:val="22"/>
          <w:szCs w:val="22"/>
        </w:rPr>
        <w:t xml:space="preserve"> due to variations in interest rates, for example</w:t>
      </w:r>
      <w:r w:rsidR="00CD2742" w:rsidRPr="00FB3CBE">
        <w:rPr>
          <w:rFonts w:ascii="Arial" w:hAnsi="Arial" w:cs="Arial"/>
          <w:snapToGrid/>
          <w:sz w:val="22"/>
          <w:szCs w:val="22"/>
        </w:rPr>
        <w:t>.  However,</w:t>
      </w:r>
      <w:r w:rsidR="004928F3" w:rsidRPr="00FB3CBE">
        <w:rPr>
          <w:rFonts w:ascii="Arial" w:hAnsi="Arial" w:cs="Arial"/>
          <w:snapToGrid/>
          <w:sz w:val="22"/>
          <w:szCs w:val="22"/>
        </w:rPr>
        <w:t xml:space="preserve"> such inadequacies during the lift of the policy would not amo</w:t>
      </w:r>
      <w:r w:rsidR="004F3380" w:rsidRPr="00FB3CBE">
        <w:rPr>
          <w:rFonts w:ascii="Arial" w:hAnsi="Arial" w:cs="Arial"/>
          <w:snapToGrid/>
          <w:sz w:val="22"/>
          <w:szCs w:val="22"/>
        </w:rPr>
        <w:t>u</w:t>
      </w:r>
      <w:r w:rsidR="004928F3" w:rsidRPr="00FB3CBE">
        <w:rPr>
          <w:rFonts w:ascii="Arial" w:hAnsi="Arial" w:cs="Arial"/>
          <w:snapToGrid/>
          <w:sz w:val="22"/>
          <w:szCs w:val="22"/>
        </w:rPr>
        <w:t xml:space="preserve">nt to a </w:t>
      </w:r>
      <w:r w:rsidR="00CD2742" w:rsidRPr="00FB3CBE">
        <w:rPr>
          <w:rFonts w:ascii="Arial" w:hAnsi="Arial" w:cs="Arial"/>
          <w:snapToGrid/>
          <w:sz w:val="22"/>
          <w:szCs w:val="22"/>
        </w:rPr>
        <w:t xml:space="preserve">breach of </w:t>
      </w:r>
      <w:r w:rsidR="004928F3" w:rsidRPr="00FB3CBE">
        <w:rPr>
          <w:rFonts w:ascii="Arial" w:hAnsi="Arial" w:cs="Arial"/>
          <w:snapToGrid/>
          <w:sz w:val="22"/>
          <w:szCs w:val="22"/>
        </w:rPr>
        <w:t>Rule 4.2.3(1).</w:t>
      </w:r>
    </w:p>
    <w:p w14:paraId="4256DC3E" w14:textId="77777777" w:rsidR="00CD2742" w:rsidRPr="00FB3CBE" w:rsidRDefault="00514543" w:rsidP="00756D1B">
      <w:pPr>
        <w:pStyle w:val="List1"/>
        <w:rPr>
          <w:rFonts w:ascii="Arial" w:hAnsi="Arial" w:cs="Arial"/>
          <w:snapToGrid/>
          <w:sz w:val="22"/>
          <w:szCs w:val="22"/>
        </w:rPr>
      </w:pPr>
      <w:r w:rsidRPr="00FB3CBE">
        <w:rPr>
          <w:rFonts w:ascii="Arial" w:hAnsi="Arial" w:cs="Arial"/>
          <w:snapToGrid/>
          <w:sz w:val="22"/>
          <w:szCs w:val="22"/>
        </w:rPr>
        <w:t>5</w:t>
      </w:r>
      <w:r w:rsidR="00CD2742" w:rsidRPr="00FB3CBE">
        <w:rPr>
          <w:rFonts w:ascii="Arial" w:hAnsi="Arial" w:cs="Arial"/>
          <w:snapToGrid/>
          <w:sz w:val="22"/>
          <w:szCs w:val="22"/>
        </w:rPr>
        <w:t>.</w:t>
      </w:r>
      <w:r w:rsidR="00CD2742" w:rsidRPr="00FB3CBE">
        <w:rPr>
          <w:rFonts w:ascii="Arial" w:hAnsi="Arial" w:cs="Arial"/>
          <w:snapToGrid/>
          <w:sz w:val="22"/>
          <w:szCs w:val="22"/>
        </w:rPr>
        <w:tab/>
        <w:t>An Insurer should be able to demonstrate that its procedures allow for prior assessment and periodic review of premium adequacy of Direct Long</w:t>
      </w:r>
      <w:r w:rsidR="00CD2742" w:rsidRPr="00FB3CBE">
        <w:rPr>
          <w:rFonts w:ascii="Arial" w:hAnsi="Arial" w:cs="Arial"/>
          <w:snapToGrid/>
          <w:sz w:val="22"/>
          <w:szCs w:val="22"/>
        </w:rPr>
        <w:noBreakHyphen/>
        <w:t xml:space="preserve">Term Insurance contracts that it writes.  The assessment will consider the adequacy of premiums taking into account projected revenues and expenses in respect of the relevant contracts, including the likely impact of </w:t>
      </w:r>
      <w:r w:rsidR="00803F03" w:rsidRPr="00FB3CBE">
        <w:rPr>
          <w:rFonts w:ascii="Arial" w:hAnsi="Arial" w:cs="Arial"/>
          <w:snapToGrid/>
          <w:sz w:val="22"/>
          <w:szCs w:val="22"/>
        </w:rPr>
        <w:t xml:space="preserve">variations in relevant parameters or due to </w:t>
      </w:r>
      <w:r w:rsidR="00CD2742" w:rsidRPr="00FB3CBE">
        <w:rPr>
          <w:rFonts w:ascii="Arial" w:hAnsi="Arial" w:cs="Arial"/>
          <w:snapToGrid/>
          <w:sz w:val="22"/>
          <w:szCs w:val="22"/>
        </w:rPr>
        <w:t>any discretionary features.  In making this assessment, credit should not be taken for the impact of voluntary discontinuance (lapse, surrender of or making the contract paid</w:t>
      </w:r>
      <w:r w:rsidR="00CD2742" w:rsidRPr="00FB3CBE">
        <w:rPr>
          <w:rFonts w:ascii="Arial" w:hAnsi="Arial" w:cs="Arial"/>
          <w:snapToGrid/>
          <w:sz w:val="22"/>
          <w:szCs w:val="22"/>
        </w:rPr>
        <w:noBreakHyphen/>
        <w:t>up) by the policyholder.  The Regulator does not consider it appropriate for the projected profitability of Direct Long</w:t>
      </w:r>
      <w:r w:rsidR="00CD2742" w:rsidRPr="00FB3CBE">
        <w:rPr>
          <w:rFonts w:ascii="Arial" w:hAnsi="Arial" w:cs="Arial"/>
          <w:snapToGrid/>
          <w:sz w:val="22"/>
          <w:szCs w:val="22"/>
        </w:rPr>
        <w:noBreakHyphen/>
        <w:t>Term Insurance contracts to be dependent on 'lapse support'.</w:t>
      </w:r>
    </w:p>
    <w:p w14:paraId="194C1D8D" w14:textId="5664305C" w:rsidR="00514543" w:rsidRPr="00FB3CBE" w:rsidRDefault="00514543" w:rsidP="00514543">
      <w:pPr>
        <w:pStyle w:val="List1"/>
        <w:rPr>
          <w:rFonts w:ascii="Arial" w:hAnsi="Arial" w:cs="Arial"/>
          <w:snapToGrid/>
          <w:sz w:val="22"/>
          <w:szCs w:val="22"/>
        </w:rPr>
      </w:pPr>
      <w:r w:rsidRPr="00FB3CBE">
        <w:rPr>
          <w:rFonts w:ascii="Arial" w:hAnsi="Arial" w:cs="Arial"/>
          <w:snapToGrid/>
          <w:sz w:val="22"/>
          <w:szCs w:val="22"/>
        </w:rPr>
        <w:lastRenderedPageBreak/>
        <w:t>6</w:t>
      </w:r>
      <w:r w:rsidR="00CD2742" w:rsidRPr="00FB3CBE">
        <w:rPr>
          <w:rFonts w:ascii="Arial" w:hAnsi="Arial" w:cs="Arial"/>
          <w:snapToGrid/>
          <w:sz w:val="22"/>
          <w:szCs w:val="22"/>
        </w:rPr>
        <w:t>.</w:t>
      </w:r>
      <w:r w:rsidR="00CD2742" w:rsidRPr="00FB3CBE">
        <w:rPr>
          <w:rFonts w:ascii="Arial" w:hAnsi="Arial" w:cs="Arial"/>
          <w:snapToGrid/>
          <w:sz w:val="22"/>
          <w:szCs w:val="22"/>
        </w:rPr>
        <w:tab/>
        <w:t>Rule </w:t>
      </w:r>
      <w:r w:rsidR="00CD2742" w:rsidRPr="00FB3CBE">
        <w:rPr>
          <w:rFonts w:ascii="Arial" w:hAnsi="Arial" w:cs="Arial"/>
          <w:snapToGrid/>
          <w:sz w:val="22"/>
          <w:szCs w:val="22"/>
        </w:rPr>
        <w:fldChar w:fldCharType="begin"/>
      </w:r>
      <w:r w:rsidR="00CD2742" w:rsidRPr="00FB3CBE">
        <w:rPr>
          <w:rFonts w:ascii="Arial" w:hAnsi="Arial" w:cs="Arial"/>
          <w:snapToGrid/>
          <w:sz w:val="22"/>
          <w:szCs w:val="22"/>
        </w:rPr>
        <w:instrText xml:space="preserve"> REF _Ref421793251 \w \h </w:instrText>
      </w:r>
      <w:r w:rsidR="001517AA" w:rsidRPr="00FB3CBE">
        <w:rPr>
          <w:rFonts w:ascii="Arial" w:hAnsi="Arial" w:cs="Arial"/>
          <w:snapToGrid/>
          <w:sz w:val="22"/>
          <w:szCs w:val="22"/>
        </w:rPr>
        <w:instrText xml:space="preserve"> \* MERGEFORMAT </w:instrText>
      </w:r>
      <w:r w:rsidR="00CD2742" w:rsidRPr="00FB3CBE">
        <w:rPr>
          <w:rFonts w:ascii="Arial" w:hAnsi="Arial" w:cs="Arial"/>
          <w:snapToGrid/>
          <w:sz w:val="22"/>
          <w:szCs w:val="22"/>
        </w:rPr>
      </w:r>
      <w:r w:rsidR="00CD2742"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0</w:t>
      </w:r>
      <w:r w:rsidR="00CD2742" w:rsidRPr="00FB3CBE">
        <w:rPr>
          <w:rFonts w:ascii="Arial" w:hAnsi="Arial" w:cs="Arial"/>
          <w:snapToGrid/>
          <w:sz w:val="22"/>
          <w:szCs w:val="22"/>
        </w:rPr>
        <w:fldChar w:fldCharType="end"/>
      </w:r>
      <w:r w:rsidR="00CD2742" w:rsidRPr="00FB3CBE">
        <w:rPr>
          <w:rFonts w:ascii="Arial" w:hAnsi="Arial" w:cs="Arial"/>
          <w:snapToGrid/>
          <w:sz w:val="22"/>
          <w:szCs w:val="22"/>
        </w:rPr>
        <w:t>(1)(a) generally prevents an Insurer from writing 'loss leader' Direct Long</w:t>
      </w:r>
      <w:r w:rsidR="00CD2742" w:rsidRPr="00FB3CBE">
        <w:rPr>
          <w:rFonts w:ascii="Arial" w:hAnsi="Arial" w:cs="Arial"/>
          <w:snapToGrid/>
          <w:sz w:val="22"/>
          <w:szCs w:val="22"/>
        </w:rPr>
        <w:noBreakHyphen/>
        <w:t>Term Insurance products.  An Insurer that wishes to conduct business on a loss</w:t>
      </w:r>
      <w:r w:rsidR="00CD2742" w:rsidRPr="00FB3CBE">
        <w:rPr>
          <w:rFonts w:ascii="Arial" w:hAnsi="Arial" w:cs="Arial"/>
          <w:snapToGrid/>
          <w:sz w:val="22"/>
          <w:szCs w:val="22"/>
        </w:rPr>
        <w:noBreakHyphen/>
        <w:t>leader basis would need to apply for an appropriate waiver.  Such an Insurer would need to demonstrate that its resources are adequate to cover an appropriate level of technical provisions in respect of the contracts concerned, without detriment to its ability to comply with this Rule in respect of its other business.</w:t>
      </w:r>
    </w:p>
    <w:p w14:paraId="18167AB3" w14:textId="77777777" w:rsidR="00CD2742" w:rsidRPr="00FB3CBE" w:rsidRDefault="00514543" w:rsidP="00514543">
      <w:pPr>
        <w:pStyle w:val="List1"/>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r>
      <w:r w:rsidR="00CD2742" w:rsidRPr="00FB3CBE">
        <w:rPr>
          <w:rFonts w:ascii="Arial" w:hAnsi="Arial" w:cs="Arial"/>
          <w:sz w:val="22"/>
          <w:szCs w:val="22"/>
        </w:rPr>
        <w:t>Because an Insurer is required to maintain adequate capital resources at all times, its systems and controls need to enable the directors to determine and monitor the capital requirements of the Insurer and the capital resources that it has available, and to identify occurrences where the capital resources fall short of the capital requirements or may fall short in the future.  An Insurer is not required to measure the precise amount of its capital resources and its capital requirements on a daily basis.  However an Insurer should be in a position to demonstrate its capital adequacy at any time if asked to do so by the Regulator.</w:t>
      </w:r>
    </w:p>
    <w:p w14:paraId="316DDBA7" w14:textId="77777777" w:rsidR="00CD2742" w:rsidRPr="00FB3CBE" w:rsidRDefault="00CD2742" w:rsidP="006C566C">
      <w:pPr>
        <w:pStyle w:val="Heading2"/>
        <w:rPr>
          <w:rFonts w:ascii="Arial" w:hAnsi="Arial" w:cs="Arial"/>
          <w:sz w:val="22"/>
          <w:szCs w:val="22"/>
        </w:rPr>
      </w:pPr>
      <w:bookmarkStart w:id="322" w:name="_Toc419727309"/>
      <w:bookmarkStart w:id="323" w:name="_Toc419727465"/>
      <w:bookmarkStart w:id="324" w:name="_Toc419727672"/>
      <w:bookmarkStart w:id="325" w:name="_Toc419728191"/>
      <w:bookmarkStart w:id="326" w:name="_Toc419728347"/>
      <w:bookmarkStart w:id="327" w:name="_Toc419732531"/>
      <w:bookmarkStart w:id="328" w:name="_Ref421793254"/>
      <w:bookmarkStart w:id="329" w:name="_Ref421794450"/>
      <w:bookmarkStart w:id="330" w:name="_Ref421801242"/>
      <w:bookmarkStart w:id="331" w:name="_Ref421801549"/>
      <w:bookmarkStart w:id="332" w:name="_Toc29984113"/>
      <w:r w:rsidRPr="00FB3CBE">
        <w:rPr>
          <w:rFonts w:ascii="Arial" w:hAnsi="Arial" w:cs="Arial"/>
          <w:sz w:val="22"/>
          <w:szCs w:val="22"/>
        </w:rPr>
        <w:t>M</w:t>
      </w:r>
      <w:r w:rsidR="000B643E" w:rsidRPr="00FB3CBE">
        <w:rPr>
          <w:rFonts w:ascii="Arial" w:hAnsi="Arial" w:cs="Arial"/>
          <w:sz w:val="22"/>
          <w:szCs w:val="22"/>
        </w:rPr>
        <w:t>inimum Capital Requirement for Insurers that are not Cell C</w:t>
      </w:r>
      <w:r w:rsidRPr="00FB3CBE">
        <w:rPr>
          <w:rFonts w:ascii="Arial" w:hAnsi="Arial" w:cs="Arial"/>
          <w:sz w:val="22"/>
          <w:szCs w:val="22"/>
        </w:rPr>
        <w:t>ompanies</w:t>
      </w:r>
      <w:bookmarkEnd w:id="322"/>
      <w:bookmarkEnd w:id="323"/>
      <w:bookmarkEnd w:id="324"/>
      <w:bookmarkEnd w:id="325"/>
      <w:bookmarkEnd w:id="326"/>
      <w:bookmarkEnd w:id="327"/>
      <w:bookmarkEnd w:id="328"/>
      <w:bookmarkEnd w:id="329"/>
      <w:bookmarkEnd w:id="330"/>
      <w:bookmarkEnd w:id="331"/>
      <w:bookmarkEnd w:id="332"/>
    </w:p>
    <w:p w14:paraId="5E90591A" w14:textId="77777777" w:rsidR="00CD2742" w:rsidRPr="00FB3CBE" w:rsidRDefault="00CD2742" w:rsidP="006C566C">
      <w:pPr>
        <w:pStyle w:val="Heading3"/>
        <w:rPr>
          <w:rFonts w:ascii="Arial" w:hAnsi="Arial" w:cs="Arial"/>
          <w:sz w:val="22"/>
          <w:szCs w:val="22"/>
        </w:rPr>
      </w:pPr>
      <w:bookmarkStart w:id="333" w:name="_Toc419727673"/>
      <w:bookmarkStart w:id="334" w:name="_Ref421793255"/>
      <w:r w:rsidRPr="00FB3CBE">
        <w:rPr>
          <w:rFonts w:ascii="Arial" w:hAnsi="Arial" w:cs="Arial"/>
          <w:sz w:val="22"/>
          <w:szCs w:val="22"/>
        </w:rPr>
        <w:t>This section applies only to Insurers that are not Cell Companies.</w:t>
      </w:r>
      <w:bookmarkEnd w:id="333"/>
      <w:bookmarkEnd w:id="334"/>
    </w:p>
    <w:p w14:paraId="62B72691" w14:textId="77777777" w:rsidR="00CD2742" w:rsidRPr="00FB3CBE" w:rsidRDefault="00CD2742" w:rsidP="006C566C">
      <w:pPr>
        <w:pStyle w:val="Heading3"/>
        <w:rPr>
          <w:rFonts w:ascii="Arial" w:hAnsi="Arial" w:cs="Arial"/>
          <w:sz w:val="22"/>
          <w:szCs w:val="22"/>
        </w:rPr>
      </w:pPr>
      <w:bookmarkStart w:id="335" w:name="_Toc419727674"/>
      <w:bookmarkStart w:id="336" w:name="_Ref421793256"/>
      <w:r w:rsidRPr="00FB3CBE">
        <w:rPr>
          <w:rFonts w:ascii="Arial" w:hAnsi="Arial" w:cs="Arial"/>
          <w:sz w:val="22"/>
          <w:szCs w:val="22"/>
        </w:rPr>
        <w:t>An Insurer that is not a Cell Company must always have Adjusted Capital Resources equal to or higher than the amount of its Minimum Capital Requirement.</w:t>
      </w:r>
      <w:bookmarkEnd w:id="335"/>
      <w:bookmarkEnd w:id="336"/>
    </w:p>
    <w:p w14:paraId="274F66A3" w14:textId="0354EB6C" w:rsidR="00CD2742" w:rsidRPr="00FB3CBE" w:rsidRDefault="00CD2742" w:rsidP="006C566C">
      <w:pPr>
        <w:pStyle w:val="Heading3"/>
        <w:rPr>
          <w:rFonts w:ascii="Arial" w:hAnsi="Arial" w:cs="Arial"/>
          <w:sz w:val="22"/>
          <w:szCs w:val="22"/>
        </w:rPr>
      </w:pPr>
      <w:bookmarkStart w:id="337" w:name="_Toc419727675"/>
      <w:bookmarkStart w:id="338" w:name="_Ref421793257"/>
      <w:r w:rsidRPr="00FB3CBE">
        <w:rPr>
          <w:rFonts w:ascii="Arial" w:hAnsi="Arial" w:cs="Arial"/>
          <w:sz w:val="22"/>
          <w:szCs w:val="22"/>
        </w:rPr>
        <w:t xml:space="preserve">An Insurer's Adjusted Capital Resources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_Ref421872761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APP3</w:t>
      </w:r>
      <w:r w:rsidR="00E21B33" w:rsidRPr="00FB3CBE">
        <w:rPr>
          <w:rFonts w:ascii="Arial" w:hAnsi="Arial" w:cs="Arial"/>
          <w:sz w:val="22"/>
          <w:szCs w:val="22"/>
        </w:rPr>
        <w:fldChar w:fldCharType="end"/>
      </w:r>
      <w:r w:rsidRPr="00FB3CBE">
        <w:rPr>
          <w:rFonts w:ascii="Arial" w:hAnsi="Arial" w:cs="Arial"/>
          <w:sz w:val="22"/>
          <w:szCs w:val="22"/>
        </w:rPr>
        <w:t>.</w:t>
      </w:r>
      <w:bookmarkEnd w:id="337"/>
      <w:bookmarkEnd w:id="338"/>
    </w:p>
    <w:p w14:paraId="2C214C83" w14:textId="623296BB" w:rsidR="00CD2742" w:rsidRPr="00FB3CBE" w:rsidRDefault="00CD2742" w:rsidP="006C566C">
      <w:pPr>
        <w:pStyle w:val="Heading3"/>
        <w:rPr>
          <w:rFonts w:ascii="Arial" w:hAnsi="Arial" w:cs="Arial"/>
          <w:sz w:val="22"/>
          <w:szCs w:val="22"/>
        </w:rPr>
      </w:pPr>
      <w:bookmarkStart w:id="339" w:name="_Toc419727676"/>
      <w:bookmarkStart w:id="340" w:name="_Ref421793258"/>
      <w:r w:rsidRPr="00FB3CBE">
        <w:rPr>
          <w:rFonts w:ascii="Arial" w:hAnsi="Arial" w:cs="Arial"/>
          <w:sz w:val="22"/>
          <w:szCs w:val="22"/>
        </w:rPr>
        <w:t xml:space="preserve">An Insurer's Minimum Capital Requirement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_Ref421872774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APP4</w:t>
      </w:r>
      <w:r w:rsidR="00E21B33" w:rsidRPr="00FB3CBE">
        <w:rPr>
          <w:rFonts w:ascii="Arial" w:hAnsi="Arial" w:cs="Arial"/>
          <w:sz w:val="22"/>
          <w:szCs w:val="22"/>
        </w:rPr>
        <w:fldChar w:fldCharType="end"/>
      </w:r>
      <w:r w:rsidRPr="00FB3CBE">
        <w:rPr>
          <w:rFonts w:ascii="Arial" w:hAnsi="Arial" w:cs="Arial"/>
          <w:sz w:val="22"/>
          <w:szCs w:val="22"/>
        </w:rPr>
        <w:t>.</w:t>
      </w:r>
      <w:bookmarkEnd w:id="339"/>
      <w:bookmarkEnd w:id="340"/>
    </w:p>
    <w:p w14:paraId="14811A81" w14:textId="77777777" w:rsidR="00CD2742" w:rsidRPr="00FB3CBE" w:rsidRDefault="000B643E" w:rsidP="006C566C">
      <w:pPr>
        <w:pStyle w:val="Heading2"/>
        <w:rPr>
          <w:rFonts w:ascii="Arial" w:hAnsi="Arial" w:cs="Arial"/>
          <w:sz w:val="22"/>
          <w:szCs w:val="22"/>
        </w:rPr>
      </w:pPr>
      <w:bookmarkStart w:id="341" w:name="_Toc419727310"/>
      <w:bookmarkStart w:id="342" w:name="_Toc419727466"/>
      <w:bookmarkStart w:id="343" w:name="_Toc419727677"/>
      <w:bookmarkStart w:id="344" w:name="_Toc419728192"/>
      <w:bookmarkStart w:id="345" w:name="_Toc419728348"/>
      <w:bookmarkStart w:id="346" w:name="_Toc419732532"/>
      <w:bookmarkStart w:id="347" w:name="_Ref421793259"/>
      <w:bookmarkStart w:id="348" w:name="_Ref421794463"/>
      <w:bookmarkStart w:id="349" w:name="_Ref421802788"/>
      <w:bookmarkStart w:id="350" w:name="_Ref421845364"/>
      <w:bookmarkStart w:id="351" w:name="_Toc29984114"/>
      <w:r w:rsidRPr="00FB3CBE">
        <w:rPr>
          <w:rFonts w:ascii="Arial" w:hAnsi="Arial" w:cs="Arial"/>
          <w:sz w:val="22"/>
          <w:szCs w:val="22"/>
        </w:rPr>
        <w:t>Minimum Capital R</w:t>
      </w:r>
      <w:r w:rsidR="00CD2742" w:rsidRPr="00FB3CBE">
        <w:rPr>
          <w:rFonts w:ascii="Arial" w:hAnsi="Arial" w:cs="Arial"/>
          <w:sz w:val="22"/>
          <w:szCs w:val="22"/>
        </w:rPr>
        <w:t>equiremen</w:t>
      </w:r>
      <w:r w:rsidRPr="00FB3CBE">
        <w:rPr>
          <w:rFonts w:ascii="Arial" w:hAnsi="Arial" w:cs="Arial"/>
          <w:sz w:val="22"/>
          <w:szCs w:val="22"/>
        </w:rPr>
        <w:t>t for Insurers that are C</w:t>
      </w:r>
      <w:r w:rsidR="00CD2742" w:rsidRPr="00FB3CBE">
        <w:rPr>
          <w:rFonts w:ascii="Arial" w:hAnsi="Arial" w:cs="Arial"/>
          <w:sz w:val="22"/>
          <w:szCs w:val="22"/>
        </w:rPr>
        <w:t>ompanies</w:t>
      </w:r>
      <w:bookmarkEnd w:id="341"/>
      <w:bookmarkEnd w:id="342"/>
      <w:bookmarkEnd w:id="343"/>
      <w:bookmarkEnd w:id="344"/>
      <w:bookmarkEnd w:id="345"/>
      <w:bookmarkEnd w:id="346"/>
      <w:bookmarkEnd w:id="347"/>
      <w:bookmarkEnd w:id="348"/>
      <w:bookmarkEnd w:id="349"/>
      <w:bookmarkEnd w:id="350"/>
      <w:bookmarkEnd w:id="351"/>
    </w:p>
    <w:p w14:paraId="37E28355" w14:textId="77777777" w:rsidR="00CD2742" w:rsidRPr="00FB3CBE" w:rsidRDefault="00CD2742" w:rsidP="006C566C">
      <w:pPr>
        <w:pStyle w:val="Heading3"/>
        <w:rPr>
          <w:rFonts w:ascii="Arial" w:hAnsi="Arial" w:cs="Arial"/>
          <w:sz w:val="22"/>
          <w:szCs w:val="22"/>
        </w:rPr>
      </w:pPr>
      <w:bookmarkStart w:id="352" w:name="_Toc419727678"/>
      <w:bookmarkStart w:id="353" w:name="_Ref421793260"/>
      <w:r w:rsidRPr="00FB3CBE">
        <w:rPr>
          <w:rFonts w:ascii="Arial" w:hAnsi="Arial" w:cs="Arial"/>
          <w:sz w:val="22"/>
          <w:szCs w:val="22"/>
        </w:rPr>
        <w:t>This section app</w:t>
      </w:r>
      <w:r w:rsidR="00702080" w:rsidRPr="00FB3CBE">
        <w:rPr>
          <w:rFonts w:ascii="Arial" w:hAnsi="Arial" w:cs="Arial"/>
          <w:sz w:val="22"/>
          <w:szCs w:val="22"/>
        </w:rPr>
        <w:t xml:space="preserve">lies only to Insurers that are </w:t>
      </w:r>
      <w:r w:rsidRPr="00FB3CBE">
        <w:rPr>
          <w:rFonts w:ascii="Arial" w:hAnsi="Arial" w:cs="Arial"/>
          <w:sz w:val="22"/>
          <w:szCs w:val="22"/>
        </w:rPr>
        <w:t>Cell Companies.</w:t>
      </w:r>
      <w:bookmarkEnd w:id="352"/>
      <w:bookmarkEnd w:id="353"/>
    </w:p>
    <w:p w14:paraId="07D51DC3" w14:textId="77777777" w:rsidR="00CD2742" w:rsidRPr="00FB3CBE" w:rsidRDefault="00CD2742" w:rsidP="006C566C">
      <w:pPr>
        <w:pStyle w:val="Heading3"/>
        <w:rPr>
          <w:rFonts w:ascii="Arial" w:hAnsi="Arial" w:cs="Arial"/>
          <w:sz w:val="22"/>
          <w:szCs w:val="22"/>
        </w:rPr>
      </w:pPr>
      <w:bookmarkStart w:id="354" w:name="_Toc419727679"/>
      <w:bookmarkStart w:id="355" w:name="_Ref421793261"/>
      <w:r w:rsidRPr="00FB3CBE">
        <w:rPr>
          <w:rFonts w:ascii="Arial" w:hAnsi="Arial" w:cs="Arial"/>
          <w:sz w:val="22"/>
          <w:szCs w:val="22"/>
        </w:rPr>
        <w:t>An Insurer that is a Company must ensure that the Insurer has at all times Adjusted Non</w:t>
      </w:r>
      <w:r w:rsidRPr="00FB3CBE">
        <w:rPr>
          <w:rFonts w:ascii="Arial" w:hAnsi="Arial" w:cs="Arial"/>
          <w:sz w:val="22"/>
          <w:szCs w:val="22"/>
        </w:rPr>
        <w:noBreakHyphen/>
        <w:t>Cellular Capital Resources equal to or higher than the amount of the Minimum Non</w:t>
      </w:r>
      <w:r w:rsidRPr="00FB3CBE">
        <w:rPr>
          <w:rFonts w:ascii="Arial" w:hAnsi="Arial" w:cs="Arial"/>
          <w:sz w:val="22"/>
          <w:szCs w:val="22"/>
        </w:rPr>
        <w:noBreakHyphen/>
        <w:t>Cellular Capital Requirement.</w:t>
      </w:r>
      <w:bookmarkEnd w:id="354"/>
      <w:bookmarkEnd w:id="355"/>
    </w:p>
    <w:p w14:paraId="15E37911" w14:textId="77777777" w:rsidR="00CD2742" w:rsidRPr="00FB3CBE" w:rsidRDefault="00CD2742" w:rsidP="006C566C">
      <w:pPr>
        <w:pStyle w:val="Heading3"/>
        <w:rPr>
          <w:rFonts w:ascii="Arial" w:hAnsi="Arial" w:cs="Arial"/>
          <w:sz w:val="22"/>
          <w:szCs w:val="22"/>
        </w:rPr>
      </w:pPr>
      <w:bookmarkStart w:id="356" w:name="_Toc419727680"/>
      <w:bookmarkStart w:id="357" w:name="_Ref421793262"/>
      <w:r w:rsidRPr="00FB3CBE">
        <w:rPr>
          <w:rFonts w:ascii="Arial" w:hAnsi="Arial" w:cs="Arial"/>
          <w:sz w:val="22"/>
          <w:szCs w:val="22"/>
        </w:rPr>
        <w:t>An Insurer that is a Company must ensure that at all times, in respect of each of its Cells, the Insurer has Adjusted Cellular Capital Resources equal to or higher than the amount of the Minimum Cellular Capital Requirement in respect of that Cell.</w:t>
      </w:r>
      <w:bookmarkEnd w:id="356"/>
      <w:bookmarkEnd w:id="357"/>
    </w:p>
    <w:p w14:paraId="52A82FA1" w14:textId="67B87968" w:rsidR="00CD2742" w:rsidRPr="00FB3CBE" w:rsidRDefault="00CD2742" w:rsidP="006C566C">
      <w:pPr>
        <w:pStyle w:val="Heading3"/>
        <w:rPr>
          <w:rFonts w:ascii="Arial" w:hAnsi="Arial" w:cs="Arial"/>
          <w:sz w:val="22"/>
          <w:szCs w:val="22"/>
        </w:rPr>
      </w:pPr>
      <w:bookmarkStart w:id="358" w:name="_Toc419727681"/>
      <w:bookmarkStart w:id="359" w:name="_Ref421793263"/>
      <w:r w:rsidRPr="00FB3CBE">
        <w:rPr>
          <w:rFonts w:ascii="Arial" w:hAnsi="Arial" w:cs="Arial"/>
          <w:sz w:val="22"/>
          <w:szCs w:val="22"/>
        </w:rPr>
        <w:t>The Adjusted Non</w:t>
      </w:r>
      <w:r w:rsidRPr="00FB3CBE">
        <w:rPr>
          <w:rFonts w:ascii="Arial" w:hAnsi="Arial" w:cs="Arial"/>
          <w:sz w:val="22"/>
          <w:szCs w:val="22"/>
        </w:rPr>
        <w:noBreakHyphen/>
        <w:t xml:space="preserve">Cellular Capital Resources in respect of an Insurer that is a Cell Company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_Ref421872795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APP5</w:t>
      </w:r>
      <w:r w:rsidR="00E21B33" w:rsidRPr="00FB3CBE">
        <w:rPr>
          <w:rFonts w:ascii="Arial" w:hAnsi="Arial" w:cs="Arial"/>
          <w:sz w:val="22"/>
          <w:szCs w:val="22"/>
        </w:rPr>
        <w:fldChar w:fldCharType="end"/>
      </w:r>
      <w:r w:rsidRPr="00FB3CBE">
        <w:rPr>
          <w:rFonts w:ascii="Arial" w:hAnsi="Arial" w:cs="Arial"/>
          <w:sz w:val="22"/>
          <w:szCs w:val="22"/>
        </w:rPr>
        <w:t>.</w:t>
      </w:r>
      <w:bookmarkEnd w:id="358"/>
      <w:bookmarkEnd w:id="359"/>
    </w:p>
    <w:p w14:paraId="19382502" w14:textId="1B0CB527" w:rsidR="00CD2742" w:rsidRPr="00FB3CBE" w:rsidRDefault="00CD2742" w:rsidP="006C566C">
      <w:pPr>
        <w:pStyle w:val="Heading3"/>
        <w:rPr>
          <w:rFonts w:ascii="Arial" w:hAnsi="Arial" w:cs="Arial"/>
          <w:sz w:val="22"/>
          <w:szCs w:val="22"/>
        </w:rPr>
      </w:pPr>
      <w:bookmarkStart w:id="360" w:name="_Toc419727682"/>
      <w:bookmarkStart w:id="361" w:name="_Ref421793264"/>
      <w:r w:rsidRPr="00FB3CBE">
        <w:rPr>
          <w:rFonts w:ascii="Arial" w:hAnsi="Arial" w:cs="Arial"/>
          <w:sz w:val="22"/>
          <w:szCs w:val="22"/>
        </w:rPr>
        <w:t>The Minimum Non</w:t>
      </w:r>
      <w:r w:rsidRPr="00FB3CBE">
        <w:rPr>
          <w:rFonts w:ascii="Arial" w:hAnsi="Arial" w:cs="Arial"/>
          <w:sz w:val="22"/>
          <w:szCs w:val="22"/>
        </w:rPr>
        <w:noBreakHyphen/>
        <w:t xml:space="preserve">Cellular Capital Requirement in respect of an Insurer that is a Cell Company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_Ref421872806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APP6</w:t>
      </w:r>
      <w:r w:rsidR="00E21B33" w:rsidRPr="00FB3CBE">
        <w:rPr>
          <w:rFonts w:ascii="Arial" w:hAnsi="Arial" w:cs="Arial"/>
          <w:sz w:val="22"/>
          <w:szCs w:val="22"/>
        </w:rPr>
        <w:fldChar w:fldCharType="end"/>
      </w:r>
      <w:r w:rsidRPr="00FB3CBE">
        <w:rPr>
          <w:rFonts w:ascii="Arial" w:hAnsi="Arial" w:cs="Arial"/>
          <w:sz w:val="22"/>
          <w:szCs w:val="22"/>
        </w:rPr>
        <w:t>.</w:t>
      </w:r>
      <w:bookmarkEnd w:id="360"/>
      <w:bookmarkEnd w:id="361"/>
    </w:p>
    <w:p w14:paraId="19F07853" w14:textId="5CABD5C4" w:rsidR="00CD2742" w:rsidRPr="00FB3CBE" w:rsidRDefault="00CD2742" w:rsidP="006C566C">
      <w:pPr>
        <w:pStyle w:val="Heading3"/>
        <w:rPr>
          <w:rFonts w:ascii="Arial" w:hAnsi="Arial" w:cs="Arial"/>
          <w:sz w:val="22"/>
          <w:szCs w:val="22"/>
        </w:rPr>
      </w:pPr>
      <w:bookmarkStart w:id="362" w:name="_Toc419727683"/>
      <w:bookmarkStart w:id="363" w:name="_Ref421793265"/>
      <w:r w:rsidRPr="00FB3CBE">
        <w:rPr>
          <w:rFonts w:ascii="Arial" w:hAnsi="Arial" w:cs="Arial"/>
          <w:sz w:val="22"/>
          <w:szCs w:val="22"/>
        </w:rPr>
        <w:t xml:space="preserve">The Adjusted Cellular Capital Resources in respect of a Cell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_Ref421872825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APP5</w:t>
      </w:r>
      <w:r w:rsidR="00E21B33" w:rsidRPr="00FB3CBE">
        <w:rPr>
          <w:rFonts w:ascii="Arial" w:hAnsi="Arial" w:cs="Arial"/>
          <w:sz w:val="22"/>
          <w:szCs w:val="22"/>
        </w:rPr>
        <w:fldChar w:fldCharType="end"/>
      </w:r>
      <w:r w:rsidRPr="00FB3CBE">
        <w:rPr>
          <w:rFonts w:ascii="Arial" w:hAnsi="Arial" w:cs="Arial"/>
          <w:sz w:val="22"/>
          <w:szCs w:val="22"/>
        </w:rPr>
        <w:t>.</w:t>
      </w:r>
      <w:bookmarkEnd w:id="362"/>
      <w:bookmarkEnd w:id="363"/>
    </w:p>
    <w:p w14:paraId="3944BD47" w14:textId="48F7DECE" w:rsidR="00CD2742" w:rsidRPr="00FB3CBE" w:rsidRDefault="00CD2742" w:rsidP="006C566C">
      <w:pPr>
        <w:pStyle w:val="Heading3"/>
        <w:rPr>
          <w:rFonts w:ascii="Arial" w:hAnsi="Arial" w:cs="Arial"/>
          <w:sz w:val="22"/>
          <w:szCs w:val="22"/>
        </w:rPr>
      </w:pPr>
      <w:bookmarkStart w:id="364" w:name="_Toc419727684"/>
      <w:bookmarkStart w:id="365" w:name="_Ref421793266"/>
      <w:r w:rsidRPr="00FB3CBE">
        <w:rPr>
          <w:rFonts w:ascii="Arial" w:hAnsi="Arial" w:cs="Arial"/>
          <w:sz w:val="22"/>
          <w:szCs w:val="22"/>
        </w:rPr>
        <w:t xml:space="preserve">The Minimum Cellular Capital Requirement in respect of a Cell must be calculated in accordance with </w:t>
      </w:r>
      <w:r w:rsidR="00E21B33" w:rsidRPr="00FB3CBE">
        <w:rPr>
          <w:rFonts w:ascii="Arial" w:hAnsi="Arial" w:cs="Arial"/>
          <w:sz w:val="22"/>
          <w:szCs w:val="22"/>
        </w:rPr>
        <w:fldChar w:fldCharType="begin"/>
      </w:r>
      <w:r w:rsidR="00E21B33" w:rsidRPr="00FB3CBE">
        <w:rPr>
          <w:rFonts w:ascii="Arial" w:hAnsi="Arial" w:cs="Arial"/>
          <w:sz w:val="22"/>
          <w:szCs w:val="22"/>
        </w:rPr>
        <w:instrText xml:space="preserve"> REF _Ref421872811 \r \h </w:instrText>
      </w:r>
      <w:r w:rsidR="001517AA" w:rsidRPr="00FB3CBE">
        <w:rPr>
          <w:rFonts w:ascii="Arial" w:hAnsi="Arial" w:cs="Arial"/>
          <w:sz w:val="22"/>
          <w:szCs w:val="22"/>
        </w:rPr>
        <w:instrText xml:space="preserve"> \* MERGEFORMAT </w:instrText>
      </w:r>
      <w:r w:rsidR="00E21B33" w:rsidRPr="00FB3CBE">
        <w:rPr>
          <w:rFonts w:ascii="Arial" w:hAnsi="Arial" w:cs="Arial"/>
          <w:sz w:val="22"/>
          <w:szCs w:val="22"/>
        </w:rPr>
      </w:r>
      <w:r w:rsidR="00E21B3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APP6</w:t>
      </w:r>
      <w:r w:rsidR="00E21B33" w:rsidRPr="00FB3CBE">
        <w:rPr>
          <w:rFonts w:ascii="Arial" w:hAnsi="Arial" w:cs="Arial"/>
          <w:sz w:val="22"/>
          <w:szCs w:val="22"/>
        </w:rPr>
        <w:fldChar w:fldCharType="end"/>
      </w:r>
      <w:r w:rsidRPr="00FB3CBE">
        <w:rPr>
          <w:rFonts w:ascii="Arial" w:hAnsi="Arial" w:cs="Arial"/>
          <w:sz w:val="22"/>
          <w:szCs w:val="22"/>
        </w:rPr>
        <w:t>.</w:t>
      </w:r>
      <w:bookmarkEnd w:id="364"/>
      <w:bookmarkEnd w:id="365"/>
    </w:p>
    <w:p w14:paraId="1D1E1E51" w14:textId="77777777" w:rsidR="00CD2742" w:rsidRPr="00FB3CBE" w:rsidRDefault="000B643E" w:rsidP="006C566C">
      <w:pPr>
        <w:pStyle w:val="Heading2"/>
        <w:rPr>
          <w:rFonts w:ascii="Arial" w:hAnsi="Arial" w:cs="Arial"/>
          <w:sz w:val="22"/>
          <w:szCs w:val="22"/>
        </w:rPr>
      </w:pPr>
      <w:bookmarkStart w:id="366" w:name="_Toc419727312"/>
      <w:bookmarkStart w:id="367" w:name="_Toc419727468"/>
      <w:bookmarkStart w:id="368" w:name="_Toc419727686"/>
      <w:bookmarkStart w:id="369" w:name="_Toc419728194"/>
      <w:bookmarkStart w:id="370" w:name="_Toc419728350"/>
      <w:bookmarkStart w:id="371" w:name="_Toc419732534"/>
      <w:bookmarkStart w:id="372" w:name="_Ref421793268"/>
      <w:bookmarkStart w:id="373" w:name="_Ref421794475"/>
      <w:bookmarkStart w:id="374" w:name="_Ref421804424"/>
      <w:bookmarkStart w:id="375" w:name="_Ref421804832"/>
      <w:bookmarkStart w:id="376" w:name="_Toc29984115"/>
      <w:r w:rsidRPr="00FB3CBE">
        <w:rPr>
          <w:rFonts w:ascii="Arial" w:hAnsi="Arial" w:cs="Arial"/>
          <w:sz w:val="22"/>
          <w:szCs w:val="22"/>
        </w:rPr>
        <w:lastRenderedPageBreak/>
        <w:t>Insurers that undertake Long</w:t>
      </w:r>
      <w:r w:rsidRPr="00FB3CBE">
        <w:rPr>
          <w:rFonts w:ascii="Arial" w:hAnsi="Arial" w:cs="Arial"/>
          <w:sz w:val="22"/>
          <w:szCs w:val="22"/>
        </w:rPr>
        <w:noBreakHyphen/>
        <w:t>Term Insurance B</w:t>
      </w:r>
      <w:r w:rsidR="00CD2742" w:rsidRPr="00FB3CBE">
        <w:rPr>
          <w:rFonts w:ascii="Arial" w:hAnsi="Arial" w:cs="Arial"/>
          <w:sz w:val="22"/>
          <w:szCs w:val="22"/>
        </w:rPr>
        <w:t>usiness</w:t>
      </w:r>
      <w:bookmarkEnd w:id="366"/>
      <w:bookmarkEnd w:id="367"/>
      <w:bookmarkEnd w:id="368"/>
      <w:bookmarkEnd w:id="369"/>
      <w:bookmarkEnd w:id="370"/>
      <w:bookmarkEnd w:id="371"/>
      <w:bookmarkEnd w:id="372"/>
      <w:bookmarkEnd w:id="373"/>
      <w:bookmarkEnd w:id="374"/>
      <w:bookmarkEnd w:id="375"/>
      <w:bookmarkEnd w:id="376"/>
    </w:p>
    <w:p w14:paraId="277DD4E1" w14:textId="62A826D8" w:rsidR="00CD2742" w:rsidRPr="00FB3CBE" w:rsidRDefault="00CD2742" w:rsidP="006C566C">
      <w:pPr>
        <w:pStyle w:val="Heading3"/>
        <w:rPr>
          <w:rFonts w:ascii="Arial" w:hAnsi="Arial" w:cs="Arial"/>
          <w:sz w:val="22"/>
          <w:szCs w:val="22"/>
        </w:rPr>
      </w:pPr>
      <w:bookmarkStart w:id="377" w:name="_Toc419727687"/>
      <w:bookmarkStart w:id="378" w:name="_Ref421793269"/>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_Ref421798895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4.5.2</w:t>
      </w:r>
      <w:r w:rsidRPr="00FB3CBE">
        <w:rPr>
          <w:rFonts w:ascii="Arial" w:hAnsi="Arial" w:cs="Arial"/>
          <w:sz w:val="22"/>
          <w:szCs w:val="22"/>
        </w:rPr>
        <w:fldChar w:fldCharType="end"/>
      </w:r>
      <w:r w:rsidRPr="00FB3CBE">
        <w:rPr>
          <w:rFonts w:ascii="Arial" w:hAnsi="Arial" w:cs="Arial"/>
          <w:sz w:val="22"/>
          <w:szCs w:val="22"/>
        </w:rPr>
        <w:t>, this section applies only to Insurers that undertake Long</w:t>
      </w:r>
      <w:r w:rsidRPr="00FB3CBE">
        <w:rPr>
          <w:rFonts w:ascii="Arial" w:hAnsi="Arial" w:cs="Arial"/>
          <w:sz w:val="22"/>
          <w:szCs w:val="22"/>
        </w:rPr>
        <w:noBreakHyphen/>
        <w:t>Term Insurance Business</w:t>
      </w:r>
      <w:bookmarkEnd w:id="377"/>
      <w:bookmarkEnd w:id="378"/>
      <w:r w:rsidR="00187614" w:rsidRPr="00FB3CBE">
        <w:rPr>
          <w:rFonts w:ascii="Arial" w:hAnsi="Arial" w:cs="Arial"/>
          <w:sz w:val="22"/>
          <w:szCs w:val="22"/>
        </w:rPr>
        <w:t>.</w:t>
      </w:r>
    </w:p>
    <w:p w14:paraId="215C9235" w14:textId="77777777" w:rsidR="00CD2742" w:rsidRPr="00FB3CBE" w:rsidRDefault="00CD2742" w:rsidP="006C566C">
      <w:pPr>
        <w:pStyle w:val="Heading3"/>
        <w:keepNext/>
        <w:rPr>
          <w:rFonts w:ascii="Arial" w:hAnsi="Arial" w:cs="Arial"/>
          <w:sz w:val="22"/>
          <w:szCs w:val="22"/>
        </w:rPr>
      </w:pPr>
      <w:bookmarkStart w:id="379" w:name="_Toc419727688"/>
      <w:bookmarkStart w:id="380" w:name="_Ref421793270"/>
      <w:bookmarkStart w:id="381" w:name="_Ref421798895"/>
      <w:r w:rsidRPr="00FB3CBE">
        <w:rPr>
          <w:rFonts w:ascii="Arial" w:hAnsi="Arial" w:cs="Arial"/>
          <w:sz w:val="22"/>
          <w:szCs w:val="22"/>
        </w:rPr>
        <w:t>This section does not apply to either:</w:t>
      </w:r>
      <w:bookmarkEnd w:id="379"/>
      <w:bookmarkEnd w:id="380"/>
      <w:bookmarkEnd w:id="381"/>
    </w:p>
    <w:p w14:paraId="7761C641" w14:textId="2A369955" w:rsidR="00CD2742" w:rsidRPr="00FB3CBE" w:rsidRDefault="00CD2742" w:rsidP="006C566C">
      <w:pPr>
        <w:pStyle w:val="Heading5"/>
        <w:rPr>
          <w:rFonts w:ascii="Arial" w:hAnsi="Arial" w:cs="Arial"/>
          <w:sz w:val="22"/>
          <w:szCs w:val="22"/>
        </w:rPr>
      </w:pPr>
      <w:bookmarkStart w:id="382" w:name="_Ref421793271"/>
      <w:r w:rsidRPr="00FB3CBE">
        <w:rPr>
          <w:rFonts w:ascii="Arial" w:hAnsi="Arial" w:cs="Arial"/>
          <w:sz w:val="22"/>
          <w:szCs w:val="22"/>
        </w:rPr>
        <w:t>an Insurer that is deemed to constitute a single Long</w:t>
      </w:r>
      <w:r w:rsidRPr="00FB3CBE">
        <w:rPr>
          <w:rFonts w:ascii="Arial" w:hAnsi="Arial" w:cs="Arial"/>
          <w:sz w:val="22"/>
          <w:szCs w:val="22"/>
        </w:rPr>
        <w:noBreakHyphen/>
        <w:t>Term Insurance Fund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_Ref421793209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3.2.2(b)</w:t>
      </w:r>
      <w:r w:rsidRPr="00FB3CBE">
        <w:rPr>
          <w:rFonts w:ascii="Arial" w:hAnsi="Arial" w:cs="Arial"/>
          <w:sz w:val="22"/>
          <w:szCs w:val="22"/>
        </w:rPr>
        <w:fldChar w:fldCharType="end"/>
      </w:r>
      <w:r w:rsidRPr="00FB3CBE">
        <w:rPr>
          <w:rFonts w:ascii="Arial" w:hAnsi="Arial" w:cs="Arial"/>
          <w:sz w:val="22"/>
          <w:szCs w:val="22"/>
        </w:rPr>
        <w:t>; or</w:t>
      </w:r>
      <w:bookmarkEnd w:id="382"/>
    </w:p>
    <w:p w14:paraId="7CFFA4FE" w14:textId="566EF2D9" w:rsidR="00CD2742" w:rsidRPr="00FB3CBE" w:rsidRDefault="00CD2742" w:rsidP="006C566C">
      <w:pPr>
        <w:pStyle w:val="Heading5"/>
        <w:rPr>
          <w:rFonts w:ascii="Arial" w:hAnsi="Arial" w:cs="Arial"/>
          <w:sz w:val="22"/>
          <w:szCs w:val="22"/>
        </w:rPr>
      </w:pPr>
      <w:bookmarkStart w:id="383" w:name="_Ref421793272"/>
      <w:r w:rsidRPr="00FB3CBE">
        <w:rPr>
          <w:rFonts w:ascii="Arial" w:hAnsi="Arial" w:cs="Arial"/>
          <w:sz w:val="22"/>
          <w:szCs w:val="22"/>
        </w:rPr>
        <w:t>an Insurer that is a Cell Company in respect of a Cell that is deemed to constitute a single Long</w:t>
      </w:r>
      <w:r w:rsidRPr="00FB3CBE">
        <w:rPr>
          <w:rFonts w:ascii="Arial" w:hAnsi="Arial" w:cs="Arial"/>
          <w:sz w:val="22"/>
          <w:szCs w:val="22"/>
        </w:rPr>
        <w:noBreakHyphen/>
        <w:t>Term Insurance Fund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_Ref421793212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3.2.3(b)</w:t>
      </w:r>
      <w:r w:rsidRPr="00FB3CBE">
        <w:rPr>
          <w:rFonts w:ascii="Arial" w:hAnsi="Arial" w:cs="Arial"/>
          <w:sz w:val="22"/>
          <w:szCs w:val="22"/>
        </w:rPr>
        <w:fldChar w:fldCharType="end"/>
      </w:r>
      <w:r w:rsidRPr="00FB3CBE">
        <w:rPr>
          <w:rFonts w:ascii="Arial" w:hAnsi="Arial" w:cs="Arial"/>
          <w:sz w:val="22"/>
          <w:szCs w:val="22"/>
        </w:rPr>
        <w:t>.</w:t>
      </w:r>
      <w:bookmarkEnd w:id="383"/>
    </w:p>
    <w:p w14:paraId="7669AE5D" w14:textId="77777777" w:rsidR="00CD2742" w:rsidRPr="00FB3CBE" w:rsidRDefault="00CD2742" w:rsidP="006C566C">
      <w:pPr>
        <w:pStyle w:val="Heading3"/>
        <w:rPr>
          <w:rFonts w:ascii="Arial" w:hAnsi="Arial" w:cs="Arial"/>
          <w:sz w:val="22"/>
          <w:szCs w:val="22"/>
        </w:rPr>
      </w:pPr>
      <w:bookmarkStart w:id="384" w:name="_Toc419727689"/>
      <w:bookmarkStart w:id="385" w:name="_Ref421793273"/>
      <w:r w:rsidRPr="00FB3CBE">
        <w:rPr>
          <w:rFonts w:ascii="Arial" w:hAnsi="Arial" w:cs="Arial"/>
          <w:sz w:val="22"/>
          <w:szCs w:val="22"/>
        </w:rPr>
        <w:t>An Insurer that undertakes Long</w:t>
      </w:r>
      <w:r w:rsidRPr="00FB3CBE">
        <w:rPr>
          <w:rFonts w:ascii="Arial" w:hAnsi="Arial" w:cs="Arial"/>
          <w:sz w:val="22"/>
          <w:szCs w:val="22"/>
        </w:rPr>
        <w:noBreakHyphen/>
        <w:t>Term Insurance Business through a Long</w:t>
      </w:r>
      <w:r w:rsidRPr="00FB3CBE">
        <w:rPr>
          <w:rFonts w:ascii="Arial" w:hAnsi="Arial" w:cs="Arial"/>
          <w:sz w:val="22"/>
          <w:szCs w:val="22"/>
        </w:rPr>
        <w:noBreakHyphen/>
        <w:t>Term Insurance Fund must ensure that at all times, in respect of each Long</w:t>
      </w:r>
      <w:r w:rsidRPr="00FB3CBE">
        <w:rPr>
          <w:rFonts w:ascii="Arial" w:hAnsi="Arial" w:cs="Arial"/>
          <w:sz w:val="22"/>
          <w:szCs w:val="22"/>
        </w:rPr>
        <w:noBreakHyphen/>
        <w:t>Term Insurance Fund maintained by it, the Insurer has Adjusted Fund Capital Resources equal to or higher than the amount of the Minimum Fund Capital Requirement in respect of that Long</w:t>
      </w:r>
      <w:r w:rsidRPr="00FB3CBE">
        <w:rPr>
          <w:rFonts w:ascii="Arial" w:hAnsi="Arial" w:cs="Arial"/>
          <w:sz w:val="22"/>
          <w:szCs w:val="22"/>
        </w:rPr>
        <w:noBreakHyphen/>
        <w:t>Term Insurance Fund.</w:t>
      </w:r>
      <w:bookmarkEnd w:id="384"/>
      <w:bookmarkEnd w:id="385"/>
    </w:p>
    <w:p w14:paraId="4F531CFF" w14:textId="0C1C2BFC" w:rsidR="00CD2742" w:rsidRPr="00FB3CBE" w:rsidRDefault="00CD2742" w:rsidP="006C566C">
      <w:pPr>
        <w:pStyle w:val="Heading3"/>
        <w:rPr>
          <w:rFonts w:ascii="Arial" w:hAnsi="Arial" w:cs="Arial"/>
          <w:sz w:val="22"/>
          <w:szCs w:val="22"/>
        </w:rPr>
      </w:pPr>
      <w:bookmarkStart w:id="386" w:name="_Toc419727690"/>
      <w:bookmarkStart w:id="387" w:name="_Ref421793274"/>
      <w:r w:rsidRPr="00FB3CBE">
        <w:rPr>
          <w:rFonts w:ascii="Arial" w:hAnsi="Arial" w:cs="Arial"/>
          <w:sz w:val="22"/>
          <w:szCs w:val="22"/>
        </w:rPr>
        <w:t>The Adjusted Fund Capital Resources in respect of a Long</w:t>
      </w:r>
      <w:r w:rsidRPr="00FB3CBE">
        <w:rPr>
          <w:rFonts w:ascii="Arial" w:hAnsi="Arial" w:cs="Arial"/>
          <w:sz w:val="22"/>
          <w:szCs w:val="22"/>
        </w:rPr>
        <w:noBreakHyphen/>
        <w:t xml:space="preserve">Term Insurance Fund maintained by an Insurer must be calculated in accordance with </w:t>
      </w:r>
      <w:r w:rsidR="00C2730E" w:rsidRPr="00FB3CBE">
        <w:rPr>
          <w:rFonts w:ascii="Arial" w:hAnsi="Arial" w:cs="Arial"/>
          <w:sz w:val="22"/>
          <w:szCs w:val="22"/>
        </w:rPr>
        <w:fldChar w:fldCharType="begin"/>
      </w:r>
      <w:r w:rsidR="00C2730E" w:rsidRPr="00FB3CBE">
        <w:rPr>
          <w:rFonts w:ascii="Arial" w:hAnsi="Arial" w:cs="Arial"/>
          <w:sz w:val="22"/>
          <w:szCs w:val="22"/>
        </w:rPr>
        <w:instrText xml:space="preserve"> REF _Ref421872865 \r \h </w:instrText>
      </w:r>
      <w:r w:rsidR="001517AA" w:rsidRPr="00FB3CBE">
        <w:rPr>
          <w:rFonts w:ascii="Arial" w:hAnsi="Arial" w:cs="Arial"/>
          <w:sz w:val="22"/>
          <w:szCs w:val="22"/>
        </w:rPr>
        <w:instrText xml:space="preserve"> \* MERGEFORMAT </w:instrText>
      </w:r>
      <w:r w:rsidR="00C2730E" w:rsidRPr="00FB3CBE">
        <w:rPr>
          <w:rFonts w:ascii="Arial" w:hAnsi="Arial" w:cs="Arial"/>
          <w:sz w:val="22"/>
          <w:szCs w:val="22"/>
        </w:rPr>
      </w:r>
      <w:r w:rsidR="00C2730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APP7</w:t>
      </w:r>
      <w:r w:rsidR="00C2730E" w:rsidRPr="00FB3CBE">
        <w:rPr>
          <w:rFonts w:ascii="Arial" w:hAnsi="Arial" w:cs="Arial"/>
          <w:sz w:val="22"/>
          <w:szCs w:val="22"/>
        </w:rPr>
        <w:fldChar w:fldCharType="end"/>
      </w:r>
      <w:r w:rsidRPr="00FB3CBE">
        <w:rPr>
          <w:rFonts w:ascii="Arial" w:hAnsi="Arial" w:cs="Arial"/>
          <w:sz w:val="22"/>
          <w:szCs w:val="22"/>
        </w:rPr>
        <w:t>.</w:t>
      </w:r>
      <w:bookmarkEnd w:id="386"/>
      <w:bookmarkEnd w:id="387"/>
    </w:p>
    <w:p w14:paraId="428C3C2D" w14:textId="5E42A655" w:rsidR="00CD2742" w:rsidRPr="00FB3CBE" w:rsidRDefault="00CD2742" w:rsidP="006C566C">
      <w:pPr>
        <w:pStyle w:val="Heading3"/>
        <w:rPr>
          <w:rFonts w:ascii="Arial" w:hAnsi="Arial" w:cs="Arial"/>
          <w:sz w:val="22"/>
          <w:szCs w:val="22"/>
        </w:rPr>
      </w:pPr>
      <w:bookmarkStart w:id="388" w:name="_Toc419727691"/>
      <w:bookmarkStart w:id="389" w:name="_Ref421793275"/>
      <w:r w:rsidRPr="00FB3CBE">
        <w:rPr>
          <w:rFonts w:ascii="Arial" w:hAnsi="Arial" w:cs="Arial"/>
          <w:sz w:val="22"/>
          <w:szCs w:val="22"/>
        </w:rPr>
        <w:t>The Minimum Fund Capital Requirement in respect of a Long</w:t>
      </w:r>
      <w:r w:rsidRPr="00FB3CBE">
        <w:rPr>
          <w:rFonts w:ascii="Arial" w:hAnsi="Arial" w:cs="Arial"/>
          <w:sz w:val="22"/>
          <w:szCs w:val="22"/>
        </w:rPr>
        <w:noBreakHyphen/>
        <w:t xml:space="preserve">Term Insurance Fund maintained by an Insurer must be calculated in accordance with </w:t>
      </w:r>
      <w:r w:rsidR="00C2730E" w:rsidRPr="00FB3CBE">
        <w:rPr>
          <w:rFonts w:ascii="Arial" w:hAnsi="Arial" w:cs="Arial"/>
          <w:sz w:val="22"/>
          <w:szCs w:val="22"/>
        </w:rPr>
        <w:fldChar w:fldCharType="begin"/>
      </w:r>
      <w:r w:rsidR="00C2730E" w:rsidRPr="00FB3CBE">
        <w:rPr>
          <w:rFonts w:ascii="Arial" w:hAnsi="Arial" w:cs="Arial"/>
          <w:sz w:val="22"/>
          <w:szCs w:val="22"/>
        </w:rPr>
        <w:instrText xml:space="preserve"> REF _Ref421872854 \r \h </w:instrText>
      </w:r>
      <w:r w:rsidR="001517AA" w:rsidRPr="00FB3CBE">
        <w:rPr>
          <w:rFonts w:ascii="Arial" w:hAnsi="Arial" w:cs="Arial"/>
          <w:sz w:val="22"/>
          <w:szCs w:val="22"/>
        </w:rPr>
        <w:instrText xml:space="preserve"> \* MERGEFORMAT </w:instrText>
      </w:r>
      <w:r w:rsidR="00C2730E" w:rsidRPr="00FB3CBE">
        <w:rPr>
          <w:rFonts w:ascii="Arial" w:hAnsi="Arial" w:cs="Arial"/>
          <w:sz w:val="22"/>
          <w:szCs w:val="22"/>
        </w:rPr>
      </w:r>
      <w:r w:rsidR="00C2730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APP8</w:t>
      </w:r>
      <w:r w:rsidR="00C2730E" w:rsidRPr="00FB3CBE">
        <w:rPr>
          <w:rFonts w:ascii="Arial" w:hAnsi="Arial" w:cs="Arial"/>
          <w:sz w:val="22"/>
          <w:szCs w:val="22"/>
        </w:rPr>
        <w:fldChar w:fldCharType="end"/>
      </w:r>
      <w:r w:rsidRPr="00FB3CBE">
        <w:rPr>
          <w:rFonts w:ascii="Arial" w:hAnsi="Arial" w:cs="Arial"/>
          <w:sz w:val="22"/>
          <w:szCs w:val="22"/>
        </w:rPr>
        <w:t>.</w:t>
      </w:r>
      <w:bookmarkEnd w:id="388"/>
      <w:bookmarkEnd w:id="389"/>
    </w:p>
    <w:p w14:paraId="18ED6683" w14:textId="77777777" w:rsidR="00CD2742" w:rsidRPr="00FB3CBE" w:rsidRDefault="000B643E" w:rsidP="006C566C">
      <w:pPr>
        <w:pStyle w:val="Heading2"/>
        <w:rPr>
          <w:rFonts w:ascii="Arial" w:hAnsi="Arial" w:cs="Arial"/>
          <w:sz w:val="22"/>
          <w:szCs w:val="22"/>
        </w:rPr>
      </w:pPr>
      <w:bookmarkStart w:id="390" w:name="_Toc419727313"/>
      <w:bookmarkStart w:id="391" w:name="_Toc419727469"/>
      <w:bookmarkStart w:id="392" w:name="_Toc419727692"/>
      <w:bookmarkStart w:id="393" w:name="_Toc419728195"/>
      <w:bookmarkStart w:id="394" w:name="_Toc419728351"/>
      <w:bookmarkStart w:id="395" w:name="_Toc419732535"/>
      <w:bookmarkStart w:id="396" w:name="_Ref421793276"/>
      <w:bookmarkStart w:id="397" w:name="_Ref421805486"/>
      <w:bookmarkStart w:id="398" w:name="_Toc29984116"/>
      <w:r w:rsidRPr="00FB3CBE">
        <w:rPr>
          <w:rFonts w:ascii="Arial" w:hAnsi="Arial" w:cs="Arial"/>
          <w:sz w:val="22"/>
          <w:szCs w:val="22"/>
        </w:rPr>
        <w:t>Availability of assets of I</w:t>
      </w:r>
      <w:r w:rsidR="00CD2742" w:rsidRPr="00FB3CBE">
        <w:rPr>
          <w:rFonts w:ascii="Arial" w:hAnsi="Arial" w:cs="Arial"/>
          <w:sz w:val="22"/>
          <w:szCs w:val="22"/>
        </w:rPr>
        <w:t>nsurers incorporated outside ADGM</w:t>
      </w:r>
      <w:bookmarkEnd w:id="390"/>
      <w:bookmarkEnd w:id="391"/>
      <w:bookmarkEnd w:id="392"/>
      <w:bookmarkEnd w:id="393"/>
      <w:bookmarkEnd w:id="394"/>
      <w:bookmarkEnd w:id="395"/>
      <w:bookmarkEnd w:id="396"/>
      <w:bookmarkEnd w:id="397"/>
      <w:bookmarkEnd w:id="398"/>
    </w:p>
    <w:p w14:paraId="66827319" w14:textId="77777777" w:rsidR="00CD2742" w:rsidRPr="00FB3CBE" w:rsidRDefault="00CD2742" w:rsidP="006C566C">
      <w:pPr>
        <w:pStyle w:val="Heading3"/>
        <w:rPr>
          <w:rFonts w:ascii="Arial" w:hAnsi="Arial" w:cs="Arial"/>
          <w:sz w:val="22"/>
          <w:szCs w:val="22"/>
        </w:rPr>
      </w:pPr>
      <w:bookmarkStart w:id="399" w:name="_Toc419727693"/>
      <w:bookmarkStart w:id="400" w:name="_Ref421793277"/>
      <w:r w:rsidRPr="00FB3CBE">
        <w:rPr>
          <w:rFonts w:ascii="Arial" w:hAnsi="Arial" w:cs="Arial"/>
          <w:sz w:val="22"/>
          <w:szCs w:val="22"/>
        </w:rPr>
        <w:t>This section applies only to Insurers that are not ADGM Incorporated Insurers.</w:t>
      </w:r>
      <w:bookmarkEnd w:id="399"/>
      <w:bookmarkEnd w:id="400"/>
    </w:p>
    <w:p w14:paraId="3586792C"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02E366D4"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provisions in this section require an Insurer to have assets, of a minimum quality, available to meet its gross Insurance Liabilities arising from its ADGM Insurance Business plus a margin.  Although the Insurer is required to cover its Insurance Liabilities gross of reinsurance, an Insurer still has benefit of its reinsurance arrangements because assets may include amounts receivable from reinsurers in respect of gross Insurance Liabilities, including amounts potentially receivable from reinsurers in respect of the exposures reflected in the Insurer's Premium Liability.  No credit, however, may be taken in respect of a reinsurer that is Rated worse than BBB.</w:t>
      </w:r>
    </w:p>
    <w:p w14:paraId="68EC7E52" w14:textId="5129F20C" w:rsidR="00CD2742" w:rsidRPr="00FB3CBE" w:rsidRDefault="00CD2742" w:rsidP="006C566C">
      <w:pPr>
        <w:pStyle w:val="Heading3"/>
        <w:keepNext/>
        <w:rPr>
          <w:rFonts w:ascii="Arial" w:hAnsi="Arial" w:cs="Arial"/>
          <w:sz w:val="22"/>
          <w:szCs w:val="22"/>
        </w:rPr>
      </w:pPr>
      <w:bookmarkStart w:id="401" w:name="_Toc419727694"/>
      <w:bookmarkStart w:id="402" w:name="_Ref421793278"/>
      <w:bookmarkStart w:id="403" w:name="_Ref421794788"/>
      <w:bookmarkStart w:id="404" w:name="_Ref421794805"/>
      <w:bookmarkStart w:id="405" w:name="_Ref421799947"/>
      <w:bookmarkStart w:id="406" w:name="_Ref421800386"/>
      <w:r w:rsidRPr="00FB3CBE">
        <w:rPr>
          <w:rFonts w:ascii="Arial" w:hAnsi="Arial" w:cs="Arial"/>
          <w:sz w:val="22"/>
          <w:szCs w:val="22"/>
        </w:rPr>
        <w:t>An Insurer that is not an ADGM Incorporated Insurer must always have assets, of a type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_Ref421794776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4.6.3</w:t>
      </w:r>
      <w:r w:rsidRPr="00FB3CBE">
        <w:rPr>
          <w:rFonts w:ascii="Arial" w:hAnsi="Arial" w:cs="Arial"/>
          <w:sz w:val="22"/>
          <w:szCs w:val="22"/>
        </w:rPr>
        <w:fldChar w:fldCharType="end"/>
      </w:r>
      <w:r w:rsidRPr="00FB3CBE">
        <w:rPr>
          <w:rFonts w:ascii="Arial" w:hAnsi="Arial" w:cs="Arial"/>
          <w:sz w:val="22"/>
          <w:szCs w:val="22"/>
        </w:rPr>
        <w:t>, that are available to meet Insurance Liabilities of the Insurer arising in respect of operations conducted by the Insurer in ADGM, at least equal to the sum of the following:</w:t>
      </w:r>
      <w:bookmarkEnd w:id="401"/>
      <w:bookmarkEnd w:id="402"/>
      <w:bookmarkEnd w:id="403"/>
      <w:bookmarkEnd w:id="404"/>
      <w:bookmarkEnd w:id="405"/>
      <w:bookmarkEnd w:id="406"/>
    </w:p>
    <w:p w14:paraId="53B70F8B" w14:textId="2526E4AC" w:rsidR="00CD2742" w:rsidRPr="00FB3CBE" w:rsidRDefault="00CD2742" w:rsidP="006C566C">
      <w:pPr>
        <w:pStyle w:val="Heading5"/>
        <w:rPr>
          <w:rFonts w:ascii="Arial" w:hAnsi="Arial" w:cs="Arial"/>
          <w:sz w:val="22"/>
          <w:szCs w:val="22"/>
        </w:rPr>
      </w:pPr>
      <w:bookmarkStart w:id="407" w:name="_Ref421793279"/>
      <w:r w:rsidRPr="00FB3CBE">
        <w:rPr>
          <w:rFonts w:ascii="Arial" w:hAnsi="Arial" w:cs="Arial"/>
          <w:sz w:val="22"/>
          <w:szCs w:val="22"/>
        </w:rPr>
        <w:t xml:space="preserve">the sum of the default risk component and the investment volatility risk component in respect of those assets, calculated according to the methods set out in </w:t>
      </w:r>
      <w:r w:rsidR="003E620C" w:rsidRPr="00FB3CBE">
        <w:rPr>
          <w:rFonts w:ascii="Arial" w:hAnsi="Arial" w:cs="Arial"/>
          <w:sz w:val="22"/>
          <w:szCs w:val="22"/>
        </w:rPr>
        <w:t>Rule</w:t>
      </w:r>
      <w:r w:rsidRPr="00FB3CBE">
        <w:rPr>
          <w:rFonts w:ascii="Arial" w:hAnsi="Arial" w:cs="Arial"/>
          <w:sz w:val="22"/>
          <w:szCs w:val="22"/>
        </w:rPr>
        <w:t>s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_Ref421842908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00C440FF" w:rsidRPr="00FB3CBE">
        <w:rPr>
          <w:rFonts w:ascii="Arial" w:hAnsi="Arial" w:cs="Arial"/>
          <w:sz w:val="22"/>
          <w:szCs w:val="22"/>
        </w:rPr>
        <w:fldChar w:fldCharType="end"/>
      </w:r>
      <w:r w:rsidRPr="00FB3CBE">
        <w:rPr>
          <w:rFonts w:ascii="Arial" w:hAnsi="Arial" w:cs="Arial"/>
          <w:sz w:val="22"/>
          <w:szCs w:val="22"/>
        </w:rPr>
        <w:t xml:space="preserve"> and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_Ref421842918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00C440FF" w:rsidRPr="00FB3CBE">
        <w:rPr>
          <w:rFonts w:ascii="Arial" w:hAnsi="Arial" w:cs="Arial"/>
          <w:sz w:val="22"/>
          <w:szCs w:val="22"/>
        </w:rPr>
        <w:fldChar w:fldCharType="end"/>
      </w:r>
      <w:r w:rsidRPr="00FB3CBE">
        <w:rPr>
          <w:rFonts w:ascii="Arial" w:hAnsi="Arial" w:cs="Arial"/>
          <w:sz w:val="22"/>
          <w:szCs w:val="22"/>
        </w:rPr>
        <w:t xml:space="preserve"> respectively, applying those methods so far as concerns those assets only;</w:t>
      </w:r>
      <w:bookmarkEnd w:id="407"/>
    </w:p>
    <w:p w14:paraId="30DC2CBA" w14:textId="77777777" w:rsidR="00CD2742" w:rsidRPr="00FB3CBE" w:rsidRDefault="00CD2742" w:rsidP="006C566C">
      <w:pPr>
        <w:pStyle w:val="Heading5"/>
        <w:rPr>
          <w:rFonts w:ascii="Arial" w:hAnsi="Arial" w:cs="Arial"/>
          <w:sz w:val="22"/>
          <w:szCs w:val="22"/>
        </w:rPr>
      </w:pPr>
      <w:bookmarkStart w:id="408" w:name="_Ref421793280"/>
      <w:r w:rsidRPr="00FB3CBE">
        <w:rPr>
          <w:rFonts w:ascii="Arial" w:hAnsi="Arial" w:cs="Arial"/>
          <w:sz w:val="22"/>
          <w:szCs w:val="22"/>
        </w:rPr>
        <w:t>Insurance Liabilities of the Insurer in respect of its ADGM Insurance Business; and</w:t>
      </w:r>
      <w:bookmarkEnd w:id="408"/>
    </w:p>
    <w:p w14:paraId="09AC9E43" w14:textId="2F967EA8" w:rsidR="00CD2742" w:rsidRPr="00FB3CBE" w:rsidRDefault="00CD2742" w:rsidP="006C566C">
      <w:pPr>
        <w:pStyle w:val="Heading5"/>
        <w:rPr>
          <w:rFonts w:ascii="Arial" w:hAnsi="Arial" w:cs="Arial"/>
          <w:sz w:val="22"/>
          <w:szCs w:val="22"/>
        </w:rPr>
      </w:pPr>
      <w:bookmarkStart w:id="409" w:name="_Ref421793281"/>
      <w:r w:rsidRPr="00FB3CBE">
        <w:rPr>
          <w:rFonts w:ascii="Arial" w:hAnsi="Arial" w:cs="Arial"/>
          <w:sz w:val="22"/>
          <w:szCs w:val="22"/>
        </w:rPr>
        <w:lastRenderedPageBreak/>
        <w:t xml:space="preserve">the Insurer's ADGM Business Risk Capital Requirement, calculated in accordance with </w:t>
      </w:r>
      <w:r w:rsidR="00C2730E" w:rsidRPr="00FB3CBE">
        <w:rPr>
          <w:rFonts w:ascii="Arial" w:hAnsi="Arial" w:cs="Arial"/>
          <w:sz w:val="22"/>
          <w:szCs w:val="22"/>
        </w:rPr>
        <w:fldChar w:fldCharType="begin"/>
      </w:r>
      <w:r w:rsidR="00C2730E" w:rsidRPr="00FB3CBE">
        <w:rPr>
          <w:rFonts w:ascii="Arial" w:hAnsi="Arial" w:cs="Arial"/>
          <w:sz w:val="22"/>
          <w:szCs w:val="22"/>
        </w:rPr>
        <w:instrText xml:space="preserve"> REF _Ref421872883 \r \h </w:instrText>
      </w:r>
      <w:r w:rsidR="001517AA" w:rsidRPr="00FB3CBE">
        <w:rPr>
          <w:rFonts w:ascii="Arial" w:hAnsi="Arial" w:cs="Arial"/>
          <w:sz w:val="22"/>
          <w:szCs w:val="22"/>
        </w:rPr>
        <w:instrText xml:space="preserve"> \* MERGEFORMAT </w:instrText>
      </w:r>
      <w:r w:rsidR="00C2730E" w:rsidRPr="00FB3CBE">
        <w:rPr>
          <w:rFonts w:ascii="Arial" w:hAnsi="Arial" w:cs="Arial"/>
          <w:sz w:val="22"/>
          <w:szCs w:val="22"/>
        </w:rPr>
      </w:r>
      <w:r w:rsidR="00C2730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APP9</w:t>
      </w:r>
      <w:r w:rsidR="00C2730E" w:rsidRPr="00FB3CBE">
        <w:rPr>
          <w:rFonts w:ascii="Arial" w:hAnsi="Arial" w:cs="Arial"/>
          <w:sz w:val="22"/>
          <w:szCs w:val="22"/>
        </w:rPr>
        <w:fldChar w:fldCharType="end"/>
      </w:r>
      <w:r w:rsidRPr="00FB3CBE">
        <w:rPr>
          <w:rFonts w:ascii="Arial" w:hAnsi="Arial" w:cs="Arial"/>
          <w:sz w:val="22"/>
          <w:szCs w:val="22"/>
        </w:rPr>
        <w:t>.</w:t>
      </w:r>
      <w:bookmarkEnd w:id="409"/>
    </w:p>
    <w:p w14:paraId="3E4016C7"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3BB6B11A" w14:textId="77777777" w:rsidR="00CD2742" w:rsidRPr="00FB3CBE" w:rsidRDefault="00CD2742" w:rsidP="00FC5FAF">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Assets are not normally available to meet Insurance Liabilities of an Insurer arising in respect of operations conducted by the Insurer in ADGM, if those assets are required to meet liabilities of the Insurer in jurisdictions other than ADGM, except where those liabilities are also Insurance Liabilities of the Insurer arising in respect of operations conducted by the Insurer in ADGM.</w:t>
      </w:r>
    </w:p>
    <w:p w14:paraId="6AB4FFFE" w14:textId="77777777" w:rsidR="00CD2742" w:rsidRPr="00FB3CBE" w:rsidRDefault="00CD2742" w:rsidP="00BB4A24">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Assets are not normally available to meet Insurance Liabilities of an Insurer arising in respect of operations conducted by the Insurer in ADGM, if those assets are required, under the laws of any jurisdiction, to be located in a jurisdiction other than ADGM, except where the assets are required to be located in that jurisdiction to meet, or as collateral against, either:</w:t>
      </w:r>
    </w:p>
    <w:p w14:paraId="3CCDB36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liabilities that are Insurance Liabilities of the Insurer arising in respect of operations conducted by the Insurer in ADGM; or</w:t>
      </w:r>
    </w:p>
    <w:p w14:paraId="3A68411F"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liabilities that may arise in the future and that would, if they arose, be Insurance Liabilities of the Insurer arising in respect of operations conducted by the Insurer in ADGM.</w:t>
      </w:r>
    </w:p>
    <w:p w14:paraId="4C971FC6" w14:textId="14D8324B" w:rsidR="00CD2742" w:rsidRPr="00FB3CBE" w:rsidRDefault="00CD2742" w:rsidP="006C566C">
      <w:pPr>
        <w:pStyle w:val="Heading3"/>
        <w:keepNext/>
        <w:rPr>
          <w:rFonts w:ascii="Arial" w:hAnsi="Arial" w:cs="Arial"/>
          <w:sz w:val="22"/>
          <w:szCs w:val="22"/>
        </w:rPr>
      </w:pPr>
      <w:bookmarkStart w:id="410" w:name="_Toc419727695"/>
      <w:bookmarkStart w:id="411" w:name="_Ref421793282"/>
      <w:bookmarkStart w:id="412" w:name="_Ref421794776"/>
      <w:bookmarkStart w:id="413" w:name="_Ref421800067"/>
      <w:bookmarkStart w:id="414" w:name="_Ref421800115"/>
      <w:r w:rsidRPr="00FB3CBE">
        <w:rPr>
          <w:rFonts w:ascii="Arial" w:hAnsi="Arial" w:cs="Arial"/>
          <w:sz w:val="22"/>
          <w:szCs w:val="22"/>
        </w:rPr>
        <w:t>The assets available to an Insurer 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_Ref421794788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4.6.2</w:t>
      </w:r>
      <w:r w:rsidRPr="00FB3CBE">
        <w:rPr>
          <w:rFonts w:ascii="Arial" w:hAnsi="Arial" w:cs="Arial"/>
          <w:sz w:val="22"/>
          <w:szCs w:val="22"/>
        </w:rPr>
        <w:fldChar w:fldCharType="end"/>
      </w:r>
      <w:r w:rsidRPr="00FB3CBE">
        <w:rPr>
          <w:rFonts w:ascii="Arial" w:hAnsi="Arial" w:cs="Arial"/>
          <w:sz w:val="22"/>
          <w:szCs w:val="22"/>
        </w:rPr>
        <w:t> may comprise any combination of the following types of asset</w:t>
      </w:r>
      <w:r w:rsidR="00252E0A" w:rsidRPr="00FB3CBE">
        <w:rPr>
          <w:rFonts w:ascii="Arial" w:hAnsi="Arial" w:cs="Arial"/>
          <w:sz w:val="22"/>
          <w:szCs w:val="22"/>
        </w:rPr>
        <w:t>s</w:t>
      </w:r>
      <w:r w:rsidRPr="00FB3CBE">
        <w:rPr>
          <w:rFonts w:ascii="Arial" w:hAnsi="Arial" w:cs="Arial"/>
          <w:sz w:val="22"/>
          <w:szCs w:val="22"/>
        </w:rPr>
        <w:t>:</w:t>
      </w:r>
      <w:bookmarkEnd w:id="410"/>
      <w:bookmarkEnd w:id="411"/>
      <w:bookmarkEnd w:id="412"/>
      <w:bookmarkEnd w:id="413"/>
      <w:bookmarkEnd w:id="414"/>
    </w:p>
    <w:p w14:paraId="5CAABCC7" w14:textId="77777777" w:rsidR="000A6ACC" w:rsidRPr="00FB3CBE" w:rsidRDefault="000A6ACC" w:rsidP="006C566C">
      <w:pPr>
        <w:pStyle w:val="Heading5"/>
        <w:rPr>
          <w:rFonts w:ascii="Arial" w:hAnsi="Arial" w:cs="Arial"/>
          <w:sz w:val="22"/>
          <w:szCs w:val="22"/>
        </w:rPr>
      </w:pPr>
      <w:bookmarkStart w:id="415" w:name="_Ref421793283"/>
      <w:r w:rsidRPr="00FB3CBE">
        <w:rPr>
          <w:rFonts w:ascii="Arial" w:hAnsi="Arial" w:cs="Arial"/>
          <w:sz w:val="22"/>
          <w:szCs w:val="22"/>
        </w:rPr>
        <w:t>Cash at</w:t>
      </w:r>
      <w:r w:rsidR="00411B03" w:rsidRPr="00FB3CBE">
        <w:rPr>
          <w:rFonts w:ascii="Arial" w:hAnsi="Arial" w:cs="Arial"/>
          <w:sz w:val="22"/>
          <w:szCs w:val="22"/>
        </w:rPr>
        <w:t xml:space="preserve"> bank and in hand and deposits held w</w:t>
      </w:r>
      <w:r w:rsidRPr="00FB3CBE">
        <w:rPr>
          <w:rFonts w:ascii="Arial" w:hAnsi="Arial" w:cs="Arial"/>
          <w:sz w:val="22"/>
          <w:szCs w:val="22"/>
        </w:rPr>
        <w:t>ith any</w:t>
      </w:r>
      <w:r w:rsidR="00AA6DF1" w:rsidRPr="00FB3CBE">
        <w:rPr>
          <w:rFonts w:ascii="Arial" w:hAnsi="Arial" w:cs="Arial"/>
          <w:sz w:val="22"/>
          <w:szCs w:val="22"/>
        </w:rPr>
        <w:t xml:space="preserve"> </w:t>
      </w:r>
      <w:r w:rsidR="00411B03" w:rsidRPr="00FB3CBE">
        <w:rPr>
          <w:rFonts w:ascii="Arial" w:hAnsi="Arial" w:cs="Arial"/>
          <w:sz w:val="22"/>
          <w:szCs w:val="22"/>
        </w:rPr>
        <w:t>Credit Institution</w:t>
      </w:r>
      <w:r w:rsidRPr="00FB3CBE">
        <w:rPr>
          <w:rFonts w:ascii="Arial" w:hAnsi="Arial" w:cs="Arial"/>
          <w:sz w:val="22"/>
          <w:szCs w:val="22"/>
        </w:rPr>
        <w:t>;</w:t>
      </w:r>
    </w:p>
    <w:p w14:paraId="1D1913EF" w14:textId="77777777" w:rsidR="00CD2742" w:rsidRPr="00FB3CBE" w:rsidRDefault="00CD2742" w:rsidP="006C566C">
      <w:pPr>
        <w:pStyle w:val="Heading5"/>
        <w:rPr>
          <w:rFonts w:ascii="Arial" w:hAnsi="Arial" w:cs="Arial"/>
          <w:sz w:val="22"/>
          <w:szCs w:val="22"/>
        </w:rPr>
      </w:pPr>
      <w:r w:rsidRPr="00FB3CBE">
        <w:rPr>
          <w:rFonts w:ascii="Arial" w:hAnsi="Arial" w:cs="Arial"/>
          <w:sz w:val="22"/>
          <w:szCs w:val="22"/>
        </w:rPr>
        <w:t>bonds Rated 'BBB' or better;</w:t>
      </w:r>
      <w:bookmarkEnd w:id="415"/>
    </w:p>
    <w:p w14:paraId="661E720B" w14:textId="77777777" w:rsidR="00CD2742" w:rsidRPr="00FB3CBE" w:rsidRDefault="00CD2742" w:rsidP="006C566C">
      <w:pPr>
        <w:pStyle w:val="Heading5"/>
        <w:rPr>
          <w:rFonts w:ascii="Arial" w:hAnsi="Arial" w:cs="Arial"/>
          <w:sz w:val="22"/>
          <w:szCs w:val="22"/>
        </w:rPr>
      </w:pPr>
      <w:bookmarkStart w:id="416" w:name="_Ref421793284"/>
      <w:r w:rsidRPr="00FB3CBE">
        <w:rPr>
          <w:rFonts w:ascii="Arial" w:hAnsi="Arial" w:cs="Arial"/>
          <w:sz w:val="22"/>
          <w:szCs w:val="22"/>
        </w:rPr>
        <w:t>equities listed on an Approved Stock Exchange;</w:t>
      </w:r>
      <w:bookmarkEnd w:id="416"/>
    </w:p>
    <w:p w14:paraId="3909EF02" w14:textId="4A9F6BCF" w:rsidR="00CD2742" w:rsidRPr="00FB3CBE" w:rsidRDefault="00CD2742" w:rsidP="00E64BFF">
      <w:pPr>
        <w:pStyle w:val="Heading5"/>
        <w:rPr>
          <w:rFonts w:ascii="Arial" w:hAnsi="Arial" w:cs="Arial"/>
          <w:sz w:val="22"/>
          <w:szCs w:val="22"/>
        </w:rPr>
      </w:pPr>
      <w:bookmarkStart w:id="417" w:name="_Ref421793285"/>
      <w:r w:rsidRPr="00FB3CBE">
        <w:rPr>
          <w:rFonts w:ascii="Arial" w:hAnsi="Arial" w:cs="Arial"/>
          <w:sz w:val="22"/>
          <w:szCs w:val="22"/>
        </w:rPr>
        <w:t>reinsurance recoverable in respect of General Insurance Liabilities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_Ref421793280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4.6.2(b)</w:t>
      </w:r>
      <w:r w:rsidRPr="00FB3CBE">
        <w:rPr>
          <w:rFonts w:ascii="Arial" w:hAnsi="Arial" w:cs="Arial"/>
          <w:sz w:val="22"/>
          <w:szCs w:val="22"/>
        </w:rPr>
        <w:fldChar w:fldCharType="end"/>
      </w:r>
      <w:r w:rsidRPr="00FB3CBE">
        <w:rPr>
          <w:rFonts w:ascii="Arial" w:hAnsi="Arial" w:cs="Arial"/>
          <w:sz w:val="22"/>
          <w:szCs w:val="22"/>
        </w:rPr>
        <w:t>, where the reinsurer is Rated 'BBB' or better</w:t>
      </w:r>
      <w:bookmarkEnd w:id="417"/>
      <w:r w:rsidR="00E64BFF" w:rsidRPr="00FB3CBE">
        <w:rPr>
          <w:rFonts w:ascii="Arial" w:hAnsi="Arial" w:cs="Arial"/>
          <w:sz w:val="22"/>
          <w:szCs w:val="22"/>
        </w:rPr>
        <w:t xml:space="preserve">. </w:t>
      </w:r>
    </w:p>
    <w:p w14:paraId="4D22DF7D" w14:textId="1A28A3FB" w:rsidR="00CD2742" w:rsidRPr="00FB3CBE" w:rsidRDefault="00CD2742" w:rsidP="006C566C">
      <w:pPr>
        <w:pStyle w:val="Heading3"/>
        <w:rPr>
          <w:rFonts w:ascii="Arial" w:hAnsi="Arial" w:cs="Arial"/>
          <w:sz w:val="22"/>
          <w:szCs w:val="22"/>
        </w:rPr>
      </w:pPr>
      <w:bookmarkStart w:id="418" w:name="_Toc419727696"/>
      <w:bookmarkStart w:id="419" w:name="_Ref421793287"/>
      <w:r w:rsidRPr="00FB3CBE">
        <w:rPr>
          <w:rFonts w:ascii="Arial" w:hAnsi="Arial" w:cs="Arial"/>
          <w:sz w:val="22"/>
          <w:szCs w:val="22"/>
        </w:rPr>
        <w:t>An Insurer subject to this section must demonstrate to the satisfaction of the Regulator compliance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_Ref421794805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4.6.2</w:t>
      </w:r>
      <w:r w:rsidRPr="00FB3CBE">
        <w:rPr>
          <w:rFonts w:ascii="Arial" w:hAnsi="Arial" w:cs="Arial"/>
          <w:sz w:val="22"/>
          <w:szCs w:val="22"/>
        </w:rPr>
        <w:fldChar w:fldCharType="end"/>
      </w:r>
      <w:r w:rsidRPr="00FB3CBE">
        <w:rPr>
          <w:rFonts w:ascii="Arial" w:hAnsi="Arial" w:cs="Arial"/>
          <w:sz w:val="22"/>
          <w:szCs w:val="22"/>
        </w:rPr>
        <w:t>, when the Regulator makes a written request to do so.</w:t>
      </w:r>
      <w:bookmarkEnd w:id="418"/>
      <w:bookmarkEnd w:id="419"/>
    </w:p>
    <w:p w14:paraId="4DE4AE5A" w14:textId="77777777" w:rsidR="00CD2742" w:rsidRPr="00FB3CBE" w:rsidRDefault="00CD2742" w:rsidP="006C566C">
      <w:pPr>
        <w:pStyle w:val="Heading2"/>
        <w:rPr>
          <w:rFonts w:ascii="Arial" w:hAnsi="Arial" w:cs="Arial"/>
          <w:sz w:val="22"/>
          <w:szCs w:val="22"/>
        </w:rPr>
      </w:pPr>
      <w:bookmarkStart w:id="420" w:name="_Toc29984117"/>
      <w:bookmarkStart w:id="421" w:name="_Toc419727314"/>
      <w:bookmarkStart w:id="422" w:name="_Toc419727470"/>
      <w:bookmarkStart w:id="423" w:name="_Toc419727697"/>
      <w:bookmarkStart w:id="424" w:name="_Toc419728196"/>
      <w:bookmarkStart w:id="425" w:name="_Toc419728352"/>
      <w:bookmarkStart w:id="426" w:name="_Toc419732536"/>
      <w:bookmarkStart w:id="427" w:name="_Ref421793288"/>
      <w:r w:rsidRPr="00FB3CBE">
        <w:rPr>
          <w:rFonts w:ascii="Arial" w:hAnsi="Arial" w:cs="Arial"/>
          <w:sz w:val="22"/>
          <w:szCs w:val="22"/>
        </w:rPr>
        <w:t>Failure to comply</w:t>
      </w:r>
      <w:bookmarkEnd w:id="420"/>
      <w:r w:rsidRPr="00FB3CBE">
        <w:rPr>
          <w:rFonts w:ascii="Arial" w:hAnsi="Arial" w:cs="Arial"/>
          <w:sz w:val="22"/>
          <w:szCs w:val="22"/>
        </w:rPr>
        <w:t xml:space="preserve"> </w:t>
      </w:r>
      <w:bookmarkEnd w:id="421"/>
      <w:bookmarkEnd w:id="422"/>
      <w:bookmarkEnd w:id="423"/>
      <w:bookmarkEnd w:id="424"/>
      <w:bookmarkEnd w:id="425"/>
      <w:bookmarkEnd w:id="426"/>
      <w:bookmarkEnd w:id="427"/>
    </w:p>
    <w:p w14:paraId="59019AC5" w14:textId="77777777" w:rsidR="00CD2742" w:rsidRPr="00FB3CBE" w:rsidRDefault="00CD2742" w:rsidP="006C566C">
      <w:pPr>
        <w:pStyle w:val="Heading3"/>
        <w:keepNext/>
        <w:rPr>
          <w:rFonts w:ascii="Arial" w:hAnsi="Arial" w:cs="Arial"/>
          <w:sz w:val="22"/>
          <w:szCs w:val="22"/>
        </w:rPr>
      </w:pPr>
      <w:bookmarkStart w:id="428" w:name="_Toc419727698"/>
      <w:bookmarkStart w:id="429" w:name="_Ref421793289"/>
      <w:r w:rsidRPr="00FB3CBE">
        <w:rPr>
          <w:rFonts w:ascii="Arial" w:hAnsi="Arial" w:cs="Arial"/>
          <w:sz w:val="22"/>
          <w:szCs w:val="22"/>
        </w:rPr>
        <w:t>An Insurer that becomes aware that it does not comply with</w:t>
      </w:r>
      <w:r w:rsidR="000B643E" w:rsidRPr="00FB3CBE">
        <w:rPr>
          <w:rFonts w:ascii="Arial" w:hAnsi="Arial" w:cs="Arial"/>
          <w:sz w:val="22"/>
          <w:szCs w:val="22"/>
        </w:rPr>
        <w:t xml:space="preserve"> the requirements in</w:t>
      </w:r>
      <w:r w:rsidRPr="00FB3CBE">
        <w:rPr>
          <w:rFonts w:ascii="Arial" w:hAnsi="Arial" w:cs="Arial"/>
          <w:sz w:val="22"/>
          <w:szCs w:val="22"/>
        </w:rPr>
        <w:t xml:space="preserve"> </w:t>
      </w:r>
      <w:r w:rsidR="000B643E" w:rsidRPr="00FB3CBE">
        <w:rPr>
          <w:rFonts w:ascii="Arial" w:hAnsi="Arial" w:cs="Arial"/>
          <w:sz w:val="22"/>
          <w:szCs w:val="22"/>
        </w:rPr>
        <w:t xml:space="preserve">this </w:t>
      </w:r>
      <w:r w:rsidR="00F31566" w:rsidRPr="00FB3CBE">
        <w:rPr>
          <w:rFonts w:ascii="Arial" w:hAnsi="Arial" w:cs="Arial"/>
          <w:sz w:val="22"/>
          <w:szCs w:val="22"/>
        </w:rPr>
        <w:t>Chapter</w:t>
      </w:r>
      <w:bookmarkEnd w:id="428"/>
      <w:r w:rsidRPr="00FB3CBE">
        <w:rPr>
          <w:rFonts w:ascii="Arial" w:hAnsi="Arial" w:cs="Arial"/>
          <w:sz w:val="22"/>
          <w:szCs w:val="22"/>
        </w:rPr>
        <w:t>:</w:t>
      </w:r>
      <w:bookmarkEnd w:id="429"/>
      <w:r w:rsidRPr="00FB3CBE">
        <w:rPr>
          <w:rFonts w:ascii="Arial" w:hAnsi="Arial" w:cs="Arial"/>
          <w:sz w:val="22"/>
          <w:szCs w:val="22"/>
        </w:rPr>
        <w:t xml:space="preserve">  </w:t>
      </w:r>
    </w:p>
    <w:p w14:paraId="2D9B5CDF" w14:textId="77777777" w:rsidR="00CD2742" w:rsidRPr="00FB3CBE" w:rsidRDefault="00CD2742" w:rsidP="006C566C">
      <w:pPr>
        <w:pStyle w:val="Heading5"/>
        <w:rPr>
          <w:rFonts w:ascii="Arial" w:hAnsi="Arial" w:cs="Arial"/>
          <w:sz w:val="22"/>
          <w:szCs w:val="22"/>
        </w:rPr>
      </w:pPr>
      <w:bookmarkStart w:id="430" w:name="_Ref421793290"/>
      <w:r w:rsidRPr="00FB3CBE">
        <w:rPr>
          <w:rFonts w:ascii="Arial" w:hAnsi="Arial" w:cs="Arial"/>
          <w:sz w:val="22"/>
          <w:szCs w:val="22"/>
        </w:rPr>
        <w:t>must immediately notify the Regulator in writing;</w:t>
      </w:r>
      <w:bookmarkEnd w:id="430"/>
    </w:p>
    <w:p w14:paraId="3C46A0AB" w14:textId="77777777" w:rsidR="00CD2742" w:rsidRPr="00FB3CBE" w:rsidRDefault="00CD2742" w:rsidP="006C566C">
      <w:pPr>
        <w:pStyle w:val="Heading5"/>
        <w:rPr>
          <w:rFonts w:ascii="Arial" w:hAnsi="Arial" w:cs="Arial"/>
          <w:sz w:val="22"/>
          <w:szCs w:val="22"/>
        </w:rPr>
      </w:pPr>
      <w:bookmarkStart w:id="431" w:name="_Ref421793291"/>
      <w:r w:rsidRPr="00FB3CBE">
        <w:rPr>
          <w:rFonts w:ascii="Arial" w:hAnsi="Arial" w:cs="Arial"/>
          <w:sz w:val="22"/>
          <w:szCs w:val="22"/>
        </w:rPr>
        <w:t>must not effect any Contracts of Insurance until the Regulator has given it written permission to recommence business;</w:t>
      </w:r>
      <w:bookmarkEnd w:id="431"/>
      <w:r w:rsidR="00187614" w:rsidRPr="00FB3CBE">
        <w:rPr>
          <w:rFonts w:ascii="Arial" w:hAnsi="Arial" w:cs="Arial"/>
          <w:sz w:val="22"/>
          <w:szCs w:val="22"/>
        </w:rPr>
        <w:t xml:space="preserve"> and</w:t>
      </w:r>
    </w:p>
    <w:p w14:paraId="7C8E88CC" w14:textId="77777777" w:rsidR="00CD2742" w:rsidRPr="00FB3CBE" w:rsidRDefault="00CD2742" w:rsidP="006C566C">
      <w:pPr>
        <w:pStyle w:val="Heading5"/>
        <w:rPr>
          <w:rFonts w:ascii="Arial" w:hAnsi="Arial" w:cs="Arial"/>
          <w:sz w:val="22"/>
          <w:szCs w:val="22"/>
        </w:rPr>
      </w:pPr>
      <w:bookmarkStart w:id="432" w:name="_Ref421793293"/>
      <w:r w:rsidRPr="00FB3CBE">
        <w:rPr>
          <w:rFonts w:ascii="Arial" w:hAnsi="Arial" w:cs="Arial"/>
          <w:sz w:val="22"/>
          <w:szCs w:val="22"/>
        </w:rPr>
        <w:t>must not make any distribution of profits or surplus however called or described, or return of capital, without the written permission of the Regulator.</w:t>
      </w:r>
      <w:bookmarkEnd w:id="432"/>
    </w:p>
    <w:p w14:paraId="032301A9" w14:textId="77777777" w:rsidR="00CD2742" w:rsidRPr="00FB3CBE" w:rsidRDefault="00CD2742" w:rsidP="006C566C">
      <w:pPr>
        <w:pStyle w:val="Heading3"/>
        <w:keepNext/>
        <w:rPr>
          <w:rFonts w:ascii="Arial" w:hAnsi="Arial" w:cs="Arial"/>
          <w:sz w:val="22"/>
          <w:szCs w:val="22"/>
        </w:rPr>
      </w:pPr>
      <w:bookmarkStart w:id="433" w:name="_Toc419727699"/>
      <w:bookmarkStart w:id="434" w:name="_Ref421793294"/>
      <w:bookmarkStart w:id="435" w:name="_Ref421794817"/>
      <w:r w:rsidRPr="00FB3CBE">
        <w:rPr>
          <w:rFonts w:ascii="Arial" w:hAnsi="Arial" w:cs="Arial"/>
          <w:sz w:val="22"/>
          <w:szCs w:val="22"/>
        </w:rPr>
        <w:lastRenderedPageBreak/>
        <w:t xml:space="preserve">An Insurer that believes that it may not be in compliance with this </w:t>
      </w:r>
      <w:r w:rsidR="00F31566" w:rsidRPr="00FB3CBE">
        <w:rPr>
          <w:rFonts w:ascii="Arial" w:hAnsi="Arial" w:cs="Arial"/>
          <w:sz w:val="22"/>
          <w:szCs w:val="22"/>
        </w:rPr>
        <w:t>Chapter</w:t>
      </w:r>
      <w:r w:rsidRPr="00FB3CBE">
        <w:rPr>
          <w:rFonts w:ascii="Arial" w:hAnsi="Arial" w:cs="Arial"/>
          <w:sz w:val="22"/>
          <w:szCs w:val="22"/>
        </w:rPr>
        <w:t xml:space="preserve"> or may not continue to comply with this </w:t>
      </w:r>
      <w:r w:rsidR="00F31566" w:rsidRPr="00FB3CBE">
        <w:rPr>
          <w:rFonts w:ascii="Arial" w:hAnsi="Arial" w:cs="Arial"/>
          <w:sz w:val="22"/>
          <w:szCs w:val="22"/>
        </w:rPr>
        <w:t>Chapter</w:t>
      </w:r>
      <w:r w:rsidRPr="00FB3CBE">
        <w:rPr>
          <w:rFonts w:ascii="Arial" w:hAnsi="Arial" w:cs="Arial"/>
          <w:sz w:val="22"/>
          <w:szCs w:val="22"/>
        </w:rPr>
        <w:t> in the future must immediately provide the Regulator with a written statement of:</w:t>
      </w:r>
      <w:bookmarkEnd w:id="433"/>
      <w:bookmarkEnd w:id="434"/>
      <w:bookmarkEnd w:id="435"/>
    </w:p>
    <w:p w14:paraId="71035422" w14:textId="77777777" w:rsidR="00CD2742" w:rsidRPr="00FB3CBE" w:rsidRDefault="00CD2742" w:rsidP="006C566C">
      <w:pPr>
        <w:pStyle w:val="Heading5"/>
        <w:rPr>
          <w:rFonts w:ascii="Arial" w:hAnsi="Arial" w:cs="Arial"/>
          <w:sz w:val="22"/>
          <w:szCs w:val="22"/>
        </w:rPr>
      </w:pPr>
      <w:bookmarkStart w:id="436" w:name="_Ref421793295"/>
      <w:r w:rsidRPr="00FB3CBE">
        <w:rPr>
          <w:rFonts w:ascii="Arial" w:hAnsi="Arial" w:cs="Arial"/>
          <w:sz w:val="22"/>
          <w:szCs w:val="22"/>
        </w:rPr>
        <w:t>the reasons for the Insurer's belief that it may not be in compliance or may not continue to comply; and</w:t>
      </w:r>
      <w:bookmarkEnd w:id="436"/>
    </w:p>
    <w:p w14:paraId="27BF8ED9" w14:textId="77777777" w:rsidR="00CD2742" w:rsidRPr="00FB3CBE" w:rsidRDefault="000B643E" w:rsidP="006C566C">
      <w:pPr>
        <w:pStyle w:val="Heading5"/>
        <w:rPr>
          <w:rFonts w:ascii="Arial" w:hAnsi="Arial" w:cs="Arial"/>
          <w:sz w:val="22"/>
          <w:szCs w:val="22"/>
        </w:rPr>
      </w:pPr>
      <w:bookmarkStart w:id="437" w:name="_Ref421793296"/>
      <w:r w:rsidRPr="00FB3CBE">
        <w:rPr>
          <w:rFonts w:ascii="Arial" w:hAnsi="Arial" w:cs="Arial"/>
          <w:sz w:val="22"/>
          <w:szCs w:val="22"/>
        </w:rPr>
        <w:t>any remedial action that</w:t>
      </w:r>
      <w:r w:rsidR="00CD2742" w:rsidRPr="00FB3CBE">
        <w:rPr>
          <w:rFonts w:ascii="Arial" w:hAnsi="Arial" w:cs="Arial"/>
          <w:sz w:val="22"/>
          <w:szCs w:val="22"/>
        </w:rPr>
        <w:t xml:space="preserve"> the Insurer is taking to avoid non</w:t>
      </w:r>
      <w:r w:rsidR="00CD2742" w:rsidRPr="00FB3CBE">
        <w:rPr>
          <w:rFonts w:ascii="Arial" w:hAnsi="Arial" w:cs="Arial"/>
          <w:sz w:val="22"/>
          <w:szCs w:val="22"/>
        </w:rPr>
        <w:noBreakHyphen/>
        <w:t>compliance.</w:t>
      </w:r>
      <w:bookmarkEnd w:id="437"/>
    </w:p>
    <w:p w14:paraId="7AD7D400" w14:textId="1E830DED" w:rsidR="00CD2742" w:rsidRPr="00FB3CBE" w:rsidRDefault="00CD2742" w:rsidP="006C566C">
      <w:pPr>
        <w:pStyle w:val="Heading3"/>
        <w:rPr>
          <w:rFonts w:ascii="Arial" w:hAnsi="Arial" w:cs="Arial"/>
          <w:sz w:val="22"/>
          <w:szCs w:val="22"/>
        </w:rPr>
      </w:pPr>
      <w:bookmarkStart w:id="438" w:name="_Toc419727700"/>
      <w:bookmarkStart w:id="439" w:name="_Ref421793297"/>
      <w:r w:rsidRPr="00FB3CBE">
        <w:rPr>
          <w:rFonts w:ascii="Arial" w:hAnsi="Arial" w:cs="Arial"/>
          <w:sz w:val="22"/>
          <w:szCs w:val="22"/>
        </w:rPr>
        <w:t>An Insurer to which Rule </w:t>
      </w:r>
      <w:r w:rsidRPr="00FB3CBE">
        <w:rPr>
          <w:rFonts w:ascii="Arial" w:hAnsi="Arial" w:cs="Arial"/>
          <w:sz w:val="22"/>
          <w:szCs w:val="22"/>
        </w:rPr>
        <w:fldChar w:fldCharType="begin"/>
      </w:r>
      <w:r w:rsidRPr="00FB3CBE">
        <w:rPr>
          <w:rFonts w:ascii="Arial" w:hAnsi="Arial" w:cs="Arial"/>
          <w:sz w:val="22"/>
          <w:szCs w:val="22"/>
        </w:rPr>
        <w:instrText xml:space="preserve"> REF _Ref421794817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4.7.2</w:t>
      </w:r>
      <w:r w:rsidRPr="00FB3CBE">
        <w:rPr>
          <w:rFonts w:ascii="Arial" w:hAnsi="Arial" w:cs="Arial"/>
          <w:sz w:val="22"/>
          <w:szCs w:val="22"/>
        </w:rPr>
        <w:fldChar w:fldCharType="end"/>
      </w:r>
      <w:r w:rsidRPr="00FB3CBE">
        <w:rPr>
          <w:rFonts w:ascii="Arial" w:hAnsi="Arial" w:cs="Arial"/>
          <w:sz w:val="22"/>
          <w:szCs w:val="22"/>
        </w:rPr>
        <w:t> applies must not make any distribution of profits or surplus, however called or described, or return of capital without the written permission of the Regulator.</w:t>
      </w:r>
      <w:bookmarkEnd w:id="438"/>
      <w:bookmarkEnd w:id="439"/>
    </w:p>
    <w:p w14:paraId="44ECF48B" w14:textId="77777777" w:rsidR="00CD2742" w:rsidRPr="00FB3CBE" w:rsidRDefault="00CD2742" w:rsidP="006C566C">
      <w:pPr>
        <w:pStyle w:val="Heading2"/>
        <w:rPr>
          <w:rFonts w:ascii="Arial" w:hAnsi="Arial" w:cs="Arial"/>
          <w:sz w:val="22"/>
          <w:szCs w:val="22"/>
        </w:rPr>
      </w:pPr>
      <w:bookmarkStart w:id="440" w:name="_Toc419727315"/>
      <w:bookmarkStart w:id="441" w:name="_Toc419727471"/>
      <w:bookmarkStart w:id="442" w:name="_Toc419727701"/>
      <w:bookmarkStart w:id="443" w:name="_Toc419728197"/>
      <w:bookmarkStart w:id="444" w:name="_Toc419728353"/>
      <w:bookmarkStart w:id="445" w:name="_Toc419732537"/>
      <w:bookmarkStart w:id="446" w:name="_Ref421793298"/>
      <w:bookmarkStart w:id="447" w:name="_Toc29984118"/>
      <w:r w:rsidRPr="00FB3CBE">
        <w:rPr>
          <w:rFonts w:ascii="Arial" w:hAnsi="Arial" w:cs="Arial"/>
          <w:sz w:val="22"/>
          <w:szCs w:val="22"/>
        </w:rPr>
        <w:t>L</w:t>
      </w:r>
      <w:r w:rsidR="000B643E" w:rsidRPr="00FB3CBE">
        <w:rPr>
          <w:rFonts w:ascii="Arial" w:hAnsi="Arial" w:cs="Arial"/>
          <w:sz w:val="22"/>
          <w:szCs w:val="22"/>
        </w:rPr>
        <w:t>imitations on distributions by I</w:t>
      </w:r>
      <w:r w:rsidRPr="00FB3CBE">
        <w:rPr>
          <w:rFonts w:ascii="Arial" w:hAnsi="Arial" w:cs="Arial"/>
          <w:sz w:val="22"/>
          <w:szCs w:val="22"/>
        </w:rPr>
        <w:t>nsurers</w:t>
      </w:r>
      <w:bookmarkEnd w:id="440"/>
      <w:bookmarkEnd w:id="441"/>
      <w:bookmarkEnd w:id="442"/>
      <w:bookmarkEnd w:id="443"/>
      <w:bookmarkEnd w:id="444"/>
      <w:bookmarkEnd w:id="445"/>
      <w:bookmarkEnd w:id="446"/>
      <w:bookmarkEnd w:id="447"/>
    </w:p>
    <w:p w14:paraId="516E4BBE" w14:textId="77777777" w:rsidR="00CD2742" w:rsidRPr="00FB3CBE" w:rsidRDefault="00CD2742" w:rsidP="006C566C">
      <w:pPr>
        <w:pStyle w:val="Heading3"/>
        <w:spacing w:after="0"/>
        <w:rPr>
          <w:rFonts w:ascii="Arial" w:hAnsi="Arial" w:cs="Arial"/>
          <w:sz w:val="22"/>
          <w:szCs w:val="22"/>
        </w:rPr>
      </w:pPr>
      <w:bookmarkStart w:id="448" w:name="_Toc419727702"/>
      <w:bookmarkStart w:id="449" w:name="_Ref421793299"/>
      <w:r w:rsidRPr="00FB3CBE">
        <w:rPr>
          <w:rFonts w:ascii="Arial" w:hAnsi="Arial" w:cs="Arial"/>
          <w:sz w:val="22"/>
          <w:szCs w:val="22"/>
        </w:rPr>
        <w:t xml:space="preserve">No Insurer may make any distribution of profits or surplus, however called or described, or return of capital if such distribution or return would cause the Insurer to fail to comply with any provision of this </w:t>
      </w:r>
      <w:r w:rsidR="00F31566" w:rsidRPr="00FB3CBE">
        <w:rPr>
          <w:rFonts w:ascii="Arial" w:hAnsi="Arial" w:cs="Arial"/>
          <w:sz w:val="22"/>
          <w:szCs w:val="22"/>
        </w:rPr>
        <w:t>Chapter</w:t>
      </w:r>
      <w:r w:rsidRPr="00FB3CBE">
        <w:rPr>
          <w:rFonts w:ascii="Arial" w:hAnsi="Arial" w:cs="Arial"/>
          <w:sz w:val="22"/>
          <w:szCs w:val="22"/>
        </w:rPr>
        <w:t>.</w:t>
      </w:r>
      <w:bookmarkEnd w:id="448"/>
      <w:bookmarkEnd w:id="449"/>
    </w:p>
    <w:p w14:paraId="0F5C8A4C" w14:textId="77777777" w:rsidR="00CD2742" w:rsidRPr="00FB3CBE" w:rsidRDefault="00CD2742" w:rsidP="00062535">
      <w:pPr>
        <w:rPr>
          <w:rFonts w:ascii="Arial" w:hAnsi="Arial" w:cs="Arial"/>
          <w:sz w:val="22"/>
          <w:szCs w:val="22"/>
        </w:rPr>
      </w:pPr>
      <w:r w:rsidRPr="00FB3CBE">
        <w:rPr>
          <w:rFonts w:ascii="Arial" w:hAnsi="Arial" w:cs="Arial"/>
          <w:sz w:val="22"/>
          <w:szCs w:val="22"/>
        </w:rPr>
        <w:br w:type="page"/>
      </w:r>
    </w:p>
    <w:p w14:paraId="6C324A04" w14:textId="77777777" w:rsidR="00CD2742" w:rsidRPr="00FB3CBE" w:rsidRDefault="00CD2742" w:rsidP="006C566C">
      <w:pPr>
        <w:pStyle w:val="Heading1"/>
        <w:rPr>
          <w:rFonts w:ascii="Arial" w:hAnsi="Arial" w:cs="Arial"/>
          <w:sz w:val="22"/>
          <w:szCs w:val="22"/>
        </w:rPr>
      </w:pPr>
      <w:bookmarkStart w:id="450" w:name="_Toc419727472"/>
      <w:bookmarkStart w:id="451" w:name="_Toc419727703"/>
      <w:bookmarkStart w:id="452" w:name="_Toc419728198"/>
      <w:bookmarkStart w:id="453" w:name="_Toc419728354"/>
      <w:bookmarkStart w:id="454" w:name="_Toc419727316"/>
      <w:bookmarkStart w:id="455" w:name="_Toc419732538"/>
      <w:bookmarkStart w:id="456" w:name="_Ref421793300"/>
      <w:bookmarkStart w:id="457" w:name="_Ref421805644"/>
      <w:bookmarkStart w:id="458" w:name="_Ref421842788"/>
      <w:bookmarkStart w:id="459" w:name="_Ref421843386"/>
      <w:bookmarkStart w:id="460" w:name="_Ref421843404"/>
      <w:bookmarkStart w:id="461" w:name="_Ref421844073"/>
      <w:bookmarkStart w:id="462" w:name="_Toc29984119"/>
      <w:r w:rsidRPr="00FB3CBE">
        <w:rPr>
          <w:rFonts w:ascii="Arial" w:hAnsi="Arial" w:cs="Arial"/>
          <w:sz w:val="22"/>
          <w:szCs w:val="22"/>
        </w:rPr>
        <w:lastRenderedPageBreak/>
        <w:t>MEASUREMENT OF ASSETS AND LIABILITIES OF INSURERS</w:t>
      </w:r>
      <w:bookmarkEnd w:id="450"/>
      <w:bookmarkEnd w:id="451"/>
      <w:bookmarkEnd w:id="452"/>
      <w:bookmarkEnd w:id="453"/>
      <w:bookmarkEnd w:id="454"/>
      <w:bookmarkEnd w:id="455"/>
      <w:bookmarkEnd w:id="456"/>
      <w:bookmarkEnd w:id="457"/>
      <w:bookmarkEnd w:id="458"/>
      <w:bookmarkEnd w:id="459"/>
      <w:bookmarkEnd w:id="460"/>
      <w:bookmarkEnd w:id="461"/>
      <w:bookmarkEnd w:id="462"/>
    </w:p>
    <w:p w14:paraId="604E756F" w14:textId="77777777" w:rsidR="00CD2742" w:rsidRPr="00FB3CBE" w:rsidRDefault="00CD2742" w:rsidP="006C566C">
      <w:pPr>
        <w:pStyle w:val="Heading2"/>
        <w:rPr>
          <w:rFonts w:ascii="Arial" w:hAnsi="Arial" w:cs="Arial"/>
          <w:sz w:val="22"/>
          <w:szCs w:val="22"/>
        </w:rPr>
      </w:pPr>
      <w:bookmarkStart w:id="463" w:name="_Toc419727317"/>
      <w:bookmarkStart w:id="464" w:name="_Toc419727473"/>
      <w:bookmarkStart w:id="465" w:name="_Toc419727704"/>
      <w:bookmarkStart w:id="466" w:name="_Toc419728199"/>
      <w:bookmarkStart w:id="467" w:name="_Toc419728355"/>
      <w:bookmarkStart w:id="468" w:name="_Toc419732539"/>
      <w:bookmarkStart w:id="469" w:name="_Ref421793301"/>
      <w:bookmarkStart w:id="470" w:name="_Toc29984120"/>
      <w:r w:rsidRPr="00FB3CBE">
        <w:rPr>
          <w:rFonts w:ascii="Arial" w:hAnsi="Arial" w:cs="Arial"/>
          <w:sz w:val="22"/>
          <w:szCs w:val="22"/>
        </w:rPr>
        <w:t>General provisions</w:t>
      </w:r>
      <w:bookmarkEnd w:id="463"/>
      <w:bookmarkEnd w:id="464"/>
      <w:bookmarkEnd w:id="465"/>
      <w:bookmarkEnd w:id="466"/>
      <w:bookmarkEnd w:id="467"/>
      <w:bookmarkEnd w:id="468"/>
      <w:bookmarkEnd w:id="469"/>
      <w:bookmarkEnd w:id="470"/>
    </w:p>
    <w:p w14:paraId="3CFC1870" w14:textId="24E7A7C4" w:rsidR="00CD2742" w:rsidRPr="00FB3CBE" w:rsidRDefault="00CD2742" w:rsidP="006C566C">
      <w:pPr>
        <w:pStyle w:val="Heading3"/>
        <w:rPr>
          <w:rFonts w:ascii="Arial" w:hAnsi="Arial" w:cs="Arial"/>
          <w:sz w:val="22"/>
          <w:szCs w:val="22"/>
        </w:rPr>
      </w:pPr>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xml:space="preserve"> establishes a set of principles for the consistent measurement of the assets and liabilities of Insurers for the purposes of reporting under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_Ref421843111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w:t>
      </w:r>
      <w:r w:rsidR="00C440FF" w:rsidRPr="00FB3CBE">
        <w:rPr>
          <w:rFonts w:ascii="Arial" w:hAnsi="Arial" w:cs="Arial"/>
          <w:sz w:val="22"/>
          <w:szCs w:val="22"/>
        </w:rPr>
        <w:fldChar w:fldCharType="end"/>
      </w:r>
      <w:r w:rsidRPr="00FB3CBE">
        <w:rPr>
          <w:rFonts w:ascii="Arial" w:hAnsi="Arial" w:cs="Arial"/>
          <w:sz w:val="22"/>
          <w:szCs w:val="22"/>
        </w:rPr>
        <w:t xml:space="preserve"> and for determining compliance with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_Ref421843122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w:t>
      </w:r>
      <w:r w:rsidR="00C440FF" w:rsidRPr="00FB3CBE">
        <w:rPr>
          <w:rFonts w:ascii="Arial" w:hAnsi="Arial" w:cs="Arial"/>
          <w:sz w:val="22"/>
          <w:szCs w:val="22"/>
        </w:rPr>
        <w:fldChar w:fldCharType="end"/>
      </w:r>
      <w:r w:rsidRPr="00FB3CBE">
        <w:rPr>
          <w:rFonts w:ascii="Arial" w:hAnsi="Arial" w:cs="Arial"/>
          <w:sz w:val="22"/>
          <w:szCs w:val="22"/>
        </w:rPr>
        <w:t>.</w:t>
      </w:r>
    </w:p>
    <w:p w14:paraId="2E4256DB" w14:textId="77777777" w:rsidR="00A6273A" w:rsidRPr="00FB3CBE" w:rsidRDefault="00A6273A" w:rsidP="00A6273A">
      <w:pPr>
        <w:pStyle w:val="Heading3"/>
        <w:numPr>
          <w:ilvl w:val="0"/>
          <w:numId w:val="0"/>
        </w:numPr>
        <w:ind w:left="720"/>
        <w:rPr>
          <w:rFonts w:ascii="Arial" w:hAnsi="Arial" w:cs="Arial"/>
          <w:b/>
          <w:sz w:val="22"/>
          <w:szCs w:val="22"/>
        </w:rPr>
      </w:pPr>
      <w:r w:rsidRPr="00FB3CBE">
        <w:rPr>
          <w:rFonts w:ascii="Arial" w:hAnsi="Arial" w:cs="Arial"/>
          <w:b/>
          <w:sz w:val="22"/>
          <w:szCs w:val="22"/>
        </w:rPr>
        <w:t>Guidance</w:t>
      </w:r>
    </w:p>
    <w:p w14:paraId="420AE50D" w14:textId="77777777" w:rsidR="00CD2742" w:rsidRPr="00FB3CBE" w:rsidRDefault="00CD2742" w:rsidP="00A6273A">
      <w:pPr>
        <w:pStyle w:val="List1"/>
        <w:ind w:left="720" w:firstLine="0"/>
        <w:rPr>
          <w:rFonts w:ascii="Arial" w:hAnsi="Arial" w:cs="Arial"/>
          <w:snapToGrid/>
          <w:sz w:val="22"/>
          <w:szCs w:val="22"/>
        </w:rPr>
      </w:pPr>
      <w:r w:rsidRPr="00FB3CBE">
        <w:rPr>
          <w:rFonts w:ascii="Arial" w:hAnsi="Arial" w:cs="Arial"/>
          <w:snapToGrid/>
          <w:sz w:val="22"/>
          <w:szCs w:val="22"/>
        </w:rPr>
        <w:t xml:space="preserve">This </w:t>
      </w:r>
      <w:r w:rsidR="00F31566" w:rsidRPr="00FB3CBE">
        <w:rPr>
          <w:rFonts w:ascii="Arial" w:hAnsi="Arial" w:cs="Arial"/>
          <w:snapToGrid/>
          <w:sz w:val="22"/>
          <w:szCs w:val="22"/>
        </w:rPr>
        <w:t>Chapter</w:t>
      </w:r>
      <w:r w:rsidRPr="00FB3CBE">
        <w:rPr>
          <w:rFonts w:ascii="Arial" w:hAnsi="Arial" w:cs="Arial"/>
          <w:snapToGrid/>
          <w:sz w:val="22"/>
          <w:szCs w:val="22"/>
        </w:rPr>
        <w:t xml:space="preserve"> is not intended to establish a basis of accounting for general purpose financial statements of Insurers.  This </w:t>
      </w:r>
      <w:r w:rsidR="00F31566" w:rsidRPr="00FB3CBE">
        <w:rPr>
          <w:rFonts w:ascii="Arial" w:hAnsi="Arial" w:cs="Arial"/>
          <w:snapToGrid/>
          <w:sz w:val="22"/>
          <w:szCs w:val="22"/>
        </w:rPr>
        <w:t>Chapter</w:t>
      </w:r>
      <w:r w:rsidRPr="00FB3CBE">
        <w:rPr>
          <w:rFonts w:ascii="Arial" w:hAnsi="Arial" w:cs="Arial"/>
          <w:snapToGrid/>
          <w:sz w:val="22"/>
          <w:szCs w:val="22"/>
        </w:rPr>
        <w:t> does not prevent Insurers from adopting measurements of assets and liabilities that might be considered excessively prudent if adopted in the Insurer's general purpose financial statements.  Insurers are not however expected to mislead the Regulator as to the financial position or financial performance of the Insurer.</w:t>
      </w:r>
    </w:p>
    <w:p w14:paraId="3702073A" w14:textId="42F209D6" w:rsidR="00CD2742" w:rsidRPr="00FB3CBE" w:rsidRDefault="00CD2742" w:rsidP="006C566C">
      <w:pPr>
        <w:pStyle w:val="Heading3"/>
        <w:rPr>
          <w:rFonts w:ascii="Arial" w:hAnsi="Arial" w:cs="Arial"/>
          <w:sz w:val="22"/>
          <w:szCs w:val="22"/>
        </w:rPr>
      </w:pPr>
      <w:bookmarkStart w:id="471" w:name="_Toc419727706"/>
      <w:bookmarkStart w:id="472" w:name="_Ref421793303"/>
      <w:r w:rsidRPr="00FB3CBE">
        <w:rPr>
          <w:rFonts w:ascii="Arial" w:hAnsi="Arial" w:cs="Arial"/>
          <w:sz w:val="22"/>
          <w:szCs w:val="22"/>
        </w:rPr>
        <w:t>Subject to Rules </w:t>
      </w:r>
      <w:r w:rsidRPr="00FB3CBE">
        <w:rPr>
          <w:rFonts w:ascii="Arial" w:hAnsi="Arial" w:cs="Arial"/>
          <w:sz w:val="22"/>
          <w:szCs w:val="22"/>
        </w:rPr>
        <w:fldChar w:fldCharType="begin"/>
      </w:r>
      <w:r w:rsidRPr="00FB3CBE">
        <w:rPr>
          <w:rFonts w:ascii="Arial" w:hAnsi="Arial" w:cs="Arial"/>
          <w:sz w:val="22"/>
          <w:szCs w:val="22"/>
        </w:rPr>
        <w:instrText xml:space="preserve"> REF _Ref421794972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5.1.3</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_Ref421794978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5.1.4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_Ref421794984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5.1.5</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_Ref421793307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5.1.6</w:t>
      </w:r>
      <w:r w:rsidRPr="00FB3CBE">
        <w:rPr>
          <w:rFonts w:ascii="Arial" w:hAnsi="Arial" w:cs="Arial"/>
          <w:sz w:val="22"/>
          <w:szCs w:val="22"/>
        </w:rPr>
        <w:fldChar w:fldCharType="end"/>
      </w:r>
      <w:r w:rsidRPr="00FB3CBE">
        <w:rPr>
          <w:rFonts w:ascii="Arial" w:hAnsi="Arial" w:cs="Arial"/>
          <w:sz w:val="22"/>
          <w:szCs w:val="22"/>
        </w:rPr>
        <w:t xml:space="preserve">, an Insurer must recognise and measure its assets and liabilities in accordance with so many of </w:t>
      </w:r>
      <w:r w:rsidR="003E620C" w:rsidRPr="00FB3CBE">
        <w:rPr>
          <w:rFonts w:ascii="Arial" w:hAnsi="Arial" w:cs="Arial"/>
          <w:sz w:val="22"/>
          <w:szCs w:val="22"/>
        </w:rPr>
        <w:t>Rule</w:t>
      </w:r>
      <w:r w:rsidRPr="00FB3CBE">
        <w:rPr>
          <w:rFonts w:ascii="Arial" w:hAnsi="Arial" w:cs="Arial"/>
          <w:sz w:val="22"/>
          <w:szCs w:val="22"/>
        </w:rPr>
        <w:t>s </w:t>
      </w:r>
      <w:r w:rsidRPr="00FB3CBE">
        <w:rPr>
          <w:rFonts w:ascii="Arial" w:hAnsi="Arial" w:cs="Arial"/>
          <w:sz w:val="22"/>
          <w:szCs w:val="22"/>
        </w:rPr>
        <w:fldChar w:fldCharType="begin"/>
      </w:r>
      <w:r w:rsidRPr="00FB3CBE">
        <w:rPr>
          <w:rFonts w:ascii="Arial" w:hAnsi="Arial" w:cs="Arial"/>
          <w:sz w:val="22"/>
          <w:szCs w:val="22"/>
        </w:rPr>
        <w:instrText xml:space="preserve"> REF _Ref421794995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5.3</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_Ref421793317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_Ref421793330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5.5</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_Ref421793334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5.6</w:t>
      </w:r>
      <w:r w:rsidRPr="00FB3CBE">
        <w:rPr>
          <w:rFonts w:ascii="Arial" w:hAnsi="Arial" w:cs="Arial"/>
          <w:sz w:val="22"/>
          <w:szCs w:val="22"/>
        </w:rPr>
        <w:fldChar w:fldCharType="end"/>
      </w:r>
      <w:r w:rsidRPr="00FB3CBE">
        <w:rPr>
          <w:rFonts w:ascii="Arial" w:hAnsi="Arial" w:cs="Arial"/>
          <w:sz w:val="22"/>
          <w:szCs w:val="22"/>
        </w:rPr>
        <w:t> as may apply to the Insurer.</w:t>
      </w:r>
      <w:bookmarkEnd w:id="471"/>
      <w:bookmarkEnd w:id="472"/>
    </w:p>
    <w:p w14:paraId="63DC1E4D" w14:textId="77777777" w:rsidR="00CD2742" w:rsidRPr="00FB3CBE" w:rsidRDefault="00CD2742" w:rsidP="006C566C">
      <w:pPr>
        <w:pStyle w:val="Heading3"/>
        <w:rPr>
          <w:rFonts w:ascii="Arial" w:hAnsi="Arial" w:cs="Arial"/>
          <w:sz w:val="22"/>
          <w:szCs w:val="22"/>
        </w:rPr>
      </w:pPr>
      <w:bookmarkStart w:id="473" w:name="_Toc419727707"/>
      <w:bookmarkStart w:id="474" w:name="_Ref421793304"/>
      <w:bookmarkStart w:id="475" w:name="_Ref421794972"/>
      <w:r w:rsidRPr="00FB3CBE">
        <w:rPr>
          <w:rFonts w:ascii="Arial" w:hAnsi="Arial" w:cs="Arial"/>
          <w:sz w:val="22"/>
          <w:szCs w:val="22"/>
        </w:rPr>
        <w:t xml:space="preserve">An Insurer may measure the value of an asset at less than the value determined in accordance with this </w:t>
      </w:r>
      <w:r w:rsidR="00F31566" w:rsidRPr="00FB3CBE">
        <w:rPr>
          <w:rFonts w:ascii="Arial" w:hAnsi="Arial" w:cs="Arial"/>
          <w:sz w:val="22"/>
          <w:szCs w:val="22"/>
        </w:rPr>
        <w:t>Chapter</w:t>
      </w:r>
      <w:r w:rsidRPr="00FB3CBE">
        <w:rPr>
          <w:rFonts w:ascii="Arial" w:hAnsi="Arial" w:cs="Arial"/>
          <w:sz w:val="22"/>
          <w:szCs w:val="22"/>
        </w:rPr>
        <w:t>.</w:t>
      </w:r>
      <w:bookmarkEnd w:id="473"/>
      <w:bookmarkEnd w:id="474"/>
      <w:bookmarkEnd w:id="475"/>
    </w:p>
    <w:p w14:paraId="0E834ED6" w14:textId="77777777" w:rsidR="00CD2742" w:rsidRPr="00FB3CBE" w:rsidRDefault="00CD2742" w:rsidP="006C566C">
      <w:pPr>
        <w:pStyle w:val="Heading3"/>
        <w:rPr>
          <w:rFonts w:ascii="Arial" w:hAnsi="Arial" w:cs="Arial"/>
          <w:sz w:val="22"/>
          <w:szCs w:val="22"/>
        </w:rPr>
      </w:pPr>
      <w:bookmarkStart w:id="476" w:name="_Toc419727708"/>
      <w:bookmarkStart w:id="477" w:name="_Ref421793305"/>
      <w:bookmarkStart w:id="478" w:name="_Ref421794978"/>
      <w:r w:rsidRPr="00FB3CBE">
        <w:rPr>
          <w:rFonts w:ascii="Arial" w:hAnsi="Arial" w:cs="Arial"/>
          <w:sz w:val="22"/>
          <w:szCs w:val="22"/>
        </w:rPr>
        <w:t xml:space="preserve">An Insurer may measure the value of a liability at more than the value determined in accordance with this </w:t>
      </w:r>
      <w:r w:rsidR="00F31566" w:rsidRPr="00FB3CBE">
        <w:rPr>
          <w:rFonts w:ascii="Arial" w:hAnsi="Arial" w:cs="Arial"/>
          <w:sz w:val="22"/>
          <w:szCs w:val="22"/>
        </w:rPr>
        <w:t>Chapter</w:t>
      </w:r>
      <w:r w:rsidRPr="00FB3CBE">
        <w:rPr>
          <w:rFonts w:ascii="Arial" w:hAnsi="Arial" w:cs="Arial"/>
          <w:sz w:val="22"/>
          <w:szCs w:val="22"/>
        </w:rPr>
        <w:t>.</w:t>
      </w:r>
      <w:bookmarkEnd w:id="476"/>
      <w:bookmarkEnd w:id="477"/>
      <w:bookmarkEnd w:id="478"/>
    </w:p>
    <w:p w14:paraId="5E741991" w14:textId="77777777" w:rsidR="00CD2742" w:rsidRPr="00FB3CBE" w:rsidRDefault="00CD2742" w:rsidP="006C566C">
      <w:pPr>
        <w:pStyle w:val="Heading3"/>
        <w:rPr>
          <w:rFonts w:ascii="Arial" w:hAnsi="Arial" w:cs="Arial"/>
          <w:sz w:val="22"/>
          <w:szCs w:val="22"/>
        </w:rPr>
      </w:pPr>
      <w:bookmarkStart w:id="479" w:name="_Toc419727709"/>
      <w:bookmarkStart w:id="480" w:name="_Ref421793306"/>
      <w:bookmarkStart w:id="481" w:name="_Ref421794984"/>
      <w:r w:rsidRPr="00FB3CBE">
        <w:rPr>
          <w:rFonts w:ascii="Arial" w:hAnsi="Arial" w:cs="Arial"/>
          <w:sz w:val="22"/>
          <w:szCs w:val="22"/>
        </w:rPr>
        <w:t xml:space="preserve">An Insurer may use approximate methods to measure an asset or a liability, where the result obtained by the use of that approximate method would not be materially different from the result obtained by applying a measurement method prescribed in this </w:t>
      </w:r>
      <w:r w:rsidR="00F31566" w:rsidRPr="00FB3CBE">
        <w:rPr>
          <w:rFonts w:ascii="Arial" w:hAnsi="Arial" w:cs="Arial"/>
          <w:sz w:val="22"/>
          <w:szCs w:val="22"/>
        </w:rPr>
        <w:t>Chapter</w:t>
      </w:r>
      <w:r w:rsidRPr="00FB3CBE">
        <w:rPr>
          <w:rFonts w:ascii="Arial" w:hAnsi="Arial" w:cs="Arial"/>
          <w:sz w:val="22"/>
          <w:szCs w:val="22"/>
        </w:rPr>
        <w:t>.</w:t>
      </w:r>
      <w:bookmarkEnd w:id="479"/>
      <w:bookmarkEnd w:id="480"/>
      <w:bookmarkEnd w:id="481"/>
    </w:p>
    <w:p w14:paraId="2705C7DD" w14:textId="77777777" w:rsidR="00CD2742" w:rsidRPr="00FB3CBE" w:rsidRDefault="00CD2742" w:rsidP="006C566C">
      <w:pPr>
        <w:pStyle w:val="Heading3"/>
        <w:rPr>
          <w:rFonts w:ascii="Arial" w:hAnsi="Arial" w:cs="Arial"/>
          <w:sz w:val="22"/>
          <w:szCs w:val="22"/>
        </w:rPr>
      </w:pPr>
      <w:bookmarkStart w:id="482" w:name="_Toc419727710"/>
      <w:bookmarkStart w:id="483" w:name="_Ref421793307"/>
      <w:bookmarkStart w:id="484" w:name="_Ref421795077"/>
      <w:r w:rsidRPr="00FB3CBE">
        <w:rPr>
          <w:rFonts w:ascii="Arial" w:hAnsi="Arial" w:cs="Arial"/>
          <w:sz w:val="22"/>
          <w:szCs w:val="22"/>
        </w:rPr>
        <w:t xml:space="preserve">Notwithstanding any other provision of this </w:t>
      </w:r>
      <w:r w:rsidR="00F31566" w:rsidRPr="00FB3CBE">
        <w:rPr>
          <w:rFonts w:ascii="Arial" w:hAnsi="Arial" w:cs="Arial"/>
          <w:sz w:val="22"/>
          <w:szCs w:val="22"/>
        </w:rPr>
        <w:t>Chapter</w:t>
      </w:r>
      <w:r w:rsidRPr="00FB3CBE">
        <w:rPr>
          <w:rFonts w:ascii="Arial" w:hAnsi="Arial" w:cs="Arial"/>
          <w:sz w:val="22"/>
          <w:szCs w:val="22"/>
        </w:rPr>
        <w:t>, the Regulator may, by written notice, direct an Insurer to measure an asset or a liability in accordance with principles specified by the Regulator in that written notice.</w:t>
      </w:r>
      <w:bookmarkEnd w:id="482"/>
      <w:bookmarkEnd w:id="483"/>
      <w:bookmarkEnd w:id="484"/>
    </w:p>
    <w:p w14:paraId="23D12A40" w14:textId="77777777" w:rsidR="00CD2742" w:rsidRPr="00FB3CBE" w:rsidRDefault="00CD2742" w:rsidP="006C566C">
      <w:pPr>
        <w:pStyle w:val="Heading2"/>
        <w:rPr>
          <w:rFonts w:ascii="Arial" w:hAnsi="Arial" w:cs="Arial"/>
          <w:sz w:val="22"/>
          <w:szCs w:val="22"/>
        </w:rPr>
      </w:pPr>
      <w:bookmarkStart w:id="485" w:name="_Toc419727318"/>
      <w:bookmarkStart w:id="486" w:name="_Toc419727474"/>
      <w:bookmarkStart w:id="487" w:name="_Toc419727711"/>
      <w:bookmarkStart w:id="488" w:name="_Toc419728200"/>
      <w:bookmarkStart w:id="489" w:name="_Toc419728356"/>
      <w:bookmarkStart w:id="490" w:name="_Toc419732540"/>
      <w:bookmarkStart w:id="491" w:name="_Ref421793308"/>
      <w:bookmarkStart w:id="492" w:name="_Toc29984121"/>
      <w:r w:rsidRPr="00FB3CBE">
        <w:rPr>
          <w:rFonts w:ascii="Arial" w:hAnsi="Arial" w:cs="Arial"/>
          <w:sz w:val="22"/>
          <w:szCs w:val="22"/>
        </w:rPr>
        <w:t>Classification of insurance business</w:t>
      </w:r>
      <w:bookmarkEnd w:id="485"/>
      <w:bookmarkEnd w:id="486"/>
      <w:bookmarkEnd w:id="487"/>
      <w:bookmarkEnd w:id="488"/>
      <w:bookmarkEnd w:id="489"/>
      <w:bookmarkEnd w:id="490"/>
      <w:bookmarkEnd w:id="491"/>
      <w:bookmarkEnd w:id="492"/>
    </w:p>
    <w:p w14:paraId="2A4E9F3C" w14:textId="77777777" w:rsidR="00CD2742" w:rsidRPr="00FB3CBE" w:rsidRDefault="00CD2742" w:rsidP="006C566C">
      <w:pPr>
        <w:pStyle w:val="Heading3"/>
        <w:rPr>
          <w:rFonts w:ascii="Arial" w:hAnsi="Arial" w:cs="Arial"/>
          <w:sz w:val="22"/>
          <w:szCs w:val="22"/>
        </w:rPr>
      </w:pPr>
      <w:bookmarkStart w:id="493" w:name="_Toc419727712"/>
      <w:bookmarkStart w:id="494" w:name="_Ref421793309"/>
      <w:r w:rsidRPr="00FB3CBE">
        <w:rPr>
          <w:rFonts w:ascii="Arial" w:hAnsi="Arial" w:cs="Arial"/>
          <w:sz w:val="22"/>
          <w:szCs w:val="22"/>
        </w:rPr>
        <w:t xml:space="preserve">An Insurer must, in its own records, classify all </w:t>
      </w:r>
      <w:r w:rsidR="001B4168" w:rsidRPr="00FB3CBE">
        <w:rPr>
          <w:rFonts w:ascii="Arial" w:hAnsi="Arial" w:cs="Arial"/>
          <w:sz w:val="22"/>
          <w:szCs w:val="22"/>
        </w:rPr>
        <w:t>Contracts of Insurance</w:t>
      </w:r>
      <w:r w:rsidRPr="00FB3CBE">
        <w:rPr>
          <w:rFonts w:ascii="Arial" w:hAnsi="Arial" w:cs="Arial"/>
          <w:sz w:val="22"/>
          <w:szCs w:val="22"/>
        </w:rPr>
        <w:t xml:space="preserve"> effected by it as Insurer and all reinsurance contracts entered into by it as cedant, according to the Class of Business to which the contracts relate.</w:t>
      </w:r>
      <w:bookmarkEnd w:id="493"/>
      <w:bookmarkEnd w:id="494"/>
    </w:p>
    <w:p w14:paraId="253F8D4D" w14:textId="77777777" w:rsidR="00CD2742" w:rsidRPr="00FB3CBE" w:rsidRDefault="00CD2742" w:rsidP="006C566C">
      <w:pPr>
        <w:pStyle w:val="Heading3"/>
        <w:rPr>
          <w:rFonts w:ascii="Arial" w:hAnsi="Arial" w:cs="Arial"/>
          <w:sz w:val="22"/>
          <w:szCs w:val="22"/>
        </w:rPr>
      </w:pPr>
      <w:bookmarkStart w:id="495" w:name="_Toc419727713"/>
      <w:bookmarkStart w:id="496" w:name="_Ref421793310"/>
      <w:r w:rsidRPr="00FB3CBE">
        <w:rPr>
          <w:rFonts w:ascii="Arial" w:hAnsi="Arial" w:cs="Arial"/>
          <w:sz w:val="22"/>
          <w:szCs w:val="22"/>
        </w:rPr>
        <w:t>Where a contract relates to more than one Class of Business, the Insurer must record separately the portions of the contract that relate to each Class of Business, except that immaterial portions need not be separately recorded.</w:t>
      </w:r>
      <w:bookmarkEnd w:id="495"/>
      <w:bookmarkEnd w:id="496"/>
    </w:p>
    <w:p w14:paraId="121C87E9" w14:textId="77777777" w:rsidR="00CD2742" w:rsidRPr="00FB3CBE" w:rsidRDefault="00CD2742" w:rsidP="00500A8C">
      <w:pPr>
        <w:pStyle w:val="UK12Block05"/>
        <w:keepNext/>
        <w:rPr>
          <w:rFonts w:ascii="Arial" w:hAnsi="Arial" w:cs="Arial"/>
          <w:b/>
          <w:sz w:val="22"/>
          <w:szCs w:val="22"/>
        </w:rPr>
      </w:pPr>
      <w:r w:rsidRPr="00FB3CBE">
        <w:rPr>
          <w:rFonts w:ascii="Arial" w:hAnsi="Arial" w:cs="Arial"/>
          <w:b/>
          <w:sz w:val="22"/>
          <w:szCs w:val="22"/>
        </w:rPr>
        <w:t>Guidance</w:t>
      </w:r>
    </w:p>
    <w:p w14:paraId="6B96AD50" w14:textId="77777777" w:rsidR="00CD2742" w:rsidRPr="00FB3CBE" w:rsidRDefault="00CD2742" w:rsidP="00A0574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Classes of Business are set out in </w:t>
      </w:r>
      <w:r w:rsidR="003A4473" w:rsidRPr="00FB3CBE">
        <w:rPr>
          <w:rFonts w:ascii="Arial" w:hAnsi="Arial" w:cs="Arial"/>
          <w:snapToGrid/>
          <w:sz w:val="22"/>
          <w:szCs w:val="22"/>
        </w:rPr>
        <w:t>Par</w:t>
      </w:r>
      <w:r w:rsidR="00A05748" w:rsidRPr="00FB3CBE">
        <w:rPr>
          <w:rFonts w:ascii="Arial" w:hAnsi="Arial" w:cs="Arial"/>
          <w:snapToGrid/>
          <w:sz w:val="22"/>
          <w:szCs w:val="22"/>
        </w:rPr>
        <w:t>t</w:t>
      </w:r>
      <w:r w:rsidR="003A4473" w:rsidRPr="00FB3CBE">
        <w:rPr>
          <w:rFonts w:ascii="Arial" w:hAnsi="Arial" w:cs="Arial"/>
          <w:snapToGrid/>
          <w:sz w:val="22"/>
          <w:szCs w:val="22"/>
        </w:rPr>
        <w:t xml:space="preserve"> 4 of Schedule 1 of FSMR</w:t>
      </w:r>
      <w:r w:rsidRPr="00FB3CBE">
        <w:rPr>
          <w:rFonts w:ascii="Arial" w:hAnsi="Arial" w:cs="Arial"/>
          <w:snapToGrid/>
          <w:sz w:val="22"/>
          <w:szCs w:val="22"/>
        </w:rPr>
        <w:t>.</w:t>
      </w:r>
    </w:p>
    <w:p w14:paraId="0E83D4B2" w14:textId="77777777"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A portion of a Contract of Insurance, insuring a risk of a Class of Business other than the principal Class of Business to which the contract relates, will not normally be regarded as material if the interest that it insures is both related and subsidiary to the principal interest or interests insured under the contract, </w:t>
      </w:r>
      <w:r w:rsidRPr="00FB3CBE">
        <w:rPr>
          <w:rFonts w:ascii="Arial" w:hAnsi="Arial" w:cs="Arial"/>
          <w:snapToGrid/>
          <w:sz w:val="22"/>
          <w:szCs w:val="22"/>
        </w:rPr>
        <w:lastRenderedPageBreak/>
        <w:t xml:space="preserve">and constitutes less than </w:t>
      </w:r>
      <w:r w:rsidR="000B643E" w:rsidRPr="00FB3CBE">
        <w:rPr>
          <w:rFonts w:ascii="Arial" w:hAnsi="Arial" w:cs="Arial"/>
          <w:snapToGrid/>
          <w:sz w:val="22"/>
          <w:szCs w:val="22"/>
        </w:rPr>
        <w:t>10%</w:t>
      </w:r>
      <w:r w:rsidRPr="00FB3CBE">
        <w:rPr>
          <w:rFonts w:ascii="Arial" w:hAnsi="Arial" w:cs="Arial"/>
          <w:snapToGrid/>
          <w:sz w:val="22"/>
          <w:szCs w:val="22"/>
        </w:rPr>
        <w:t xml:space="preserve"> of the Gross Written Premium under the contract.</w:t>
      </w:r>
    </w:p>
    <w:p w14:paraId="7283633D" w14:textId="77777777" w:rsidR="00CD2742" w:rsidRPr="00FB3CBE" w:rsidRDefault="00CD2742" w:rsidP="006C566C">
      <w:pPr>
        <w:pStyle w:val="Heading2"/>
        <w:rPr>
          <w:rFonts w:ascii="Arial" w:hAnsi="Arial" w:cs="Arial"/>
          <w:sz w:val="22"/>
          <w:szCs w:val="22"/>
        </w:rPr>
      </w:pPr>
      <w:bookmarkStart w:id="497" w:name="_Toc419727319"/>
      <w:bookmarkStart w:id="498" w:name="_Toc419727475"/>
      <w:bookmarkStart w:id="499" w:name="_Toc419727714"/>
      <w:bookmarkStart w:id="500" w:name="_Toc419728201"/>
      <w:bookmarkStart w:id="501" w:name="_Toc419728357"/>
      <w:bookmarkStart w:id="502" w:name="_Toc419732541"/>
      <w:bookmarkStart w:id="503" w:name="_Ref421793311"/>
      <w:bookmarkStart w:id="504" w:name="_Ref421794995"/>
      <w:bookmarkStart w:id="505" w:name="_Toc29984122"/>
      <w:r w:rsidRPr="00FB3CBE">
        <w:rPr>
          <w:rFonts w:ascii="Arial" w:hAnsi="Arial" w:cs="Arial"/>
          <w:sz w:val="22"/>
          <w:szCs w:val="22"/>
        </w:rPr>
        <w:t>Basic principles of recognition and measurement</w:t>
      </w:r>
      <w:bookmarkEnd w:id="497"/>
      <w:bookmarkEnd w:id="498"/>
      <w:bookmarkEnd w:id="499"/>
      <w:bookmarkEnd w:id="500"/>
      <w:bookmarkEnd w:id="501"/>
      <w:bookmarkEnd w:id="502"/>
      <w:bookmarkEnd w:id="503"/>
      <w:bookmarkEnd w:id="504"/>
      <w:bookmarkEnd w:id="505"/>
    </w:p>
    <w:p w14:paraId="35830C4E" w14:textId="1F37FC75" w:rsidR="00CD2742" w:rsidRPr="00FB3CBE" w:rsidRDefault="00CD2742" w:rsidP="006C566C">
      <w:pPr>
        <w:pStyle w:val="Heading3"/>
        <w:keepLines/>
        <w:rPr>
          <w:rFonts w:ascii="Arial" w:hAnsi="Arial" w:cs="Arial"/>
          <w:sz w:val="22"/>
          <w:szCs w:val="22"/>
        </w:rPr>
      </w:pPr>
      <w:bookmarkStart w:id="506" w:name="_Toc419727715"/>
      <w:bookmarkStart w:id="507" w:name="_Ref421793312"/>
      <w:bookmarkStart w:id="508" w:name="_Ref421794350"/>
      <w:bookmarkStart w:id="509" w:name="_Ref421795128"/>
      <w:r w:rsidRPr="00FB3CBE">
        <w:rPr>
          <w:rFonts w:ascii="Arial" w:hAnsi="Arial" w:cs="Arial"/>
          <w:sz w:val="22"/>
          <w:szCs w:val="22"/>
        </w:rPr>
        <w:t xml:space="preserve">Except where this </w:t>
      </w:r>
      <w:r w:rsidR="00F31566" w:rsidRPr="00FB3CBE">
        <w:rPr>
          <w:rFonts w:ascii="Arial" w:hAnsi="Arial" w:cs="Arial"/>
          <w:sz w:val="22"/>
          <w:szCs w:val="22"/>
        </w:rPr>
        <w:t>Chapter</w:t>
      </w:r>
      <w:r w:rsidRPr="00FB3CBE">
        <w:rPr>
          <w:rFonts w:ascii="Arial" w:hAnsi="Arial" w:cs="Arial"/>
          <w:sz w:val="22"/>
          <w:szCs w:val="22"/>
        </w:rPr>
        <w:t xml:space="preserve"> provides otherwise, the assets and liabilities of an Insurer must be recognised </w:t>
      </w:r>
      <w:r w:rsidR="00187614" w:rsidRPr="00FB3CBE">
        <w:rPr>
          <w:rFonts w:ascii="Arial" w:hAnsi="Arial" w:cs="Arial"/>
          <w:sz w:val="22"/>
          <w:szCs w:val="22"/>
        </w:rPr>
        <w:t xml:space="preserve">and measured </w:t>
      </w:r>
      <w:r w:rsidRPr="00FB3CBE">
        <w:rPr>
          <w:rFonts w:ascii="Arial" w:hAnsi="Arial" w:cs="Arial"/>
          <w:sz w:val="22"/>
          <w:szCs w:val="22"/>
        </w:rPr>
        <w:t>in accordance with a basis of accounting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_Ref421795043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5.3.2</w:t>
      </w:r>
      <w:r w:rsidRPr="00FB3CBE">
        <w:rPr>
          <w:rFonts w:ascii="Arial" w:hAnsi="Arial" w:cs="Arial"/>
          <w:sz w:val="22"/>
          <w:szCs w:val="22"/>
        </w:rPr>
        <w:fldChar w:fldCharType="end"/>
      </w:r>
      <w:bookmarkEnd w:id="506"/>
      <w:bookmarkEnd w:id="507"/>
      <w:bookmarkEnd w:id="508"/>
      <w:bookmarkEnd w:id="509"/>
      <w:r w:rsidR="00187614" w:rsidRPr="00FB3CBE">
        <w:rPr>
          <w:rFonts w:ascii="Arial" w:hAnsi="Arial" w:cs="Arial"/>
          <w:sz w:val="22"/>
          <w:szCs w:val="22"/>
        </w:rPr>
        <w:t>.</w:t>
      </w:r>
    </w:p>
    <w:p w14:paraId="7F7BCA99"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4B184D9C" w14:textId="77777777" w:rsidR="00CD2742" w:rsidRPr="00FB3CBE" w:rsidRDefault="00CD2742" w:rsidP="00BB4A24">
      <w:pPr>
        <w:pStyle w:val="UK12Block05"/>
        <w:keepNext/>
        <w:rPr>
          <w:rFonts w:ascii="Arial" w:hAnsi="Arial" w:cs="Arial"/>
          <w:sz w:val="22"/>
          <w:szCs w:val="22"/>
        </w:rPr>
      </w:pPr>
      <w:r w:rsidRPr="00FB3CBE">
        <w:rPr>
          <w:rFonts w:ascii="Arial" w:hAnsi="Arial" w:cs="Arial"/>
          <w:sz w:val="22"/>
          <w:szCs w:val="22"/>
        </w:rPr>
        <w:t xml:space="preserve">The exceptions provided in this </w:t>
      </w:r>
      <w:r w:rsidR="00F31566" w:rsidRPr="00FB3CBE">
        <w:rPr>
          <w:rFonts w:ascii="Arial" w:hAnsi="Arial" w:cs="Arial"/>
          <w:sz w:val="22"/>
          <w:szCs w:val="22"/>
        </w:rPr>
        <w:t>Chapter</w:t>
      </w:r>
      <w:r w:rsidRPr="00FB3CBE">
        <w:rPr>
          <w:rFonts w:ascii="Arial" w:hAnsi="Arial" w:cs="Arial"/>
          <w:sz w:val="22"/>
          <w:szCs w:val="22"/>
        </w:rPr>
        <w:t> relate to the following:</w:t>
      </w:r>
    </w:p>
    <w:p w14:paraId="7E664797" w14:textId="4377949C"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specific Rules in respect of certain assets and liabilities, intended to achieve a regulatory objective not achieved by application of either or both of the bases of accounting set out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_Ref421795051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5.3.2</w:t>
      </w:r>
      <w:r w:rsidRPr="00FB3CBE">
        <w:rPr>
          <w:rFonts w:ascii="Arial" w:hAnsi="Arial" w:cs="Arial"/>
          <w:snapToGrid/>
          <w:sz w:val="22"/>
          <w:szCs w:val="22"/>
        </w:rPr>
        <w:fldChar w:fldCharType="end"/>
      </w:r>
      <w:r w:rsidRPr="00FB3CBE">
        <w:rPr>
          <w:rFonts w:ascii="Arial" w:hAnsi="Arial" w:cs="Arial"/>
          <w:snapToGrid/>
          <w:sz w:val="22"/>
          <w:szCs w:val="22"/>
        </w:rPr>
        <w:t>;</w:t>
      </w:r>
    </w:p>
    <w:p w14:paraId="34D5579A" w14:textId="03A2A090"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assets and liabilities that are not dealt with in either or both of the bases of accounting set out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_Ref421795062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5.3.2</w:t>
      </w:r>
      <w:r w:rsidRPr="00FB3CBE">
        <w:rPr>
          <w:rFonts w:ascii="Arial" w:hAnsi="Arial" w:cs="Arial"/>
          <w:snapToGrid/>
          <w:sz w:val="22"/>
          <w:szCs w:val="22"/>
        </w:rPr>
        <w:fldChar w:fldCharType="end"/>
      </w:r>
      <w:r w:rsidRPr="00FB3CBE">
        <w:rPr>
          <w:rFonts w:ascii="Arial" w:hAnsi="Arial" w:cs="Arial"/>
          <w:snapToGrid/>
          <w:sz w:val="22"/>
          <w:szCs w:val="22"/>
        </w:rPr>
        <w:t>; and</w:t>
      </w:r>
    </w:p>
    <w:p w14:paraId="778E9093" w14:textId="599F0F0B"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the overriding power of the Regulator, set out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_Ref421795077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5.1.6</w:t>
      </w:r>
      <w:r w:rsidRPr="00FB3CBE">
        <w:rPr>
          <w:rFonts w:ascii="Arial" w:hAnsi="Arial" w:cs="Arial"/>
          <w:snapToGrid/>
          <w:sz w:val="22"/>
          <w:szCs w:val="22"/>
        </w:rPr>
        <w:fldChar w:fldCharType="end"/>
      </w:r>
      <w:r w:rsidRPr="00FB3CBE">
        <w:rPr>
          <w:rFonts w:ascii="Arial" w:hAnsi="Arial" w:cs="Arial"/>
          <w:snapToGrid/>
          <w:sz w:val="22"/>
          <w:szCs w:val="22"/>
        </w:rPr>
        <w:t>, to require an Insurer to adopt a particular measurement for a specific asset or liability.</w:t>
      </w:r>
    </w:p>
    <w:p w14:paraId="334D4B3E" w14:textId="4D8EFE41" w:rsidR="00CD2742" w:rsidRPr="00FB3CBE" w:rsidRDefault="00CD2742" w:rsidP="006C566C">
      <w:pPr>
        <w:pStyle w:val="Heading3"/>
        <w:keepNext/>
        <w:rPr>
          <w:rFonts w:ascii="Arial" w:hAnsi="Arial" w:cs="Arial"/>
          <w:sz w:val="22"/>
          <w:szCs w:val="22"/>
        </w:rPr>
      </w:pPr>
      <w:bookmarkStart w:id="510" w:name="_Toc419727716"/>
      <w:bookmarkStart w:id="511" w:name="_Ref421793313"/>
      <w:bookmarkStart w:id="512" w:name="_Ref421795043"/>
      <w:bookmarkStart w:id="513" w:name="_Ref421795051"/>
      <w:bookmarkStart w:id="514" w:name="_Ref421795062"/>
      <w:r w:rsidRPr="00FB3CBE">
        <w:rPr>
          <w:rFonts w:ascii="Arial" w:hAnsi="Arial" w:cs="Arial"/>
          <w:sz w:val="22"/>
          <w:szCs w:val="22"/>
        </w:rPr>
        <w:t>The basis of accounting adopted by an Insurer 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_Ref421795128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5.3.1</w:t>
      </w:r>
      <w:r w:rsidRPr="00FB3CBE">
        <w:rPr>
          <w:rFonts w:ascii="Arial" w:hAnsi="Arial" w:cs="Arial"/>
          <w:sz w:val="22"/>
          <w:szCs w:val="22"/>
        </w:rPr>
        <w:fldChar w:fldCharType="end"/>
      </w:r>
      <w:r w:rsidRPr="00FB3CBE">
        <w:rPr>
          <w:rFonts w:ascii="Arial" w:hAnsi="Arial" w:cs="Arial"/>
          <w:sz w:val="22"/>
          <w:szCs w:val="22"/>
        </w:rPr>
        <w:t> must be:</w:t>
      </w:r>
      <w:bookmarkEnd w:id="510"/>
      <w:bookmarkEnd w:id="511"/>
      <w:bookmarkEnd w:id="512"/>
      <w:bookmarkEnd w:id="513"/>
      <w:bookmarkEnd w:id="514"/>
    </w:p>
    <w:p w14:paraId="374C5C78" w14:textId="77777777" w:rsidR="00CD2742" w:rsidRPr="00FB3CBE" w:rsidRDefault="00CD2742" w:rsidP="006C566C">
      <w:pPr>
        <w:pStyle w:val="Heading5"/>
        <w:rPr>
          <w:rFonts w:ascii="Arial" w:hAnsi="Arial" w:cs="Arial"/>
          <w:sz w:val="22"/>
          <w:szCs w:val="22"/>
        </w:rPr>
      </w:pPr>
      <w:bookmarkStart w:id="515" w:name="_Ref421793314"/>
      <w:r w:rsidRPr="00FB3CBE">
        <w:rPr>
          <w:rFonts w:ascii="Arial" w:hAnsi="Arial" w:cs="Arial"/>
          <w:sz w:val="22"/>
          <w:szCs w:val="22"/>
        </w:rPr>
        <w:t>in the case of a Takaful Insurer, the standards of the Accounting and Auditing Organisation for Islamic Financial Institutions; or</w:t>
      </w:r>
      <w:bookmarkEnd w:id="515"/>
    </w:p>
    <w:p w14:paraId="0784445C" w14:textId="77777777" w:rsidR="00CD2742" w:rsidRPr="00FB3CBE" w:rsidRDefault="00CD2742" w:rsidP="006C566C">
      <w:pPr>
        <w:pStyle w:val="Heading5"/>
        <w:rPr>
          <w:rFonts w:ascii="Arial" w:hAnsi="Arial" w:cs="Arial"/>
          <w:sz w:val="22"/>
          <w:szCs w:val="22"/>
        </w:rPr>
      </w:pPr>
      <w:bookmarkStart w:id="516" w:name="_Ref421793315"/>
      <w:r w:rsidRPr="00FB3CBE">
        <w:rPr>
          <w:rFonts w:ascii="Arial" w:hAnsi="Arial" w:cs="Arial"/>
          <w:sz w:val="22"/>
          <w:szCs w:val="22"/>
        </w:rPr>
        <w:t>in any other case, International Financial Reporting Standards.</w:t>
      </w:r>
      <w:bookmarkEnd w:id="516"/>
    </w:p>
    <w:p w14:paraId="783F2BF3" w14:textId="77777777" w:rsidR="00CD2742" w:rsidRPr="00FB3CBE" w:rsidRDefault="00CD2742" w:rsidP="006C566C">
      <w:pPr>
        <w:pStyle w:val="Heading3"/>
        <w:rPr>
          <w:rFonts w:ascii="Arial" w:hAnsi="Arial" w:cs="Arial"/>
          <w:sz w:val="22"/>
          <w:szCs w:val="22"/>
        </w:rPr>
      </w:pPr>
      <w:bookmarkStart w:id="517" w:name="_Toc419727717"/>
      <w:bookmarkStart w:id="518" w:name="_Ref421793316"/>
      <w:r w:rsidRPr="00FB3CBE">
        <w:rPr>
          <w:rFonts w:ascii="Arial" w:hAnsi="Arial" w:cs="Arial"/>
          <w:sz w:val="22"/>
          <w:szCs w:val="22"/>
        </w:rPr>
        <w:t>Where the valuation of an asset or liability is dependent upon the adoption of assumptions or the adoption of a calculation method, any change in the assumptions or methods adopted must be reflected immediately in the value attributed to the asset or liability concerned.  The recognition of the effects of changes in assumptions or methods may not be deferred to future reporting periods.</w:t>
      </w:r>
      <w:bookmarkEnd w:id="517"/>
      <w:bookmarkEnd w:id="518"/>
    </w:p>
    <w:p w14:paraId="2A8601C3" w14:textId="77777777" w:rsidR="00CD2742" w:rsidRPr="00FB3CBE" w:rsidRDefault="00CD2742" w:rsidP="006C566C">
      <w:pPr>
        <w:pStyle w:val="Heading2"/>
        <w:rPr>
          <w:rFonts w:ascii="Arial" w:hAnsi="Arial" w:cs="Arial"/>
          <w:sz w:val="22"/>
          <w:szCs w:val="22"/>
        </w:rPr>
      </w:pPr>
      <w:bookmarkStart w:id="519" w:name="_Toc419727320"/>
      <w:bookmarkStart w:id="520" w:name="_Toc419727476"/>
      <w:bookmarkStart w:id="521" w:name="_Toc419727718"/>
      <w:bookmarkStart w:id="522" w:name="_Toc419728202"/>
      <w:bookmarkStart w:id="523" w:name="_Toc419728358"/>
      <w:bookmarkStart w:id="524" w:name="_Toc419732542"/>
      <w:bookmarkStart w:id="525" w:name="_Ref421793317"/>
      <w:bookmarkStart w:id="526" w:name="_Toc29984123"/>
      <w:r w:rsidRPr="00FB3CBE">
        <w:rPr>
          <w:rFonts w:ascii="Arial" w:hAnsi="Arial" w:cs="Arial"/>
          <w:sz w:val="22"/>
          <w:szCs w:val="22"/>
        </w:rPr>
        <w:t>Recognition and measurement of insurance assets and lia</w:t>
      </w:r>
      <w:r w:rsidR="001B4168" w:rsidRPr="00FB3CBE">
        <w:rPr>
          <w:rFonts w:ascii="Arial" w:hAnsi="Arial" w:cs="Arial"/>
          <w:sz w:val="22"/>
          <w:szCs w:val="22"/>
        </w:rPr>
        <w:t>bilities in respect of General I</w:t>
      </w:r>
      <w:r w:rsidRPr="00FB3CBE">
        <w:rPr>
          <w:rFonts w:ascii="Arial" w:hAnsi="Arial" w:cs="Arial"/>
          <w:sz w:val="22"/>
          <w:szCs w:val="22"/>
        </w:rPr>
        <w:t>nsurance</w:t>
      </w:r>
      <w:bookmarkEnd w:id="519"/>
      <w:bookmarkEnd w:id="520"/>
      <w:bookmarkEnd w:id="521"/>
      <w:bookmarkEnd w:id="522"/>
      <w:bookmarkEnd w:id="523"/>
      <w:bookmarkEnd w:id="524"/>
      <w:bookmarkEnd w:id="525"/>
      <w:bookmarkEnd w:id="526"/>
    </w:p>
    <w:p w14:paraId="71FE72AC" w14:textId="77777777" w:rsidR="00CD2742" w:rsidRPr="00FB3CBE" w:rsidRDefault="00CD2742" w:rsidP="006C566C">
      <w:pPr>
        <w:pStyle w:val="Heading3"/>
        <w:rPr>
          <w:rFonts w:ascii="Arial" w:hAnsi="Arial" w:cs="Arial"/>
          <w:sz w:val="22"/>
          <w:szCs w:val="22"/>
        </w:rPr>
      </w:pPr>
      <w:bookmarkStart w:id="527" w:name="_Toc419727719"/>
      <w:bookmarkStart w:id="528" w:name="_Ref421793318"/>
      <w:r w:rsidRPr="00FB3CBE">
        <w:rPr>
          <w:rFonts w:ascii="Arial" w:hAnsi="Arial" w:cs="Arial"/>
          <w:sz w:val="22"/>
          <w:szCs w:val="22"/>
        </w:rPr>
        <w:t>This section applies to assets and liabilities in respect of General Insurance contracts.</w:t>
      </w:r>
      <w:bookmarkEnd w:id="527"/>
      <w:bookmarkEnd w:id="528"/>
    </w:p>
    <w:p w14:paraId="498232B6" w14:textId="77777777" w:rsidR="00CD2742" w:rsidRPr="00FB3CBE" w:rsidRDefault="00CD2742" w:rsidP="006C566C">
      <w:pPr>
        <w:pStyle w:val="Heading3"/>
        <w:rPr>
          <w:rFonts w:ascii="Arial" w:hAnsi="Arial" w:cs="Arial"/>
          <w:sz w:val="22"/>
          <w:szCs w:val="22"/>
        </w:rPr>
      </w:pPr>
      <w:bookmarkStart w:id="529" w:name="_Toc419727720"/>
      <w:bookmarkStart w:id="530" w:name="_Ref421793319"/>
      <w:r w:rsidRPr="00FB3CBE">
        <w:rPr>
          <w:rFonts w:ascii="Arial" w:hAnsi="Arial" w:cs="Arial"/>
          <w:sz w:val="22"/>
          <w:szCs w:val="22"/>
        </w:rPr>
        <w:t xml:space="preserve">Premiums in respect of direct </w:t>
      </w:r>
      <w:r w:rsidR="00D1111A" w:rsidRPr="00FB3CBE">
        <w:rPr>
          <w:rFonts w:ascii="Arial" w:hAnsi="Arial" w:cs="Arial"/>
          <w:sz w:val="22"/>
          <w:szCs w:val="22"/>
        </w:rPr>
        <w:t>insurance contracts</w:t>
      </w:r>
      <w:r w:rsidRPr="00FB3CBE">
        <w:rPr>
          <w:rFonts w:ascii="Arial" w:hAnsi="Arial" w:cs="Arial"/>
          <w:sz w:val="22"/>
          <w:szCs w:val="22"/>
        </w:rPr>
        <w:t>, facultative reinsurance contracts and non</w:t>
      </w:r>
      <w:r w:rsidRPr="00FB3CBE">
        <w:rPr>
          <w:rFonts w:ascii="Arial" w:hAnsi="Arial" w:cs="Arial"/>
          <w:sz w:val="22"/>
          <w:szCs w:val="22"/>
        </w:rPr>
        <w:noBreakHyphen/>
        <w:t xml:space="preserve">proportional treaty reinsurance contracts entered into by an Insurer as insurer must be treated as receivable from the date of entering into </w:t>
      </w:r>
      <w:r w:rsidR="001B4168" w:rsidRPr="00FB3CBE">
        <w:rPr>
          <w:rFonts w:ascii="Arial" w:hAnsi="Arial" w:cs="Arial"/>
          <w:sz w:val="22"/>
          <w:szCs w:val="22"/>
        </w:rPr>
        <w:t>the Contract of Insurance</w:t>
      </w:r>
      <w:r w:rsidRPr="00FB3CBE">
        <w:rPr>
          <w:rFonts w:ascii="Arial" w:hAnsi="Arial" w:cs="Arial"/>
          <w:sz w:val="22"/>
          <w:szCs w:val="22"/>
        </w:rPr>
        <w:t>.</w:t>
      </w:r>
      <w:bookmarkEnd w:id="529"/>
      <w:bookmarkEnd w:id="530"/>
    </w:p>
    <w:p w14:paraId="22E03E45" w14:textId="77777777" w:rsidR="00CD2742" w:rsidRPr="00FB3CBE" w:rsidRDefault="00CD2742" w:rsidP="006C566C">
      <w:pPr>
        <w:pStyle w:val="Heading3"/>
        <w:rPr>
          <w:rFonts w:ascii="Arial" w:hAnsi="Arial" w:cs="Arial"/>
          <w:sz w:val="22"/>
          <w:szCs w:val="22"/>
        </w:rPr>
      </w:pPr>
      <w:bookmarkStart w:id="531" w:name="_Toc419727721"/>
      <w:bookmarkStart w:id="532" w:name="_Ref421793320"/>
      <w:r w:rsidRPr="00FB3CBE">
        <w:rPr>
          <w:rFonts w:ascii="Arial" w:hAnsi="Arial" w:cs="Arial"/>
          <w:sz w:val="22"/>
          <w:szCs w:val="22"/>
        </w:rPr>
        <w:t xml:space="preserve">Premiums in respect of proportional treaty reinsurance contracts entered into by an Insurer as insurer must be treated as receivable in accordance with the pattern of the cedant entering into the </w:t>
      </w:r>
      <w:bookmarkEnd w:id="531"/>
      <w:bookmarkEnd w:id="532"/>
      <w:r w:rsidR="000B643E" w:rsidRPr="00FB3CBE">
        <w:rPr>
          <w:rFonts w:ascii="Arial" w:hAnsi="Arial" w:cs="Arial"/>
          <w:sz w:val="22"/>
          <w:szCs w:val="22"/>
        </w:rPr>
        <w:t>underlying Contract</w:t>
      </w:r>
      <w:r w:rsidR="001B4168" w:rsidRPr="00FB3CBE">
        <w:rPr>
          <w:rFonts w:ascii="Arial" w:hAnsi="Arial" w:cs="Arial"/>
          <w:sz w:val="22"/>
          <w:szCs w:val="22"/>
        </w:rPr>
        <w:t xml:space="preserve"> of Insurance.</w:t>
      </w:r>
    </w:p>
    <w:p w14:paraId="0FC1A1DB" w14:textId="77777777" w:rsidR="00CD2742" w:rsidRPr="00FB3CBE" w:rsidRDefault="00CD2742" w:rsidP="006C566C">
      <w:pPr>
        <w:pStyle w:val="Heading3"/>
        <w:rPr>
          <w:rFonts w:ascii="Arial" w:hAnsi="Arial" w:cs="Arial"/>
          <w:sz w:val="22"/>
          <w:szCs w:val="22"/>
        </w:rPr>
      </w:pPr>
      <w:bookmarkStart w:id="533" w:name="_Toc419727722"/>
      <w:bookmarkStart w:id="534" w:name="_Ref421793321"/>
      <w:r w:rsidRPr="00FB3CBE">
        <w:rPr>
          <w:rFonts w:ascii="Arial" w:hAnsi="Arial" w:cs="Arial"/>
          <w:sz w:val="22"/>
          <w:szCs w:val="22"/>
        </w:rPr>
        <w:t>Premiums in respect of facultative reinsurance contracts and non</w:t>
      </w:r>
      <w:r w:rsidRPr="00FB3CBE">
        <w:rPr>
          <w:rFonts w:ascii="Arial" w:hAnsi="Arial" w:cs="Arial"/>
          <w:sz w:val="22"/>
          <w:szCs w:val="22"/>
        </w:rPr>
        <w:noBreakHyphen/>
        <w:t>proportional treaty contracts entered into by an Insurer as cedant must be treated as payable from the date of entering into the reinsurance contract.</w:t>
      </w:r>
      <w:bookmarkEnd w:id="533"/>
      <w:bookmarkEnd w:id="534"/>
    </w:p>
    <w:p w14:paraId="126AF84C" w14:textId="77777777" w:rsidR="00CD2742" w:rsidRPr="00FB3CBE" w:rsidRDefault="00CD2742" w:rsidP="006C566C">
      <w:pPr>
        <w:pStyle w:val="Heading3"/>
        <w:rPr>
          <w:rFonts w:ascii="Arial" w:hAnsi="Arial" w:cs="Arial"/>
          <w:sz w:val="22"/>
          <w:szCs w:val="22"/>
        </w:rPr>
      </w:pPr>
      <w:bookmarkStart w:id="535" w:name="_Toc419727723"/>
      <w:bookmarkStart w:id="536" w:name="_Ref421793322"/>
      <w:r w:rsidRPr="00FB3CBE">
        <w:rPr>
          <w:rFonts w:ascii="Arial" w:hAnsi="Arial" w:cs="Arial"/>
          <w:sz w:val="22"/>
          <w:szCs w:val="22"/>
        </w:rPr>
        <w:lastRenderedPageBreak/>
        <w:t xml:space="preserve">Premiums in respect of proportional treaty reinsurance contracts entered into by an Insurer as cedant must be treated as payable in accordance with the pattern of effecting the underlying </w:t>
      </w:r>
      <w:r w:rsidR="001B4168" w:rsidRPr="00FB3CBE">
        <w:rPr>
          <w:rFonts w:ascii="Arial" w:hAnsi="Arial" w:cs="Arial"/>
          <w:sz w:val="22"/>
          <w:szCs w:val="22"/>
        </w:rPr>
        <w:t>Contract of Insurance</w:t>
      </w:r>
      <w:r w:rsidRPr="00FB3CBE">
        <w:rPr>
          <w:rFonts w:ascii="Arial" w:hAnsi="Arial" w:cs="Arial"/>
          <w:sz w:val="22"/>
          <w:szCs w:val="22"/>
        </w:rPr>
        <w:t>.</w:t>
      </w:r>
      <w:bookmarkEnd w:id="535"/>
      <w:bookmarkEnd w:id="536"/>
    </w:p>
    <w:p w14:paraId="2CC435C1" w14:textId="77777777" w:rsidR="00CD2742" w:rsidRPr="00FB3CBE" w:rsidRDefault="00CD2742" w:rsidP="006C566C">
      <w:pPr>
        <w:pStyle w:val="Heading3"/>
        <w:rPr>
          <w:rFonts w:ascii="Arial" w:hAnsi="Arial" w:cs="Arial"/>
          <w:sz w:val="22"/>
          <w:szCs w:val="22"/>
        </w:rPr>
      </w:pPr>
      <w:bookmarkStart w:id="537" w:name="_Toc419727724"/>
      <w:bookmarkStart w:id="538" w:name="_Ref421793323"/>
      <w:r w:rsidRPr="00FB3CBE">
        <w:rPr>
          <w:rFonts w:ascii="Arial" w:hAnsi="Arial" w:cs="Arial"/>
          <w:sz w:val="22"/>
          <w:szCs w:val="22"/>
        </w:rPr>
        <w:t xml:space="preserve">Expenses incurred in respect of </w:t>
      </w:r>
      <w:r w:rsidR="001B4168" w:rsidRPr="00FB3CBE">
        <w:rPr>
          <w:rFonts w:ascii="Arial" w:hAnsi="Arial" w:cs="Arial"/>
          <w:sz w:val="22"/>
          <w:szCs w:val="22"/>
        </w:rPr>
        <w:t xml:space="preserve">Contracts of Insurance </w:t>
      </w:r>
      <w:r w:rsidRPr="00FB3CBE">
        <w:rPr>
          <w:rFonts w:ascii="Arial" w:hAnsi="Arial" w:cs="Arial"/>
          <w:sz w:val="22"/>
          <w:szCs w:val="22"/>
        </w:rPr>
        <w:t>effected by an Insurer must be treated as payable at the time the contracts are effected.</w:t>
      </w:r>
      <w:bookmarkEnd w:id="537"/>
      <w:bookmarkEnd w:id="538"/>
    </w:p>
    <w:p w14:paraId="7E4F0527" w14:textId="77777777" w:rsidR="00CD2742" w:rsidRPr="00FB3CBE" w:rsidRDefault="00CD2742" w:rsidP="006C566C">
      <w:pPr>
        <w:pStyle w:val="Heading3"/>
        <w:rPr>
          <w:rFonts w:ascii="Arial" w:hAnsi="Arial" w:cs="Arial"/>
          <w:sz w:val="22"/>
          <w:szCs w:val="22"/>
        </w:rPr>
      </w:pPr>
      <w:bookmarkStart w:id="539" w:name="_Toc419727725"/>
      <w:bookmarkStart w:id="540" w:name="_Ref421793324"/>
      <w:bookmarkStart w:id="541" w:name="_Ref421795158"/>
      <w:bookmarkStart w:id="542" w:name="_Ref421795181"/>
      <w:r w:rsidRPr="00FB3CBE">
        <w:rPr>
          <w:rFonts w:ascii="Arial" w:hAnsi="Arial" w:cs="Arial"/>
          <w:sz w:val="22"/>
          <w:szCs w:val="22"/>
        </w:rPr>
        <w:t>An Insurer must treat as a liability, the premium liability, which is the value of future claim payments and associated direct and indirect settlement costs, arising from future events insured under policies that are in force as at the Solvency Reference Date.</w:t>
      </w:r>
      <w:bookmarkEnd w:id="539"/>
      <w:bookmarkEnd w:id="540"/>
      <w:bookmarkEnd w:id="541"/>
      <w:bookmarkEnd w:id="542"/>
    </w:p>
    <w:p w14:paraId="3885936B"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77753939" w14:textId="1463205B"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liability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_Ref421795158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5.4.7</w:t>
      </w:r>
      <w:r w:rsidRPr="00FB3CBE">
        <w:rPr>
          <w:rFonts w:ascii="Arial" w:hAnsi="Arial" w:cs="Arial"/>
          <w:sz w:val="22"/>
          <w:szCs w:val="22"/>
        </w:rPr>
        <w:fldChar w:fldCharType="end"/>
      </w:r>
      <w:r w:rsidRPr="00FB3CBE">
        <w:rPr>
          <w:rFonts w:ascii="Arial" w:hAnsi="Arial" w:cs="Arial"/>
          <w:sz w:val="22"/>
          <w:szCs w:val="22"/>
        </w:rPr>
        <w:t> is commonly represented by insurers as two separate provisions, the unearned premium provision and the premium deficiency provision.  The sum of the two provisions is sometimes referred to as the unexpired risk reserve, though this term is also sometimes used to describe the premium deficiency provision alone.</w:t>
      </w:r>
    </w:p>
    <w:p w14:paraId="6721393D" w14:textId="77777777" w:rsidR="00CD2742" w:rsidRPr="00FB3CBE" w:rsidRDefault="00CD2742" w:rsidP="006C566C">
      <w:pPr>
        <w:pStyle w:val="Heading3"/>
        <w:rPr>
          <w:rFonts w:ascii="Arial" w:hAnsi="Arial" w:cs="Arial"/>
          <w:sz w:val="22"/>
          <w:szCs w:val="22"/>
        </w:rPr>
      </w:pPr>
      <w:bookmarkStart w:id="543" w:name="_Toc419727726"/>
      <w:bookmarkStart w:id="544" w:name="_Ref421793325"/>
      <w:bookmarkStart w:id="545" w:name="_Ref421795172"/>
      <w:r w:rsidRPr="00FB3CBE">
        <w:rPr>
          <w:rFonts w:ascii="Arial" w:hAnsi="Arial" w:cs="Arial"/>
          <w:sz w:val="22"/>
          <w:szCs w:val="22"/>
        </w:rPr>
        <w:t>An Insurer must treat as a liability the value of future claims payments and associated direct and indirect settlement costs, arising from insured events that have occurred as at the Solvency Reference Date.</w:t>
      </w:r>
      <w:bookmarkEnd w:id="543"/>
      <w:bookmarkEnd w:id="544"/>
      <w:bookmarkEnd w:id="545"/>
    </w:p>
    <w:p w14:paraId="009DCAFB"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4080AF4A" w14:textId="6DB6CE42"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liability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_Ref421795172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5.4.8</w:t>
      </w:r>
      <w:r w:rsidRPr="00FB3CBE">
        <w:rPr>
          <w:rFonts w:ascii="Arial" w:hAnsi="Arial" w:cs="Arial"/>
          <w:sz w:val="22"/>
          <w:szCs w:val="22"/>
        </w:rPr>
        <w:fldChar w:fldCharType="end"/>
      </w:r>
      <w:r w:rsidRPr="00FB3CBE">
        <w:rPr>
          <w:rFonts w:ascii="Arial" w:hAnsi="Arial" w:cs="Arial"/>
          <w:sz w:val="22"/>
          <w:szCs w:val="22"/>
        </w:rPr>
        <w:t> is commonly referred to as the liability for outstanding claims.  Some insurers represent this liability as three separate provisions: the liability in respect of reported claims; the liability in respect of claims incurred but not reported; and the liability in respect of settlement costs, also known as loss adjustment expenses.</w:t>
      </w:r>
    </w:p>
    <w:p w14:paraId="23D174E4" w14:textId="22735C32" w:rsidR="00CD2742" w:rsidRPr="00FB3CBE" w:rsidRDefault="00CD2742" w:rsidP="006C566C">
      <w:pPr>
        <w:pStyle w:val="Heading3"/>
        <w:rPr>
          <w:rFonts w:ascii="Arial" w:hAnsi="Arial" w:cs="Arial"/>
          <w:sz w:val="22"/>
          <w:szCs w:val="22"/>
        </w:rPr>
      </w:pPr>
      <w:bookmarkStart w:id="546" w:name="_Toc419727727"/>
      <w:bookmarkStart w:id="547" w:name="_Ref421793326"/>
      <w:r w:rsidRPr="00FB3CBE">
        <w:rPr>
          <w:rFonts w:ascii="Arial" w:hAnsi="Arial" w:cs="Arial"/>
          <w:sz w:val="22"/>
          <w:szCs w:val="22"/>
        </w:rPr>
        <w:t>An Insurer must treat as an asset the value of reinsurance and other recoveries expected to be received in respect of claims referred to in Rules </w:t>
      </w:r>
      <w:r w:rsidRPr="00FB3CBE">
        <w:rPr>
          <w:rFonts w:ascii="Arial" w:hAnsi="Arial" w:cs="Arial"/>
          <w:sz w:val="22"/>
          <w:szCs w:val="22"/>
        </w:rPr>
        <w:fldChar w:fldCharType="begin"/>
      </w:r>
      <w:r w:rsidRPr="00FB3CBE">
        <w:rPr>
          <w:rFonts w:ascii="Arial" w:hAnsi="Arial" w:cs="Arial"/>
          <w:sz w:val="22"/>
          <w:szCs w:val="22"/>
        </w:rPr>
        <w:instrText xml:space="preserve"> REF _Ref421795181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5.4.7</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_Ref421793325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5.4.8</w:t>
      </w:r>
      <w:r w:rsidRPr="00FB3CBE">
        <w:rPr>
          <w:rFonts w:ascii="Arial" w:hAnsi="Arial" w:cs="Arial"/>
          <w:sz w:val="22"/>
          <w:szCs w:val="22"/>
        </w:rPr>
        <w:fldChar w:fldCharType="end"/>
      </w:r>
      <w:bookmarkEnd w:id="546"/>
      <w:bookmarkEnd w:id="547"/>
      <w:r w:rsidR="00785EA8" w:rsidRPr="00FB3CBE">
        <w:rPr>
          <w:rFonts w:ascii="Arial" w:hAnsi="Arial" w:cs="Arial"/>
          <w:sz w:val="22"/>
          <w:szCs w:val="22"/>
        </w:rPr>
        <w:t xml:space="preserve"> in accordance with International Financial Reporting Standards.</w:t>
      </w:r>
    </w:p>
    <w:p w14:paraId="357E06F3" w14:textId="77777777" w:rsidR="00CD2742" w:rsidRPr="00FB3CBE" w:rsidRDefault="00CD2742" w:rsidP="006C566C">
      <w:pPr>
        <w:pStyle w:val="Heading3"/>
        <w:rPr>
          <w:rFonts w:ascii="Arial" w:hAnsi="Arial" w:cs="Arial"/>
          <w:sz w:val="22"/>
          <w:szCs w:val="22"/>
        </w:rPr>
      </w:pPr>
      <w:bookmarkStart w:id="548" w:name="_Toc419727728"/>
      <w:bookmarkStart w:id="549" w:name="_Ref421793327"/>
      <w:bookmarkStart w:id="550" w:name="_Ref421795191"/>
      <w:bookmarkStart w:id="551" w:name="_Ref421795198"/>
      <w:r w:rsidRPr="00FB3CBE">
        <w:rPr>
          <w:rFonts w:ascii="Arial" w:hAnsi="Arial" w:cs="Arial"/>
          <w:sz w:val="22"/>
          <w:szCs w:val="22"/>
        </w:rPr>
        <w:t xml:space="preserve">Where an Insurer </w:t>
      </w:r>
      <w:r w:rsidR="00187614" w:rsidRPr="00FB3CBE">
        <w:rPr>
          <w:rFonts w:ascii="Arial" w:hAnsi="Arial" w:cs="Arial"/>
          <w:sz w:val="22"/>
          <w:szCs w:val="22"/>
        </w:rPr>
        <w:t xml:space="preserve">is required </w:t>
      </w:r>
      <w:r w:rsidRPr="00FB3CBE">
        <w:rPr>
          <w:rFonts w:ascii="Arial" w:hAnsi="Arial" w:cs="Arial"/>
          <w:sz w:val="22"/>
          <w:szCs w:val="22"/>
        </w:rPr>
        <w:t xml:space="preserve">to recognise a liability </w:t>
      </w:r>
      <w:r w:rsidR="00187614" w:rsidRPr="00FB3CBE">
        <w:rPr>
          <w:rFonts w:ascii="Arial" w:hAnsi="Arial" w:cs="Arial"/>
          <w:sz w:val="22"/>
          <w:szCs w:val="22"/>
        </w:rPr>
        <w:t xml:space="preserve">associated with </w:t>
      </w:r>
      <w:r w:rsidRPr="00FB3CBE">
        <w:rPr>
          <w:rFonts w:ascii="Arial" w:hAnsi="Arial" w:cs="Arial"/>
          <w:sz w:val="22"/>
          <w:szCs w:val="22"/>
        </w:rPr>
        <w:t>the value of expected future payments, that liability must be measured as the net present value of those expected future payments.</w:t>
      </w:r>
      <w:bookmarkEnd w:id="548"/>
      <w:bookmarkEnd w:id="549"/>
      <w:bookmarkEnd w:id="550"/>
      <w:bookmarkEnd w:id="551"/>
    </w:p>
    <w:p w14:paraId="3EDD73FD" w14:textId="77777777" w:rsidR="00CD2742" w:rsidRPr="00FB3CBE" w:rsidRDefault="00CD2742" w:rsidP="006C566C">
      <w:pPr>
        <w:pStyle w:val="Heading3"/>
        <w:rPr>
          <w:rFonts w:ascii="Arial" w:hAnsi="Arial" w:cs="Arial"/>
          <w:sz w:val="22"/>
          <w:szCs w:val="22"/>
        </w:rPr>
      </w:pPr>
      <w:bookmarkStart w:id="552" w:name="_Toc419727729"/>
      <w:bookmarkStart w:id="553" w:name="_Ref421793328"/>
      <w:bookmarkStart w:id="554" w:name="_Ref421795205"/>
      <w:r w:rsidRPr="00FB3CBE">
        <w:rPr>
          <w:rFonts w:ascii="Arial" w:hAnsi="Arial" w:cs="Arial"/>
          <w:sz w:val="22"/>
          <w:szCs w:val="22"/>
        </w:rPr>
        <w:t>Where an Insurer</w:t>
      </w:r>
      <w:r w:rsidR="00187614" w:rsidRPr="00FB3CBE">
        <w:rPr>
          <w:rFonts w:ascii="Arial" w:hAnsi="Arial" w:cs="Arial"/>
          <w:sz w:val="22"/>
          <w:szCs w:val="22"/>
        </w:rPr>
        <w:t xml:space="preserve"> is required </w:t>
      </w:r>
      <w:r w:rsidRPr="00FB3CBE">
        <w:rPr>
          <w:rFonts w:ascii="Arial" w:hAnsi="Arial" w:cs="Arial"/>
          <w:sz w:val="22"/>
          <w:szCs w:val="22"/>
        </w:rPr>
        <w:t>to recognise an asset</w:t>
      </w:r>
      <w:r w:rsidR="00187614" w:rsidRPr="00FB3CBE">
        <w:rPr>
          <w:rFonts w:ascii="Arial" w:hAnsi="Arial" w:cs="Arial"/>
          <w:sz w:val="22"/>
          <w:szCs w:val="22"/>
        </w:rPr>
        <w:t xml:space="preserve"> arising from</w:t>
      </w:r>
      <w:r w:rsidRPr="00FB3CBE">
        <w:rPr>
          <w:rFonts w:ascii="Arial" w:hAnsi="Arial" w:cs="Arial"/>
          <w:sz w:val="22"/>
          <w:szCs w:val="22"/>
        </w:rPr>
        <w:t xml:space="preserve"> expected future receipts, that asset must be measured as the net present value of those expected future receipts.</w:t>
      </w:r>
      <w:bookmarkEnd w:id="552"/>
      <w:bookmarkEnd w:id="553"/>
      <w:bookmarkEnd w:id="554"/>
    </w:p>
    <w:p w14:paraId="50B79756" w14:textId="12FCC354" w:rsidR="00CD2742" w:rsidRPr="00FB3CBE" w:rsidRDefault="00CD2742" w:rsidP="006C566C">
      <w:pPr>
        <w:pStyle w:val="Heading3"/>
        <w:rPr>
          <w:rFonts w:ascii="Arial" w:hAnsi="Arial" w:cs="Arial"/>
          <w:sz w:val="22"/>
          <w:szCs w:val="22"/>
        </w:rPr>
      </w:pPr>
      <w:bookmarkStart w:id="555" w:name="_Toc419727730"/>
      <w:bookmarkStart w:id="556" w:name="_Ref421793329"/>
      <w:r w:rsidRPr="00FB3CBE">
        <w:rPr>
          <w:rFonts w:ascii="Arial" w:hAnsi="Arial" w:cs="Arial"/>
          <w:sz w:val="22"/>
          <w:szCs w:val="22"/>
        </w:rPr>
        <w:t>Rules </w:t>
      </w:r>
      <w:r w:rsidRPr="00FB3CBE">
        <w:rPr>
          <w:rFonts w:ascii="Arial" w:hAnsi="Arial" w:cs="Arial"/>
          <w:sz w:val="22"/>
          <w:szCs w:val="22"/>
        </w:rPr>
        <w:fldChar w:fldCharType="begin"/>
      </w:r>
      <w:r w:rsidRPr="00FB3CBE">
        <w:rPr>
          <w:rFonts w:ascii="Arial" w:hAnsi="Arial" w:cs="Arial"/>
          <w:sz w:val="22"/>
          <w:szCs w:val="22"/>
        </w:rPr>
        <w:instrText xml:space="preserve"> REF _Ref421795191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5.4.10</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_Ref421793328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5.4.11</w:t>
      </w:r>
      <w:r w:rsidRPr="00FB3CBE">
        <w:rPr>
          <w:rFonts w:ascii="Arial" w:hAnsi="Arial" w:cs="Arial"/>
          <w:sz w:val="22"/>
          <w:szCs w:val="22"/>
        </w:rPr>
        <w:fldChar w:fldCharType="end"/>
      </w:r>
      <w:r w:rsidRPr="00FB3CBE">
        <w:rPr>
          <w:rFonts w:ascii="Arial" w:hAnsi="Arial" w:cs="Arial"/>
          <w:sz w:val="22"/>
          <w:szCs w:val="22"/>
        </w:rPr>
        <w:t> do not require an Insurer to obtain a valuation by an Actuary of the assets and liabilities referred to in those Rules, at a Solvency Reference Date other than the Insurer's annual reporting date.</w:t>
      </w:r>
      <w:bookmarkEnd w:id="555"/>
      <w:bookmarkEnd w:id="556"/>
    </w:p>
    <w:p w14:paraId="2E35A3B2"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5AD5BB41" w14:textId="36035DAE" w:rsidR="00CD2742" w:rsidRPr="00FB3CBE" w:rsidRDefault="00CD2742" w:rsidP="002A2871">
      <w:pPr>
        <w:pStyle w:val="UK12Block05"/>
        <w:rPr>
          <w:rFonts w:ascii="Arial" w:hAnsi="Arial" w:cs="Arial"/>
          <w:sz w:val="22"/>
          <w:szCs w:val="22"/>
        </w:rPr>
      </w:pPr>
      <w:r w:rsidRPr="00FB3CBE">
        <w:rPr>
          <w:rFonts w:ascii="Arial" w:hAnsi="Arial" w:cs="Arial"/>
          <w:sz w:val="22"/>
          <w:szCs w:val="22"/>
        </w:rPr>
        <w:t xml:space="preserve">An Insurer is also required to provide a periodic report on its General Insurance Liabilities and associated assets, prepared by an Actuary.  The relevant provisions are contained in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_Ref421843200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w:t>
      </w:r>
      <w:r w:rsidR="00C440FF" w:rsidRPr="00FB3CBE">
        <w:rPr>
          <w:rFonts w:ascii="Arial" w:hAnsi="Arial" w:cs="Arial"/>
          <w:sz w:val="22"/>
          <w:szCs w:val="22"/>
        </w:rPr>
        <w:fldChar w:fldCharType="end"/>
      </w:r>
      <w:r w:rsidRPr="00FB3CBE">
        <w:rPr>
          <w:rFonts w:ascii="Arial" w:hAnsi="Arial" w:cs="Arial"/>
          <w:sz w:val="22"/>
          <w:szCs w:val="22"/>
        </w:rPr>
        <w:t>.</w:t>
      </w:r>
    </w:p>
    <w:p w14:paraId="547D936A" w14:textId="77777777" w:rsidR="00CD2742" w:rsidRPr="00FB3CBE" w:rsidRDefault="00CD2742" w:rsidP="006C566C">
      <w:pPr>
        <w:pStyle w:val="Heading2"/>
        <w:rPr>
          <w:rFonts w:ascii="Arial" w:hAnsi="Arial" w:cs="Arial"/>
          <w:sz w:val="22"/>
          <w:szCs w:val="22"/>
        </w:rPr>
      </w:pPr>
      <w:bookmarkStart w:id="557" w:name="_Toc419727321"/>
      <w:bookmarkStart w:id="558" w:name="_Toc419727477"/>
      <w:bookmarkStart w:id="559" w:name="_Toc419727731"/>
      <w:bookmarkStart w:id="560" w:name="_Toc419728203"/>
      <w:bookmarkStart w:id="561" w:name="_Toc419728359"/>
      <w:bookmarkStart w:id="562" w:name="_Toc419732543"/>
      <w:bookmarkStart w:id="563" w:name="_Ref421793330"/>
      <w:bookmarkStart w:id="564" w:name="_Toc29984124"/>
      <w:r w:rsidRPr="00FB3CBE">
        <w:rPr>
          <w:rFonts w:ascii="Arial" w:hAnsi="Arial" w:cs="Arial"/>
          <w:sz w:val="22"/>
          <w:szCs w:val="22"/>
        </w:rPr>
        <w:lastRenderedPageBreak/>
        <w:t>Discount rates</w:t>
      </w:r>
      <w:bookmarkEnd w:id="557"/>
      <w:bookmarkEnd w:id="558"/>
      <w:bookmarkEnd w:id="559"/>
      <w:bookmarkEnd w:id="560"/>
      <w:bookmarkEnd w:id="561"/>
      <w:bookmarkEnd w:id="562"/>
      <w:bookmarkEnd w:id="563"/>
      <w:bookmarkEnd w:id="564"/>
    </w:p>
    <w:p w14:paraId="708D2B70" w14:textId="77777777" w:rsidR="00CD2742" w:rsidRPr="00FB3CBE" w:rsidRDefault="00CD2742" w:rsidP="006C566C">
      <w:pPr>
        <w:pStyle w:val="Heading3"/>
        <w:rPr>
          <w:rFonts w:ascii="Arial" w:hAnsi="Arial" w:cs="Arial"/>
          <w:sz w:val="22"/>
          <w:szCs w:val="22"/>
        </w:rPr>
      </w:pPr>
      <w:bookmarkStart w:id="565" w:name="_Toc419727732"/>
      <w:bookmarkStart w:id="566" w:name="_Ref421793331"/>
      <w:r w:rsidRPr="00FB3CBE">
        <w:rPr>
          <w:rFonts w:ascii="Arial" w:hAnsi="Arial" w:cs="Arial"/>
          <w:sz w:val="22"/>
          <w:szCs w:val="22"/>
        </w:rPr>
        <w:t>The Regulator may specify actuarial principles to be used by an Insurer in measuring assets and liabilities.</w:t>
      </w:r>
      <w:bookmarkEnd w:id="565"/>
      <w:bookmarkEnd w:id="566"/>
    </w:p>
    <w:p w14:paraId="72C85109" w14:textId="037AA742" w:rsidR="00CD2742" w:rsidRPr="00FB3CBE" w:rsidRDefault="00CD2742" w:rsidP="006C566C">
      <w:pPr>
        <w:pStyle w:val="Heading3"/>
        <w:rPr>
          <w:rFonts w:ascii="Arial" w:hAnsi="Arial" w:cs="Arial"/>
          <w:sz w:val="22"/>
          <w:szCs w:val="22"/>
        </w:rPr>
      </w:pPr>
      <w:bookmarkStart w:id="567" w:name="_Toc419727733"/>
      <w:bookmarkStart w:id="568" w:name="_Ref421793332"/>
      <w:r w:rsidRPr="00FB3CBE">
        <w:rPr>
          <w:rFonts w:ascii="Arial" w:hAnsi="Arial" w:cs="Arial"/>
          <w:sz w:val="22"/>
          <w:szCs w:val="22"/>
        </w:rPr>
        <w:t>For the purposes of determining the net present value of expected future payments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_Ref421795198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5.4.10</w:t>
      </w:r>
      <w:r w:rsidRPr="00FB3CBE">
        <w:rPr>
          <w:rFonts w:ascii="Arial" w:hAnsi="Arial" w:cs="Arial"/>
          <w:sz w:val="22"/>
          <w:szCs w:val="22"/>
        </w:rPr>
        <w:fldChar w:fldCharType="end"/>
      </w:r>
      <w:r w:rsidRPr="00FB3CBE">
        <w:rPr>
          <w:rFonts w:ascii="Arial" w:hAnsi="Arial" w:cs="Arial"/>
          <w:sz w:val="22"/>
          <w:szCs w:val="22"/>
        </w:rPr>
        <w:t>, an Insurer must use as a discount rate the gross redemption yield, as at the Solvency Reference Date, of a portfolio of AAA</w:t>
      </w:r>
      <w:r w:rsidRPr="00FB3CBE">
        <w:rPr>
          <w:rFonts w:ascii="Arial" w:hAnsi="Arial" w:cs="Arial"/>
          <w:sz w:val="22"/>
          <w:szCs w:val="22"/>
        </w:rPr>
        <w:noBreakHyphen/>
        <w:t>Rated sovereign risk securities with a similar expected payment profile to the liability being measured.</w:t>
      </w:r>
      <w:bookmarkEnd w:id="567"/>
      <w:bookmarkEnd w:id="568"/>
    </w:p>
    <w:p w14:paraId="09D9AF19" w14:textId="2C0DA811" w:rsidR="00CD2742" w:rsidRPr="00FB3CBE" w:rsidRDefault="00CD2742" w:rsidP="006C566C">
      <w:pPr>
        <w:pStyle w:val="Heading3"/>
        <w:rPr>
          <w:rFonts w:ascii="Arial" w:hAnsi="Arial" w:cs="Arial"/>
          <w:sz w:val="22"/>
          <w:szCs w:val="22"/>
        </w:rPr>
      </w:pPr>
      <w:bookmarkStart w:id="569" w:name="_Toc419727734"/>
      <w:bookmarkStart w:id="570" w:name="_Ref421793333"/>
      <w:r w:rsidRPr="00FB3CBE">
        <w:rPr>
          <w:rFonts w:ascii="Arial" w:hAnsi="Arial" w:cs="Arial"/>
          <w:sz w:val="22"/>
          <w:szCs w:val="22"/>
        </w:rPr>
        <w:t>For the purposes of determining the net present value of expected future receipts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_Ref421795205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5.4.11</w:t>
      </w:r>
      <w:r w:rsidRPr="00FB3CBE">
        <w:rPr>
          <w:rFonts w:ascii="Arial" w:hAnsi="Arial" w:cs="Arial"/>
          <w:sz w:val="22"/>
          <w:szCs w:val="22"/>
        </w:rPr>
        <w:fldChar w:fldCharType="end"/>
      </w:r>
      <w:r w:rsidRPr="00FB3CBE">
        <w:rPr>
          <w:rFonts w:ascii="Arial" w:hAnsi="Arial" w:cs="Arial"/>
          <w:sz w:val="22"/>
          <w:szCs w:val="22"/>
        </w:rPr>
        <w:t>, an Insurer must use as a discount rate the gross redemption yield, as at the Solvency Reference Date, of a portfolio of AAA</w:t>
      </w:r>
      <w:r w:rsidRPr="00FB3CBE">
        <w:rPr>
          <w:rFonts w:ascii="Arial" w:hAnsi="Arial" w:cs="Arial"/>
          <w:sz w:val="22"/>
          <w:szCs w:val="22"/>
        </w:rPr>
        <w:noBreakHyphen/>
        <w:t>Rated sovereign risk securities with a similar expected payment profile to the asset being measured.</w:t>
      </w:r>
      <w:bookmarkEnd w:id="569"/>
      <w:bookmarkEnd w:id="570"/>
    </w:p>
    <w:p w14:paraId="7F1F0A0D"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64D188DC" w14:textId="77777777"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Where an Insurer's Insurance Business includes more than one Class of Business, the Insurer will normally be expected to establish payment profiles separately for each material Class of Business.</w:t>
      </w:r>
    </w:p>
    <w:p w14:paraId="557C4EBD" w14:textId="77777777" w:rsidR="00CD2742" w:rsidRPr="00FB3CBE" w:rsidRDefault="00CD2742" w:rsidP="00594FB1">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Where the expected payment profile of assets or liabilities cannot be matched – for example, because the duration is too long – the Insurer should assume a discount rate regarded as consistent with the intention of this section.</w:t>
      </w:r>
    </w:p>
    <w:p w14:paraId="1CE59B4E" w14:textId="77777777" w:rsidR="00CD2742" w:rsidRPr="00FB3CBE" w:rsidRDefault="00CD2742" w:rsidP="006C566C">
      <w:pPr>
        <w:pStyle w:val="Heading2"/>
        <w:rPr>
          <w:rFonts w:ascii="Arial" w:hAnsi="Arial" w:cs="Arial"/>
          <w:sz w:val="22"/>
          <w:szCs w:val="22"/>
        </w:rPr>
      </w:pPr>
      <w:bookmarkStart w:id="571" w:name="_Toc419727322"/>
      <w:bookmarkStart w:id="572" w:name="_Toc419727478"/>
      <w:bookmarkStart w:id="573" w:name="_Toc419727735"/>
      <w:bookmarkStart w:id="574" w:name="_Toc419728204"/>
      <w:bookmarkStart w:id="575" w:name="_Toc419728360"/>
      <w:bookmarkStart w:id="576" w:name="_Toc419732544"/>
      <w:bookmarkStart w:id="577" w:name="_Ref421793334"/>
      <w:bookmarkStart w:id="578" w:name="_Toc29984125"/>
      <w:r w:rsidRPr="00FB3CBE">
        <w:rPr>
          <w:rFonts w:ascii="Arial" w:hAnsi="Arial" w:cs="Arial"/>
          <w:sz w:val="22"/>
          <w:szCs w:val="22"/>
        </w:rPr>
        <w:t>Recognition and measurement of assets</w:t>
      </w:r>
      <w:r w:rsidR="00153BF0" w:rsidRPr="00FB3CBE">
        <w:rPr>
          <w:rFonts w:ascii="Arial" w:hAnsi="Arial" w:cs="Arial"/>
          <w:sz w:val="22"/>
          <w:szCs w:val="22"/>
        </w:rPr>
        <w:t xml:space="preserve"> and liabilities in respect of Long</w:t>
      </w:r>
      <w:r w:rsidR="00153BF0" w:rsidRPr="00FB3CBE">
        <w:rPr>
          <w:rFonts w:ascii="Arial" w:hAnsi="Arial" w:cs="Arial"/>
          <w:sz w:val="22"/>
          <w:szCs w:val="22"/>
        </w:rPr>
        <w:noBreakHyphen/>
        <w:t>Term I</w:t>
      </w:r>
      <w:r w:rsidRPr="00FB3CBE">
        <w:rPr>
          <w:rFonts w:ascii="Arial" w:hAnsi="Arial" w:cs="Arial"/>
          <w:sz w:val="22"/>
          <w:szCs w:val="22"/>
        </w:rPr>
        <w:t>nsurance</w:t>
      </w:r>
      <w:bookmarkEnd w:id="571"/>
      <w:bookmarkEnd w:id="572"/>
      <w:bookmarkEnd w:id="573"/>
      <w:bookmarkEnd w:id="574"/>
      <w:bookmarkEnd w:id="575"/>
      <w:bookmarkEnd w:id="576"/>
      <w:bookmarkEnd w:id="577"/>
      <w:bookmarkEnd w:id="578"/>
    </w:p>
    <w:p w14:paraId="2F83AF5E" w14:textId="77777777" w:rsidR="00CD2742" w:rsidRPr="00FB3CBE" w:rsidRDefault="00CD2742" w:rsidP="006C566C">
      <w:pPr>
        <w:pStyle w:val="Heading3"/>
        <w:rPr>
          <w:rFonts w:ascii="Arial" w:hAnsi="Arial" w:cs="Arial"/>
          <w:sz w:val="22"/>
          <w:szCs w:val="22"/>
        </w:rPr>
      </w:pPr>
      <w:bookmarkStart w:id="579" w:name="_Toc419727736"/>
      <w:bookmarkStart w:id="580" w:name="_Ref421793335"/>
      <w:r w:rsidRPr="00FB3CBE">
        <w:rPr>
          <w:rFonts w:ascii="Arial" w:hAnsi="Arial" w:cs="Arial"/>
          <w:sz w:val="22"/>
          <w:szCs w:val="22"/>
        </w:rPr>
        <w:t xml:space="preserve">This section applies to assets and liabilities in </w:t>
      </w:r>
      <w:r w:rsidR="00153BF0" w:rsidRPr="00FB3CBE">
        <w:rPr>
          <w:rFonts w:ascii="Arial" w:hAnsi="Arial" w:cs="Arial"/>
          <w:sz w:val="22"/>
          <w:szCs w:val="22"/>
        </w:rPr>
        <w:t>respect of Long-Term Insurance contracts</w:t>
      </w:r>
      <w:r w:rsidRPr="00FB3CBE">
        <w:rPr>
          <w:rFonts w:ascii="Arial" w:hAnsi="Arial" w:cs="Arial"/>
          <w:sz w:val="22"/>
          <w:szCs w:val="22"/>
        </w:rPr>
        <w:t>.</w:t>
      </w:r>
      <w:bookmarkEnd w:id="579"/>
      <w:bookmarkEnd w:id="580"/>
    </w:p>
    <w:p w14:paraId="69EB6D2E" w14:textId="77777777" w:rsidR="00CD2742" w:rsidRPr="00FB3CBE" w:rsidRDefault="00CD2742" w:rsidP="006C566C">
      <w:pPr>
        <w:pStyle w:val="Heading3"/>
        <w:rPr>
          <w:rFonts w:ascii="Arial" w:hAnsi="Arial" w:cs="Arial"/>
          <w:sz w:val="22"/>
          <w:szCs w:val="22"/>
        </w:rPr>
      </w:pPr>
      <w:bookmarkStart w:id="581" w:name="_Toc419727737"/>
      <w:bookmarkStart w:id="582" w:name="_Ref421793336"/>
      <w:r w:rsidRPr="00FB3CBE">
        <w:rPr>
          <w:rFonts w:ascii="Arial" w:hAnsi="Arial" w:cs="Arial"/>
          <w:sz w:val="22"/>
          <w:szCs w:val="22"/>
        </w:rPr>
        <w:t>Premiums in respect of reinsurance contrac</w:t>
      </w:r>
      <w:r w:rsidR="00153BF0" w:rsidRPr="00FB3CBE">
        <w:rPr>
          <w:rFonts w:ascii="Arial" w:hAnsi="Arial" w:cs="Arial"/>
          <w:sz w:val="22"/>
          <w:szCs w:val="22"/>
        </w:rPr>
        <w:t>ts entered into by an Insurer acting as i</w:t>
      </w:r>
      <w:r w:rsidRPr="00FB3CBE">
        <w:rPr>
          <w:rFonts w:ascii="Arial" w:hAnsi="Arial" w:cs="Arial"/>
          <w:sz w:val="22"/>
          <w:szCs w:val="22"/>
        </w:rPr>
        <w:t>nsurer must be treated as receivable from the date on which they are due and receivable.</w:t>
      </w:r>
      <w:bookmarkEnd w:id="581"/>
      <w:bookmarkEnd w:id="582"/>
    </w:p>
    <w:p w14:paraId="07C87B38" w14:textId="77777777" w:rsidR="00CD2742" w:rsidRPr="00FB3CBE" w:rsidRDefault="00CD2742" w:rsidP="006C566C">
      <w:pPr>
        <w:pStyle w:val="Heading3"/>
        <w:rPr>
          <w:rFonts w:ascii="Arial" w:hAnsi="Arial" w:cs="Arial"/>
          <w:sz w:val="22"/>
          <w:szCs w:val="22"/>
        </w:rPr>
      </w:pPr>
      <w:bookmarkStart w:id="583" w:name="_Toc419727738"/>
      <w:bookmarkStart w:id="584" w:name="_Ref421793337"/>
      <w:r w:rsidRPr="00FB3CBE">
        <w:rPr>
          <w:rFonts w:ascii="Arial" w:hAnsi="Arial" w:cs="Arial"/>
          <w:sz w:val="22"/>
          <w:szCs w:val="22"/>
        </w:rPr>
        <w:t>Premiums in respect of reinsurance contracts entered into by an Insurer as cedant must be treated as payable from the date on which they are due and payable.</w:t>
      </w:r>
      <w:bookmarkEnd w:id="583"/>
      <w:bookmarkEnd w:id="584"/>
    </w:p>
    <w:bookmarkStart w:id="585" w:name="_Ref421793338"/>
    <w:p w14:paraId="312BD056" w14:textId="77777777" w:rsidR="00CD2742" w:rsidRPr="00FB3CBE" w:rsidRDefault="00CD2742" w:rsidP="006C566C">
      <w:pPr>
        <w:pStyle w:val="Heading3"/>
        <w:keepNext/>
        <w:ind w:left="1440" w:hanging="1440"/>
        <w:rPr>
          <w:rFonts w:ascii="Arial" w:hAnsi="Arial" w:cs="Arial"/>
          <w:sz w:val="22"/>
          <w:szCs w:val="22"/>
        </w:rPr>
      </w:pPr>
      <w:r w:rsidRPr="00FB3CBE">
        <w:rPr>
          <w:rFonts w:ascii="Arial" w:hAnsi="Arial" w:cs="Arial"/>
          <w:sz w:val="22"/>
          <w:szCs w:val="22"/>
        </w:rPr>
        <w:fldChar w:fldCharType="begin"/>
      </w:r>
      <w:bookmarkStart w:id="586" w:name="_Ref421793339"/>
      <w:bookmarkEnd w:id="586"/>
      <w:r w:rsidRPr="00FB3CBE">
        <w:rPr>
          <w:rFonts w:ascii="Arial" w:hAnsi="Arial" w:cs="Arial"/>
          <w:sz w:val="22"/>
          <w:szCs w:val="22"/>
        </w:rPr>
        <w:instrText xml:space="preserve"> LISTNUM "Scheme 12(c) UK12 - Schedule" \l 4 </w:instrText>
      </w:r>
      <w:bookmarkStart w:id="587" w:name="_Toc419727739"/>
      <w:r w:rsidRPr="00FB3CBE">
        <w:rPr>
          <w:rFonts w:ascii="Arial" w:hAnsi="Arial" w:cs="Arial"/>
          <w:sz w:val="22"/>
          <w:szCs w:val="22"/>
        </w:rPr>
        <w:fldChar w:fldCharType="end">
          <w:numberingChange w:id="588" w:author="Nick Green" w:date="2023-11-14T18:18:00Z" w:original=""/>
        </w:fldChar>
      </w:r>
      <w:r w:rsidRPr="00FB3CBE">
        <w:rPr>
          <w:rFonts w:ascii="Arial" w:hAnsi="Arial" w:cs="Arial"/>
          <w:sz w:val="22"/>
          <w:szCs w:val="22"/>
        </w:rPr>
        <w:t>(1)</w:t>
      </w:r>
      <w:r w:rsidRPr="00FB3CBE">
        <w:rPr>
          <w:rFonts w:ascii="Arial" w:hAnsi="Arial" w:cs="Arial"/>
          <w:sz w:val="22"/>
          <w:szCs w:val="22"/>
        </w:rPr>
        <w:tab/>
        <w:t xml:space="preserve">Acquisition costs incurred in respect of </w:t>
      </w:r>
      <w:r w:rsidR="001B4168" w:rsidRPr="00FB3CBE">
        <w:rPr>
          <w:rFonts w:ascii="Arial" w:hAnsi="Arial" w:cs="Arial"/>
          <w:sz w:val="22"/>
          <w:szCs w:val="22"/>
        </w:rPr>
        <w:t>Contracts of Insurance</w:t>
      </w:r>
      <w:r w:rsidRPr="00FB3CBE">
        <w:rPr>
          <w:rFonts w:ascii="Arial" w:hAnsi="Arial" w:cs="Arial"/>
          <w:sz w:val="22"/>
          <w:szCs w:val="22"/>
        </w:rPr>
        <w:t xml:space="preserve"> entered into by an Insurer must be treated as payable:</w:t>
      </w:r>
      <w:bookmarkEnd w:id="585"/>
      <w:bookmarkEnd w:id="587"/>
    </w:p>
    <w:p w14:paraId="78E44789" w14:textId="77777777" w:rsidR="00CD2742" w:rsidRPr="00FB3CBE" w:rsidRDefault="00CD2742" w:rsidP="00500A8C">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589" w:name="_Toc419732545"/>
      <w:r w:rsidRPr="00FB3CBE">
        <w:rPr>
          <w:rFonts w:ascii="Arial" w:hAnsi="Arial" w:cs="Arial"/>
          <w:sz w:val="22"/>
          <w:szCs w:val="22"/>
        </w:rPr>
        <w:t>in the case of expenses directly related to the premiums in respect of the contract, at the same time as the premium is treated as receivable; and</w:t>
      </w:r>
      <w:bookmarkEnd w:id="589"/>
    </w:p>
    <w:p w14:paraId="689939DE" w14:textId="77777777" w:rsidR="00CD2742" w:rsidRPr="00FB3CBE" w:rsidRDefault="00CD2742" w:rsidP="00500A8C">
      <w:pPr>
        <w:pStyle w:val="List02"/>
        <w:rPr>
          <w:rFonts w:ascii="Arial" w:hAnsi="Arial" w:cs="Arial"/>
          <w:sz w:val="22"/>
          <w:szCs w:val="22"/>
        </w:rPr>
      </w:pPr>
      <w:bookmarkStart w:id="590" w:name="_Toc419732546"/>
      <w:r w:rsidRPr="00FB3CBE">
        <w:rPr>
          <w:rFonts w:ascii="Arial" w:hAnsi="Arial" w:cs="Arial"/>
          <w:sz w:val="22"/>
          <w:szCs w:val="22"/>
        </w:rPr>
        <w:t>(b)</w:t>
      </w:r>
      <w:r w:rsidRPr="00FB3CBE">
        <w:rPr>
          <w:rFonts w:ascii="Arial" w:hAnsi="Arial" w:cs="Arial"/>
          <w:sz w:val="22"/>
          <w:szCs w:val="22"/>
        </w:rPr>
        <w:tab/>
        <w:t>in the case of expenses not directly related to the premiums in respect of the contract, at the time the contract is effected.</w:t>
      </w:r>
      <w:bookmarkEnd w:id="590"/>
    </w:p>
    <w:p w14:paraId="594DF774" w14:textId="77777777" w:rsidR="00CD2742" w:rsidRPr="00FB3CBE" w:rsidRDefault="00CD2742" w:rsidP="00500A8C">
      <w:pPr>
        <w:pStyle w:val="List1"/>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 xml:space="preserve">Expenses associated with the maintenance of </w:t>
      </w:r>
      <w:r w:rsidR="001B4168" w:rsidRPr="00FB3CBE">
        <w:rPr>
          <w:rFonts w:ascii="Arial" w:hAnsi="Arial" w:cs="Arial"/>
          <w:sz w:val="22"/>
          <w:szCs w:val="22"/>
        </w:rPr>
        <w:t>Contracts of Insurance</w:t>
      </w:r>
      <w:r w:rsidRPr="00FB3CBE">
        <w:rPr>
          <w:rFonts w:ascii="Arial" w:hAnsi="Arial" w:cs="Arial"/>
          <w:sz w:val="22"/>
          <w:szCs w:val="22"/>
        </w:rPr>
        <w:t>, including, but not limited to, the costs of reporting to policyholders and the costs of managing investments, must be treated as payable as they are incurred.</w:t>
      </w:r>
    </w:p>
    <w:p w14:paraId="1F1AF602" w14:textId="77777777" w:rsidR="00CD2742" w:rsidRPr="00FB3CBE" w:rsidRDefault="00CD2742" w:rsidP="006C566C">
      <w:pPr>
        <w:pStyle w:val="Heading3"/>
        <w:rPr>
          <w:rFonts w:ascii="Arial" w:hAnsi="Arial" w:cs="Arial"/>
          <w:sz w:val="22"/>
          <w:szCs w:val="22"/>
        </w:rPr>
      </w:pPr>
      <w:bookmarkStart w:id="591" w:name="_Toc419727740"/>
      <w:bookmarkStart w:id="592" w:name="_Ref421793340"/>
      <w:r w:rsidRPr="00FB3CBE">
        <w:rPr>
          <w:rFonts w:ascii="Arial" w:hAnsi="Arial" w:cs="Arial"/>
          <w:sz w:val="22"/>
          <w:szCs w:val="22"/>
        </w:rPr>
        <w:lastRenderedPageBreak/>
        <w:t>An Insurer must treat as a liability the amount of Policy Benefits that are due for payment on or before the Solvency Reference Date.</w:t>
      </w:r>
      <w:bookmarkEnd w:id="591"/>
      <w:bookmarkEnd w:id="592"/>
    </w:p>
    <w:p w14:paraId="685C6E89" w14:textId="77777777" w:rsidR="00CD2742" w:rsidRPr="00FB3CBE" w:rsidRDefault="00CD2742" w:rsidP="006C566C">
      <w:pPr>
        <w:pStyle w:val="Heading3"/>
        <w:rPr>
          <w:rFonts w:ascii="Arial" w:hAnsi="Arial" w:cs="Arial"/>
          <w:sz w:val="22"/>
          <w:szCs w:val="22"/>
        </w:rPr>
      </w:pPr>
      <w:bookmarkStart w:id="593" w:name="_Toc419727741"/>
      <w:bookmarkStart w:id="594" w:name="_Ref421793341"/>
      <w:bookmarkStart w:id="595" w:name="_Ref421795223"/>
      <w:bookmarkStart w:id="596" w:name="_Ref421795287"/>
      <w:bookmarkStart w:id="597" w:name="_Ref421795293"/>
      <w:r w:rsidRPr="00FB3CBE">
        <w:rPr>
          <w:rFonts w:ascii="Arial" w:hAnsi="Arial" w:cs="Arial"/>
          <w:sz w:val="22"/>
          <w:szCs w:val="22"/>
        </w:rPr>
        <w:t>An Insurer must treat as a liability the net present value of future Policy Benefits under policies that are in force as at the Solvency Reference Date, taking into account all prospective liabilities as determined by the policy conditions for each existing contract, and taking credit for premiums payable after the Solvency Reference Date.</w:t>
      </w:r>
      <w:bookmarkEnd w:id="593"/>
      <w:bookmarkEnd w:id="594"/>
      <w:bookmarkEnd w:id="595"/>
      <w:bookmarkEnd w:id="596"/>
      <w:bookmarkEnd w:id="597"/>
    </w:p>
    <w:p w14:paraId="3D09665F" w14:textId="3B5C8EB4" w:rsidR="00CD2742" w:rsidRPr="00FB3CBE" w:rsidRDefault="00CD2742" w:rsidP="006C566C">
      <w:pPr>
        <w:pStyle w:val="Heading3"/>
        <w:rPr>
          <w:rFonts w:ascii="Arial" w:hAnsi="Arial" w:cs="Arial"/>
          <w:sz w:val="22"/>
          <w:szCs w:val="22"/>
        </w:rPr>
      </w:pPr>
      <w:bookmarkStart w:id="598" w:name="_Toc419727742"/>
      <w:bookmarkStart w:id="599" w:name="_Ref421793342"/>
      <w:r w:rsidRPr="00FB3CBE">
        <w:rPr>
          <w:rFonts w:ascii="Arial" w:hAnsi="Arial" w:cs="Arial"/>
          <w:sz w:val="22"/>
          <w:szCs w:val="22"/>
        </w:rPr>
        <w:t>In measuring the liability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_Ref421795223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5.6.6</w:t>
      </w:r>
      <w:r w:rsidRPr="00FB3CBE">
        <w:rPr>
          <w:rFonts w:ascii="Arial" w:hAnsi="Arial" w:cs="Arial"/>
          <w:sz w:val="22"/>
          <w:szCs w:val="22"/>
        </w:rPr>
        <w:fldChar w:fldCharType="end"/>
      </w:r>
      <w:r w:rsidRPr="00FB3CBE">
        <w:rPr>
          <w:rFonts w:ascii="Arial" w:hAnsi="Arial" w:cs="Arial"/>
          <w:sz w:val="22"/>
          <w:szCs w:val="22"/>
        </w:rPr>
        <w:t>, the Insurer must</w:t>
      </w:r>
      <w:bookmarkEnd w:id="598"/>
      <w:r w:rsidRPr="00FB3CBE">
        <w:rPr>
          <w:rFonts w:ascii="Arial" w:hAnsi="Arial" w:cs="Arial"/>
          <w:sz w:val="22"/>
          <w:szCs w:val="22"/>
        </w:rPr>
        <w:t>:</w:t>
      </w:r>
      <w:bookmarkEnd w:id="599"/>
      <w:r w:rsidRPr="00FB3CBE">
        <w:rPr>
          <w:rFonts w:ascii="Arial" w:hAnsi="Arial" w:cs="Arial"/>
          <w:sz w:val="22"/>
          <w:szCs w:val="22"/>
        </w:rPr>
        <w:t xml:space="preserve">  </w:t>
      </w:r>
    </w:p>
    <w:p w14:paraId="2CA913DE" w14:textId="77777777" w:rsidR="00CD2742" w:rsidRPr="00FB3CBE" w:rsidRDefault="00CD2742" w:rsidP="006C566C">
      <w:pPr>
        <w:pStyle w:val="Heading5"/>
        <w:rPr>
          <w:rFonts w:ascii="Arial" w:hAnsi="Arial" w:cs="Arial"/>
          <w:sz w:val="22"/>
          <w:szCs w:val="22"/>
        </w:rPr>
      </w:pPr>
      <w:bookmarkStart w:id="600" w:name="_Ref421793343"/>
      <w:r w:rsidRPr="00FB3CBE">
        <w:rPr>
          <w:rFonts w:ascii="Arial" w:hAnsi="Arial" w:cs="Arial"/>
          <w:sz w:val="22"/>
          <w:szCs w:val="22"/>
        </w:rPr>
        <w:t>use actuarial principles;</w:t>
      </w:r>
      <w:bookmarkEnd w:id="600"/>
    </w:p>
    <w:p w14:paraId="6D6BFED1" w14:textId="77777777" w:rsidR="00CD2742" w:rsidRPr="00FB3CBE" w:rsidRDefault="00CD2742" w:rsidP="006C566C">
      <w:pPr>
        <w:pStyle w:val="Heading5"/>
        <w:rPr>
          <w:rFonts w:ascii="Arial" w:hAnsi="Arial" w:cs="Arial"/>
          <w:sz w:val="22"/>
          <w:szCs w:val="22"/>
        </w:rPr>
      </w:pPr>
      <w:bookmarkStart w:id="601" w:name="_Ref421793344"/>
      <w:r w:rsidRPr="00FB3CBE">
        <w:rPr>
          <w:rFonts w:ascii="Arial" w:hAnsi="Arial" w:cs="Arial"/>
          <w:sz w:val="22"/>
          <w:szCs w:val="22"/>
        </w:rPr>
        <w:t>make proper provision for all liabilities on prudent assumptions that include appropriate margins for adverse deviation of the relevant factors; and</w:t>
      </w:r>
      <w:bookmarkEnd w:id="601"/>
    </w:p>
    <w:p w14:paraId="631B8997" w14:textId="77777777" w:rsidR="00CD2742" w:rsidRPr="00FB3CBE" w:rsidRDefault="00CD2742" w:rsidP="006C566C">
      <w:pPr>
        <w:pStyle w:val="Heading5"/>
        <w:rPr>
          <w:rFonts w:ascii="Arial" w:hAnsi="Arial" w:cs="Arial"/>
          <w:sz w:val="22"/>
          <w:szCs w:val="22"/>
        </w:rPr>
      </w:pPr>
      <w:bookmarkStart w:id="602" w:name="_Ref421793345"/>
      <w:r w:rsidRPr="00FB3CBE">
        <w:rPr>
          <w:rFonts w:ascii="Arial" w:hAnsi="Arial" w:cs="Arial"/>
          <w:sz w:val="22"/>
          <w:szCs w:val="22"/>
        </w:rPr>
        <w:t>assign a liability value greater than or equal to zero to each contract or to each homogeneous group of contracts;</w:t>
      </w:r>
      <w:bookmarkEnd w:id="602"/>
    </w:p>
    <w:p w14:paraId="327A54D3" w14:textId="77777777" w:rsidR="00CD2742" w:rsidRPr="00FB3CBE" w:rsidRDefault="00CD2742" w:rsidP="006C566C">
      <w:pPr>
        <w:pStyle w:val="Heading5"/>
        <w:rPr>
          <w:rFonts w:ascii="Arial" w:hAnsi="Arial" w:cs="Arial"/>
          <w:sz w:val="22"/>
          <w:szCs w:val="22"/>
        </w:rPr>
      </w:pPr>
      <w:bookmarkStart w:id="603" w:name="_Ref421793346"/>
      <w:r w:rsidRPr="00FB3CBE">
        <w:rPr>
          <w:rFonts w:ascii="Arial" w:hAnsi="Arial" w:cs="Arial"/>
          <w:sz w:val="22"/>
          <w:szCs w:val="22"/>
        </w:rPr>
        <w:t>not make allowance for any future lapse, surrender, making paid</w:t>
      </w:r>
      <w:r w:rsidRPr="00FB3CBE">
        <w:rPr>
          <w:rFonts w:ascii="Arial" w:hAnsi="Arial" w:cs="Arial"/>
          <w:sz w:val="22"/>
          <w:szCs w:val="22"/>
        </w:rPr>
        <w:noBreakHyphen/>
        <w:t>up or revival of a contract where such an allowance would result in a decrease in the liability in respect of that contract;</w:t>
      </w:r>
      <w:bookmarkEnd w:id="603"/>
    </w:p>
    <w:p w14:paraId="1A14FCDE" w14:textId="77777777" w:rsidR="00CD2742" w:rsidRPr="00FB3CBE" w:rsidRDefault="00CD2742" w:rsidP="006C566C">
      <w:pPr>
        <w:pStyle w:val="Heading5"/>
        <w:keepNext/>
        <w:rPr>
          <w:rFonts w:ascii="Arial" w:hAnsi="Arial" w:cs="Arial"/>
          <w:sz w:val="22"/>
          <w:szCs w:val="22"/>
        </w:rPr>
      </w:pPr>
      <w:bookmarkStart w:id="604" w:name="_Ref421793347"/>
      <w:r w:rsidRPr="00FB3CBE">
        <w:rPr>
          <w:rFonts w:ascii="Arial" w:hAnsi="Arial" w:cs="Arial"/>
          <w:sz w:val="22"/>
          <w:szCs w:val="22"/>
        </w:rPr>
        <w:t>take specifically into account:</w:t>
      </w:r>
      <w:bookmarkEnd w:id="604"/>
    </w:p>
    <w:p w14:paraId="32359ECD" w14:textId="77777777" w:rsidR="00CD2742" w:rsidRPr="00FB3CBE" w:rsidRDefault="00CD2742" w:rsidP="006C566C">
      <w:pPr>
        <w:pStyle w:val="Heading6"/>
        <w:rPr>
          <w:rFonts w:ascii="Arial" w:hAnsi="Arial" w:cs="Arial"/>
          <w:sz w:val="22"/>
          <w:szCs w:val="22"/>
        </w:rPr>
      </w:pPr>
      <w:bookmarkStart w:id="605" w:name="_Toc419732547"/>
      <w:bookmarkStart w:id="606" w:name="_Ref421793348"/>
      <w:r w:rsidRPr="00FB3CBE">
        <w:rPr>
          <w:rFonts w:ascii="Arial" w:hAnsi="Arial" w:cs="Arial"/>
          <w:sz w:val="22"/>
          <w:szCs w:val="22"/>
        </w:rPr>
        <w:t>all guaranteed Policy Benefits, including guaranteed surrender values;</w:t>
      </w:r>
      <w:bookmarkEnd w:id="605"/>
      <w:bookmarkEnd w:id="606"/>
    </w:p>
    <w:p w14:paraId="4E19E342" w14:textId="77777777" w:rsidR="00CD2742" w:rsidRPr="00FB3CBE" w:rsidRDefault="00CD2742" w:rsidP="006C566C">
      <w:pPr>
        <w:pStyle w:val="Heading6"/>
        <w:rPr>
          <w:rFonts w:ascii="Arial" w:hAnsi="Arial" w:cs="Arial"/>
          <w:sz w:val="22"/>
          <w:szCs w:val="22"/>
        </w:rPr>
      </w:pPr>
      <w:bookmarkStart w:id="607" w:name="_Toc419732548"/>
      <w:bookmarkStart w:id="608" w:name="_Ref421793349"/>
      <w:r w:rsidRPr="00FB3CBE">
        <w:rPr>
          <w:rFonts w:ascii="Arial" w:hAnsi="Arial" w:cs="Arial"/>
          <w:sz w:val="22"/>
          <w:szCs w:val="22"/>
        </w:rPr>
        <w:t>vested, declared or allotted bonuses or other forms of participation to which policy holders are already either collectively or individually contractually entitled;</w:t>
      </w:r>
      <w:bookmarkEnd w:id="607"/>
      <w:bookmarkEnd w:id="608"/>
    </w:p>
    <w:p w14:paraId="52302B13" w14:textId="77777777" w:rsidR="00CD2742" w:rsidRPr="00FB3CBE" w:rsidRDefault="00CD2742" w:rsidP="006C566C">
      <w:pPr>
        <w:pStyle w:val="Heading6"/>
        <w:rPr>
          <w:rFonts w:ascii="Arial" w:hAnsi="Arial" w:cs="Arial"/>
          <w:sz w:val="22"/>
          <w:szCs w:val="22"/>
        </w:rPr>
      </w:pPr>
      <w:bookmarkStart w:id="609" w:name="_Toc419732549"/>
      <w:bookmarkStart w:id="610" w:name="_Ref421793350"/>
      <w:bookmarkStart w:id="611" w:name="_Ref421795254"/>
      <w:r w:rsidRPr="00FB3CBE">
        <w:rPr>
          <w:rFonts w:ascii="Arial" w:hAnsi="Arial" w:cs="Arial"/>
          <w:sz w:val="22"/>
          <w:szCs w:val="22"/>
        </w:rPr>
        <w:t>reasonable expectations of policyholders in respect of bonuses or other forms of participation, other than as set out in (ii);</w:t>
      </w:r>
      <w:bookmarkEnd w:id="609"/>
      <w:bookmarkEnd w:id="610"/>
      <w:bookmarkEnd w:id="611"/>
    </w:p>
    <w:p w14:paraId="1CF1586A" w14:textId="77777777" w:rsidR="00CD2742" w:rsidRPr="00FB3CBE" w:rsidRDefault="00CD2742" w:rsidP="006C566C">
      <w:pPr>
        <w:pStyle w:val="Heading6"/>
        <w:rPr>
          <w:rFonts w:ascii="Arial" w:hAnsi="Arial" w:cs="Arial"/>
          <w:sz w:val="22"/>
          <w:szCs w:val="22"/>
        </w:rPr>
      </w:pPr>
      <w:bookmarkStart w:id="612" w:name="_Toc419732550"/>
      <w:bookmarkStart w:id="613" w:name="_Ref421793351"/>
      <w:r w:rsidRPr="00FB3CBE">
        <w:rPr>
          <w:rFonts w:ascii="Arial" w:hAnsi="Arial" w:cs="Arial"/>
          <w:sz w:val="22"/>
          <w:szCs w:val="22"/>
        </w:rPr>
        <w:t>all options available to the policy holder under the terms of the contract;</w:t>
      </w:r>
      <w:bookmarkEnd w:id="612"/>
      <w:bookmarkEnd w:id="613"/>
    </w:p>
    <w:p w14:paraId="71D98C2F" w14:textId="77777777" w:rsidR="00CD2742" w:rsidRPr="00FB3CBE" w:rsidRDefault="00CD2742" w:rsidP="006C566C">
      <w:pPr>
        <w:pStyle w:val="Heading6"/>
        <w:rPr>
          <w:rFonts w:ascii="Arial" w:hAnsi="Arial" w:cs="Arial"/>
          <w:sz w:val="22"/>
          <w:szCs w:val="22"/>
        </w:rPr>
      </w:pPr>
      <w:bookmarkStart w:id="614" w:name="_Toc419732551"/>
      <w:bookmarkStart w:id="615" w:name="_Ref421793352"/>
      <w:r w:rsidRPr="00FB3CBE">
        <w:rPr>
          <w:rFonts w:ascii="Arial" w:hAnsi="Arial" w:cs="Arial"/>
          <w:sz w:val="22"/>
          <w:szCs w:val="22"/>
        </w:rPr>
        <w:t>discretionary charges and deductions from Policy Benefits, in so far as they do not exceed the reasonable expectations of policy holders;</w:t>
      </w:r>
      <w:bookmarkEnd w:id="614"/>
      <w:bookmarkEnd w:id="615"/>
    </w:p>
    <w:p w14:paraId="41E3D153" w14:textId="77777777" w:rsidR="00CD2742" w:rsidRPr="00FB3CBE" w:rsidRDefault="00CD2742" w:rsidP="006C566C">
      <w:pPr>
        <w:pStyle w:val="Heading6"/>
        <w:rPr>
          <w:rFonts w:ascii="Arial" w:hAnsi="Arial" w:cs="Arial"/>
          <w:sz w:val="22"/>
          <w:szCs w:val="22"/>
        </w:rPr>
      </w:pPr>
      <w:bookmarkStart w:id="616" w:name="_Toc419732552"/>
      <w:bookmarkStart w:id="617" w:name="_Ref421793353"/>
      <w:r w:rsidRPr="00FB3CBE">
        <w:rPr>
          <w:rFonts w:ascii="Arial" w:hAnsi="Arial" w:cs="Arial"/>
          <w:sz w:val="22"/>
          <w:szCs w:val="22"/>
        </w:rPr>
        <w:t>expenses, including commissions; and</w:t>
      </w:r>
      <w:bookmarkEnd w:id="616"/>
      <w:bookmarkEnd w:id="617"/>
    </w:p>
    <w:p w14:paraId="5BE22681" w14:textId="77777777" w:rsidR="00CD2742" w:rsidRPr="00FB3CBE" w:rsidRDefault="00CD2742" w:rsidP="006C566C">
      <w:pPr>
        <w:pStyle w:val="Heading6"/>
        <w:rPr>
          <w:rFonts w:ascii="Arial" w:hAnsi="Arial" w:cs="Arial"/>
          <w:sz w:val="22"/>
          <w:szCs w:val="22"/>
        </w:rPr>
      </w:pPr>
      <w:bookmarkStart w:id="618" w:name="_Toc419732553"/>
      <w:bookmarkStart w:id="619" w:name="_Ref421793354"/>
      <w:r w:rsidRPr="00FB3CBE">
        <w:rPr>
          <w:rFonts w:ascii="Arial" w:hAnsi="Arial" w:cs="Arial"/>
          <w:sz w:val="22"/>
          <w:szCs w:val="22"/>
        </w:rPr>
        <w:t>any rights under contracts of reinsurance in respect of Long</w:t>
      </w:r>
      <w:r w:rsidRPr="00FB3CBE">
        <w:rPr>
          <w:rFonts w:ascii="Arial" w:hAnsi="Arial" w:cs="Arial"/>
          <w:sz w:val="22"/>
          <w:szCs w:val="22"/>
        </w:rPr>
        <w:noBreakHyphen/>
        <w:t>Term</w:t>
      </w:r>
      <w:bookmarkEnd w:id="618"/>
      <w:r w:rsidRPr="00FB3CBE">
        <w:rPr>
          <w:rFonts w:ascii="Arial" w:hAnsi="Arial" w:cs="Arial"/>
          <w:sz w:val="22"/>
          <w:szCs w:val="22"/>
        </w:rPr>
        <w:t xml:space="preserve"> </w:t>
      </w:r>
      <w:bookmarkStart w:id="620" w:name="_Toc419732554"/>
      <w:r w:rsidRPr="00FB3CBE">
        <w:rPr>
          <w:rFonts w:ascii="Arial" w:hAnsi="Arial" w:cs="Arial"/>
          <w:sz w:val="22"/>
          <w:szCs w:val="22"/>
        </w:rPr>
        <w:t>Insurance Business:  and</w:t>
      </w:r>
      <w:bookmarkEnd w:id="619"/>
      <w:bookmarkEnd w:id="620"/>
    </w:p>
    <w:p w14:paraId="0DEC1C66" w14:textId="77777777" w:rsidR="00CD2742" w:rsidRPr="00FB3CBE" w:rsidRDefault="00CD2742" w:rsidP="006C566C">
      <w:pPr>
        <w:pStyle w:val="Heading5"/>
        <w:keepLines/>
        <w:rPr>
          <w:rFonts w:ascii="Arial" w:hAnsi="Arial" w:cs="Arial"/>
          <w:sz w:val="22"/>
          <w:szCs w:val="22"/>
        </w:rPr>
      </w:pPr>
      <w:bookmarkStart w:id="621" w:name="_Ref421793355"/>
      <w:r w:rsidRPr="00FB3CBE">
        <w:rPr>
          <w:rFonts w:ascii="Arial" w:hAnsi="Arial" w:cs="Arial"/>
          <w:sz w:val="22"/>
          <w:szCs w:val="22"/>
        </w:rPr>
        <w:t>apply a discount rate determined with reference to the expected risk</w:t>
      </w:r>
      <w:r w:rsidRPr="00FB3CBE">
        <w:rPr>
          <w:rFonts w:ascii="Arial" w:hAnsi="Arial" w:cs="Arial"/>
          <w:sz w:val="22"/>
          <w:szCs w:val="22"/>
        </w:rPr>
        <w:noBreakHyphen/>
        <w:t>adjusted yield on the assets allocated to cover the liability and investment of net receipts attributable to the policies.  In arriving at the discount rate, prudent allowance must be made for the risk of adverse deviation in those expected yields.</w:t>
      </w:r>
      <w:bookmarkEnd w:id="621"/>
    </w:p>
    <w:p w14:paraId="360A405C"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4253D1F4" w14:textId="45EA9C63" w:rsidR="00CD2742" w:rsidRPr="00FB3CBE" w:rsidRDefault="00CD2742" w:rsidP="00CF465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Because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_Ref421793345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5.6.7(c)</w:t>
      </w:r>
      <w:r w:rsidRPr="00FB3CBE">
        <w:rPr>
          <w:rFonts w:ascii="Arial" w:hAnsi="Arial" w:cs="Arial"/>
          <w:snapToGrid/>
          <w:sz w:val="22"/>
          <w:szCs w:val="22"/>
        </w:rPr>
        <w:fldChar w:fldCharType="end"/>
      </w:r>
      <w:r w:rsidRPr="00FB3CBE">
        <w:rPr>
          <w:rFonts w:ascii="Arial" w:hAnsi="Arial" w:cs="Arial"/>
          <w:snapToGrid/>
          <w:sz w:val="22"/>
          <w:szCs w:val="22"/>
        </w:rPr>
        <w:t xml:space="preserve">, no policy may be treated as an asset in the valuation and policies must be valued individually, unless they form part of a homogeneous group of contracts.  This means an Insurer may treat groups of homogeneous contracts together and not breach the requirements in that Rule, </w:t>
      </w:r>
      <w:r w:rsidRPr="00FB3CBE">
        <w:rPr>
          <w:rFonts w:ascii="Arial" w:hAnsi="Arial" w:cs="Arial"/>
          <w:snapToGrid/>
          <w:sz w:val="22"/>
          <w:szCs w:val="22"/>
        </w:rPr>
        <w:lastRenderedPageBreak/>
        <w:t>provided that the valuation in respect of that group of homogeneous contracts does not collectively represent an asset.  The onus is on the Insurer to demonstrate that the contracts represent a homogeneous group.  In deciding whether to treat a group of contracts as homogeneous, an Insurer should consider whether the group would remain homogeneous under realistic scenarios to which the Insurer could be exposed.</w:t>
      </w:r>
    </w:p>
    <w:p w14:paraId="24AA50E3" w14:textId="10244D89" w:rsidR="00CD2742" w:rsidRPr="00FB3CBE" w:rsidRDefault="00CD2742" w:rsidP="00CF465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_Ref421793346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5.6.7(d)</w:t>
      </w:r>
      <w:r w:rsidRPr="00FB3CBE">
        <w:rPr>
          <w:rFonts w:ascii="Arial" w:hAnsi="Arial" w:cs="Arial"/>
          <w:snapToGrid/>
          <w:sz w:val="22"/>
          <w:szCs w:val="22"/>
        </w:rPr>
        <w:fldChar w:fldCharType="end"/>
      </w:r>
      <w:r w:rsidRPr="00FB3CBE">
        <w:rPr>
          <w:rFonts w:ascii="Arial" w:hAnsi="Arial" w:cs="Arial"/>
          <w:snapToGrid/>
          <w:sz w:val="22"/>
          <w:szCs w:val="22"/>
        </w:rPr>
        <w:t> prevents an Insurer from reducing the valuation by taking into account future lapses and surrenders, or future action by the policyholder to make the policy paid</w:t>
      </w:r>
      <w:r w:rsidRPr="00FB3CBE">
        <w:rPr>
          <w:rFonts w:ascii="Arial" w:hAnsi="Arial" w:cs="Arial"/>
          <w:snapToGrid/>
          <w:sz w:val="22"/>
          <w:szCs w:val="22"/>
        </w:rPr>
        <w:noBreakHyphen/>
        <w:t>up or to 'revive' a paid</w:t>
      </w:r>
      <w:r w:rsidRPr="00FB3CBE">
        <w:rPr>
          <w:rFonts w:ascii="Arial" w:hAnsi="Arial" w:cs="Arial"/>
          <w:snapToGrid/>
          <w:sz w:val="22"/>
          <w:szCs w:val="22"/>
        </w:rPr>
        <w:noBreakHyphen/>
        <w:t xml:space="preserve">up policy </w:t>
      </w:r>
      <w:r w:rsidR="00D1111A" w:rsidRPr="00FB3CBE">
        <w:rPr>
          <w:rFonts w:ascii="Arial" w:hAnsi="Arial" w:cs="Arial"/>
          <w:snapToGrid/>
          <w:sz w:val="22"/>
          <w:szCs w:val="22"/>
        </w:rPr>
        <w:t>where the product features permit</w:t>
      </w:r>
      <w:r w:rsidRPr="00FB3CBE">
        <w:rPr>
          <w:rFonts w:ascii="Arial" w:hAnsi="Arial" w:cs="Arial"/>
          <w:snapToGrid/>
          <w:sz w:val="22"/>
          <w:szCs w:val="22"/>
        </w:rPr>
        <w:t xml:space="preserve"> such action.  Since persistency may be volatile, it is considered imprudent for an Insurer to rely upon 'lapse support' in its valuation.  However, voluntary discontinuance of policies may increase a valuation as well as reduce it (for example, a guaranteed surrender value may exceed the actuarially</w:t>
      </w:r>
      <w:r w:rsidRPr="00FB3CBE">
        <w:rPr>
          <w:rFonts w:ascii="Arial" w:hAnsi="Arial" w:cs="Arial"/>
          <w:snapToGrid/>
          <w:sz w:val="22"/>
          <w:szCs w:val="22"/>
        </w:rPr>
        <w:noBreakHyphen/>
        <w:t>calculated liability for part of the life of the contract).  In performing the valuation, the insurer should therefore make prudent allowance for the effect of lapses, surrenders, and related policyholder actions where these increase the valuation.  The impact may vary over the life of a particular contract; for example, lapse at one stage in the contract life may represent a cost to the Insurer, whereas at another, it may represent a benefit.</w:t>
      </w:r>
    </w:p>
    <w:p w14:paraId="34EDE6BD" w14:textId="519782CF" w:rsidR="00CD2742" w:rsidRPr="00FB3CBE" w:rsidRDefault="00CD2742" w:rsidP="00CF465E">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_Ref421795254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5.6.7(e)(iii)</w:t>
      </w:r>
      <w:r w:rsidRPr="00FB3CBE">
        <w:rPr>
          <w:rFonts w:ascii="Arial" w:hAnsi="Arial" w:cs="Arial"/>
          <w:snapToGrid/>
          <w:sz w:val="22"/>
          <w:szCs w:val="22"/>
        </w:rPr>
        <w:fldChar w:fldCharType="end"/>
      </w:r>
      <w:r w:rsidRPr="00FB3CBE">
        <w:rPr>
          <w:rFonts w:ascii="Arial" w:hAnsi="Arial" w:cs="Arial"/>
          <w:snapToGrid/>
          <w:sz w:val="22"/>
          <w:szCs w:val="22"/>
        </w:rPr>
        <w:t xml:space="preserve"> requires an Insurer to take into account bonuses not yet allocated in determining the liability for capital adequacy purposes.  In essence, this Rule prevents an Insurer from counting as capital any surplus on participating contracts that is expected, under the terms of the contracts concerned, to </w:t>
      </w:r>
      <w:r w:rsidR="00187614" w:rsidRPr="00FB3CBE">
        <w:rPr>
          <w:rFonts w:ascii="Arial" w:hAnsi="Arial" w:cs="Arial"/>
          <w:snapToGrid/>
          <w:sz w:val="22"/>
          <w:szCs w:val="22"/>
        </w:rPr>
        <w:t>accrue</w:t>
      </w:r>
      <w:r w:rsidRPr="00FB3CBE">
        <w:rPr>
          <w:rFonts w:ascii="Arial" w:hAnsi="Arial" w:cs="Arial"/>
          <w:snapToGrid/>
          <w:sz w:val="22"/>
          <w:szCs w:val="22"/>
        </w:rPr>
        <w:t xml:space="preserve"> to the policyholders in the future.  Therefore, although attribution of surplus on participating contracts is discretionary, the Insurer must make a reasonable estimate, taking into account the perceived and reasonable expectations of policyholders.  Assumptions made in reaching this estimate (for example, on future investment income) should be consistent with those made for other purposes of the valuation.  However, the recognition of future bonuses or other forms of participation in this liability does not affect the determination of surplus for other purposes, such as allocation of bonuses of surplus prior to allocation of those bonuses.</w:t>
      </w:r>
    </w:p>
    <w:p w14:paraId="25B9A512" w14:textId="654C8EB5" w:rsidR="00CD2742" w:rsidRPr="00FB3CBE" w:rsidRDefault="00CD2742" w:rsidP="00FA3604">
      <w:pPr>
        <w:pStyle w:val="List1"/>
        <w:keepLines/>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For the purposes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_Ref421793355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5.6.7(f)</w:t>
      </w:r>
      <w:r w:rsidRPr="00FB3CBE">
        <w:rPr>
          <w:rFonts w:ascii="Arial" w:hAnsi="Arial" w:cs="Arial"/>
          <w:snapToGrid/>
          <w:sz w:val="22"/>
          <w:szCs w:val="22"/>
        </w:rPr>
        <w:fldChar w:fldCharType="end"/>
      </w:r>
      <w:r w:rsidRPr="00FB3CBE">
        <w:rPr>
          <w:rFonts w:ascii="Arial" w:hAnsi="Arial" w:cs="Arial"/>
          <w:snapToGrid/>
          <w:sz w:val="22"/>
          <w:szCs w:val="22"/>
        </w:rPr>
        <w:t xml:space="preserve">, an Insurer should ensure that yields used to determine the discount rate are adjusted to take account of the risk that yields will decrease.  High yields that represent compensation for risks such as credit or currency risk should be adjusted down to </w:t>
      </w:r>
      <w:r w:rsidR="00D1111A" w:rsidRPr="00FB3CBE">
        <w:rPr>
          <w:rFonts w:ascii="Arial" w:hAnsi="Arial" w:cs="Arial"/>
          <w:snapToGrid/>
          <w:sz w:val="22"/>
          <w:szCs w:val="22"/>
        </w:rPr>
        <w:t>account</w:t>
      </w:r>
      <w:r w:rsidRPr="00FB3CBE">
        <w:rPr>
          <w:rFonts w:ascii="Arial" w:hAnsi="Arial" w:cs="Arial"/>
          <w:snapToGrid/>
          <w:sz w:val="22"/>
          <w:szCs w:val="22"/>
        </w:rPr>
        <w:t xml:space="preserve"> for those elements of the yield.</w:t>
      </w:r>
    </w:p>
    <w:p w14:paraId="5DFE7728" w14:textId="6D252B9D" w:rsidR="00CD2742" w:rsidRPr="00FB3CBE" w:rsidRDefault="00CD2742" w:rsidP="006C566C">
      <w:pPr>
        <w:pStyle w:val="Heading3"/>
        <w:rPr>
          <w:rFonts w:ascii="Arial" w:hAnsi="Arial" w:cs="Arial"/>
          <w:sz w:val="22"/>
          <w:szCs w:val="22"/>
        </w:rPr>
      </w:pPr>
      <w:bookmarkStart w:id="622" w:name="_Toc419727743"/>
      <w:bookmarkStart w:id="623" w:name="_Ref421793356"/>
      <w:r w:rsidRPr="00FB3CBE">
        <w:rPr>
          <w:rFonts w:ascii="Arial" w:hAnsi="Arial" w:cs="Arial"/>
          <w:sz w:val="22"/>
          <w:szCs w:val="22"/>
        </w:rPr>
        <w:t>The Regulator may specify actuarial principles to be followed by Insurers in measuring the liability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_Ref421795287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5.6.6</w:t>
      </w:r>
      <w:r w:rsidRPr="00FB3CBE">
        <w:rPr>
          <w:rFonts w:ascii="Arial" w:hAnsi="Arial" w:cs="Arial"/>
          <w:sz w:val="22"/>
          <w:szCs w:val="22"/>
        </w:rPr>
        <w:fldChar w:fldCharType="end"/>
      </w:r>
      <w:r w:rsidRPr="00FB3CBE">
        <w:rPr>
          <w:rFonts w:ascii="Arial" w:hAnsi="Arial" w:cs="Arial"/>
          <w:sz w:val="22"/>
          <w:szCs w:val="22"/>
        </w:rPr>
        <w:t>.</w:t>
      </w:r>
      <w:bookmarkEnd w:id="622"/>
      <w:bookmarkEnd w:id="623"/>
    </w:p>
    <w:p w14:paraId="062E2EA6" w14:textId="19057E7F" w:rsidR="00CD2742" w:rsidRPr="00FB3CBE" w:rsidRDefault="00CD2742" w:rsidP="006C566C">
      <w:pPr>
        <w:pStyle w:val="Heading3"/>
        <w:rPr>
          <w:rFonts w:ascii="Arial" w:hAnsi="Arial" w:cs="Arial"/>
          <w:sz w:val="22"/>
          <w:szCs w:val="22"/>
        </w:rPr>
      </w:pPr>
      <w:bookmarkStart w:id="624" w:name="_Toc419727744"/>
      <w:bookmarkStart w:id="625" w:name="_Ref421793357"/>
      <w:r w:rsidRPr="00FB3CBE">
        <w:rPr>
          <w:rFonts w:ascii="Arial" w:hAnsi="Arial" w:cs="Arial"/>
          <w:sz w:val="22"/>
          <w:szCs w:val="22"/>
        </w:rPr>
        <w:t>Rule </w:t>
      </w:r>
      <w:r w:rsidRPr="00FB3CBE">
        <w:rPr>
          <w:rFonts w:ascii="Arial" w:hAnsi="Arial" w:cs="Arial"/>
          <w:sz w:val="22"/>
          <w:szCs w:val="22"/>
        </w:rPr>
        <w:fldChar w:fldCharType="begin"/>
      </w:r>
      <w:r w:rsidRPr="00FB3CBE">
        <w:rPr>
          <w:rFonts w:ascii="Arial" w:hAnsi="Arial" w:cs="Arial"/>
          <w:sz w:val="22"/>
          <w:szCs w:val="22"/>
        </w:rPr>
        <w:instrText xml:space="preserve"> REF _Ref421795293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5.6.6</w:t>
      </w:r>
      <w:r w:rsidRPr="00FB3CBE">
        <w:rPr>
          <w:rFonts w:ascii="Arial" w:hAnsi="Arial" w:cs="Arial"/>
          <w:sz w:val="22"/>
          <w:szCs w:val="22"/>
        </w:rPr>
        <w:fldChar w:fldCharType="end"/>
      </w:r>
      <w:r w:rsidRPr="00FB3CBE">
        <w:rPr>
          <w:rFonts w:ascii="Arial" w:hAnsi="Arial" w:cs="Arial"/>
          <w:sz w:val="22"/>
          <w:szCs w:val="22"/>
        </w:rPr>
        <w:t> does not require an Insurer to obtain a valuation by an Actuary of the liability referred to in that Rule, at a Solvency Reference Date other than the Insurer's annual reporting date.</w:t>
      </w:r>
      <w:bookmarkEnd w:id="624"/>
      <w:bookmarkEnd w:id="625"/>
    </w:p>
    <w:p w14:paraId="34C0461C"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4F4E75AA" w14:textId="62E83D01" w:rsidR="00CD2742" w:rsidRPr="00FB3CBE" w:rsidRDefault="00CD2742" w:rsidP="002A2871">
      <w:pPr>
        <w:pStyle w:val="UK12Block05"/>
        <w:rPr>
          <w:rFonts w:ascii="Arial" w:hAnsi="Arial" w:cs="Arial"/>
          <w:sz w:val="22"/>
          <w:szCs w:val="22"/>
        </w:rPr>
      </w:pPr>
      <w:r w:rsidRPr="00FB3CBE">
        <w:rPr>
          <w:rFonts w:ascii="Arial" w:hAnsi="Arial" w:cs="Arial"/>
          <w:sz w:val="22"/>
          <w:szCs w:val="22"/>
        </w:rPr>
        <w:t>An Insurer is also required to provide a periodic report on its Long</w:t>
      </w:r>
      <w:r w:rsidRPr="00FB3CBE">
        <w:rPr>
          <w:rFonts w:ascii="Arial" w:hAnsi="Arial" w:cs="Arial"/>
          <w:sz w:val="22"/>
          <w:szCs w:val="22"/>
        </w:rPr>
        <w:noBreakHyphen/>
        <w:t>Term Insurance Liabilities, prepared by an Actuary, including an actuarial investigation of the financial condition of its Long</w:t>
      </w:r>
      <w:r w:rsidRPr="00FB3CBE">
        <w:rPr>
          <w:rFonts w:ascii="Arial" w:hAnsi="Arial" w:cs="Arial"/>
          <w:sz w:val="22"/>
          <w:szCs w:val="22"/>
        </w:rPr>
        <w:noBreakHyphen/>
        <w:t xml:space="preserve">Term Insurance Business.  The relevant provisions are set out in </w:t>
      </w:r>
      <w:r w:rsidR="003E620C" w:rsidRPr="00FB3CBE">
        <w:rPr>
          <w:rFonts w:ascii="Arial" w:hAnsi="Arial" w:cs="Arial"/>
          <w:sz w:val="22"/>
          <w:szCs w:val="22"/>
        </w:rPr>
        <w:t>Rule</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_Ref421843271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00C440FF" w:rsidRPr="00FB3CBE">
        <w:rPr>
          <w:rFonts w:ascii="Arial" w:hAnsi="Arial" w:cs="Arial"/>
          <w:sz w:val="22"/>
          <w:szCs w:val="22"/>
        </w:rPr>
        <w:fldChar w:fldCharType="end"/>
      </w:r>
      <w:r w:rsidRPr="00FB3CBE">
        <w:rPr>
          <w:rFonts w:ascii="Arial" w:hAnsi="Arial" w:cs="Arial"/>
          <w:sz w:val="22"/>
          <w:szCs w:val="22"/>
        </w:rPr>
        <w:t>.</w:t>
      </w:r>
    </w:p>
    <w:p w14:paraId="1004DE44" w14:textId="77777777" w:rsidR="00CD2742" w:rsidRPr="00FB3CBE" w:rsidRDefault="00CD2742" w:rsidP="006C566C">
      <w:pPr>
        <w:pStyle w:val="Heading2"/>
        <w:rPr>
          <w:rFonts w:ascii="Arial" w:hAnsi="Arial" w:cs="Arial"/>
          <w:sz w:val="22"/>
          <w:szCs w:val="22"/>
        </w:rPr>
      </w:pPr>
      <w:bookmarkStart w:id="626" w:name="_Toc419727323"/>
      <w:bookmarkStart w:id="627" w:name="_Toc419727479"/>
      <w:bookmarkStart w:id="628" w:name="_Toc419727745"/>
      <w:bookmarkStart w:id="629" w:name="_Toc419728205"/>
      <w:bookmarkStart w:id="630" w:name="_Toc419728361"/>
      <w:bookmarkStart w:id="631" w:name="_Toc419732555"/>
      <w:bookmarkStart w:id="632" w:name="_Ref421793358"/>
      <w:bookmarkStart w:id="633" w:name="_Toc29984126"/>
      <w:r w:rsidRPr="00FB3CBE">
        <w:rPr>
          <w:rFonts w:ascii="Arial" w:hAnsi="Arial" w:cs="Arial"/>
          <w:sz w:val="22"/>
          <w:szCs w:val="22"/>
        </w:rPr>
        <w:lastRenderedPageBreak/>
        <w:t>Value of investments in subsidiaries and associates that are subject to minimum capital requirements</w:t>
      </w:r>
      <w:bookmarkEnd w:id="626"/>
      <w:bookmarkEnd w:id="627"/>
      <w:bookmarkEnd w:id="628"/>
      <w:bookmarkEnd w:id="629"/>
      <w:bookmarkEnd w:id="630"/>
      <w:bookmarkEnd w:id="631"/>
      <w:bookmarkEnd w:id="632"/>
      <w:bookmarkEnd w:id="633"/>
    </w:p>
    <w:p w14:paraId="25CF9293" w14:textId="77777777" w:rsidR="00CD2742" w:rsidRPr="00FB3CBE" w:rsidRDefault="00CD2742" w:rsidP="006C566C">
      <w:pPr>
        <w:pStyle w:val="Heading3"/>
        <w:rPr>
          <w:rFonts w:ascii="Arial" w:hAnsi="Arial" w:cs="Arial"/>
          <w:sz w:val="22"/>
          <w:szCs w:val="22"/>
        </w:rPr>
      </w:pPr>
      <w:bookmarkStart w:id="634" w:name="_Toc419727746"/>
      <w:bookmarkStart w:id="635" w:name="_Ref421793359"/>
      <w:r w:rsidRPr="00FB3CBE">
        <w:rPr>
          <w:rFonts w:ascii="Arial" w:hAnsi="Arial" w:cs="Arial"/>
          <w:sz w:val="22"/>
          <w:szCs w:val="22"/>
        </w:rPr>
        <w:t>This section applies to all Insurers.</w:t>
      </w:r>
      <w:bookmarkEnd w:id="634"/>
      <w:bookmarkEnd w:id="635"/>
    </w:p>
    <w:p w14:paraId="2736C9E6" w14:textId="30B98950" w:rsidR="00CD2742" w:rsidRPr="00FB3CBE" w:rsidRDefault="00CD2742" w:rsidP="006C566C">
      <w:pPr>
        <w:pStyle w:val="Heading3"/>
        <w:rPr>
          <w:rFonts w:ascii="Arial" w:hAnsi="Arial" w:cs="Arial"/>
          <w:sz w:val="22"/>
          <w:szCs w:val="22"/>
        </w:rPr>
      </w:pPr>
      <w:bookmarkStart w:id="636" w:name="_Toc419727747"/>
      <w:bookmarkStart w:id="637" w:name="_Ref421793360"/>
      <w:bookmarkStart w:id="638" w:name="_Ref421795690"/>
      <w:r w:rsidRPr="00FB3CBE">
        <w:rPr>
          <w:rFonts w:ascii="Arial" w:hAnsi="Arial" w:cs="Arial"/>
          <w:sz w:val="22"/>
          <w:szCs w:val="22"/>
        </w:rPr>
        <w:t>Where an Insurer is the Parent of a Financial Group, the value of the Insurer's investment in any Subsidiary or Associate that is a Financial Institution must be taken as the amount of the Insurer's proportionate share of that Subsidiary or Associate's Capital Resources or Adjusted Capital Resources determined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_Ref421793524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8.3.5</w:t>
      </w:r>
      <w:r w:rsidR="00E860C5" w:rsidRPr="00FB3CBE">
        <w:rPr>
          <w:rFonts w:ascii="Arial" w:hAnsi="Arial" w:cs="Arial"/>
          <w:sz w:val="22"/>
          <w:szCs w:val="22"/>
        </w:rPr>
        <w:fldChar w:fldCharType="end"/>
      </w:r>
      <w:r w:rsidRPr="00FB3CBE">
        <w:rPr>
          <w:rFonts w:ascii="Arial" w:hAnsi="Arial" w:cs="Arial"/>
          <w:sz w:val="22"/>
          <w:szCs w:val="22"/>
        </w:rPr>
        <w:t>(1)(b), reduced by the Insurer's proportionate share of the Subsidiary or Associate's Capital Requirement determined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_Ref421793522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00E860C5" w:rsidRPr="00FB3CBE">
        <w:rPr>
          <w:rFonts w:ascii="Arial" w:hAnsi="Arial" w:cs="Arial"/>
          <w:sz w:val="22"/>
          <w:szCs w:val="22"/>
        </w:rPr>
        <w:fldChar w:fldCharType="end"/>
      </w:r>
      <w:r w:rsidRPr="00FB3CBE">
        <w:rPr>
          <w:rFonts w:ascii="Arial" w:hAnsi="Arial" w:cs="Arial"/>
          <w:sz w:val="22"/>
          <w:szCs w:val="22"/>
        </w:rPr>
        <w:t>(2).</w:t>
      </w:r>
      <w:bookmarkEnd w:id="636"/>
      <w:bookmarkEnd w:id="637"/>
      <w:bookmarkEnd w:id="638"/>
    </w:p>
    <w:p w14:paraId="7BEC54BE"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347BF536" w14:textId="161E1AD8"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impact of Rule </w:t>
      </w:r>
      <w:r w:rsidRPr="00FB3CBE">
        <w:rPr>
          <w:rFonts w:ascii="Arial" w:hAnsi="Arial" w:cs="Arial"/>
          <w:sz w:val="22"/>
          <w:szCs w:val="22"/>
        </w:rPr>
        <w:fldChar w:fldCharType="begin"/>
      </w:r>
      <w:r w:rsidRPr="00FB3CBE">
        <w:rPr>
          <w:rFonts w:ascii="Arial" w:hAnsi="Arial" w:cs="Arial"/>
          <w:sz w:val="22"/>
          <w:szCs w:val="22"/>
        </w:rPr>
        <w:instrText xml:space="preserve"> REF _Ref421795690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5.7.2</w:t>
      </w:r>
      <w:r w:rsidRPr="00FB3CBE">
        <w:rPr>
          <w:rFonts w:ascii="Arial" w:hAnsi="Arial" w:cs="Arial"/>
          <w:sz w:val="22"/>
          <w:szCs w:val="22"/>
        </w:rPr>
        <w:fldChar w:fldCharType="end"/>
      </w:r>
      <w:r w:rsidRPr="00FB3CBE">
        <w:rPr>
          <w:rFonts w:ascii="Arial" w:hAnsi="Arial" w:cs="Arial"/>
          <w:sz w:val="22"/>
          <w:szCs w:val="22"/>
        </w:rPr>
        <w:t> is that an Insurer's capital resources are calculated on a basis consistent with the manner of calculation of Financial Group Capital Resources, and that capital resources required to support the capital adequacy of Group companies are not used to support the individual capital adequacy of the Insurer itself.  The Insurer's capital adequacy calculation is therefore also an indication of the degree of capital adequacy of the Financial Group of which it is the Parent.  In this and other Rules where reference is made to a Parent for the purposes of calculating capital adequacy of a group of companies, generally, it is a reference to the ultimate Parent within the group.</w:t>
      </w:r>
    </w:p>
    <w:p w14:paraId="127AD995" w14:textId="77777777" w:rsidR="00CD2742" w:rsidRPr="00FB3CBE" w:rsidRDefault="00CD2742" w:rsidP="006C566C">
      <w:pPr>
        <w:pStyle w:val="Heading2"/>
        <w:rPr>
          <w:rFonts w:ascii="Arial" w:hAnsi="Arial" w:cs="Arial"/>
          <w:sz w:val="22"/>
          <w:szCs w:val="22"/>
        </w:rPr>
      </w:pPr>
      <w:bookmarkStart w:id="639" w:name="_Toc419727324"/>
      <w:bookmarkStart w:id="640" w:name="_Toc419727480"/>
      <w:bookmarkStart w:id="641" w:name="_Toc419727749"/>
      <w:bookmarkStart w:id="642" w:name="_Toc419728206"/>
      <w:bookmarkStart w:id="643" w:name="_Toc419728362"/>
      <w:bookmarkStart w:id="644" w:name="_Toc419732556"/>
      <w:bookmarkStart w:id="645" w:name="_Ref421793361"/>
      <w:bookmarkStart w:id="646" w:name="_Toc29984127"/>
      <w:r w:rsidRPr="00FB3CBE">
        <w:rPr>
          <w:rFonts w:ascii="Arial" w:hAnsi="Arial" w:cs="Arial"/>
          <w:sz w:val="22"/>
          <w:szCs w:val="22"/>
        </w:rPr>
        <w:t>Transfer of risk by an Insurer to an ISPV</w:t>
      </w:r>
      <w:bookmarkEnd w:id="639"/>
      <w:bookmarkEnd w:id="640"/>
      <w:bookmarkEnd w:id="641"/>
      <w:bookmarkEnd w:id="642"/>
      <w:bookmarkEnd w:id="643"/>
      <w:bookmarkEnd w:id="644"/>
      <w:bookmarkEnd w:id="645"/>
      <w:bookmarkEnd w:id="646"/>
    </w:p>
    <w:p w14:paraId="0DF9EF1E" w14:textId="77777777" w:rsidR="00CD2742" w:rsidRPr="00FB3CBE" w:rsidRDefault="00CD2742" w:rsidP="006C566C">
      <w:pPr>
        <w:pStyle w:val="Heading3"/>
        <w:rPr>
          <w:rFonts w:ascii="Arial" w:hAnsi="Arial" w:cs="Arial"/>
          <w:sz w:val="22"/>
          <w:szCs w:val="22"/>
        </w:rPr>
      </w:pPr>
      <w:bookmarkStart w:id="647" w:name="_Toc419727750"/>
      <w:bookmarkStart w:id="648" w:name="_Ref421793362"/>
      <w:r w:rsidRPr="00FB3CBE">
        <w:rPr>
          <w:rFonts w:ascii="Arial" w:hAnsi="Arial" w:cs="Arial"/>
          <w:sz w:val="22"/>
          <w:szCs w:val="22"/>
        </w:rPr>
        <w:t>This section applies to all Insurers.</w:t>
      </w:r>
      <w:bookmarkEnd w:id="647"/>
      <w:bookmarkEnd w:id="648"/>
    </w:p>
    <w:p w14:paraId="4856F809" w14:textId="77777777" w:rsidR="00CD2742" w:rsidRPr="00FB3CBE" w:rsidRDefault="00CD2742" w:rsidP="006C566C">
      <w:pPr>
        <w:pStyle w:val="Heading3"/>
        <w:keepNext/>
        <w:rPr>
          <w:rFonts w:ascii="Arial" w:hAnsi="Arial" w:cs="Arial"/>
          <w:sz w:val="22"/>
          <w:szCs w:val="22"/>
        </w:rPr>
      </w:pPr>
      <w:bookmarkStart w:id="649" w:name="_Toc419727751"/>
      <w:bookmarkStart w:id="650" w:name="_Ref421793363"/>
      <w:r w:rsidRPr="00FB3CBE">
        <w:rPr>
          <w:rFonts w:ascii="Arial" w:hAnsi="Arial" w:cs="Arial"/>
          <w:sz w:val="22"/>
          <w:szCs w:val="22"/>
        </w:rPr>
        <w:t>An Insurer may not:</w:t>
      </w:r>
      <w:bookmarkEnd w:id="649"/>
      <w:bookmarkEnd w:id="650"/>
    </w:p>
    <w:p w14:paraId="4B765C91" w14:textId="77777777" w:rsidR="00CD2742" w:rsidRPr="00FB3CBE" w:rsidRDefault="00CD2742" w:rsidP="006C566C">
      <w:pPr>
        <w:pStyle w:val="Heading5"/>
        <w:keepNext/>
        <w:rPr>
          <w:rFonts w:ascii="Arial" w:hAnsi="Arial" w:cs="Arial"/>
          <w:sz w:val="22"/>
          <w:szCs w:val="22"/>
        </w:rPr>
      </w:pPr>
      <w:bookmarkStart w:id="651" w:name="_Ref421793364"/>
      <w:r w:rsidRPr="00FB3CBE">
        <w:rPr>
          <w:rFonts w:ascii="Arial" w:hAnsi="Arial" w:cs="Arial"/>
          <w:sz w:val="22"/>
          <w:szCs w:val="22"/>
        </w:rPr>
        <w:t>treat amounts recoverable from an ISPV as:</w:t>
      </w:r>
      <w:bookmarkEnd w:id="651"/>
      <w:r w:rsidRPr="00FB3CBE">
        <w:rPr>
          <w:rFonts w:ascii="Arial" w:hAnsi="Arial" w:cs="Arial"/>
          <w:sz w:val="22"/>
          <w:szCs w:val="22"/>
        </w:rPr>
        <w:t xml:space="preserve">  </w:t>
      </w:r>
    </w:p>
    <w:p w14:paraId="16CA04B7" w14:textId="77777777" w:rsidR="00CD2742" w:rsidRPr="00FB3CBE" w:rsidRDefault="00CD2742" w:rsidP="006C566C">
      <w:pPr>
        <w:pStyle w:val="Heading6"/>
        <w:rPr>
          <w:rFonts w:ascii="Arial" w:hAnsi="Arial" w:cs="Arial"/>
          <w:sz w:val="22"/>
          <w:szCs w:val="22"/>
        </w:rPr>
      </w:pPr>
      <w:bookmarkStart w:id="652" w:name="_Toc419732557"/>
      <w:bookmarkStart w:id="653" w:name="_Ref421793365"/>
      <w:r w:rsidRPr="00FB3CBE">
        <w:rPr>
          <w:rFonts w:ascii="Arial" w:hAnsi="Arial" w:cs="Arial"/>
          <w:sz w:val="22"/>
          <w:szCs w:val="22"/>
        </w:rPr>
        <w:t>an asset;</w:t>
      </w:r>
      <w:bookmarkEnd w:id="652"/>
      <w:r w:rsidRPr="00FB3CBE">
        <w:rPr>
          <w:rFonts w:ascii="Arial" w:hAnsi="Arial" w:cs="Arial"/>
          <w:sz w:val="22"/>
          <w:szCs w:val="22"/>
        </w:rPr>
        <w:t xml:space="preserve"> or</w:t>
      </w:r>
      <w:bookmarkEnd w:id="653"/>
    </w:p>
    <w:p w14:paraId="5F239262" w14:textId="77777777" w:rsidR="00CD2742" w:rsidRPr="00FB3CBE" w:rsidRDefault="00CD2742" w:rsidP="006C566C">
      <w:pPr>
        <w:pStyle w:val="Heading6"/>
        <w:rPr>
          <w:rFonts w:ascii="Arial" w:hAnsi="Arial" w:cs="Arial"/>
          <w:sz w:val="22"/>
          <w:szCs w:val="22"/>
        </w:rPr>
      </w:pPr>
      <w:bookmarkStart w:id="654" w:name="_Toc419732558"/>
      <w:bookmarkStart w:id="655" w:name="_Ref421793366"/>
      <w:r w:rsidRPr="00FB3CBE">
        <w:rPr>
          <w:rFonts w:ascii="Arial" w:hAnsi="Arial" w:cs="Arial"/>
          <w:sz w:val="22"/>
          <w:szCs w:val="22"/>
        </w:rPr>
        <w:t>reinsurance for the purposes of cal</w:t>
      </w:r>
      <w:r w:rsidR="001B4168" w:rsidRPr="00FB3CBE">
        <w:rPr>
          <w:rFonts w:ascii="Arial" w:hAnsi="Arial" w:cs="Arial"/>
          <w:sz w:val="22"/>
          <w:szCs w:val="22"/>
        </w:rPr>
        <w:t>culating its liabilities under C</w:t>
      </w:r>
      <w:r w:rsidRPr="00FB3CBE">
        <w:rPr>
          <w:rFonts w:ascii="Arial" w:hAnsi="Arial" w:cs="Arial"/>
          <w:sz w:val="22"/>
          <w:szCs w:val="22"/>
        </w:rPr>
        <w:t>ontr</w:t>
      </w:r>
      <w:r w:rsidR="001B4168" w:rsidRPr="00FB3CBE">
        <w:rPr>
          <w:rFonts w:ascii="Arial" w:hAnsi="Arial" w:cs="Arial"/>
          <w:sz w:val="22"/>
          <w:szCs w:val="22"/>
        </w:rPr>
        <w:t>acts of I</w:t>
      </w:r>
      <w:r w:rsidRPr="00FB3CBE">
        <w:rPr>
          <w:rFonts w:ascii="Arial" w:hAnsi="Arial" w:cs="Arial"/>
          <w:sz w:val="22"/>
          <w:szCs w:val="22"/>
        </w:rPr>
        <w:t>nsurance it has effected; or</w:t>
      </w:r>
      <w:bookmarkEnd w:id="654"/>
      <w:bookmarkEnd w:id="655"/>
    </w:p>
    <w:p w14:paraId="72B39264" w14:textId="77777777" w:rsidR="00CD2742" w:rsidRPr="00FB3CBE" w:rsidRDefault="00CD2742" w:rsidP="006C566C">
      <w:pPr>
        <w:pStyle w:val="Heading5"/>
        <w:rPr>
          <w:rFonts w:ascii="Arial" w:hAnsi="Arial" w:cs="Arial"/>
          <w:sz w:val="22"/>
          <w:szCs w:val="22"/>
        </w:rPr>
      </w:pPr>
      <w:bookmarkStart w:id="656" w:name="_Ref421793367"/>
      <w:r w:rsidRPr="00FB3CBE">
        <w:rPr>
          <w:rFonts w:ascii="Arial" w:hAnsi="Arial" w:cs="Arial"/>
          <w:sz w:val="22"/>
          <w:szCs w:val="22"/>
        </w:rPr>
        <w:t>otherwise ascribe a value to such amounts;</w:t>
      </w:r>
      <w:bookmarkEnd w:id="656"/>
      <w:r w:rsidRPr="00FB3CBE">
        <w:rPr>
          <w:rFonts w:ascii="Arial" w:hAnsi="Arial" w:cs="Arial"/>
          <w:sz w:val="22"/>
          <w:szCs w:val="22"/>
        </w:rPr>
        <w:t xml:space="preserve"> </w:t>
      </w:r>
    </w:p>
    <w:p w14:paraId="6E03E988" w14:textId="77777777" w:rsidR="00CD2742" w:rsidRPr="00FB3CBE" w:rsidRDefault="00CD2742" w:rsidP="00500A8C">
      <w:pPr>
        <w:pStyle w:val="BlockTextJ"/>
        <w:ind w:left="720"/>
        <w:rPr>
          <w:rFonts w:ascii="Arial" w:hAnsi="Arial" w:cs="Arial"/>
          <w:sz w:val="22"/>
          <w:szCs w:val="22"/>
        </w:rPr>
      </w:pPr>
      <w:r w:rsidRPr="00FB3CBE">
        <w:rPr>
          <w:rFonts w:ascii="Arial" w:hAnsi="Arial" w:cs="Arial"/>
          <w:sz w:val="22"/>
          <w:szCs w:val="22"/>
        </w:rPr>
        <w:t xml:space="preserve">unless it has first obtained a waiver from the Regulator. </w:t>
      </w:r>
    </w:p>
    <w:p w14:paraId="2722F321"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02D6020C" w14:textId="77777777" w:rsidR="00CD2742" w:rsidRPr="00FB3CBE" w:rsidRDefault="00CD2742" w:rsidP="00BB4A24">
      <w:pPr>
        <w:pStyle w:val="UK12Block05"/>
        <w:keepNext/>
        <w:rPr>
          <w:rFonts w:ascii="Arial" w:hAnsi="Arial" w:cs="Arial"/>
          <w:sz w:val="22"/>
          <w:szCs w:val="22"/>
        </w:rPr>
      </w:pPr>
      <w:r w:rsidRPr="00FB3CBE">
        <w:rPr>
          <w:rFonts w:ascii="Arial" w:hAnsi="Arial" w:cs="Arial"/>
          <w:sz w:val="22"/>
          <w:szCs w:val="22"/>
        </w:rPr>
        <w:t>In considering:</w:t>
      </w:r>
    </w:p>
    <w:p w14:paraId="67193DA8" w14:textId="77777777" w:rsidR="00CD2742" w:rsidRPr="00FB3CBE" w:rsidRDefault="00CD2742" w:rsidP="002D4569">
      <w:pPr>
        <w:pStyle w:val="Heading5"/>
        <w:numPr>
          <w:ilvl w:val="4"/>
          <w:numId w:val="34"/>
        </w:numPr>
        <w:rPr>
          <w:rFonts w:ascii="Arial" w:hAnsi="Arial" w:cs="Arial"/>
          <w:sz w:val="22"/>
          <w:szCs w:val="22"/>
        </w:rPr>
      </w:pPr>
      <w:bookmarkStart w:id="657" w:name="_Ref421793368"/>
      <w:r w:rsidRPr="00FB3CBE">
        <w:rPr>
          <w:rFonts w:ascii="Arial" w:hAnsi="Arial" w:cs="Arial"/>
          <w:sz w:val="22"/>
          <w:szCs w:val="22"/>
        </w:rPr>
        <w:t>whether to grant such a waiver; and</w:t>
      </w:r>
      <w:bookmarkEnd w:id="657"/>
    </w:p>
    <w:p w14:paraId="4E5F31D2" w14:textId="77777777" w:rsidR="00CD2742" w:rsidRPr="00FB3CBE" w:rsidRDefault="00CD2742" w:rsidP="006C566C">
      <w:pPr>
        <w:pStyle w:val="Heading5"/>
        <w:rPr>
          <w:rFonts w:ascii="Arial" w:hAnsi="Arial" w:cs="Arial"/>
          <w:sz w:val="22"/>
          <w:szCs w:val="22"/>
        </w:rPr>
      </w:pPr>
      <w:bookmarkStart w:id="658" w:name="_Ref421793369"/>
      <w:r w:rsidRPr="00FB3CBE">
        <w:rPr>
          <w:rFonts w:ascii="Arial" w:hAnsi="Arial" w:cs="Arial"/>
          <w:sz w:val="22"/>
          <w:szCs w:val="22"/>
        </w:rPr>
        <w:t>the amount which the Regulator will allow the Insurer to bring into account for these purposes;</w:t>
      </w:r>
      <w:bookmarkEnd w:id="658"/>
    </w:p>
    <w:p w14:paraId="35072353" w14:textId="77777777" w:rsidR="00CD2742" w:rsidRPr="00FB3CBE" w:rsidRDefault="00CD2742" w:rsidP="00C566A4">
      <w:pPr>
        <w:pStyle w:val="UK12Block05"/>
        <w:rPr>
          <w:rFonts w:ascii="Arial" w:hAnsi="Arial" w:cs="Arial"/>
          <w:sz w:val="22"/>
          <w:szCs w:val="22"/>
        </w:rPr>
      </w:pPr>
      <w:r w:rsidRPr="00FB3CBE">
        <w:rPr>
          <w:rFonts w:ascii="Arial" w:hAnsi="Arial" w:cs="Arial"/>
          <w:sz w:val="22"/>
          <w:szCs w:val="22"/>
        </w:rPr>
        <w:t>the Regulator will take into account the following factors:</w:t>
      </w:r>
    </w:p>
    <w:p w14:paraId="6DE2FF6A" w14:textId="4B328226" w:rsidR="00CD2742" w:rsidRPr="00FB3CBE" w:rsidRDefault="00CD2742" w:rsidP="006C566C">
      <w:pPr>
        <w:pStyle w:val="Heading6"/>
        <w:rPr>
          <w:rFonts w:ascii="Arial" w:hAnsi="Arial" w:cs="Arial"/>
          <w:sz w:val="22"/>
          <w:szCs w:val="22"/>
        </w:rPr>
      </w:pPr>
      <w:bookmarkStart w:id="659" w:name="_Ref421793370"/>
      <w:r w:rsidRPr="00FB3CBE">
        <w:rPr>
          <w:rFonts w:ascii="Arial" w:hAnsi="Arial" w:cs="Arial"/>
          <w:sz w:val="22"/>
          <w:szCs w:val="22"/>
        </w:rPr>
        <w:t>where the ISPV is an Authorised ISPV, the Regulator will wish to be satisfied that the ISPV complies with Rules </w:t>
      </w:r>
      <w:r w:rsidRPr="00FB3CBE">
        <w:rPr>
          <w:rFonts w:ascii="Arial" w:hAnsi="Arial" w:cs="Arial"/>
          <w:sz w:val="22"/>
          <w:szCs w:val="22"/>
        </w:rPr>
        <w:fldChar w:fldCharType="begin"/>
      </w:r>
      <w:r w:rsidRPr="00FB3CBE">
        <w:rPr>
          <w:rFonts w:ascii="Arial" w:hAnsi="Arial" w:cs="Arial"/>
          <w:sz w:val="22"/>
          <w:szCs w:val="22"/>
        </w:rPr>
        <w:instrText xml:space="preserve"> REF _Ref421795709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10.1.2</w:t>
      </w:r>
      <w:r w:rsidRPr="00FB3CBE">
        <w:rPr>
          <w:rFonts w:ascii="Arial" w:hAnsi="Arial" w:cs="Arial"/>
          <w:sz w:val="22"/>
          <w:szCs w:val="22"/>
        </w:rPr>
        <w:fldChar w:fldCharType="end"/>
      </w:r>
      <w:r w:rsidRPr="00FB3CBE">
        <w:rPr>
          <w:rFonts w:ascii="Arial" w:hAnsi="Arial" w:cs="Arial"/>
          <w:sz w:val="22"/>
          <w:szCs w:val="22"/>
        </w:rPr>
        <w:t xml:space="preserve"> to </w:t>
      </w:r>
      <w:r w:rsidRPr="00FB3CBE">
        <w:rPr>
          <w:rFonts w:ascii="Arial" w:hAnsi="Arial" w:cs="Arial"/>
          <w:sz w:val="22"/>
          <w:szCs w:val="22"/>
        </w:rPr>
        <w:fldChar w:fldCharType="begin"/>
      </w:r>
      <w:r w:rsidRPr="00FB3CBE">
        <w:rPr>
          <w:rFonts w:ascii="Arial" w:hAnsi="Arial" w:cs="Arial"/>
          <w:sz w:val="22"/>
          <w:szCs w:val="22"/>
        </w:rPr>
        <w:instrText xml:space="preserve">  REF _Ref421793626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10.1.7</w:t>
      </w:r>
      <w:r w:rsidRPr="00FB3CBE">
        <w:rPr>
          <w:rFonts w:ascii="Arial" w:hAnsi="Arial" w:cs="Arial"/>
          <w:sz w:val="22"/>
          <w:szCs w:val="22"/>
        </w:rPr>
        <w:fldChar w:fldCharType="end"/>
      </w:r>
      <w:r w:rsidRPr="00FB3CBE">
        <w:rPr>
          <w:rFonts w:ascii="Arial" w:hAnsi="Arial" w:cs="Arial"/>
          <w:sz w:val="22"/>
          <w:szCs w:val="22"/>
        </w:rPr>
        <w:t xml:space="preserve"> The </w:t>
      </w:r>
      <w:r w:rsidRPr="00FB3CBE">
        <w:rPr>
          <w:rFonts w:ascii="Arial" w:hAnsi="Arial" w:cs="Arial"/>
          <w:sz w:val="22"/>
          <w:szCs w:val="22"/>
        </w:rPr>
        <w:lastRenderedPageBreak/>
        <w:t>Regulator may rely on information supplied in connection with the ISPV's application for authorisation.  However, if the application for a waiver is made some time after authorisation was granted, the Regulator may request confirmation that there has been no material change to the information originally supplied;</w:t>
      </w:r>
      <w:bookmarkEnd w:id="659"/>
    </w:p>
    <w:p w14:paraId="386D84A9" w14:textId="77777777" w:rsidR="00CD2742" w:rsidRPr="00FB3CBE" w:rsidRDefault="00CD2742" w:rsidP="006C566C">
      <w:pPr>
        <w:pStyle w:val="Heading6"/>
        <w:rPr>
          <w:rFonts w:ascii="Arial" w:hAnsi="Arial" w:cs="Arial"/>
          <w:sz w:val="22"/>
          <w:szCs w:val="22"/>
        </w:rPr>
      </w:pPr>
      <w:bookmarkStart w:id="660" w:name="_Ref421793371"/>
      <w:r w:rsidRPr="00FB3CBE">
        <w:rPr>
          <w:rFonts w:ascii="Arial" w:hAnsi="Arial" w:cs="Arial"/>
          <w:sz w:val="22"/>
          <w:szCs w:val="22"/>
        </w:rPr>
        <w:t>where the ISPV is not authorised, the Regulator will expect to receive confirmation that the ISPV is subject to regulation by a Regulator in a jurisdiction acceptable to the Regulator.  In addition, it will need details of the debt issuance or other financing mechanism by which the ISPV's reinsurance liabilities are funded.  The Regulator will also expect to receive information about the ISPV's key management and control functions, including details of the ISPV's auditors and arrangements for claims handling, and any material outsourcing agreements.  The Regulator will also need information about the structure of any Group of which the ISPV is a member;</w:t>
      </w:r>
      <w:bookmarkEnd w:id="660"/>
    </w:p>
    <w:p w14:paraId="5C872AAC" w14:textId="77777777" w:rsidR="00CD2742" w:rsidRPr="00FB3CBE" w:rsidRDefault="00CD2742" w:rsidP="006C566C">
      <w:pPr>
        <w:pStyle w:val="Heading6"/>
        <w:rPr>
          <w:rFonts w:ascii="Arial" w:hAnsi="Arial" w:cs="Arial"/>
          <w:sz w:val="22"/>
          <w:szCs w:val="22"/>
        </w:rPr>
      </w:pPr>
      <w:bookmarkStart w:id="661" w:name="_Ref421793372"/>
      <w:r w:rsidRPr="00FB3CBE">
        <w:rPr>
          <w:rFonts w:ascii="Arial" w:hAnsi="Arial" w:cs="Arial"/>
          <w:sz w:val="22"/>
          <w:szCs w:val="22"/>
        </w:rPr>
        <w:t>no credit will be allowed for a contract of reinsurance with an ISPV unless there is an effective transfer of risk to the ISPV.  The Regulator will require evidence that the contract of reinsurance and the extent of the credit that the Insurer proposes to take for it satisfy the risk transfer principle; and</w:t>
      </w:r>
      <w:bookmarkEnd w:id="661"/>
    </w:p>
    <w:p w14:paraId="487CFC2C" w14:textId="77777777" w:rsidR="00CD2742" w:rsidRPr="00FB3CBE" w:rsidRDefault="00CD2742" w:rsidP="006C566C">
      <w:pPr>
        <w:pStyle w:val="Heading6"/>
        <w:rPr>
          <w:rFonts w:ascii="Arial" w:hAnsi="Arial" w:cs="Arial"/>
          <w:sz w:val="22"/>
          <w:szCs w:val="22"/>
        </w:rPr>
      </w:pPr>
      <w:bookmarkStart w:id="662" w:name="_Ref421793373"/>
      <w:r w:rsidRPr="00FB3CBE">
        <w:rPr>
          <w:rFonts w:ascii="Arial" w:hAnsi="Arial" w:cs="Arial"/>
          <w:sz w:val="22"/>
          <w:szCs w:val="22"/>
        </w:rPr>
        <w:t>the Regulator will also expect to receive an analysis of the potential for risk to revert to the Insurer or any of its associates under realistic adverse scenarios or for liabilities to arise in respect of the risks transferred for which no provision has been made.</w:t>
      </w:r>
      <w:bookmarkEnd w:id="662"/>
    </w:p>
    <w:p w14:paraId="7DE30F34"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0ACB3B53" w14:textId="77777777" w:rsidR="00CD2742" w:rsidRPr="00FB3CBE" w:rsidRDefault="00CD2742" w:rsidP="006C566C">
      <w:pPr>
        <w:pStyle w:val="Heading1"/>
        <w:rPr>
          <w:rFonts w:ascii="Arial" w:hAnsi="Arial" w:cs="Arial"/>
          <w:sz w:val="22"/>
          <w:szCs w:val="22"/>
        </w:rPr>
      </w:pPr>
      <w:bookmarkStart w:id="663" w:name="_Toc419727481"/>
      <w:bookmarkStart w:id="664" w:name="_Toc419727752"/>
      <w:bookmarkStart w:id="665" w:name="_Toc419728207"/>
      <w:bookmarkStart w:id="666" w:name="_Toc419728363"/>
      <w:bookmarkStart w:id="667" w:name="_Toc419727325"/>
      <w:bookmarkStart w:id="668" w:name="_Toc419732559"/>
      <w:bookmarkStart w:id="669" w:name="_Ref421793374"/>
      <w:bookmarkStart w:id="670" w:name="_Ref421843111"/>
      <w:bookmarkStart w:id="671" w:name="_Ref421847362"/>
      <w:bookmarkStart w:id="672" w:name="_Ref421847477"/>
      <w:bookmarkStart w:id="673" w:name="_Toc29984128"/>
      <w:r w:rsidRPr="00FB3CBE">
        <w:rPr>
          <w:rFonts w:ascii="Arial" w:hAnsi="Arial" w:cs="Arial"/>
          <w:sz w:val="22"/>
          <w:szCs w:val="22"/>
        </w:rPr>
        <w:lastRenderedPageBreak/>
        <w:t>FINANCIAL AND OTHER REPORTING BY INSURERS</w:t>
      </w:r>
      <w:bookmarkEnd w:id="663"/>
      <w:bookmarkEnd w:id="664"/>
      <w:bookmarkEnd w:id="665"/>
      <w:bookmarkEnd w:id="666"/>
      <w:bookmarkEnd w:id="667"/>
      <w:bookmarkEnd w:id="668"/>
      <w:bookmarkEnd w:id="669"/>
      <w:bookmarkEnd w:id="670"/>
      <w:bookmarkEnd w:id="671"/>
      <w:bookmarkEnd w:id="672"/>
      <w:bookmarkEnd w:id="673"/>
    </w:p>
    <w:p w14:paraId="31AF9554" w14:textId="77777777" w:rsidR="00CD2742" w:rsidRPr="00FB3CBE" w:rsidRDefault="00CD2742" w:rsidP="006C566C">
      <w:pPr>
        <w:pStyle w:val="Heading2"/>
        <w:rPr>
          <w:rFonts w:ascii="Arial" w:hAnsi="Arial" w:cs="Arial"/>
          <w:sz w:val="22"/>
          <w:szCs w:val="22"/>
        </w:rPr>
      </w:pPr>
      <w:bookmarkStart w:id="674" w:name="_Toc419727326"/>
      <w:bookmarkStart w:id="675" w:name="_Toc419727482"/>
      <w:bookmarkStart w:id="676" w:name="_Toc419727753"/>
      <w:bookmarkStart w:id="677" w:name="_Toc419728208"/>
      <w:bookmarkStart w:id="678" w:name="_Toc419728364"/>
      <w:bookmarkStart w:id="679" w:name="_Toc419732560"/>
      <w:bookmarkStart w:id="680" w:name="_Ref421793375"/>
      <w:bookmarkStart w:id="681" w:name="_Toc29984129"/>
      <w:r w:rsidRPr="00FB3CBE">
        <w:rPr>
          <w:rFonts w:ascii="Arial" w:hAnsi="Arial" w:cs="Arial"/>
          <w:sz w:val="22"/>
          <w:szCs w:val="22"/>
        </w:rPr>
        <w:t>Introduction</w:t>
      </w:r>
      <w:bookmarkEnd w:id="674"/>
      <w:bookmarkEnd w:id="675"/>
      <w:bookmarkEnd w:id="676"/>
      <w:bookmarkEnd w:id="677"/>
      <w:bookmarkEnd w:id="678"/>
      <w:bookmarkEnd w:id="679"/>
      <w:bookmarkEnd w:id="680"/>
      <w:bookmarkEnd w:id="681"/>
    </w:p>
    <w:p w14:paraId="38007781" w14:textId="77777777" w:rsidR="00CD2742" w:rsidRPr="00FB3CBE" w:rsidRDefault="00CD2742" w:rsidP="006C566C">
      <w:pPr>
        <w:pStyle w:val="Heading3"/>
        <w:rPr>
          <w:rFonts w:ascii="Arial" w:hAnsi="Arial" w:cs="Arial"/>
          <w:sz w:val="22"/>
          <w:szCs w:val="22"/>
        </w:rPr>
      </w:pPr>
      <w:bookmarkStart w:id="682" w:name="_Toc419727754"/>
      <w:bookmarkStart w:id="683" w:name="_Ref421793376"/>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to all Insurers.</w:t>
      </w:r>
      <w:bookmarkEnd w:id="682"/>
      <w:bookmarkEnd w:id="683"/>
      <w:r w:rsidR="003670F2" w:rsidRPr="00FB3CBE">
        <w:rPr>
          <w:rFonts w:ascii="Arial" w:hAnsi="Arial" w:cs="Arial"/>
          <w:sz w:val="22"/>
          <w:szCs w:val="22"/>
        </w:rPr>
        <w:t xml:space="preserve"> </w:t>
      </w:r>
    </w:p>
    <w:p w14:paraId="04F56E5A" w14:textId="77777777" w:rsidR="003670F2" w:rsidRPr="00FB3CBE" w:rsidRDefault="003670F2" w:rsidP="0031588F">
      <w:pPr>
        <w:pStyle w:val="Heading2"/>
        <w:rPr>
          <w:rFonts w:ascii="Arial" w:hAnsi="Arial" w:cs="Arial"/>
          <w:sz w:val="22"/>
          <w:szCs w:val="22"/>
        </w:rPr>
      </w:pPr>
      <w:bookmarkStart w:id="684" w:name="_Toc29984130"/>
      <w:r w:rsidRPr="00FB3CBE">
        <w:rPr>
          <w:rFonts w:ascii="Arial" w:hAnsi="Arial" w:cs="Arial"/>
          <w:sz w:val="22"/>
          <w:szCs w:val="22"/>
        </w:rPr>
        <w:t>Forms</w:t>
      </w:r>
      <w:bookmarkEnd w:id="684"/>
    </w:p>
    <w:p w14:paraId="5697280B" w14:textId="77777777" w:rsidR="003670F2" w:rsidRPr="00FB3CBE" w:rsidRDefault="003670F2" w:rsidP="006C566C">
      <w:pPr>
        <w:pStyle w:val="Heading3"/>
        <w:rPr>
          <w:rFonts w:ascii="Arial" w:hAnsi="Arial" w:cs="Arial"/>
          <w:sz w:val="22"/>
          <w:szCs w:val="22"/>
        </w:rPr>
      </w:pPr>
      <w:r w:rsidRPr="00FB3CBE">
        <w:rPr>
          <w:rFonts w:ascii="Arial" w:hAnsi="Arial" w:cs="Arial"/>
          <w:sz w:val="22"/>
          <w:szCs w:val="22"/>
        </w:rPr>
        <w:t>The Regulator will specify from time to time forms which are to be used for the purposes of this Chapter.</w:t>
      </w:r>
    </w:p>
    <w:p w14:paraId="7FE8146B" w14:textId="77777777" w:rsidR="00CD2742" w:rsidRPr="00FB3CBE" w:rsidRDefault="00D1111A" w:rsidP="006C566C">
      <w:pPr>
        <w:pStyle w:val="Heading2"/>
        <w:rPr>
          <w:rFonts w:ascii="Arial" w:hAnsi="Arial" w:cs="Arial"/>
          <w:sz w:val="22"/>
          <w:szCs w:val="22"/>
        </w:rPr>
      </w:pPr>
      <w:bookmarkStart w:id="685" w:name="_Toc419727327"/>
      <w:bookmarkStart w:id="686" w:name="_Toc419727483"/>
      <w:bookmarkStart w:id="687" w:name="_Toc419727755"/>
      <w:bookmarkStart w:id="688" w:name="_Toc419728209"/>
      <w:bookmarkStart w:id="689" w:name="_Toc419728365"/>
      <w:bookmarkStart w:id="690" w:name="_Toc419732561"/>
      <w:bookmarkStart w:id="691" w:name="_Ref421793377"/>
      <w:bookmarkStart w:id="692" w:name="_Toc29984131"/>
      <w:r w:rsidRPr="00FB3CBE">
        <w:rPr>
          <w:rFonts w:ascii="Arial" w:hAnsi="Arial" w:cs="Arial"/>
          <w:sz w:val="22"/>
          <w:szCs w:val="22"/>
        </w:rPr>
        <w:t>Annual Regulatory R</w:t>
      </w:r>
      <w:r w:rsidR="00CD2742" w:rsidRPr="00FB3CBE">
        <w:rPr>
          <w:rFonts w:ascii="Arial" w:hAnsi="Arial" w:cs="Arial"/>
          <w:sz w:val="22"/>
          <w:szCs w:val="22"/>
        </w:rPr>
        <w:t>eturn</w:t>
      </w:r>
      <w:bookmarkEnd w:id="685"/>
      <w:bookmarkEnd w:id="686"/>
      <w:bookmarkEnd w:id="687"/>
      <w:bookmarkEnd w:id="688"/>
      <w:bookmarkEnd w:id="689"/>
      <w:bookmarkEnd w:id="690"/>
      <w:bookmarkEnd w:id="691"/>
      <w:bookmarkEnd w:id="692"/>
    </w:p>
    <w:p w14:paraId="056458B1" w14:textId="77777777" w:rsidR="00CD2742" w:rsidRPr="00FB3CBE" w:rsidRDefault="00CD2742" w:rsidP="00080E6C">
      <w:pPr>
        <w:pStyle w:val="Heading3"/>
        <w:rPr>
          <w:rFonts w:ascii="Arial" w:hAnsi="Arial" w:cs="Arial"/>
          <w:sz w:val="22"/>
          <w:szCs w:val="22"/>
        </w:rPr>
      </w:pPr>
      <w:bookmarkStart w:id="693" w:name="_Toc419727756"/>
      <w:bookmarkStart w:id="694" w:name="_Ref421793378"/>
      <w:r w:rsidRPr="00FB3CBE">
        <w:rPr>
          <w:rFonts w:ascii="Arial" w:hAnsi="Arial" w:cs="Arial"/>
          <w:sz w:val="22"/>
          <w:szCs w:val="22"/>
        </w:rPr>
        <w:t xml:space="preserve">An Insurer must, at the end of each </w:t>
      </w:r>
      <w:r w:rsidR="0018784A" w:rsidRPr="00FB3CBE">
        <w:rPr>
          <w:rFonts w:ascii="Arial" w:hAnsi="Arial" w:cs="Arial"/>
          <w:sz w:val="22"/>
          <w:szCs w:val="22"/>
        </w:rPr>
        <w:t>financial year</w:t>
      </w:r>
      <w:r w:rsidRPr="00FB3CBE">
        <w:rPr>
          <w:rFonts w:ascii="Arial" w:hAnsi="Arial" w:cs="Arial"/>
          <w:sz w:val="22"/>
          <w:szCs w:val="22"/>
        </w:rPr>
        <w:t xml:space="preserve"> prepare an </w:t>
      </w:r>
      <w:r w:rsidR="00080E6C" w:rsidRPr="00FB3CBE">
        <w:rPr>
          <w:rFonts w:ascii="Arial" w:hAnsi="Arial" w:cs="Arial"/>
          <w:sz w:val="22"/>
          <w:szCs w:val="22"/>
        </w:rPr>
        <w:t>a</w:t>
      </w:r>
      <w:r w:rsidRPr="00FB3CBE">
        <w:rPr>
          <w:rFonts w:ascii="Arial" w:hAnsi="Arial" w:cs="Arial"/>
          <w:sz w:val="22"/>
          <w:szCs w:val="22"/>
        </w:rPr>
        <w:t>nnual Regulatory Return</w:t>
      </w:r>
      <w:bookmarkEnd w:id="693"/>
      <w:bookmarkEnd w:id="694"/>
      <w:r w:rsidR="003670F2" w:rsidRPr="00FB3CBE">
        <w:rPr>
          <w:rFonts w:ascii="Arial" w:hAnsi="Arial" w:cs="Arial"/>
          <w:sz w:val="22"/>
          <w:szCs w:val="22"/>
        </w:rPr>
        <w:t>.</w:t>
      </w:r>
    </w:p>
    <w:p w14:paraId="75AB2FAD" w14:textId="0561D635" w:rsidR="00CD2742" w:rsidRPr="00FB3CBE" w:rsidRDefault="00CD2742" w:rsidP="00080E6C">
      <w:pPr>
        <w:pStyle w:val="Heading3"/>
        <w:keepNext/>
        <w:rPr>
          <w:rFonts w:ascii="Arial" w:hAnsi="Arial" w:cs="Arial"/>
          <w:sz w:val="22"/>
          <w:szCs w:val="22"/>
        </w:rPr>
      </w:pPr>
      <w:bookmarkStart w:id="695" w:name="_Toc419727759"/>
      <w:bookmarkStart w:id="696" w:name="_Ref421793381"/>
      <w:r w:rsidRPr="00FB3CBE">
        <w:rPr>
          <w:rFonts w:ascii="Arial" w:hAnsi="Arial" w:cs="Arial"/>
          <w:sz w:val="22"/>
          <w:szCs w:val="22"/>
        </w:rPr>
        <w:t xml:space="preserve">Where an Insurer includes in its </w:t>
      </w:r>
      <w:r w:rsidR="00080E6C" w:rsidRPr="00FB3CBE">
        <w:rPr>
          <w:rFonts w:ascii="Arial" w:hAnsi="Arial" w:cs="Arial"/>
          <w:sz w:val="22"/>
          <w:szCs w:val="22"/>
        </w:rPr>
        <w:t>a</w:t>
      </w:r>
      <w:r w:rsidRPr="00FB3CBE">
        <w:rPr>
          <w:rFonts w:ascii="Arial" w:hAnsi="Arial" w:cs="Arial"/>
          <w:sz w:val="22"/>
          <w:szCs w:val="22"/>
        </w:rPr>
        <w:t>nnual Regulatory Return a value for General Insurance Liabilities or for assets associated with those liabilities which is inconsistent with the amount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_Ref421793446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7.2.4(b)</w:t>
      </w:r>
      <w:r w:rsidRPr="00FB3CBE">
        <w:rPr>
          <w:rFonts w:ascii="Arial" w:hAnsi="Arial" w:cs="Arial"/>
          <w:sz w:val="22"/>
          <w:szCs w:val="22"/>
        </w:rPr>
        <w:fldChar w:fldCharType="end"/>
      </w:r>
      <w:r w:rsidRPr="00FB3CBE">
        <w:rPr>
          <w:rFonts w:ascii="Arial" w:hAnsi="Arial" w:cs="Arial"/>
          <w:sz w:val="22"/>
          <w:szCs w:val="22"/>
        </w:rPr>
        <w:t>, the Insurer must notify the Regulator in writing of:</w:t>
      </w:r>
      <w:bookmarkEnd w:id="695"/>
      <w:bookmarkEnd w:id="696"/>
    </w:p>
    <w:p w14:paraId="4350F496" w14:textId="77777777" w:rsidR="00CD2742" w:rsidRPr="00FB3CBE" w:rsidRDefault="00CD2742" w:rsidP="00080E6C">
      <w:pPr>
        <w:pStyle w:val="Heading5"/>
        <w:rPr>
          <w:rFonts w:ascii="Arial" w:hAnsi="Arial" w:cs="Arial"/>
          <w:sz w:val="22"/>
          <w:szCs w:val="22"/>
        </w:rPr>
      </w:pPr>
      <w:bookmarkStart w:id="697" w:name="_Ref421793382"/>
      <w:r w:rsidRPr="00FB3CBE">
        <w:rPr>
          <w:rFonts w:ascii="Arial" w:hAnsi="Arial" w:cs="Arial"/>
          <w:sz w:val="22"/>
          <w:szCs w:val="22"/>
        </w:rPr>
        <w:t xml:space="preserve">the reasons for not including the value of General Insurance Liabilities or of associated assets as reported by the Actuary in its </w:t>
      </w:r>
      <w:r w:rsidR="00080E6C" w:rsidRPr="00FB3CBE">
        <w:rPr>
          <w:rFonts w:ascii="Arial" w:hAnsi="Arial" w:cs="Arial"/>
          <w:sz w:val="22"/>
          <w:szCs w:val="22"/>
        </w:rPr>
        <w:t>a</w:t>
      </w:r>
      <w:r w:rsidRPr="00FB3CBE">
        <w:rPr>
          <w:rFonts w:ascii="Arial" w:hAnsi="Arial" w:cs="Arial"/>
          <w:sz w:val="22"/>
          <w:szCs w:val="22"/>
        </w:rPr>
        <w:t>nnual Regulatory Return; and</w:t>
      </w:r>
      <w:bookmarkEnd w:id="697"/>
    </w:p>
    <w:p w14:paraId="13C3F856" w14:textId="77777777" w:rsidR="00CD2742" w:rsidRPr="00FB3CBE" w:rsidRDefault="00CD2742" w:rsidP="006C566C">
      <w:pPr>
        <w:pStyle w:val="Heading5"/>
        <w:rPr>
          <w:rFonts w:ascii="Arial" w:hAnsi="Arial" w:cs="Arial"/>
          <w:sz w:val="22"/>
          <w:szCs w:val="22"/>
        </w:rPr>
      </w:pPr>
      <w:bookmarkStart w:id="698" w:name="_Ref421793383"/>
      <w:r w:rsidRPr="00FB3CBE">
        <w:rPr>
          <w:rFonts w:ascii="Arial" w:hAnsi="Arial" w:cs="Arial"/>
          <w:sz w:val="22"/>
          <w:szCs w:val="22"/>
        </w:rPr>
        <w:t>details of the alternative assumptions and methodologies used for determining the value of General Insurance Liabilities or of associated assets.</w:t>
      </w:r>
      <w:bookmarkEnd w:id="698"/>
    </w:p>
    <w:p w14:paraId="601AA68D"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7974489C" w14:textId="77777777" w:rsidR="00CD2742" w:rsidRPr="00FB3CBE" w:rsidRDefault="00CD2742" w:rsidP="00F93DCA">
      <w:pPr>
        <w:pStyle w:val="UK12Block05"/>
        <w:rPr>
          <w:rFonts w:ascii="Arial" w:hAnsi="Arial" w:cs="Arial"/>
          <w:sz w:val="22"/>
          <w:szCs w:val="22"/>
        </w:rPr>
      </w:pPr>
      <w:r w:rsidRPr="00FB3CBE">
        <w:rPr>
          <w:rFonts w:ascii="Arial" w:hAnsi="Arial" w:cs="Arial"/>
          <w:sz w:val="22"/>
          <w:szCs w:val="22"/>
        </w:rPr>
        <w:t>Assets that are associated with Insurance Liabilities will predominantly be reinsurance recoveries, which are reported as assets in accordance with widely accepted accounting practices.  Assets representing salvage or subrogation recoveries may also be associated with Insurance Liabilities.</w:t>
      </w:r>
    </w:p>
    <w:p w14:paraId="7D127D42" w14:textId="1F56E28D" w:rsidR="00CD2742" w:rsidRPr="00FB3CBE" w:rsidRDefault="00CD2742" w:rsidP="00080E6C">
      <w:pPr>
        <w:pStyle w:val="Heading3"/>
        <w:keepNext/>
        <w:rPr>
          <w:rFonts w:ascii="Arial" w:hAnsi="Arial" w:cs="Arial"/>
          <w:sz w:val="22"/>
          <w:szCs w:val="22"/>
        </w:rPr>
      </w:pPr>
      <w:bookmarkStart w:id="699" w:name="_Toc419727760"/>
      <w:bookmarkStart w:id="700" w:name="_Ref421793384"/>
      <w:r w:rsidRPr="00FB3CBE">
        <w:rPr>
          <w:rFonts w:ascii="Arial" w:hAnsi="Arial" w:cs="Arial"/>
          <w:sz w:val="22"/>
          <w:szCs w:val="22"/>
        </w:rPr>
        <w:t xml:space="preserve">Where an Insurer includes in its </w:t>
      </w:r>
      <w:r w:rsidR="00080E6C" w:rsidRPr="00FB3CBE">
        <w:rPr>
          <w:rFonts w:ascii="Arial" w:hAnsi="Arial" w:cs="Arial"/>
          <w:sz w:val="22"/>
          <w:szCs w:val="22"/>
        </w:rPr>
        <w:t>a</w:t>
      </w:r>
      <w:r w:rsidRPr="00FB3CBE">
        <w:rPr>
          <w:rFonts w:ascii="Arial" w:hAnsi="Arial" w:cs="Arial"/>
          <w:sz w:val="22"/>
          <w:szCs w:val="22"/>
        </w:rPr>
        <w:t>nnual Regulatory Return a value for Long</w:t>
      </w:r>
      <w:r w:rsidRPr="00FB3CBE">
        <w:rPr>
          <w:rFonts w:ascii="Arial" w:hAnsi="Arial" w:cs="Arial"/>
          <w:sz w:val="22"/>
          <w:szCs w:val="22"/>
        </w:rPr>
        <w:noBreakHyphen/>
        <w:t>Term Insurance Liabilities which is inconsistent with the amount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_Ref421793462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7.3.6(b)</w:t>
      </w:r>
      <w:r w:rsidRPr="00FB3CBE">
        <w:rPr>
          <w:rFonts w:ascii="Arial" w:hAnsi="Arial" w:cs="Arial"/>
          <w:sz w:val="22"/>
          <w:szCs w:val="22"/>
        </w:rPr>
        <w:fldChar w:fldCharType="end"/>
      </w:r>
      <w:r w:rsidRPr="00FB3CBE">
        <w:rPr>
          <w:rFonts w:ascii="Arial" w:hAnsi="Arial" w:cs="Arial"/>
          <w:sz w:val="22"/>
          <w:szCs w:val="22"/>
        </w:rPr>
        <w:t>, the Insurer must notify the Regulator in writing of</w:t>
      </w:r>
      <w:bookmarkEnd w:id="699"/>
      <w:r w:rsidRPr="00FB3CBE">
        <w:rPr>
          <w:rFonts w:ascii="Arial" w:hAnsi="Arial" w:cs="Arial"/>
          <w:sz w:val="22"/>
          <w:szCs w:val="22"/>
        </w:rPr>
        <w:t>:</w:t>
      </w:r>
      <w:bookmarkEnd w:id="700"/>
    </w:p>
    <w:p w14:paraId="495C3F18" w14:textId="77777777" w:rsidR="00CD2742" w:rsidRPr="00FB3CBE" w:rsidRDefault="00CD2742" w:rsidP="00080E6C">
      <w:pPr>
        <w:pStyle w:val="Heading5"/>
        <w:rPr>
          <w:rFonts w:ascii="Arial" w:hAnsi="Arial" w:cs="Arial"/>
          <w:sz w:val="22"/>
          <w:szCs w:val="22"/>
        </w:rPr>
      </w:pPr>
      <w:bookmarkStart w:id="701" w:name="_Ref421793385"/>
      <w:r w:rsidRPr="00FB3CBE">
        <w:rPr>
          <w:rFonts w:ascii="Arial" w:hAnsi="Arial" w:cs="Arial"/>
          <w:sz w:val="22"/>
          <w:szCs w:val="22"/>
        </w:rPr>
        <w:t xml:space="preserve">the reasons for not including in its </w:t>
      </w:r>
      <w:r w:rsidR="00080E6C" w:rsidRPr="00FB3CBE">
        <w:rPr>
          <w:rFonts w:ascii="Arial" w:hAnsi="Arial" w:cs="Arial"/>
          <w:sz w:val="22"/>
          <w:szCs w:val="22"/>
        </w:rPr>
        <w:t>a</w:t>
      </w:r>
      <w:r w:rsidRPr="00FB3CBE">
        <w:rPr>
          <w:rFonts w:ascii="Arial" w:hAnsi="Arial" w:cs="Arial"/>
          <w:sz w:val="22"/>
          <w:szCs w:val="22"/>
        </w:rPr>
        <w:t>nnual Regulatory Return the value of Long</w:t>
      </w:r>
      <w:r w:rsidRPr="00FB3CBE">
        <w:rPr>
          <w:rFonts w:ascii="Arial" w:hAnsi="Arial" w:cs="Arial"/>
          <w:sz w:val="22"/>
          <w:szCs w:val="22"/>
        </w:rPr>
        <w:noBreakHyphen/>
        <w:t>Term Insurance Liabilities as reported by the Actuary; and</w:t>
      </w:r>
      <w:bookmarkEnd w:id="701"/>
    </w:p>
    <w:p w14:paraId="72ED47C5" w14:textId="77777777" w:rsidR="00CD2742" w:rsidRPr="00FB3CBE" w:rsidRDefault="00CD2742" w:rsidP="006C566C">
      <w:pPr>
        <w:pStyle w:val="Heading5"/>
        <w:rPr>
          <w:rFonts w:ascii="Arial" w:hAnsi="Arial" w:cs="Arial"/>
          <w:sz w:val="22"/>
          <w:szCs w:val="22"/>
        </w:rPr>
      </w:pPr>
      <w:bookmarkStart w:id="702" w:name="_Ref421793386"/>
      <w:r w:rsidRPr="00FB3CBE">
        <w:rPr>
          <w:rFonts w:ascii="Arial" w:hAnsi="Arial" w:cs="Arial"/>
          <w:sz w:val="22"/>
          <w:szCs w:val="22"/>
        </w:rPr>
        <w:t>details of the alternative assumptions and methods used by the Insurer for determining the value of Long</w:t>
      </w:r>
      <w:r w:rsidRPr="00FB3CBE">
        <w:rPr>
          <w:rFonts w:ascii="Arial" w:hAnsi="Arial" w:cs="Arial"/>
          <w:sz w:val="22"/>
          <w:szCs w:val="22"/>
        </w:rPr>
        <w:noBreakHyphen/>
        <w:t>Term Insurance Liabilities.</w:t>
      </w:r>
      <w:bookmarkEnd w:id="702"/>
    </w:p>
    <w:p w14:paraId="13E7386C" w14:textId="77777777" w:rsidR="00CD2742" w:rsidRPr="00FB3CBE" w:rsidRDefault="000B643E" w:rsidP="006C566C">
      <w:pPr>
        <w:pStyle w:val="Heading2"/>
        <w:rPr>
          <w:rFonts w:ascii="Arial" w:hAnsi="Arial" w:cs="Arial"/>
          <w:sz w:val="22"/>
          <w:szCs w:val="22"/>
        </w:rPr>
      </w:pPr>
      <w:bookmarkStart w:id="703" w:name="_Toc419727328"/>
      <w:bookmarkStart w:id="704" w:name="_Toc419727484"/>
      <w:bookmarkStart w:id="705" w:name="_Toc419727761"/>
      <w:bookmarkStart w:id="706" w:name="_Toc419728210"/>
      <w:bookmarkStart w:id="707" w:name="_Toc419728366"/>
      <w:bookmarkStart w:id="708" w:name="_Toc419732562"/>
      <w:bookmarkStart w:id="709" w:name="_Ref421793387"/>
      <w:bookmarkStart w:id="710" w:name="_Toc29984132"/>
      <w:r w:rsidRPr="00FB3CBE">
        <w:rPr>
          <w:rFonts w:ascii="Arial" w:hAnsi="Arial" w:cs="Arial"/>
          <w:sz w:val="22"/>
          <w:szCs w:val="22"/>
        </w:rPr>
        <w:t>Quarterly Regulatory R</w:t>
      </w:r>
      <w:r w:rsidR="00CD2742" w:rsidRPr="00FB3CBE">
        <w:rPr>
          <w:rFonts w:ascii="Arial" w:hAnsi="Arial" w:cs="Arial"/>
          <w:sz w:val="22"/>
          <w:szCs w:val="22"/>
        </w:rPr>
        <w:t>eturn</w:t>
      </w:r>
      <w:bookmarkEnd w:id="703"/>
      <w:bookmarkEnd w:id="704"/>
      <w:bookmarkEnd w:id="705"/>
      <w:bookmarkEnd w:id="706"/>
      <w:bookmarkEnd w:id="707"/>
      <w:bookmarkEnd w:id="708"/>
      <w:bookmarkEnd w:id="709"/>
      <w:bookmarkEnd w:id="710"/>
    </w:p>
    <w:p w14:paraId="286C316C" w14:textId="77777777" w:rsidR="00CD2742" w:rsidRPr="00FB3CBE" w:rsidRDefault="00CD2742" w:rsidP="00080E6C">
      <w:pPr>
        <w:pStyle w:val="Heading3"/>
        <w:rPr>
          <w:rFonts w:ascii="Arial" w:hAnsi="Arial" w:cs="Arial"/>
          <w:sz w:val="22"/>
          <w:szCs w:val="22"/>
        </w:rPr>
      </w:pPr>
      <w:bookmarkStart w:id="711" w:name="_Ref421793388"/>
      <w:r w:rsidRPr="00FB3CBE">
        <w:rPr>
          <w:rFonts w:ascii="Arial" w:hAnsi="Arial" w:cs="Arial"/>
          <w:sz w:val="22"/>
          <w:szCs w:val="22"/>
        </w:rPr>
        <w:t xml:space="preserve">The </w:t>
      </w:r>
      <w:r w:rsidR="00080E6C" w:rsidRPr="00FB3CBE">
        <w:rPr>
          <w:rFonts w:ascii="Arial" w:hAnsi="Arial" w:cs="Arial"/>
          <w:sz w:val="22"/>
          <w:szCs w:val="22"/>
        </w:rPr>
        <w:t>q</w:t>
      </w:r>
      <w:r w:rsidRPr="00FB3CBE">
        <w:rPr>
          <w:rFonts w:ascii="Arial" w:hAnsi="Arial" w:cs="Arial"/>
          <w:sz w:val="22"/>
          <w:szCs w:val="22"/>
        </w:rPr>
        <w:t>uarterly Regulatory Return is not subject to audit.</w:t>
      </w:r>
      <w:bookmarkEnd w:id="711"/>
    </w:p>
    <w:p w14:paraId="59B0B9D3" w14:textId="77777777" w:rsidR="00CD2742" w:rsidRPr="00FB3CBE" w:rsidRDefault="0018784A" w:rsidP="00080E6C">
      <w:pPr>
        <w:pStyle w:val="Heading3"/>
        <w:rPr>
          <w:rFonts w:ascii="Arial" w:hAnsi="Arial" w:cs="Arial"/>
          <w:sz w:val="22"/>
          <w:szCs w:val="22"/>
        </w:rPr>
      </w:pPr>
      <w:bookmarkStart w:id="712" w:name="_Toc419727762"/>
      <w:bookmarkStart w:id="713" w:name="_Ref421793389"/>
      <w:r w:rsidRPr="00FB3CBE">
        <w:rPr>
          <w:rFonts w:ascii="Arial" w:hAnsi="Arial" w:cs="Arial"/>
          <w:sz w:val="22"/>
          <w:szCs w:val="22"/>
        </w:rPr>
        <w:t>A</w:t>
      </w:r>
      <w:r w:rsidR="00CD2742" w:rsidRPr="00FB3CBE">
        <w:rPr>
          <w:rFonts w:ascii="Arial" w:hAnsi="Arial" w:cs="Arial"/>
          <w:sz w:val="22"/>
          <w:szCs w:val="22"/>
        </w:rPr>
        <w:t>n Insurer must, at the end of March, June, September and December in each </w:t>
      </w:r>
      <w:r w:rsidR="002D29B4" w:rsidRPr="00FB3CBE">
        <w:rPr>
          <w:rFonts w:ascii="Arial" w:hAnsi="Arial" w:cs="Arial"/>
          <w:sz w:val="22"/>
          <w:szCs w:val="22"/>
        </w:rPr>
        <w:t xml:space="preserve">calendar </w:t>
      </w:r>
      <w:r w:rsidR="00CD2742" w:rsidRPr="00FB3CBE">
        <w:rPr>
          <w:rFonts w:ascii="Arial" w:hAnsi="Arial" w:cs="Arial"/>
          <w:sz w:val="22"/>
          <w:szCs w:val="22"/>
        </w:rPr>
        <w:t xml:space="preserve">year, prepare a </w:t>
      </w:r>
      <w:r w:rsidR="00080E6C" w:rsidRPr="00FB3CBE">
        <w:rPr>
          <w:rFonts w:ascii="Arial" w:hAnsi="Arial" w:cs="Arial"/>
          <w:sz w:val="22"/>
          <w:szCs w:val="22"/>
        </w:rPr>
        <w:t>q</w:t>
      </w:r>
      <w:r w:rsidR="00CD2742" w:rsidRPr="00FB3CBE">
        <w:rPr>
          <w:rFonts w:ascii="Arial" w:hAnsi="Arial" w:cs="Arial"/>
          <w:sz w:val="22"/>
          <w:szCs w:val="22"/>
        </w:rPr>
        <w:t>uarterly Regulatory Return in respect of the</w:t>
      </w:r>
      <w:bookmarkEnd w:id="712"/>
      <w:bookmarkEnd w:id="713"/>
      <w:r w:rsidRPr="00FB3CBE">
        <w:rPr>
          <w:rFonts w:ascii="Arial" w:hAnsi="Arial" w:cs="Arial"/>
          <w:sz w:val="22"/>
          <w:szCs w:val="22"/>
        </w:rPr>
        <w:t xml:space="preserve"> calendar quarter ending on that date.</w:t>
      </w:r>
    </w:p>
    <w:p w14:paraId="6BD5B954" w14:textId="5A5436B0" w:rsidR="00CD2742" w:rsidRPr="00FB3CBE" w:rsidRDefault="00CD2742" w:rsidP="00080E6C">
      <w:pPr>
        <w:pStyle w:val="Heading3"/>
        <w:rPr>
          <w:rFonts w:ascii="Arial" w:hAnsi="Arial" w:cs="Arial"/>
          <w:sz w:val="22"/>
          <w:szCs w:val="22"/>
        </w:rPr>
      </w:pPr>
      <w:bookmarkStart w:id="714" w:name="_Toc419727763"/>
      <w:bookmarkStart w:id="715" w:name="_Ref421793390"/>
      <w:r w:rsidRPr="00FB3CBE">
        <w:rPr>
          <w:rFonts w:ascii="Arial" w:hAnsi="Arial" w:cs="Arial"/>
          <w:sz w:val="22"/>
          <w:szCs w:val="22"/>
        </w:rPr>
        <w:lastRenderedPageBreak/>
        <w:t xml:space="preserve">The </w:t>
      </w:r>
      <w:r w:rsidR="00080E6C" w:rsidRPr="00FB3CBE">
        <w:rPr>
          <w:rFonts w:ascii="Arial" w:hAnsi="Arial" w:cs="Arial"/>
          <w:sz w:val="22"/>
          <w:szCs w:val="22"/>
        </w:rPr>
        <w:t>q</w:t>
      </w:r>
      <w:r w:rsidRPr="00FB3CBE">
        <w:rPr>
          <w:rFonts w:ascii="Arial" w:hAnsi="Arial" w:cs="Arial"/>
          <w:sz w:val="22"/>
          <w:szCs w:val="22"/>
        </w:rPr>
        <w:t xml:space="preserve">uarterly Regulatory Return must comprise the statements set out in </w:t>
      </w:r>
      <w:r w:rsidRPr="00FB3CBE">
        <w:rPr>
          <w:rFonts w:ascii="Arial" w:hAnsi="Arial" w:cs="Arial"/>
          <w:sz w:val="22"/>
          <w:szCs w:val="22"/>
        </w:rPr>
        <w:fldChar w:fldCharType="begin"/>
      </w:r>
      <w:r w:rsidRPr="00FB3CBE">
        <w:rPr>
          <w:rFonts w:ascii="Arial" w:hAnsi="Arial" w:cs="Arial"/>
          <w:sz w:val="22"/>
          <w:szCs w:val="22"/>
        </w:rPr>
        <w:instrText xml:space="preserve"> REF _Ref421795921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APP10</w:t>
      </w:r>
      <w:r w:rsidRPr="00FB3CBE">
        <w:rPr>
          <w:rFonts w:ascii="Arial" w:hAnsi="Arial" w:cs="Arial"/>
          <w:sz w:val="22"/>
          <w:szCs w:val="22"/>
        </w:rPr>
        <w:fldChar w:fldCharType="end"/>
      </w:r>
      <w:r w:rsidRPr="00FB3CBE">
        <w:rPr>
          <w:rFonts w:ascii="Arial" w:hAnsi="Arial" w:cs="Arial"/>
          <w:sz w:val="22"/>
          <w:szCs w:val="22"/>
        </w:rPr>
        <w:t>, together with any Supplementary Notes pertaining to those forms, and including a Statement by Directors.</w:t>
      </w:r>
      <w:bookmarkEnd w:id="714"/>
      <w:bookmarkEnd w:id="715"/>
    </w:p>
    <w:p w14:paraId="0133B804" w14:textId="77777777" w:rsidR="00CD2742" w:rsidRPr="00FB3CBE" w:rsidRDefault="00CD2742" w:rsidP="00080E6C">
      <w:pPr>
        <w:pStyle w:val="Heading2"/>
        <w:rPr>
          <w:rFonts w:ascii="Arial" w:hAnsi="Arial" w:cs="Arial"/>
          <w:sz w:val="22"/>
          <w:szCs w:val="22"/>
        </w:rPr>
      </w:pPr>
      <w:bookmarkStart w:id="716" w:name="_Toc419727329"/>
      <w:bookmarkStart w:id="717" w:name="_Toc419727485"/>
      <w:bookmarkStart w:id="718" w:name="_Toc419727766"/>
      <w:bookmarkStart w:id="719" w:name="_Toc419728211"/>
      <w:bookmarkStart w:id="720" w:name="_Toc419728367"/>
      <w:bookmarkStart w:id="721" w:name="_Toc419732563"/>
      <w:bookmarkStart w:id="722" w:name="_Ref421793396"/>
      <w:bookmarkStart w:id="723" w:name="_Toc29984133"/>
      <w:r w:rsidRPr="00FB3CBE">
        <w:rPr>
          <w:rFonts w:ascii="Arial" w:hAnsi="Arial" w:cs="Arial"/>
          <w:sz w:val="22"/>
          <w:szCs w:val="22"/>
        </w:rPr>
        <w:t xml:space="preserve">Audit of annual </w:t>
      </w:r>
      <w:r w:rsidR="00080E6C" w:rsidRPr="00FB3CBE">
        <w:rPr>
          <w:rFonts w:ascii="Arial" w:hAnsi="Arial" w:cs="Arial"/>
          <w:sz w:val="22"/>
          <w:szCs w:val="22"/>
        </w:rPr>
        <w:t>R</w:t>
      </w:r>
      <w:r w:rsidRPr="00FB3CBE">
        <w:rPr>
          <w:rFonts w:ascii="Arial" w:hAnsi="Arial" w:cs="Arial"/>
          <w:sz w:val="22"/>
          <w:szCs w:val="22"/>
        </w:rPr>
        <w:t xml:space="preserve">egulatory </w:t>
      </w:r>
      <w:r w:rsidR="00080E6C" w:rsidRPr="00FB3CBE">
        <w:rPr>
          <w:rFonts w:ascii="Arial" w:hAnsi="Arial" w:cs="Arial"/>
          <w:sz w:val="22"/>
          <w:szCs w:val="22"/>
        </w:rPr>
        <w:t>R</w:t>
      </w:r>
      <w:r w:rsidRPr="00FB3CBE">
        <w:rPr>
          <w:rFonts w:ascii="Arial" w:hAnsi="Arial" w:cs="Arial"/>
          <w:sz w:val="22"/>
          <w:szCs w:val="22"/>
        </w:rPr>
        <w:t>eturn</w:t>
      </w:r>
      <w:bookmarkEnd w:id="716"/>
      <w:bookmarkEnd w:id="717"/>
      <w:bookmarkEnd w:id="718"/>
      <w:bookmarkEnd w:id="719"/>
      <w:bookmarkEnd w:id="720"/>
      <w:bookmarkEnd w:id="721"/>
      <w:bookmarkEnd w:id="722"/>
      <w:bookmarkEnd w:id="723"/>
    </w:p>
    <w:p w14:paraId="38272587" w14:textId="30A57362" w:rsidR="00CD2742" w:rsidRPr="00FB3CBE" w:rsidRDefault="00CD2742" w:rsidP="009C357B">
      <w:pPr>
        <w:pStyle w:val="Heading3"/>
        <w:rPr>
          <w:rFonts w:ascii="Arial" w:hAnsi="Arial" w:cs="Arial"/>
          <w:sz w:val="22"/>
          <w:szCs w:val="22"/>
        </w:rPr>
      </w:pPr>
      <w:bookmarkStart w:id="724" w:name="_Toc419727767"/>
      <w:bookmarkStart w:id="725" w:name="_Ref421793397"/>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_Ref421793398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6.5.2</w:t>
      </w:r>
      <w:r w:rsidRPr="00FB3CBE">
        <w:rPr>
          <w:rFonts w:ascii="Arial" w:hAnsi="Arial" w:cs="Arial"/>
          <w:sz w:val="22"/>
          <w:szCs w:val="22"/>
        </w:rPr>
        <w:fldChar w:fldCharType="end"/>
      </w:r>
      <w:r w:rsidRPr="00FB3CBE">
        <w:rPr>
          <w:rFonts w:ascii="Arial" w:hAnsi="Arial" w:cs="Arial"/>
          <w:sz w:val="22"/>
          <w:szCs w:val="22"/>
        </w:rPr>
        <w:t xml:space="preserve">, the </w:t>
      </w:r>
      <w:r w:rsidR="009C357B" w:rsidRPr="00FB3CBE">
        <w:rPr>
          <w:rFonts w:ascii="Arial" w:hAnsi="Arial" w:cs="Arial"/>
          <w:sz w:val="22"/>
          <w:szCs w:val="22"/>
        </w:rPr>
        <w:t>a</w:t>
      </w:r>
      <w:r w:rsidRPr="00FB3CBE">
        <w:rPr>
          <w:rFonts w:ascii="Arial" w:hAnsi="Arial" w:cs="Arial"/>
          <w:sz w:val="22"/>
          <w:szCs w:val="22"/>
        </w:rPr>
        <w:t>nnual Regulatory Return of every Insurer must be audited in accordance with International Sta</w:t>
      </w:r>
      <w:r w:rsidR="00781728" w:rsidRPr="00FB3CBE">
        <w:rPr>
          <w:rFonts w:ascii="Arial" w:hAnsi="Arial" w:cs="Arial"/>
          <w:sz w:val="22"/>
          <w:szCs w:val="22"/>
        </w:rPr>
        <w:t>ndards</w:t>
      </w:r>
      <w:r w:rsidRPr="00FB3CBE">
        <w:rPr>
          <w:rFonts w:ascii="Arial" w:hAnsi="Arial" w:cs="Arial"/>
          <w:sz w:val="22"/>
          <w:szCs w:val="22"/>
        </w:rPr>
        <w:t xml:space="preserve"> on Auditing relevant to the audit of the </w:t>
      </w:r>
      <w:r w:rsidR="009C357B" w:rsidRPr="00FB3CBE">
        <w:rPr>
          <w:rFonts w:ascii="Arial" w:hAnsi="Arial" w:cs="Arial"/>
          <w:sz w:val="22"/>
          <w:szCs w:val="22"/>
        </w:rPr>
        <w:t>a</w:t>
      </w:r>
      <w:r w:rsidRPr="00FB3CBE">
        <w:rPr>
          <w:rFonts w:ascii="Arial" w:hAnsi="Arial" w:cs="Arial"/>
          <w:sz w:val="22"/>
          <w:szCs w:val="22"/>
        </w:rPr>
        <w:t>nnual Regulatory Return, by the Insurer's auditor.</w:t>
      </w:r>
      <w:bookmarkEnd w:id="724"/>
      <w:bookmarkEnd w:id="725"/>
    </w:p>
    <w:p w14:paraId="50D78F19" w14:textId="77777777" w:rsidR="00CD2742" w:rsidRPr="00FB3CBE" w:rsidRDefault="00CD2742" w:rsidP="009C357B">
      <w:pPr>
        <w:pStyle w:val="Heading3"/>
        <w:rPr>
          <w:rFonts w:ascii="Arial" w:hAnsi="Arial" w:cs="Arial"/>
          <w:sz w:val="22"/>
          <w:szCs w:val="22"/>
        </w:rPr>
      </w:pPr>
      <w:bookmarkStart w:id="726" w:name="_Ref421793398"/>
      <w:r w:rsidRPr="00FB3CBE">
        <w:rPr>
          <w:rFonts w:ascii="Arial" w:hAnsi="Arial" w:cs="Arial"/>
          <w:sz w:val="22"/>
          <w:szCs w:val="22"/>
        </w:rPr>
        <w:t xml:space="preserve">The </w:t>
      </w:r>
      <w:r w:rsidR="009C357B" w:rsidRPr="00FB3CBE">
        <w:rPr>
          <w:rFonts w:ascii="Arial" w:hAnsi="Arial" w:cs="Arial"/>
          <w:sz w:val="22"/>
          <w:szCs w:val="22"/>
        </w:rPr>
        <w:t>q</w:t>
      </w:r>
      <w:r w:rsidRPr="00FB3CBE">
        <w:rPr>
          <w:rFonts w:ascii="Arial" w:hAnsi="Arial" w:cs="Arial"/>
          <w:sz w:val="22"/>
          <w:szCs w:val="22"/>
        </w:rPr>
        <w:t xml:space="preserve">uarterly Regulatory Return is not subject to audit.  The qualifications and appointment of the auditor of an Authorised Person are specified in GEN </w:t>
      </w:r>
      <w:r w:rsidR="006850FB" w:rsidRPr="00FB3CBE">
        <w:rPr>
          <w:rFonts w:ascii="Arial" w:hAnsi="Arial" w:cs="Arial"/>
          <w:sz w:val="22"/>
          <w:szCs w:val="22"/>
        </w:rPr>
        <w:t>Chapter</w:t>
      </w:r>
      <w:r w:rsidRPr="00FB3CBE">
        <w:rPr>
          <w:rFonts w:ascii="Arial" w:hAnsi="Arial" w:cs="Arial"/>
          <w:sz w:val="22"/>
          <w:szCs w:val="22"/>
        </w:rPr>
        <w:t> </w:t>
      </w:r>
      <w:r w:rsidR="003A4473" w:rsidRPr="00FB3CBE">
        <w:rPr>
          <w:rFonts w:ascii="Arial" w:hAnsi="Arial" w:cs="Arial"/>
          <w:sz w:val="22"/>
          <w:szCs w:val="22"/>
        </w:rPr>
        <w:t>6</w:t>
      </w:r>
      <w:r w:rsidRPr="00FB3CBE">
        <w:rPr>
          <w:rFonts w:ascii="Arial" w:hAnsi="Arial" w:cs="Arial"/>
          <w:sz w:val="22"/>
          <w:szCs w:val="22"/>
        </w:rPr>
        <w:t>.</w:t>
      </w:r>
      <w:bookmarkEnd w:id="726"/>
    </w:p>
    <w:p w14:paraId="78999C54" w14:textId="77777777" w:rsidR="00CD2742" w:rsidRPr="00FB3CBE" w:rsidRDefault="00CD2742" w:rsidP="009C357B">
      <w:pPr>
        <w:pStyle w:val="Heading3"/>
        <w:keepNext/>
        <w:rPr>
          <w:rFonts w:ascii="Arial" w:hAnsi="Arial" w:cs="Arial"/>
          <w:sz w:val="22"/>
          <w:szCs w:val="22"/>
        </w:rPr>
      </w:pPr>
      <w:bookmarkStart w:id="727" w:name="_Toc419727769"/>
      <w:bookmarkStart w:id="728" w:name="_Ref421793400"/>
      <w:r w:rsidRPr="00FB3CBE">
        <w:rPr>
          <w:rFonts w:ascii="Arial" w:hAnsi="Arial" w:cs="Arial"/>
          <w:sz w:val="22"/>
          <w:szCs w:val="22"/>
        </w:rPr>
        <w:t xml:space="preserve">The report of the auditor on the </w:t>
      </w:r>
      <w:r w:rsidR="009C357B" w:rsidRPr="00FB3CBE">
        <w:rPr>
          <w:rFonts w:ascii="Arial" w:hAnsi="Arial" w:cs="Arial"/>
          <w:sz w:val="22"/>
          <w:szCs w:val="22"/>
        </w:rPr>
        <w:t>a</w:t>
      </w:r>
      <w:r w:rsidRPr="00FB3CBE">
        <w:rPr>
          <w:rFonts w:ascii="Arial" w:hAnsi="Arial" w:cs="Arial"/>
          <w:sz w:val="22"/>
          <w:szCs w:val="22"/>
        </w:rPr>
        <w:t xml:space="preserve">nnual Regulatory Return must be made in writing to the directors of the Insurer and to the Regulator and must state whether, in the opinion of the Auditor and so far as concerns those parts of the </w:t>
      </w:r>
      <w:r w:rsidR="009C357B" w:rsidRPr="00FB3CBE">
        <w:rPr>
          <w:rFonts w:ascii="Arial" w:hAnsi="Arial" w:cs="Arial"/>
          <w:sz w:val="22"/>
          <w:szCs w:val="22"/>
        </w:rPr>
        <w:t>a</w:t>
      </w:r>
      <w:r w:rsidRPr="00FB3CBE">
        <w:rPr>
          <w:rFonts w:ascii="Arial" w:hAnsi="Arial" w:cs="Arial"/>
          <w:sz w:val="22"/>
          <w:szCs w:val="22"/>
        </w:rPr>
        <w:t>nnual Regulatory Return that are subject to audit:</w:t>
      </w:r>
      <w:bookmarkEnd w:id="727"/>
      <w:bookmarkEnd w:id="728"/>
    </w:p>
    <w:p w14:paraId="380F3216" w14:textId="77777777" w:rsidR="00CD2742" w:rsidRPr="00FB3CBE" w:rsidRDefault="009C357B" w:rsidP="006C566C">
      <w:pPr>
        <w:pStyle w:val="Heading5"/>
        <w:rPr>
          <w:rFonts w:ascii="Arial" w:hAnsi="Arial" w:cs="Arial"/>
          <w:sz w:val="22"/>
          <w:szCs w:val="22"/>
        </w:rPr>
      </w:pPr>
      <w:bookmarkStart w:id="729" w:name="_Ref421793401"/>
      <w:r w:rsidRPr="00FB3CBE">
        <w:rPr>
          <w:rFonts w:ascii="Arial" w:hAnsi="Arial" w:cs="Arial"/>
          <w:sz w:val="22"/>
          <w:szCs w:val="22"/>
        </w:rPr>
        <w:t>the a</w:t>
      </w:r>
      <w:r w:rsidR="00CD2742" w:rsidRPr="00FB3CBE">
        <w:rPr>
          <w:rFonts w:ascii="Arial" w:hAnsi="Arial" w:cs="Arial"/>
          <w:sz w:val="22"/>
          <w:szCs w:val="22"/>
        </w:rPr>
        <w:t xml:space="preserve">nnual Regulatory Return has been prepared in accordance with this </w:t>
      </w:r>
      <w:r w:rsidR="00F31566" w:rsidRPr="00FB3CBE">
        <w:rPr>
          <w:rFonts w:ascii="Arial" w:hAnsi="Arial" w:cs="Arial"/>
          <w:sz w:val="22"/>
          <w:szCs w:val="22"/>
        </w:rPr>
        <w:t>Chapter</w:t>
      </w:r>
      <w:r w:rsidR="00CD2742" w:rsidRPr="00FB3CBE">
        <w:rPr>
          <w:rFonts w:ascii="Arial" w:hAnsi="Arial" w:cs="Arial"/>
          <w:sz w:val="22"/>
          <w:szCs w:val="22"/>
        </w:rPr>
        <w:t>;</w:t>
      </w:r>
      <w:bookmarkEnd w:id="729"/>
      <w:r w:rsidR="0018784A" w:rsidRPr="00FB3CBE">
        <w:rPr>
          <w:rFonts w:ascii="Arial" w:hAnsi="Arial" w:cs="Arial"/>
          <w:sz w:val="22"/>
          <w:szCs w:val="22"/>
        </w:rPr>
        <w:t xml:space="preserve"> and</w:t>
      </w:r>
    </w:p>
    <w:p w14:paraId="3A013B4D" w14:textId="77777777" w:rsidR="00CD2742" w:rsidRPr="00FB3CBE" w:rsidRDefault="00CD2742" w:rsidP="009C357B">
      <w:pPr>
        <w:pStyle w:val="Heading5"/>
        <w:rPr>
          <w:rFonts w:ascii="Arial" w:hAnsi="Arial" w:cs="Arial"/>
          <w:sz w:val="22"/>
          <w:szCs w:val="22"/>
        </w:rPr>
      </w:pPr>
      <w:bookmarkStart w:id="730" w:name="_Ref421793403"/>
      <w:r w:rsidRPr="00FB3CBE">
        <w:rPr>
          <w:rFonts w:ascii="Arial" w:hAnsi="Arial" w:cs="Arial"/>
          <w:sz w:val="22"/>
          <w:szCs w:val="22"/>
        </w:rPr>
        <w:t xml:space="preserve">the statements in the </w:t>
      </w:r>
      <w:r w:rsidR="009C357B" w:rsidRPr="00FB3CBE">
        <w:rPr>
          <w:rFonts w:ascii="Arial" w:hAnsi="Arial" w:cs="Arial"/>
          <w:sz w:val="22"/>
          <w:szCs w:val="22"/>
        </w:rPr>
        <w:t>a</w:t>
      </w:r>
      <w:r w:rsidRPr="00FB3CBE">
        <w:rPr>
          <w:rFonts w:ascii="Arial" w:hAnsi="Arial" w:cs="Arial"/>
          <w:sz w:val="22"/>
          <w:szCs w:val="22"/>
        </w:rPr>
        <w:t>nnual Regulatory Return are in accordance with the books and records of the Insurer.</w:t>
      </w:r>
      <w:bookmarkEnd w:id="730"/>
    </w:p>
    <w:p w14:paraId="5C4CD37C" w14:textId="77777777" w:rsidR="00CD2742" w:rsidRPr="00FB3CBE" w:rsidRDefault="00CD2742" w:rsidP="006C566C">
      <w:pPr>
        <w:pStyle w:val="Heading2"/>
        <w:rPr>
          <w:rFonts w:ascii="Arial" w:hAnsi="Arial" w:cs="Arial"/>
          <w:sz w:val="22"/>
          <w:szCs w:val="22"/>
        </w:rPr>
      </w:pPr>
      <w:bookmarkStart w:id="731" w:name="_Toc419727330"/>
      <w:bookmarkStart w:id="732" w:name="_Toc419727486"/>
      <w:bookmarkStart w:id="733" w:name="_Toc419727770"/>
      <w:bookmarkStart w:id="734" w:name="_Toc419728212"/>
      <w:bookmarkStart w:id="735" w:name="_Toc419728368"/>
      <w:bookmarkStart w:id="736" w:name="_Toc419732564"/>
      <w:bookmarkStart w:id="737" w:name="_Ref421793404"/>
      <w:bookmarkStart w:id="738" w:name="_Toc29984134"/>
      <w:r w:rsidRPr="00FB3CBE">
        <w:rPr>
          <w:rFonts w:ascii="Arial" w:hAnsi="Arial" w:cs="Arial"/>
          <w:sz w:val="22"/>
          <w:szCs w:val="22"/>
        </w:rPr>
        <w:t>Submission of Returns to the Regulator</w:t>
      </w:r>
      <w:bookmarkEnd w:id="731"/>
      <w:bookmarkEnd w:id="732"/>
      <w:bookmarkEnd w:id="733"/>
      <w:bookmarkEnd w:id="734"/>
      <w:bookmarkEnd w:id="735"/>
      <w:bookmarkEnd w:id="736"/>
      <w:bookmarkEnd w:id="737"/>
      <w:bookmarkEnd w:id="738"/>
    </w:p>
    <w:p w14:paraId="0A5A2613" w14:textId="2E0C5EB1" w:rsidR="00CD2742" w:rsidRPr="00FB3CBE" w:rsidRDefault="00CD2742" w:rsidP="009C357B">
      <w:pPr>
        <w:pStyle w:val="Heading3"/>
        <w:rPr>
          <w:rFonts w:ascii="Arial" w:hAnsi="Arial" w:cs="Arial"/>
          <w:sz w:val="22"/>
          <w:szCs w:val="22"/>
        </w:rPr>
      </w:pPr>
      <w:bookmarkStart w:id="739" w:name="_Toc419727771"/>
      <w:bookmarkStart w:id="740" w:name="_Ref421793405"/>
      <w:bookmarkStart w:id="741" w:name="_Ref421796145"/>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_Ref421796012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6.6.2</w:t>
      </w:r>
      <w:r w:rsidRPr="00FB3CBE">
        <w:rPr>
          <w:rFonts w:ascii="Arial" w:hAnsi="Arial" w:cs="Arial"/>
          <w:sz w:val="22"/>
          <w:szCs w:val="22"/>
        </w:rPr>
        <w:fldChar w:fldCharType="end"/>
      </w:r>
      <w:r w:rsidRPr="00FB3CBE">
        <w:rPr>
          <w:rFonts w:ascii="Arial" w:hAnsi="Arial" w:cs="Arial"/>
          <w:sz w:val="22"/>
          <w:szCs w:val="22"/>
        </w:rPr>
        <w:t xml:space="preserve">, an Authorised Person must, submit its </w:t>
      </w:r>
      <w:r w:rsidR="009C357B" w:rsidRPr="00FB3CBE">
        <w:rPr>
          <w:rFonts w:ascii="Arial" w:hAnsi="Arial" w:cs="Arial"/>
          <w:sz w:val="22"/>
          <w:szCs w:val="22"/>
        </w:rPr>
        <w:t>a</w:t>
      </w:r>
      <w:r w:rsidRPr="00FB3CBE">
        <w:rPr>
          <w:rFonts w:ascii="Arial" w:hAnsi="Arial" w:cs="Arial"/>
          <w:sz w:val="22"/>
          <w:szCs w:val="22"/>
        </w:rPr>
        <w:t>nnual Regulatory Return in writing to the Regulator within four months of the Insurer's reporting date to:</w:t>
      </w:r>
      <w:bookmarkEnd w:id="739"/>
      <w:bookmarkEnd w:id="740"/>
      <w:bookmarkEnd w:id="741"/>
    </w:p>
    <w:p w14:paraId="3F735B34" w14:textId="77777777" w:rsidR="00CD2742"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ADGM Financial Services Regulatory Authority</w:t>
      </w:r>
    </w:p>
    <w:p w14:paraId="477EAB7D"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Supervision</w:t>
      </w:r>
    </w:p>
    <w:p w14:paraId="6185ACD4"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Level 4, ADGM Building</w:t>
      </w:r>
    </w:p>
    <w:p w14:paraId="604439B9"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PO Box 111999</w:t>
      </w:r>
    </w:p>
    <w:p w14:paraId="34675FF3"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Abu Dhabi, U.A.E.</w:t>
      </w:r>
    </w:p>
    <w:p w14:paraId="7CD8BCC6" w14:textId="77777777" w:rsidR="00A05748" w:rsidRPr="00FB3CBE" w:rsidRDefault="00A05748" w:rsidP="00A05748">
      <w:pPr>
        <w:pStyle w:val="UK12Block05"/>
        <w:spacing w:after="0"/>
        <w:jc w:val="left"/>
        <w:rPr>
          <w:rFonts w:ascii="Arial" w:hAnsi="Arial" w:cs="Arial"/>
          <w:sz w:val="22"/>
          <w:szCs w:val="22"/>
        </w:rPr>
      </w:pPr>
    </w:p>
    <w:p w14:paraId="21CEED6B" w14:textId="77777777" w:rsidR="00CD2742" w:rsidRPr="00FB3CBE" w:rsidRDefault="00CD2742" w:rsidP="009C357B">
      <w:pPr>
        <w:pStyle w:val="Heading3"/>
        <w:rPr>
          <w:rFonts w:ascii="Arial" w:hAnsi="Arial" w:cs="Arial"/>
          <w:sz w:val="22"/>
          <w:szCs w:val="22"/>
        </w:rPr>
      </w:pPr>
      <w:bookmarkStart w:id="742" w:name="_Toc419727772"/>
      <w:bookmarkStart w:id="743" w:name="_Ref421793406"/>
      <w:bookmarkStart w:id="744" w:name="_Ref421796012"/>
      <w:r w:rsidRPr="00FB3CBE">
        <w:rPr>
          <w:rFonts w:ascii="Arial" w:hAnsi="Arial" w:cs="Arial"/>
          <w:sz w:val="22"/>
          <w:szCs w:val="22"/>
        </w:rPr>
        <w:t xml:space="preserve">An Authorised Person must prepare and submit its </w:t>
      </w:r>
      <w:r w:rsidR="009C357B" w:rsidRPr="00FB3CBE">
        <w:rPr>
          <w:rFonts w:ascii="Arial" w:hAnsi="Arial" w:cs="Arial"/>
          <w:sz w:val="22"/>
          <w:szCs w:val="22"/>
        </w:rPr>
        <w:t>a</w:t>
      </w:r>
      <w:r w:rsidRPr="00FB3CBE">
        <w:rPr>
          <w:rFonts w:ascii="Arial" w:hAnsi="Arial" w:cs="Arial"/>
          <w:sz w:val="22"/>
          <w:szCs w:val="22"/>
        </w:rPr>
        <w:t>nnual Regulatory Return in the following manner:</w:t>
      </w:r>
      <w:bookmarkEnd w:id="742"/>
      <w:bookmarkEnd w:id="743"/>
      <w:bookmarkEnd w:id="744"/>
    </w:p>
    <w:p w14:paraId="1A76F485" w14:textId="77777777" w:rsidR="00CD2742" w:rsidRPr="00FB3CBE" w:rsidRDefault="00CD2742" w:rsidP="009C357B">
      <w:pPr>
        <w:pStyle w:val="Heading5"/>
        <w:rPr>
          <w:rFonts w:ascii="Arial" w:hAnsi="Arial" w:cs="Arial"/>
          <w:sz w:val="22"/>
          <w:szCs w:val="22"/>
        </w:rPr>
      </w:pPr>
      <w:bookmarkStart w:id="745" w:name="_Ref421793407"/>
      <w:r w:rsidRPr="00FB3CBE">
        <w:rPr>
          <w:rFonts w:ascii="Arial" w:hAnsi="Arial" w:cs="Arial"/>
          <w:sz w:val="22"/>
          <w:szCs w:val="22"/>
        </w:rPr>
        <w:t xml:space="preserve">the </w:t>
      </w:r>
      <w:r w:rsidR="009C357B" w:rsidRPr="00FB3CBE">
        <w:rPr>
          <w:rFonts w:ascii="Arial" w:hAnsi="Arial" w:cs="Arial"/>
          <w:sz w:val="22"/>
          <w:szCs w:val="22"/>
        </w:rPr>
        <w:t>a</w:t>
      </w:r>
      <w:r w:rsidRPr="00FB3CBE">
        <w:rPr>
          <w:rFonts w:ascii="Arial" w:hAnsi="Arial" w:cs="Arial"/>
          <w:sz w:val="22"/>
          <w:szCs w:val="22"/>
        </w:rPr>
        <w:t xml:space="preserve">nnual Regulatory Return, excepting the parts of the </w:t>
      </w:r>
      <w:r w:rsidR="009C357B" w:rsidRPr="00FB3CBE">
        <w:rPr>
          <w:rFonts w:ascii="Arial" w:hAnsi="Arial" w:cs="Arial"/>
          <w:sz w:val="22"/>
          <w:szCs w:val="22"/>
        </w:rPr>
        <w:t>a</w:t>
      </w:r>
      <w:r w:rsidRPr="00FB3CBE">
        <w:rPr>
          <w:rFonts w:ascii="Arial" w:hAnsi="Arial" w:cs="Arial"/>
          <w:sz w:val="22"/>
          <w:szCs w:val="22"/>
        </w:rPr>
        <w:t xml:space="preserve">nnual Regulatory Return referred to in (b) and (c), must be submitted to the Regulator using the </w:t>
      </w:r>
      <w:r w:rsidR="00FF1FA3" w:rsidRPr="00FB3CBE">
        <w:rPr>
          <w:rFonts w:ascii="Arial" w:hAnsi="Arial" w:cs="Arial"/>
          <w:sz w:val="22"/>
          <w:szCs w:val="22"/>
        </w:rPr>
        <w:t>E</w:t>
      </w:r>
      <w:r w:rsidRPr="00FB3CBE">
        <w:rPr>
          <w:rFonts w:ascii="Arial" w:hAnsi="Arial" w:cs="Arial"/>
          <w:sz w:val="22"/>
          <w:szCs w:val="22"/>
        </w:rPr>
        <w:t xml:space="preserve">lectronic </w:t>
      </w:r>
      <w:r w:rsidR="00FF1FA3" w:rsidRPr="00FB3CBE">
        <w:rPr>
          <w:rFonts w:ascii="Arial" w:hAnsi="Arial" w:cs="Arial"/>
          <w:sz w:val="22"/>
          <w:szCs w:val="22"/>
        </w:rPr>
        <w:t>P</w:t>
      </w:r>
      <w:r w:rsidRPr="00FB3CBE">
        <w:rPr>
          <w:rFonts w:ascii="Arial" w:hAnsi="Arial" w:cs="Arial"/>
          <w:sz w:val="22"/>
          <w:szCs w:val="22"/>
        </w:rPr>
        <w:t xml:space="preserve">rudential </w:t>
      </w:r>
      <w:r w:rsidR="00FF1FA3" w:rsidRPr="00FB3CBE">
        <w:rPr>
          <w:rFonts w:ascii="Arial" w:hAnsi="Arial" w:cs="Arial"/>
          <w:sz w:val="22"/>
          <w:szCs w:val="22"/>
        </w:rPr>
        <w:t>R</w:t>
      </w:r>
      <w:r w:rsidRPr="00FB3CBE">
        <w:rPr>
          <w:rFonts w:ascii="Arial" w:hAnsi="Arial" w:cs="Arial"/>
          <w:sz w:val="22"/>
          <w:szCs w:val="22"/>
        </w:rPr>
        <w:t xml:space="preserve">eporting </w:t>
      </w:r>
      <w:r w:rsidR="00FF1FA3" w:rsidRPr="00FB3CBE">
        <w:rPr>
          <w:rFonts w:ascii="Arial" w:hAnsi="Arial" w:cs="Arial"/>
          <w:sz w:val="22"/>
          <w:szCs w:val="22"/>
        </w:rPr>
        <w:t>S</w:t>
      </w:r>
      <w:r w:rsidRPr="00FB3CBE">
        <w:rPr>
          <w:rFonts w:ascii="Arial" w:hAnsi="Arial" w:cs="Arial"/>
          <w:sz w:val="22"/>
          <w:szCs w:val="22"/>
        </w:rPr>
        <w:t>ystem</w:t>
      </w:r>
      <w:r w:rsidR="00FF1FA3" w:rsidRPr="00FB3CBE">
        <w:rPr>
          <w:rFonts w:ascii="Arial" w:hAnsi="Arial" w:cs="Arial"/>
          <w:sz w:val="22"/>
          <w:szCs w:val="22"/>
        </w:rPr>
        <w:t xml:space="preserve"> (EPRS) of the Regulator</w:t>
      </w:r>
      <w:r w:rsidRPr="00FB3CBE">
        <w:rPr>
          <w:rFonts w:ascii="Arial" w:hAnsi="Arial" w:cs="Arial"/>
          <w:sz w:val="22"/>
          <w:szCs w:val="22"/>
        </w:rPr>
        <w:t>:</w:t>
      </w:r>
      <w:bookmarkEnd w:id="745"/>
    </w:p>
    <w:p w14:paraId="608F5334" w14:textId="39603FE9" w:rsidR="00CD2742" w:rsidRPr="00FB3CBE" w:rsidRDefault="00CD2742" w:rsidP="006C566C">
      <w:pPr>
        <w:pStyle w:val="Heading6"/>
        <w:rPr>
          <w:rFonts w:ascii="Arial" w:hAnsi="Arial" w:cs="Arial"/>
          <w:sz w:val="22"/>
          <w:szCs w:val="22"/>
        </w:rPr>
      </w:pPr>
      <w:bookmarkStart w:id="746" w:name="_Toc419732565"/>
      <w:bookmarkStart w:id="747" w:name="_Ref421793408"/>
      <w:r w:rsidRPr="00FB3CBE">
        <w:rPr>
          <w:rFonts w:ascii="Arial" w:hAnsi="Arial" w:cs="Arial"/>
          <w:sz w:val="22"/>
          <w:szCs w:val="22"/>
        </w:rPr>
        <w:t xml:space="preserve">in accordance with any instructions set out in the notice and any instructions provided through such a system or specified in </w:t>
      </w:r>
      <w:r w:rsidRPr="00FB3CBE">
        <w:rPr>
          <w:rFonts w:ascii="Arial" w:hAnsi="Arial" w:cs="Arial"/>
          <w:sz w:val="22"/>
          <w:szCs w:val="22"/>
        </w:rPr>
        <w:fldChar w:fldCharType="begin"/>
      </w:r>
      <w:r w:rsidRPr="00FB3CBE">
        <w:rPr>
          <w:rFonts w:ascii="Arial" w:hAnsi="Arial" w:cs="Arial"/>
          <w:sz w:val="22"/>
          <w:szCs w:val="22"/>
        </w:rPr>
        <w:instrText xml:space="preserve"> REF _Ref421796044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APP10</w:t>
      </w:r>
      <w:r w:rsidRPr="00FB3CBE">
        <w:rPr>
          <w:rFonts w:ascii="Arial" w:hAnsi="Arial" w:cs="Arial"/>
          <w:sz w:val="22"/>
          <w:szCs w:val="22"/>
        </w:rPr>
        <w:fldChar w:fldCharType="end"/>
      </w:r>
      <w:r w:rsidRPr="00FB3CBE">
        <w:rPr>
          <w:rFonts w:ascii="Arial" w:hAnsi="Arial" w:cs="Arial"/>
          <w:sz w:val="22"/>
          <w:szCs w:val="22"/>
        </w:rPr>
        <w:t>; and</w:t>
      </w:r>
      <w:bookmarkEnd w:id="746"/>
      <w:bookmarkEnd w:id="747"/>
    </w:p>
    <w:p w14:paraId="7577D744" w14:textId="77777777" w:rsidR="00CD2742" w:rsidRPr="00FB3CBE" w:rsidRDefault="00CD2742" w:rsidP="006C566C">
      <w:pPr>
        <w:pStyle w:val="Heading6"/>
        <w:rPr>
          <w:rFonts w:ascii="Arial" w:hAnsi="Arial" w:cs="Arial"/>
          <w:sz w:val="22"/>
          <w:szCs w:val="22"/>
        </w:rPr>
      </w:pPr>
      <w:bookmarkStart w:id="748" w:name="_Toc419732566"/>
      <w:bookmarkStart w:id="749" w:name="_Ref421793409"/>
      <w:r w:rsidRPr="00FB3CBE">
        <w:rPr>
          <w:rFonts w:ascii="Arial" w:hAnsi="Arial" w:cs="Arial"/>
          <w:sz w:val="22"/>
          <w:szCs w:val="22"/>
        </w:rPr>
        <w:t>within four months of the Insurer's reporting date;</w:t>
      </w:r>
      <w:bookmarkEnd w:id="748"/>
      <w:bookmarkEnd w:id="749"/>
    </w:p>
    <w:p w14:paraId="118A42B1" w14:textId="6594B1FA" w:rsidR="00CD2742" w:rsidRPr="00FB3CBE" w:rsidRDefault="00CD2742" w:rsidP="006C566C">
      <w:pPr>
        <w:pStyle w:val="Heading5"/>
        <w:rPr>
          <w:rFonts w:ascii="Arial" w:hAnsi="Arial" w:cs="Arial"/>
          <w:sz w:val="22"/>
          <w:szCs w:val="22"/>
        </w:rPr>
      </w:pPr>
      <w:bookmarkStart w:id="750" w:name="_Ref421793410"/>
      <w:r w:rsidRPr="00FB3CBE">
        <w:rPr>
          <w:rFonts w:ascii="Arial" w:hAnsi="Arial" w:cs="Arial"/>
          <w:sz w:val="22"/>
          <w:szCs w:val="22"/>
        </w:rPr>
        <w:t>the Statement by Directors need not be submitted to the Regulator, but must be signed and a copy maintained in accordance with Rules </w:t>
      </w:r>
      <w:r w:rsidRPr="00FB3CBE">
        <w:rPr>
          <w:rFonts w:ascii="Arial" w:hAnsi="Arial" w:cs="Arial"/>
          <w:sz w:val="22"/>
          <w:szCs w:val="22"/>
        </w:rPr>
        <w:fldChar w:fldCharType="begin"/>
      </w:r>
      <w:r w:rsidRPr="00FB3CBE">
        <w:rPr>
          <w:rFonts w:ascii="Arial" w:hAnsi="Arial" w:cs="Arial"/>
          <w:sz w:val="22"/>
          <w:szCs w:val="22"/>
        </w:rPr>
        <w:instrText xml:space="preserve"> REF _Ref421796071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6.6.3</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_Ref421793415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6.6.4</w:t>
      </w:r>
      <w:r w:rsidRPr="00FB3CBE">
        <w:rPr>
          <w:rFonts w:ascii="Arial" w:hAnsi="Arial" w:cs="Arial"/>
          <w:sz w:val="22"/>
          <w:szCs w:val="22"/>
        </w:rPr>
        <w:fldChar w:fldCharType="end"/>
      </w:r>
      <w:r w:rsidRPr="00FB3CBE">
        <w:rPr>
          <w:rFonts w:ascii="Arial" w:hAnsi="Arial" w:cs="Arial"/>
          <w:sz w:val="22"/>
          <w:szCs w:val="22"/>
        </w:rPr>
        <w:t>; and</w:t>
      </w:r>
      <w:bookmarkEnd w:id="750"/>
    </w:p>
    <w:p w14:paraId="002D44DD" w14:textId="11117083" w:rsidR="00CD2742" w:rsidRPr="00FB3CBE" w:rsidRDefault="00CD2742" w:rsidP="006C566C">
      <w:pPr>
        <w:pStyle w:val="Heading5"/>
        <w:rPr>
          <w:rFonts w:ascii="Arial" w:hAnsi="Arial" w:cs="Arial"/>
          <w:sz w:val="22"/>
          <w:szCs w:val="22"/>
        </w:rPr>
      </w:pPr>
      <w:bookmarkStart w:id="751" w:name="_Ref421793411"/>
      <w:r w:rsidRPr="00FB3CBE">
        <w:rPr>
          <w:rFonts w:ascii="Arial" w:hAnsi="Arial" w:cs="Arial"/>
          <w:sz w:val="22"/>
          <w:szCs w:val="22"/>
        </w:rPr>
        <w:t>the Global Return for a Branch must be submitted in the manner provided in Rule </w:t>
      </w:r>
      <w:r w:rsidRPr="00FB3CBE">
        <w:rPr>
          <w:rFonts w:ascii="Arial" w:hAnsi="Arial" w:cs="Arial"/>
          <w:sz w:val="22"/>
          <w:szCs w:val="22"/>
        </w:rPr>
        <w:fldChar w:fldCharType="begin"/>
      </w:r>
      <w:r w:rsidRPr="00FB3CBE">
        <w:rPr>
          <w:rFonts w:ascii="Arial" w:hAnsi="Arial" w:cs="Arial"/>
          <w:sz w:val="22"/>
          <w:szCs w:val="22"/>
        </w:rPr>
        <w:instrText xml:space="preserve"> REF _Ref421796145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6.6.1</w:t>
      </w:r>
      <w:r w:rsidRPr="00FB3CBE">
        <w:rPr>
          <w:rFonts w:ascii="Arial" w:hAnsi="Arial" w:cs="Arial"/>
          <w:sz w:val="22"/>
          <w:szCs w:val="22"/>
        </w:rPr>
        <w:fldChar w:fldCharType="end"/>
      </w:r>
      <w:r w:rsidRPr="00FB3CBE">
        <w:rPr>
          <w:rFonts w:ascii="Arial" w:hAnsi="Arial" w:cs="Arial"/>
          <w:sz w:val="22"/>
          <w:szCs w:val="22"/>
        </w:rPr>
        <w:t>.</w:t>
      </w:r>
      <w:bookmarkEnd w:id="751"/>
    </w:p>
    <w:p w14:paraId="63B78D7A" w14:textId="77777777" w:rsidR="00CD2742" w:rsidRPr="00FB3CBE" w:rsidRDefault="00CD2742" w:rsidP="009C357B">
      <w:pPr>
        <w:pStyle w:val="Heading3"/>
        <w:keepNext/>
        <w:rPr>
          <w:rFonts w:ascii="Arial" w:hAnsi="Arial" w:cs="Arial"/>
          <w:sz w:val="22"/>
          <w:szCs w:val="22"/>
        </w:rPr>
      </w:pPr>
      <w:bookmarkStart w:id="752" w:name="_Toc419727773"/>
      <w:bookmarkStart w:id="753" w:name="_Ref421793412"/>
      <w:bookmarkStart w:id="754" w:name="_Ref421796071"/>
      <w:bookmarkStart w:id="755" w:name="_Ref421796510"/>
      <w:r w:rsidRPr="00FB3CBE">
        <w:rPr>
          <w:rFonts w:ascii="Arial" w:hAnsi="Arial" w:cs="Arial"/>
          <w:sz w:val="22"/>
          <w:szCs w:val="22"/>
        </w:rPr>
        <w:lastRenderedPageBreak/>
        <w:t xml:space="preserve">The Statement by Directors forming part of the </w:t>
      </w:r>
      <w:r w:rsidR="009C357B" w:rsidRPr="00FB3CBE">
        <w:rPr>
          <w:rFonts w:ascii="Arial" w:hAnsi="Arial" w:cs="Arial"/>
          <w:sz w:val="22"/>
          <w:szCs w:val="22"/>
        </w:rPr>
        <w:t>a</w:t>
      </w:r>
      <w:r w:rsidRPr="00FB3CBE">
        <w:rPr>
          <w:rFonts w:ascii="Arial" w:hAnsi="Arial" w:cs="Arial"/>
          <w:sz w:val="22"/>
          <w:szCs w:val="22"/>
        </w:rPr>
        <w:t>nnual Regulatory Return must be signed before the time of submission by:</w:t>
      </w:r>
      <w:bookmarkEnd w:id="752"/>
      <w:bookmarkEnd w:id="753"/>
      <w:bookmarkEnd w:id="754"/>
      <w:bookmarkEnd w:id="755"/>
    </w:p>
    <w:p w14:paraId="13BB6E32" w14:textId="77777777" w:rsidR="00CD2742" w:rsidRPr="00FB3CBE" w:rsidRDefault="00CD2742" w:rsidP="006C566C">
      <w:pPr>
        <w:pStyle w:val="Heading5"/>
        <w:rPr>
          <w:rFonts w:ascii="Arial" w:hAnsi="Arial" w:cs="Arial"/>
          <w:sz w:val="22"/>
          <w:szCs w:val="22"/>
        </w:rPr>
      </w:pPr>
      <w:bookmarkStart w:id="756" w:name="_Ref421793413"/>
      <w:r w:rsidRPr="00FB3CBE">
        <w:rPr>
          <w:rFonts w:ascii="Arial" w:hAnsi="Arial" w:cs="Arial"/>
          <w:sz w:val="22"/>
          <w:szCs w:val="22"/>
        </w:rPr>
        <w:t>the Senior Executive Officer; and</w:t>
      </w:r>
      <w:bookmarkEnd w:id="756"/>
    </w:p>
    <w:p w14:paraId="187F331B" w14:textId="77777777" w:rsidR="00CD2742" w:rsidRPr="00FB3CBE" w:rsidRDefault="00CD2742" w:rsidP="006C566C">
      <w:pPr>
        <w:pStyle w:val="Heading5"/>
        <w:rPr>
          <w:rFonts w:ascii="Arial" w:hAnsi="Arial" w:cs="Arial"/>
          <w:sz w:val="22"/>
          <w:szCs w:val="22"/>
        </w:rPr>
      </w:pPr>
      <w:bookmarkStart w:id="757" w:name="_Ref421793414"/>
      <w:r w:rsidRPr="00FB3CBE">
        <w:rPr>
          <w:rFonts w:ascii="Arial" w:hAnsi="Arial" w:cs="Arial"/>
          <w:sz w:val="22"/>
          <w:szCs w:val="22"/>
        </w:rPr>
        <w:t>a Director of the Insurer not being the Person in (a).</w:t>
      </w:r>
      <w:bookmarkEnd w:id="757"/>
    </w:p>
    <w:p w14:paraId="62D85C76" w14:textId="77777777" w:rsidR="00CD2742" w:rsidRPr="00FB3CBE" w:rsidRDefault="00CD2742" w:rsidP="009C357B">
      <w:pPr>
        <w:pStyle w:val="Heading3"/>
        <w:rPr>
          <w:rFonts w:ascii="Arial" w:hAnsi="Arial" w:cs="Arial"/>
          <w:sz w:val="22"/>
          <w:szCs w:val="22"/>
        </w:rPr>
      </w:pPr>
      <w:bookmarkStart w:id="758" w:name="_Toc419727774"/>
      <w:bookmarkStart w:id="759" w:name="_Ref421793415"/>
      <w:r w:rsidRPr="00FB3CBE">
        <w:rPr>
          <w:rFonts w:ascii="Arial" w:hAnsi="Arial" w:cs="Arial"/>
          <w:sz w:val="22"/>
          <w:szCs w:val="22"/>
        </w:rPr>
        <w:t xml:space="preserve">An original signed hard copy of the Statement by Directors together with a copy of the </w:t>
      </w:r>
      <w:r w:rsidR="009C357B" w:rsidRPr="00FB3CBE">
        <w:rPr>
          <w:rFonts w:ascii="Arial" w:hAnsi="Arial" w:cs="Arial"/>
          <w:sz w:val="22"/>
          <w:szCs w:val="22"/>
        </w:rPr>
        <w:t>a</w:t>
      </w:r>
      <w:r w:rsidRPr="00FB3CBE">
        <w:rPr>
          <w:rFonts w:ascii="Arial" w:hAnsi="Arial" w:cs="Arial"/>
          <w:sz w:val="22"/>
          <w:szCs w:val="22"/>
        </w:rPr>
        <w:t xml:space="preserve">nnual Regulatory Return submitted to the Regulator using </w:t>
      </w:r>
      <w:r w:rsidR="00FF1FA3" w:rsidRPr="00FB3CBE">
        <w:rPr>
          <w:rFonts w:ascii="Arial" w:hAnsi="Arial" w:cs="Arial"/>
          <w:sz w:val="22"/>
          <w:szCs w:val="22"/>
        </w:rPr>
        <w:t>EPRS</w:t>
      </w:r>
      <w:r w:rsidR="000B643E" w:rsidRPr="00FB3CBE">
        <w:rPr>
          <w:rFonts w:ascii="Arial" w:hAnsi="Arial" w:cs="Arial"/>
          <w:sz w:val="22"/>
          <w:szCs w:val="22"/>
        </w:rPr>
        <w:t>, must be kept for at least six year</w:t>
      </w:r>
      <w:r w:rsidRPr="00FB3CBE">
        <w:rPr>
          <w:rFonts w:ascii="Arial" w:hAnsi="Arial" w:cs="Arial"/>
          <w:sz w:val="22"/>
          <w:szCs w:val="22"/>
        </w:rPr>
        <w:t>s for inspection by the Regulator.</w:t>
      </w:r>
      <w:bookmarkEnd w:id="758"/>
      <w:bookmarkEnd w:id="759"/>
    </w:p>
    <w:p w14:paraId="216009EA" w14:textId="08846DEE" w:rsidR="00CD2742" w:rsidRPr="00FB3CBE" w:rsidRDefault="00CD2742" w:rsidP="009C357B">
      <w:pPr>
        <w:pStyle w:val="Heading3"/>
        <w:rPr>
          <w:rFonts w:ascii="Arial" w:hAnsi="Arial" w:cs="Arial"/>
          <w:sz w:val="22"/>
          <w:szCs w:val="22"/>
        </w:rPr>
      </w:pPr>
      <w:bookmarkStart w:id="760" w:name="_Toc419727775"/>
      <w:bookmarkStart w:id="761" w:name="_Ref421793416"/>
      <w:r w:rsidRPr="00FB3CBE">
        <w:rPr>
          <w:rFonts w:ascii="Arial" w:hAnsi="Arial" w:cs="Arial"/>
          <w:sz w:val="22"/>
          <w:szCs w:val="22"/>
        </w:rPr>
        <w:t xml:space="preserve">The auditor's report on the </w:t>
      </w:r>
      <w:r w:rsidR="009C357B" w:rsidRPr="00FB3CBE">
        <w:rPr>
          <w:rFonts w:ascii="Arial" w:hAnsi="Arial" w:cs="Arial"/>
          <w:sz w:val="22"/>
          <w:szCs w:val="22"/>
        </w:rPr>
        <w:t>a</w:t>
      </w:r>
      <w:r w:rsidRPr="00FB3CBE">
        <w:rPr>
          <w:rFonts w:ascii="Arial" w:hAnsi="Arial" w:cs="Arial"/>
          <w:sz w:val="22"/>
          <w:szCs w:val="22"/>
        </w:rPr>
        <w:t xml:space="preserve">nnual Regulatory Return, and any actuarial report prepared as at the reporting date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_Ref421796240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Pr="00FB3CBE">
        <w:rPr>
          <w:rFonts w:ascii="Arial" w:hAnsi="Arial" w:cs="Arial"/>
          <w:sz w:val="22"/>
          <w:szCs w:val="22"/>
        </w:rPr>
        <w:t xml:space="preserve"> or </w:t>
      </w:r>
      <w:r w:rsidRPr="00FB3CBE">
        <w:rPr>
          <w:rFonts w:ascii="Arial" w:hAnsi="Arial" w:cs="Arial"/>
          <w:sz w:val="22"/>
          <w:szCs w:val="22"/>
        </w:rPr>
        <w:fldChar w:fldCharType="begin"/>
      </w:r>
      <w:r w:rsidRPr="00FB3CBE">
        <w:rPr>
          <w:rFonts w:ascii="Arial" w:hAnsi="Arial" w:cs="Arial"/>
          <w:sz w:val="22"/>
          <w:szCs w:val="22"/>
        </w:rPr>
        <w:instrText xml:space="preserve">  REF _Ref421793454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must be submitted in writing by the Insurer with the Regulator within four months of the Insurer's reporting date.</w:t>
      </w:r>
      <w:bookmarkEnd w:id="760"/>
      <w:bookmarkEnd w:id="761"/>
    </w:p>
    <w:p w14:paraId="7C6910D3" w14:textId="77777777" w:rsidR="00CD2742" w:rsidRPr="00FB3CBE" w:rsidRDefault="00CD2742" w:rsidP="006C566C">
      <w:pPr>
        <w:pStyle w:val="Heading3"/>
        <w:rPr>
          <w:rFonts w:ascii="Arial" w:hAnsi="Arial" w:cs="Arial"/>
          <w:sz w:val="22"/>
          <w:szCs w:val="22"/>
        </w:rPr>
      </w:pPr>
      <w:bookmarkStart w:id="762" w:name="_Toc419727776"/>
      <w:bookmarkStart w:id="763" w:name="_Ref421793417"/>
      <w:r w:rsidRPr="00FB3CBE">
        <w:rPr>
          <w:rFonts w:ascii="Arial" w:hAnsi="Arial" w:cs="Arial"/>
          <w:sz w:val="22"/>
          <w:szCs w:val="22"/>
        </w:rPr>
        <w:t>An auditor's report or an actuarial report submitted to the Regulator must be signed by the auditor or the Actuary preparing that report.</w:t>
      </w:r>
      <w:bookmarkEnd w:id="762"/>
      <w:bookmarkEnd w:id="763"/>
    </w:p>
    <w:p w14:paraId="65B75F0B" w14:textId="7375CAAA" w:rsidR="00CD2742" w:rsidRPr="00FB3CBE" w:rsidRDefault="00CD2742" w:rsidP="009C357B">
      <w:pPr>
        <w:pStyle w:val="Heading3"/>
        <w:keepNext/>
        <w:rPr>
          <w:rFonts w:ascii="Arial" w:hAnsi="Arial" w:cs="Arial"/>
          <w:sz w:val="22"/>
          <w:szCs w:val="22"/>
        </w:rPr>
      </w:pPr>
      <w:bookmarkStart w:id="764" w:name="_Toc419727777"/>
      <w:bookmarkStart w:id="765" w:name="_Ref421793418"/>
      <w:bookmarkStart w:id="766" w:name="_Ref421796328"/>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_Ref421796253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6.6.8</w:t>
      </w:r>
      <w:r w:rsidRPr="00FB3CBE">
        <w:rPr>
          <w:rFonts w:ascii="Arial" w:hAnsi="Arial" w:cs="Arial"/>
          <w:sz w:val="22"/>
          <w:szCs w:val="22"/>
        </w:rPr>
        <w:fldChar w:fldCharType="end"/>
      </w:r>
      <w:r w:rsidRPr="00FB3CBE">
        <w:rPr>
          <w:rFonts w:ascii="Arial" w:hAnsi="Arial" w:cs="Arial"/>
          <w:sz w:val="22"/>
          <w:szCs w:val="22"/>
        </w:rPr>
        <w:t xml:space="preserve">, an Authorised Person must, submit its </w:t>
      </w:r>
      <w:r w:rsidR="009C357B" w:rsidRPr="00FB3CBE">
        <w:rPr>
          <w:rFonts w:ascii="Arial" w:hAnsi="Arial" w:cs="Arial"/>
          <w:sz w:val="22"/>
          <w:szCs w:val="22"/>
        </w:rPr>
        <w:t>q</w:t>
      </w:r>
      <w:r w:rsidRPr="00FB3CBE">
        <w:rPr>
          <w:rFonts w:ascii="Arial" w:hAnsi="Arial" w:cs="Arial"/>
          <w:sz w:val="22"/>
          <w:szCs w:val="22"/>
        </w:rPr>
        <w:t xml:space="preserve">uarterly Regulatory Return in writing to the Regulator within one month of the end of each period in respect of which the Insurer is required to prepare a </w:t>
      </w:r>
      <w:r w:rsidR="009C357B" w:rsidRPr="00FB3CBE">
        <w:rPr>
          <w:rFonts w:ascii="Arial" w:hAnsi="Arial" w:cs="Arial"/>
          <w:sz w:val="22"/>
          <w:szCs w:val="22"/>
        </w:rPr>
        <w:t>q</w:t>
      </w:r>
      <w:r w:rsidRPr="00FB3CBE">
        <w:rPr>
          <w:rFonts w:ascii="Arial" w:hAnsi="Arial" w:cs="Arial"/>
          <w:sz w:val="22"/>
          <w:szCs w:val="22"/>
        </w:rPr>
        <w:t>uarterly Regulatory Return to:</w:t>
      </w:r>
      <w:bookmarkEnd w:id="764"/>
      <w:bookmarkEnd w:id="765"/>
      <w:bookmarkEnd w:id="766"/>
    </w:p>
    <w:p w14:paraId="46C61485"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ADGM Financial Services Regulatory Authority</w:t>
      </w:r>
    </w:p>
    <w:p w14:paraId="380DFEE5"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Supervision</w:t>
      </w:r>
    </w:p>
    <w:p w14:paraId="0BF86319"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Level 4, ADGM Building</w:t>
      </w:r>
    </w:p>
    <w:p w14:paraId="52FE69A2" w14:textId="77777777" w:rsidR="00A05748" w:rsidRPr="00FB3CBE" w:rsidRDefault="00A05748" w:rsidP="00A05748">
      <w:pPr>
        <w:pStyle w:val="UK12Block05"/>
        <w:spacing w:after="0"/>
        <w:jc w:val="left"/>
        <w:rPr>
          <w:rFonts w:ascii="Arial" w:hAnsi="Arial" w:cs="Arial"/>
          <w:sz w:val="22"/>
          <w:szCs w:val="22"/>
        </w:rPr>
      </w:pPr>
      <w:r w:rsidRPr="00FB3CBE">
        <w:rPr>
          <w:rFonts w:ascii="Arial" w:hAnsi="Arial" w:cs="Arial"/>
          <w:sz w:val="22"/>
          <w:szCs w:val="22"/>
        </w:rPr>
        <w:t>PO Box 111999</w:t>
      </w:r>
    </w:p>
    <w:p w14:paraId="0527447F" w14:textId="77777777" w:rsidR="00CD2742" w:rsidRPr="00FB3CBE" w:rsidRDefault="00A05748" w:rsidP="00E535D3">
      <w:pPr>
        <w:pStyle w:val="UK12Block05"/>
        <w:spacing w:after="0"/>
        <w:jc w:val="left"/>
        <w:rPr>
          <w:rFonts w:ascii="Arial" w:hAnsi="Arial" w:cs="Arial"/>
          <w:sz w:val="22"/>
          <w:szCs w:val="22"/>
        </w:rPr>
      </w:pPr>
      <w:r w:rsidRPr="00FB3CBE">
        <w:rPr>
          <w:rFonts w:ascii="Arial" w:hAnsi="Arial" w:cs="Arial"/>
          <w:sz w:val="22"/>
          <w:szCs w:val="22"/>
        </w:rPr>
        <w:t>Abu Dhabi, U.A.E.</w:t>
      </w:r>
    </w:p>
    <w:p w14:paraId="4E7B6B0B" w14:textId="77777777" w:rsidR="00E535D3" w:rsidRPr="00FB3CBE" w:rsidRDefault="00E535D3" w:rsidP="00E535D3">
      <w:pPr>
        <w:pStyle w:val="UK12Block05"/>
        <w:spacing w:after="0"/>
        <w:jc w:val="left"/>
        <w:rPr>
          <w:rFonts w:ascii="Arial" w:hAnsi="Arial" w:cs="Arial"/>
          <w:sz w:val="22"/>
          <w:szCs w:val="22"/>
        </w:rPr>
      </w:pPr>
    </w:p>
    <w:p w14:paraId="6FC65398" w14:textId="77777777" w:rsidR="00CD2742" w:rsidRPr="00FB3CBE" w:rsidRDefault="00CD2742" w:rsidP="006C566C">
      <w:pPr>
        <w:pStyle w:val="Heading3"/>
        <w:keepNext/>
        <w:rPr>
          <w:rFonts w:ascii="Arial" w:hAnsi="Arial" w:cs="Arial"/>
          <w:sz w:val="22"/>
          <w:szCs w:val="22"/>
        </w:rPr>
      </w:pPr>
      <w:bookmarkStart w:id="767" w:name="_Toc419727778"/>
      <w:bookmarkStart w:id="768" w:name="_Ref421793419"/>
      <w:bookmarkStart w:id="769" w:name="_Ref421796253"/>
      <w:r w:rsidRPr="00FB3CBE">
        <w:rPr>
          <w:rFonts w:ascii="Arial" w:hAnsi="Arial" w:cs="Arial"/>
          <w:sz w:val="22"/>
          <w:szCs w:val="22"/>
        </w:rPr>
        <w:t>An Authorised Perso</w:t>
      </w:r>
      <w:r w:rsidR="009C357B" w:rsidRPr="00FB3CBE">
        <w:rPr>
          <w:rFonts w:ascii="Arial" w:hAnsi="Arial" w:cs="Arial"/>
          <w:sz w:val="22"/>
          <w:szCs w:val="22"/>
        </w:rPr>
        <w:t>n must, prepare and submit its q</w:t>
      </w:r>
      <w:r w:rsidRPr="00FB3CBE">
        <w:rPr>
          <w:rFonts w:ascii="Arial" w:hAnsi="Arial" w:cs="Arial"/>
          <w:sz w:val="22"/>
          <w:szCs w:val="22"/>
        </w:rPr>
        <w:t>uarterly Regulatory Return in the following manner:</w:t>
      </w:r>
      <w:bookmarkEnd w:id="767"/>
      <w:bookmarkEnd w:id="768"/>
      <w:bookmarkEnd w:id="769"/>
    </w:p>
    <w:p w14:paraId="2681DCD1" w14:textId="2956280D" w:rsidR="00CD2742" w:rsidRPr="00FB3CBE" w:rsidRDefault="00CD2742" w:rsidP="009C357B">
      <w:pPr>
        <w:pStyle w:val="Heading5"/>
        <w:rPr>
          <w:rFonts w:ascii="Arial" w:hAnsi="Arial" w:cs="Arial"/>
          <w:sz w:val="22"/>
          <w:szCs w:val="22"/>
        </w:rPr>
      </w:pPr>
      <w:bookmarkStart w:id="770" w:name="_Ref421793420"/>
      <w:r w:rsidRPr="00FB3CBE">
        <w:rPr>
          <w:rFonts w:ascii="Arial" w:hAnsi="Arial" w:cs="Arial"/>
          <w:sz w:val="22"/>
          <w:szCs w:val="22"/>
        </w:rPr>
        <w:t xml:space="preserve">the </w:t>
      </w:r>
      <w:r w:rsidR="009C357B" w:rsidRPr="00FB3CBE">
        <w:rPr>
          <w:rFonts w:ascii="Arial" w:hAnsi="Arial" w:cs="Arial"/>
          <w:sz w:val="22"/>
          <w:szCs w:val="22"/>
        </w:rPr>
        <w:t>q</w:t>
      </w:r>
      <w:r w:rsidRPr="00FB3CBE">
        <w:rPr>
          <w:rFonts w:ascii="Arial" w:hAnsi="Arial" w:cs="Arial"/>
          <w:sz w:val="22"/>
          <w:szCs w:val="22"/>
        </w:rPr>
        <w:t xml:space="preserve">uarterly Regulatory Return, excepting the parts of the </w:t>
      </w:r>
      <w:r w:rsidR="009C357B" w:rsidRPr="00FB3CBE">
        <w:rPr>
          <w:rFonts w:ascii="Arial" w:hAnsi="Arial" w:cs="Arial"/>
          <w:sz w:val="22"/>
          <w:szCs w:val="22"/>
        </w:rPr>
        <w:t>q</w:t>
      </w:r>
      <w:r w:rsidRPr="00FB3CBE">
        <w:rPr>
          <w:rFonts w:ascii="Arial" w:hAnsi="Arial" w:cs="Arial"/>
          <w:sz w:val="22"/>
          <w:szCs w:val="22"/>
        </w:rPr>
        <w:t xml:space="preserve">uarterly Regulatory Return referred to in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_Ref421793423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C440FF" w:rsidRPr="00FB3CBE">
        <w:rPr>
          <w:rFonts w:ascii="Arial" w:hAnsi="Arial" w:cs="Arial"/>
          <w:sz w:val="22"/>
          <w:szCs w:val="22"/>
        </w:rPr>
        <w:fldChar w:fldCharType="end"/>
      </w:r>
      <w:r w:rsidRPr="00FB3CBE">
        <w:rPr>
          <w:rFonts w:ascii="Arial" w:hAnsi="Arial" w:cs="Arial"/>
          <w:sz w:val="22"/>
          <w:szCs w:val="22"/>
        </w:rPr>
        <w:t xml:space="preserve"> and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_Ref421793424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(c)</w:t>
      </w:r>
      <w:r w:rsidR="00C440FF" w:rsidRPr="00FB3CBE">
        <w:rPr>
          <w:rFonts w:ascii="Arial" w:hAnsi="Arial" w:cs="Arial"/>
          <w:sz w:val="22"/>
          <w:szCs w:val="22"/>
        </w:rPr>
        <w:fldChar w:fldCharType="end"/>
      </w:r>
      <w:r w:rsidRPr="00FB3CBE">
        <w:rPr>
          <w:rFonts w:ascii="Arial" w:hAnsi="Arial" w:cs="Arial"/>
          <w:sz w:val="22"/>
          <w:szCs w:val="22"/>
        </w:rPr>
        <w:t xml:space="preserve">, must be submitted to the Regulator using </w:t>
      </w:r>
      <w:r w:rsidR="00FF1FA3" w:rsidRPr="00FB3CBE">
        <w:rPr>
          <w:rFonts w:ascii="Arial" w:hAnsi="Arial" w:cs="Arial"/>
          <w:sz w:val="22"/>
          <w:szCs w:val="22"/>
        </w:rPr>
        <w:t>EPRS</w:t>
      </w:r>
      <w:r w:rsidRPr="00FB3CBE">
        <w:rPr>
          <w:rFonts w:ascii="Arial" w:hAnsi="Arial" w:cs="Arial"/>
          <w:sz w:val="22"/>
          <w:szCs w:val="22"/>
        </w:rPr>
        <w:t>:</w:t>
      </w:r>
      <w:bookmarkEnd w:id="770"/>
    </w:p>
    <w:p w14:paraId="5F00F54C" w14:textId="05044305" w:rsidR="00CD2742" w:rsidRPr="00FB3CBE" w:rsidRDefault="00CD2742" w:rsidP="006C566C">
      <w:pPr>
        <w:pStyle w:val="Heading6"/>
        <w:rPr>
          <w:rFonts w:ascii="Arial" w:hAnsi="Arial" w:cs="Arial"/>
          <w:sz w:val="22"/>
          <w:szCs w:val="22"/>
        </w:rPr>
      </w:pPr>
      <w:bookmarkStart w:id="771" w:name="_Toc419732567"/>
      <w:bookmarkStart w:id="772" w:name="_Ref421793421"/>
      <w:r w:rsidRPr="00FB3CBE">
        <w:rPr>
          <w:rFonts w:ascii="Arial" w:hAnsi="Arial" w:cs="Arial"/>
          <w:sz w:val="22"/>
          <w:szCs w:val="22"/>
        </w:rPr>
        <w:t xml:space="preserve">in accordance with any instructions set out in the notice and any instructions provided through such a system or specified in </w:t>
      </w:r>
      <w:r w:rsidRPr="00FB3CBE">
        <w:rPr>
          <w:rFonts w:ascii="Arial" w:hAnsi="Arial" w:cs="Arial"/>
          <w:sz w:val="22"/>
          <w:szCs w:val="22"/>
        </w:rPr>
        <w:fldChar w:fldCharType="begin"/>
      </w:r>
      <w:r w:rsidRPr="00FB3CBE">
        <w:rPr>
          <w:rFonts w:ascii="Arial" w:hAnsi="Arial" w:cs="Arial"/>
          <w:sz w:val="22"/>
          <w:szCs w:val="22"/>
        </w:rPr>
        <w:instrText xml:space="preserve"> REF _Ref421796299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APP10</w:t>
      </w:r>
      <w:r w:rsidRPr="00FB3CBE">
        <w:rPr>
          <w:rFonts w:ascii="Arial" w:hAnsi="Arial" w:cs="Arial"/>
          <w:sz w:val="22"/>
          <w:szCs w:val="22"/>
        </w:rPr>
        <w:fldChar w:fldCharType="end"/>
      </w:r>
      <w:r w:rsidR="00523835" w:rsidRPr="00FB3CBE">
        <w:rPr>
          <w:rFonts w:ascii="Arial" w:hAnsi="Arial" w:cs="Arial"/>
          <w:sz w:val="22"/>
          <w:szCs w:val="22"/>
        </w:rPr>
        <w:t>;</w:t>
      </w:r>
      <w:r w:rsidRPr="00FB3CBE">
        <w:rPr>
          <w:rFonts w:ascii="Arial" w:hAnsi="Arial" w:cs="Arial"/>
          <w:sz w:val="22"/>
          <w:szCs w:val="22"/>
        </w:rPr>
        <w:t> and</w:t>
      </w:r>
      <w:bookmarkEnd w:id="771"/>
      <w:bookmarkEnd w:id="772"/>
    </w:p>
    <w:p w14:paraId="42CF475D" w14:textId="77777777" w:rsidR="00CD2742" w:rsidRPr="00FB3CBE" w:rsidRDefault="00CD2742" w:rsidP="006C566C">
      <w:pPr>
        <w:pStyle w:val="Heading6"/>
        <w:rPr>
          <w:rFonts w:ascii="Arial" w:hAnsi="Arial" w:cs="Arial"/>
          <w:sz w:val="22"/>
          <w:szCs w:val="22"/>
        </w:rPr>
      </w:pPr>
      <w:bookmarkStart w:id="773" w:name="_Toc419732568"/>
      <w:bookmarkStart w:id="774" w:name="_Ref421793422"/>
      <w:r w:rsidRPr="00FB3CBE">
        <w:rPr>
          <w:rFonts w:ascii="Arial" w:hAnsi="Arial" w:cs="Arial"/>
          <w:sz w:val="22"/>
          <w:szCs w:val="22"/>
        </w:rPr>
        <w:t>within one month of the Insurer's reporting date;</w:t>
      </w:r>
      <w:bookmarkEnd w:id="773"/>
      <w:bookmarkEnd w:id="774"/>
    </w:p>
    <w:p w14:paraId="24F1A410" w14:textId="7B1934D5" w:rsidR="00CD2742" w:rsidRPr="00FB3CBE" w:rsidRDefault="00CD2742" w:rsidP="006C566C">
      <w:pPr>
        <w:pStyle w:val="Heading5"/>
        <w:rPr>
          <w:rFonts w:ascii="Arial" w:hAnsi="Arial" w:cs="Arial"/>
          <w:sz w:val="22"/>
          <w:szCs w:val="22"/>
        </w:rPr>
      </w:pPr>
      <w:bookmarkStart w:id="775" w:name="_Ref421793423"/>
      <w:r w:rsidRPr="00FB3CBE">
        <w:rPr>
          <w:rFonts w:ascii="Arial" w:hAnsi="Arial" w:cs="Arial"/>
          <w:sz w:val="22"/>
          <w:szCs w:val="22"/>
        </w:rPr>
        <w:t>the Statement by Directors must be signed and a copy maintained in accordance with Rules </w:t>
      </w:r>
      <w:r w:rsidRPr="00FB3CBE">
        <w:rPr>
          <w:rFonts w:ascii="Arial" w:hAnsi="Arial" w:cs="Arial"/>
          <w:sz w:val="22"/>
          <w:szCs w:val="22"/>
        </w:rPr>
        <w:fldChar w:fldCharType="begin"/>
      </w:r>
      <w:r w:rsidRPr="00FB3CBE">
        <w:rPr>
          <w:rFonts w:ascii="Arial" w:hAnsi="Arial" w:cs="Arial"/>
          <w:sz w:val="22"/>
          <w:szCs w:val="22"/>
        </w:rPr>
        <w:instrText xml:space="preserve"> REF _Ref421796318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6.6.9</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_Ref421793428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6.6.10</w:t>
      </w:r>
      <w:r w:rsidRPr="00FB3CBE">
        <w:rPr>
          <w:rFonts w:ascii="Arial" w:hAnsi="Arial" w:cs="Arial"/>
          <w:sz w:val="22"/>
          <w:szCs w:val="22"/>
        </w:rPr>
        <w:fldChar w:fldCharType="end"/>
      </w:r>
      <w:r w:rsidRPr="00FB3CBE">
        <w:rPr>
          <w:rFonts w:ascii="Arial" w:hAnsi="Arial" w:cs="Arial"/>
          <w:sz w:val="22"/>
          <w:szCs w:val="22"/>
        </w:rPr>
        <w:t>; and</w:t>
      </w:r>
      <w:bookmarkEnd w:id="775"/>
    </w:p>
    <w:p w14:paraId="652FB527" w14:textId="71A9CA2D" w:rsidR="00CD2742" w:rsidRPr="00FB3CBE" w:rsidRDefault="00CD2742" w:rsidP="006C566C">
      <w:pPr>
        <w:pStyle w:val="Heading5"/>
        <w:rPr>
          <w:rFonts w:ascii="Arial" w:hAnsi="Arial" w:cs="Arial"/>
          <w:sz w:val="22"/>
          <w:szCs w:val="22"/>
        </w:rPr>
      </w:pPr>
      <w:bookmarkStart w:id="776" w:name="_Ref421793424"/>
      <w:r w:rsidRPr="00FB3CBE">
        <w:rPr>
          <w:rFonts w:ascii="Arial" w:hAnsi="Arial" w:cs="Arial"/>
          <w:sz w:val="22"/>
          <w:szCs w:val="22"/>
        </w:rPr>
        <w:t>the Global Return for a Branch must be submitted in the manner provided in Rule </w:t>
      </w:r>
      <w:r w:rsidRPr="00FB3CBE">
        <w:rPr>
          <w:rFonts w:ascii="Arial" w:hAnsi="Arial" w:cs="Arial"/>
          <w:sz w:val="22"/>
          <w:szCs w:val="22"/>
        </w:rPr>
        <w:fldChar w:fldCharType="begin"/>
      </w:r>
      <w:r w:rsidRPr="00FB3CBE">
        <w:rPr>
          <w:rFonts w:ascii="Arial" w:hAnsi="Arial" w:cs="Arial"/>
          <w:sz w:val="22"/>
          <w:szCs w:val="22"/>
        </w:rPr>
        <w:instrText xml:space="preserve"> REF _Ref421796328 \r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6.6.7</w:t>
      </w:r>
      <w:r w:rsidRPr="00FB3CBE">
        <w:rPr>
          <w:rFonts w:ascii="Arial" w:hAnsi="Arial" w:cs="Arial"/>
          <w:sz w:val="22"/>
          <w:szCs w:val="22"/>
        </w:rPr>
        <w:fldChar w:fldCharType="end"/>
      </w:r>
      <w:r w:rsidRPr="00FB3CBE">
        <w:rPr>
          <w:rFonts w:ascii="Arial" w:hAnsi="Arial" w:cs="Arial"/>
          <w:sz w:val="22"/>
          <w:szCs w:val="22"/>
        </w:rPr>
        <w:t>.</w:t>
      </w:r>
      <w:bookmarkEnd w:id="776"/>
    </w:p>
    <w:p w14:paraId="724593F9" w14:textId="77777777" w:rsidR="00CD2742" w:rsidRPr="00FB3CBE" w:rsidRDefault="00CD2742" w:rsidP="009C357B">
      <w:pPr>
        <w:pStyle w:val="Heading3"/>
        <w:keepNext/>
        <w:rPr>
          <w:rFonts w:ascii="Arial" w:hAnsi="Arial" w:cs="Arial"/>
          <w:sz w:val="22"/>
          <w:szCs w:val="22"/>
        </w:rPr>
      </w:pPr>
      <w:bookmarkStart w:id="777" w:name="_Toc419727779"/>
      <w:bookmarkStart w:id="778" w:name="_Ref421793425"/>
      <w:bookmarkStart w:id="779" w:name="_Ref421796318"/>
      <w:bookmarkStart w:id="780" w:name="_Ref421796521"/>
      <w:r w:rsidRPr="00FB3CBE">
        <w:rPr>
          <w:rFonts w:ascii="Arial" w:hAnsi="Arial" w:cs="Arial"/>
          <w:sz w:val="22"/>
          <w:szCs w:val="22"/>
        </w:rPr>
        <w:t xml:space="preserve">The Statement by Directors forming part of the </w:t>
      </w:r>
      <w:r w:rsidR="009C357B" w:rsidRPr="00FB3CBE">
        <w:rPr>
          <w:rFonts w:ascii="Arial" w:hAnsi="Arial" w:cs="Arial"/>
          <w:sz w:val="22"/>
          <w:szCs w:val="22"/>
        </w:rPr>
        <w:t>q</w:t>
      </w:r>
      <w:r w:rsidRPr="00FB3CBE">
        <w:rPr>
          <w:rFonts w:ascii="Arial" w:hAnsi="Arial" w:cs="Arial"/>
          <w:sz w:val="22"/>
          <w:szCs w:val="22"/>
        </w:rPr>
        <w:t>uarterly Regulatory Return must be signed before the time of submission by:</w:t>
      </w:r>
      <w:bookmarkEnd w:id="777"/>
      <w:bookmarkEnd w:id="778"/>
      <w:bookmarkEnd w:id="779"/>
      <w:bookmarkEnd w:id="780"/>
    </w:p>
    <w:p w14:paraId="724AAC7E" w14:textId="77777777" w:rsidR="00CD2742" w:rsidRPr="00FB3CBE" w:rsidRDefault="00CD2742" w:rsidP="006C566C">
      <w:pPr>
        <w:pStyle w:val="Heading5"/>
        <w:rPr>
          <w:rFonts w:ascii="Arial" w:hAnsi="Arial" w:cs="Arial"/>
          <w:sz w:val="22"/>
          <w:szCs w:val="22"/>
        </w:rPr>
      </w:pPr>
      <w:bookmarkStart w:id="781" w:name="_Ref421793426"/>
      <w:r w:rsidRPr="00FB3CBE">
        <w:rPr>
          <w:rFonts w:ascii="Arial" w:hAnsi="Arial" w:cs="Arial"/>
          <w:sz w:val="22"/>
          <w:szCs w:val="22"/>
        </w:rPr>
        <w:t>if the Insurer is an ADGM Incorporated Insurer, one Director of the Insurer; or</w:t>
      </w:r>
      <w:bookmarkEnd w:id="781"/>
    </w:p>
    <w:p w14:paraId="35C8537D" w14:textId="77777777" w:rsidR="00CD2742" w:rsidRPr="00FB3CBE" w:rsidRDefault="00CD2742" w:rsidP="006C566C">
      <w:pPr>
        <w:pStyle w:val="Heading5"/>
        <w:rPr>
          <w:rFonts w:ascii="Arial" w:hAnsi="Arial" w:cs="Arial"/>
          <w:sz w:val="22"/>
          <w:szCs w:val="22"/>
        </w:rPr>
      </w:pPr>
      <w:bookmarkStart w:id="782" w:name="_Ref421793427"/>
      <w:r w:rsidRPr="00FB3CBE">
        <w:rPr>
          <w:rFonts w:ascii="Arial" w:hAnsi="Arial" w:cs="Arial"/>
          <w:sz w:val="22"/>
          <w:szCs w:val="22"/>
        </w:rPr>
        <w:t>if the Insurer is not an ADGM Incorporated Insurer, the Senior Executive Officer and, if that Person is not a Director, one Director of the Insurer.</w:t>
      </w:r>
      <w:bookmarkEnd w:id="782"/>
    </w:p>
    <w:p w14:paraId="6137A3AC" w14:textId="77777777" w:rsidR="00CD2742" w:rsidRPr="00FB3CBE" w:rsidRDefault="00CD2742" w:rsidP="009C357B">
      <w:pPr>
        <w:pStyle w:val="Heading3"/>
        <w:rPr>
          <w:rFonts w:ascii="Arial" w:hAnsi="Arial" w:cs="Arial"/>
          <w:sz w:val="22"/>
          <w:szCs w:val="22"/>
        </w:rPr>
      </w:pPr>
      <w:bookmarkStart w:id="783" w:name="_Toc419727780"/>
      <w:bookmarkStart w:id="784" w:name="_Ref421793428"/>
      <w:r w:rsidRPr="00FB3CBE">
        <w:rPr>
          <w:rFonts w:ascii="Arial" w:hAnsi="Arial" w:cs="Arial"/>
          <w:sz w:val="22"/>
          <w:szCs w:val="22"/>
        </w:rPr>
        <w:lastRenderedPageBreak/>
        <w:t xml:space="preserve">An original signed hard copy of the Statement by Directors together with a copy of the </w:t>
      </w:r>
      <w:r w:rsidR="009C357B" w:rsidRPr="00FB3CBE">
        <w:rPr>
          <w:rFonts w:ascii="Arial" w:hAnsi="Arial" w:cs="Arial"/>
          <w:sz w:val="22"/>
          <w:szCs w:val="22"/>
        </w:rPr>
        <w:t>q</w:t>
      </w:r>
      <w:r w:rsidRPr="00FB3CBE">
        <w:rPr>
          <w:rFonts w:ascii="Arial" w:hAnsi="Arial" w:cs="Arial"/>
          <w:sz w:val="22"/>
          <w:szCs w:val="22"/>
        </w:rPr>
        <w:t xml:space="preserve">uarterly Regulatory Return submitted to the Regulator using </w:t>
      </w:r>
      <w:r w:rsidR="00FF1FA3" w:rsidRPr="00FB3CBE">
        <w:rPr>
          <w:rFonts w:ascii="Arial" w:hAnsi="Arial" w:cs="Arial"/>
          <w:sz w:val="22"/>
          <w:szCs w:val="22"/>
        </w:rPr>
        <w:t>EPRS</w:t>
      </w:r>
      <w:r w:rsidR="000B643E" w:rsidRPr="00FB3CBE">
        <w:rPr>
          <w:rFonts w:ascii="Arial" w:hAnsi="Arial" w:cs="Arial"/>
          <w:sz w:val="22"/>
          <w:szCs w:val="22"/>
        </w:rPr>
        <w:t>, must be kept for at least six</w:t>
      </w:r>
      <w:r w:rsidRPr="00FB3CBE">
        <w:rPr>
          <w:rFonts w:ascii="Arial" w:hAnsi="Arial" w:cs="Arial"/>
          <w:sz w:val="22"/>
          <w:szCs w:val="22"/>
        </w:rPr>
        <w:t> years for inspection by the Regulator.</w:t>
      </w:r>
      <w:bookmarkEnd w:id="783"/>
      <w:bookmarkEnd w:id="784"/>
    </w:p>
    <w:p w14:paraId="2E8EDF58" w14:textId="77777777" w:rsidR="00CD2742" w:rsidRPr="00FB3CBE" w:rsidRDefault="002458E5" w:rsidP="009C357B">
      <w:pPr>
        <w:pStyle w:val="Heading3"/>
        <w:rPr>
          <w:rFonts w:ascii="Arial" w:hAnsi="Arial" w:cs="Arial"/>
          <w:sz w:val="22"/>
          <w:szCs w:val="22"/>
        </w:rPr>
      </w:pPr>
      <w:bookmarkStart w:id="785" w:name="_Toc419727781"/>
      <w:bookmarkStart w:id="786" w:name="_Ref421793429"/>
      <w:r w:rsidRPr="00FB3CBE">
        <w:rPr>
          <w:rFonts w:ascii="Arial" w:hAnsi="Arial" w:cs="Arial"/>
          <w:sz w:val="22"/>
          <w:szCs w:val="22"/>
        </w:rPr>
        <w:t>If within twenty-four</w:t>
      </w:r>
      <w:r w:rsidR="00CD2742" w:rsidRPr="00FB3CBE">
        <w:rPr>
          <w:rFonts w:ascii="Arial" w:hAnsi="Arial" w:cs="Arial"/>
          <w:sz w:val="22"/>
          <w:szCs w:val="22"/>
        </w:rPr>
        <w:t xml:space="preserve"> months of the date that an </w:t>
      </w:r>
      <w:r w:rsidR="009C357B" w:rsidRPr="00FB3CBE">
        <w:rPr>
          <w:rFonts w:ascii="Arial" w:hAnsi="Arial" w:cs="Arial"/>
          <w:sz w:val="22"/>
          <w:szCs w:val="22"/>
        </w:rPr>
        <w:t>a</w:t>
      </w:r>
      <w:r w:rsidR="00CD2742" w:rsidRPr="00FB3CBE">
        <w:rPr>
          <w:rFonts w:ascii="Arial" w:hAnsi="Arial" w:cs="Arial"/>
          <w:sz w:val="22"/>
          <w:szCs w:val="22"/>
        </w:rPr>
        <w:t xml:space="preserve">nnual Regulatory Return or </w:t>
      </w:r>
      <w:r w:rsidR="009C357B" w:rsidRPr="00FB3CBE">
        <w:rPr>
          <w:rFonts w:ascii="Arial" w:hAnsi="Arial" w:cs="Arial"/>
          <w:sz w:val="22"/>
          <w:szCs w:val="22"/>
        </w:rPr>
        <w:t>q</w:t>
      </w:r>
      <w:r w:rsidR="00CD2742" w:rsidRPr="00FB3CBE">
        <w:rPr>
          <w:rFonts w:ascii="Arial" w:hAnsi="Arial" w:cs="Arial"/>
          <w:sz w:val="22"/>
          <w:szCs w:val="22"/>
        </w:rPr>
        <w:t>uarterly Regulatory Return is submitted to the Regulator, the Regulator notifies the Insurer that a Return appears to be inaccurate or incomplete, the Insurer must consider the matter and within one month of the date of notification it must correct any inaccuracies and make good any omissions and re</w:t>
      </w:r>
      <w:r w:rsidR="00CD2742" w:rsidRPr="00FB3CBE">
        <w:rPr>
          <w:rFonts w:ascii="Arial" w:hAnsi="Arial" w:cs="Arial"/>
          <w:sz w:val="22"/>
          <w:szCs w:val="22"/>
        </w:rPr>
        <w:noBreakHyphen/>
        <w:t>submit the relevant parts of the Return.</w:t>
      </w:r>
      <w:bookmarkEnd w:id="785"/>
      <w:bookmarkEnd w:id="786"/>
    </w:p>
    <w:p w14:paraId="3A1AEEFD" w14:textId="77777777" w:rsidR="00CD2742" w:rsidRPr="00FB3CBE" w:rsidRDefault="00CD2742" w:rsidP="009C357B">
      <w:pPr>
        <w:pStyle w:val="Heading3"/>
        <w:rPr>
          <w:rFonts w:ascii="Arial" w:hAnsi="Arial" w:cs="Arial"/>
          <w:sz w:val="22"/>
          <w:szCs w:val="22"/>
        </w:rPr>
      </w:pPr>
      <w:bookmarkStart w:id="787" w:name="_Toc419727782"/>
      <w:bookmarkStart w:id="788" w:name="_Ref421793430"/>
      <w:r w:rsidRPr="00FB3CBE">
        <w:rPr>
          <w:rFonts w:ascii="Arial" w:hAnsi="Arial" w:cs="Arial"/>
          <w:sz w:val="22"/>
          <w:szCs w:val="22"/>
        </w:rPr>
        <w:t xml:space="preserve">An Insurer must submit, at the same time as every </w:t>
      </w:r>
      <w:r w:rsidR="009C357B" w:rsidRPr="00FB3CBE">
        <w:rPr>
          <w:rFonts w:ascii="Arial" w:hAnsi="Arial" w:cs="Arial"/>
          <w:sz w:val="22"/>
          <w:szCs w:val="22"/>
        </w:rPr>
        <w:t>a</w:t>
      </w:r>
      <w:r w:rsidRPr="00FB3CBE">
        <w:rPr>
          <w:rFonts w:ascii="Arial" w:hAnsi="Arial" w:cs="Arial"/>
          <w:sz w:val="22"/>
          <w:szCs w:val="22"/>
        </w:rPr>
        <w:t>nnual Regulatory Return of that Insurer or as soon as practicable thereafter, any report on the affairs of the Insurer submitted to the shareholders or policyholders of the Insurer in respect of the</w:t>
      </w:r>
      <w:r w:rsidR="00A07BE2" w:rsidRPr="00FB3CBE">
        <w:rPr>
          <w:rFonts w:ascii="Arial" w:hAnsi="Arial" w:cs="Arial"/>
          <w:sz w:val="22"/>
          <w:szCs w:val="22"/>
        </w:rPr>
        <w:t xml:space="preserve"> reporting period to which the a</w:t>
      </w:r>
      <w:r w:rsidRPr="00FB3CBE">
        <w:rPr>
          <w:rFonts w:ascii="Arial" w:hAnsi="Arial" w:cs="Arial"/>
          <w:sz w:val="22"/>
          <w:szCs w:val="22"/>
        </w:rPr>
        <w:t>nnual Regulatory Return relates.</w:t>
      </w:r>
      <w:bookmarkEnd w:id="787"/>
      <w:bookmarkEnd w:id="788"/>
    </w:p>
    <w:bookmarkStart w:id="789" w:name="_Ref421793431"/>
    <w:p w14:paraId="364F2658" w14:textId="7BE9BC93" w:rsidR="00CD2742" w:rsidRPr="00FB3CBE" w:rsidRDefault="00CD2742" w:rsidP="009C357B">
      <w:pPr>
        <w:pStyle w:val="Heading3"/>
        <w:ind w:left="1440" w:hanging="1440"/>
        <w:rPr>
          <w:rFonts w:ascii="Arial" w:hAnsi="Arial" w:cs="Arial"/>
          <w:sz w:val="22"/>
          <w:szCs w:val="22"/>
        </w:rPr>
      </w:pPr>
      <w:r w:rsidRPr="00FB3CBE">
        <w:rPr>
          <w:rFonts w:ascii="Arial" w:hAnsi="Arial" w:cs="Arial"/>
          <w:sz w:val="22"/>
          <w:szCs w:val="22"/>
        </w:rPr>
        <w:fldChar w:fldCharType="begin"/>
      </w:r>
      <w:bookmarkStart w:id="790" w:name="_Ref421793432"/>
      <w:bookmarkEnd w:id="790"/>
      <w:r w:rsidRPr="00FB3CBE">
        <w:rPr>
          <w:rFonts w:ascii="Arial" w:hAnsi="Arial" w:cs="Arial"/>
          <w:sz w:val="22"/>
          <w:szCs w:val="22"/>
        </w:rPr>
        <w:instrText xml:space="preserve"> LISTNUM "Scheme 12(c) UK12 - Schedule" \l 4 </w:instrText>
      </w:r>
      <w:bookmarkStart w:id="791" w:name="_Toc419727783"/>
      <w:r w:rsidRPr="00FB3CBE">
        <w:rPr>
          <w:rFonts w:ascii="Arial" w:hAnsi="Arial" w:cs="Arial"/>
          <w:sz w:val="22"/>
          <w:szCs w:val="22"/>
        </w:rPr>
        <w:fldChar w:fldCharType="end">
          <w:numberingChange w:id="792" w:author="Nick Green" w:date="2023-11-14T18:18:00Z" w:original=""/>
        </w:fldChar>
      </w:r>
      <w:r w:rsidRPr="00FB3CBE">
        <w:rPr>
          <w:rFonts w:ascii="Arial" w:hAnsi="Arial" w:cs="Arial"/>
          <w:sz w:val="22"/>
          <w:szCs w:val="22"/>
        </w:rPr>
        <w:t>(1)</w:t>
      </w:r>
      <w:r w:rsidRPr="00FB3CBE">
        <w:rPr>
          <w:rFonts w:ascii="Arial" w:hAnsi="Arial" w:cs="Arial"/>
          <w:sz w:val="22"/>
          <w:szCs w:val="22"/>
        </w:rPr>
        <w:tab/>
        <w:t>When a Return of the kind specified under Rule </w:t>
      </w:r>
      <w:r w:rsidRPr="00FB3CBE">
        <w:rPr>
          <w:rFonts w:ascii="Arial" w:hAnsi="Arial" w:cs="Arial"/>
          <w:sz w:val="22"/>
          <w:szCs w:val="22"/>
        </w:rPr>
        <w:fldChar w:fldCharType="begin"/>
      </w:r>
      <w:r w:rsidRPr="00FB3CBE">
        <w:rPr>
          <w:rFonts w:ascii="Arial" w:hAnsi="Arial" w:cs="Arial"/>
          <w:sz w:val="22"/>
          <w:szCs w:val="22"/>
        </w:rPr>
        <w:instrText xml:space="preserve"> REF _Ref421793407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6.6.2(a)</w:t>
      </w:r>
      <w:r w:rsidRPr="00FB3CBE">
        <w:rPr>
          <w:rFonts w:ascii="Arial" w:hAnsi="Arial" w:cs="Arial"/>
          <w:sz w:val="22"/>
          <w:szCs w:val="22"/>
        </w:rPr>
        <w:fldChar w:fldCharType="end"/>
      </w:r>
      <w:r w:rsidRPr="00FB3CBE">
        <w:rPr>
          <w:rFonts w:ascii="Arial" w:hAnsi="Arial" w:cs="Arial"/>
          <w:sz w:val="22"/>
          <w:szCs w:val="22"/>
        </w:rPr>
        <w:t> or Rule </w:t>
      </w:r>
      <w:r w:rsidRPr="00FB3CBE">
        <w:rPr>
          <w:rFonts w:ascii="Arial" w:hAnsi="Arial" w:cs="Arial"/>
          <w:sz w:val="22"/>
          <w:szCs w:val="22"/>
        </w:rPr>
        <w:fldChar w:fldCharType="begin"/>
      </w:r>
      <w:r w:rsidRPr="00FB3CBE">
        <w:rPr>
          <w:rFonts w:ascii="Arial" w:hAnsi="Arial" w:cs="Arial"/>
          <w:sz w:val="22"/>
          <w:szCs w:val="22"/>
        </w:rPr>
        <w:instrText xml:space="preserve"> REF _Ref421793420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6.6.8(a)</w:t>
      </w:r>
      <w:r w:rsidRPr="00FB3CBE">
        <w:rPr>
          <w:rFonts w:ascii="Arial" w:hAnsi="Arial" w:cs="Arial"/>
          <w:sz w:val="22"/>
          <w:szCs w:val="22"/>
        </w:rPr>
        <w:fldChar w:fldCharType="end"/>
      </w:r>
      <w:r w:rsidRPr="00FB3CBE">
        <w:rPr>
          <w:rFonts w:ascii="Arial" w:hAnsi="Arial" w:cs="Arial"/>
          <w:sz w:val="22"/>
          <w:szCs w:val="22"/>
        </w:rPr>
        <w:t xml:space="preserve"> is submitted </w:t>
      </w:r>
      <w:r w:rsidR="005A647F" w:rsidRPr="00FB3CBE">
        <w:rPr>
          <w:rFonts w:ascii="Arial" w:hAnsi="Arial" w:cs="Arial"/>
          <w:sz w:val="22"/>
          <w:szCs w:val="22"/>
        </w:rPr>
        <w:t>after</w:t>
      </w:r>
      <w:r w:rsidRPr="00FB3CBE">
        <w:rPr>
          <w:rFonts w:ascii="Arial" w:hAnsi="Arial" w:cs="Arial"/>
          <w:sz w:val="22"/>
          <w:szCs w:val="22"/>
        </w:rPr>
        <w:t xml:space="preserve"> the due date, such non</w:t>
      </w:r>
      <w:r w:rsidRPr="00FB3CBE">
        <w:rPr>
          <w:rFonts w:ascii="Arial" w:hAnsi="Arial" w:cs="Arial"/>
          <w:sz w:val="22"/>
          <w:szCs w:val="22"/>
        </w:rPr>
        <w:noBreakHyphen/>
        <w:t>submission incurs a</w:t>
      </w:r>
      <w:r w:rsidR="009C357B" w:rsidRPr="00FB3CBE">
        <w:rPr>
          <w:rFonts w:ascii="Arial" w:hAnsi="Arial" w:cs="Arial"/>
          <w:sz w:val="22"/>
          <w:szCs w:val="22"/>
        </w:rPr>
        <w:t>n administrative</w:t>
      </w:r>
      <w:r w:rsidRPr="00FB3CBE">
        <w:rPr>
          <w:rFonts w:ascii="Arial" w:hAnsi="Arial" w:cs="Arial"/>
          <w:sz w:val="22"/>
          <w:szCs w:val="22"/>
        </w:rPr>
        <w:t xml:space="preserve"> fee </w:t>
      </w:r>
      <w:r w:rsidR="005A647F" w:rsidRPr="00FB3CBE">
        <w:rPr>
          <w:rFonts w:ascii="Arial" w:hAnsi="Arial" w:cs="Arial"/>
          <w:sz w:val="22"/>
          <w:szCs w:val="22"/>
        </w:rPr>
        <w:t xml:space="preserve">in accordance with </w:t>
      </w:r>
      <w:r w:rsidR="00B071C6">
        <w:rPr>
          <w:rFonts w:ascii="Arial" w:hAnsi="Arial" w:cs="Arial"/>
          <w:sz w:val="22"/>
          <w:szCs w:val="22"/>
        </w:rPr>
        <w:t xml:space="preserve">the relevant fee </w:t>
      </w:r>
      <w:r w:rsidR="0015740B">
        <w:rPr>
          <w:rFonts w:ascii="Arial" w:hAnsi="Arial" w:cs="Arial"/>
          <w:sz w:val="22"/>
          <w:szCs w:val="22"/>
        </w:rPr>
        <w:t xml:space="preserve">as </w:t>
      </w:r>
      <w:r w:rsidR="00B071C6">
        <w:rPr>
          <w:rFonts w:ascii="Arial" w:hAnsi="Arial" w:cs="Arial"/>
          <w:sz w:val="22"/>
          <w:szCs w:val="22"/>
        </w:rPr>
        <w:t>prescribed in</w:t>
      </w:r>
      <w:r w:rsidR="0015740B">
        <w:rPr>
          <w:rFonts w:ascii="Arial" w:hAnsi="Arial" w:cs="Arial"/>
          <w:sz w:val="22"/>
          <w:szCs w:val="22"/>
        </w:rPr>
        <w:t xml:space="preserve"> the</w:t>
      </w:r>
      <w:r w:rsidR="00B071C6">
        <w:rPr>
          <w:rFonts w:ascii="Arial" w:hAnsi="Arial" w:cs="Arial"/>
          <w:sz w:val="22"/>
          <w:szCs w:val="22"/>
        </w:rPr>
        <w:t xml:space="preserve"> </w:t>
      </w:r>
      <w:r w:rsidR="005A647F" w:rsidRPr="00FB3CBE">
        <w:rPr>
          <w:rFonts w:ascii="Arial" w:hAnsi="Arial" w:cs="Arial"/>
          <w:sz w:val="22"/>
          <w:szCs w:val="22"/>
        </w:rPr>
        <w:t>FEES Rule</w:t>
      </w:r>
      <w:r w:rsidR="00B071C6">
        <w:rPr>
          <w:rFonts w:ascii="Arial" w:hAnsi="Arial" w:cs="Arial"/>
          <w:sz w:val="22"/>
          <w:szCs w:val="22"/>
        </w:rPr>
        <w:t>book</w:t>
      </w:r>
      <w:r w:rsidRPr="00FB3CBE">
        <w:rPr>
          <w:rFonts w:ascii="Arial" w:hAnsi="Arial" w:cs="Arial"/>
          <w:sz w:val="22"/>
          <w:szCs w:val="22"/>
        </w:rPr>
        <w:t>.</w:t>
      </w:r>
      <w:bookmarkEnd w:id="789"/>
      <w:bookmarkEnd w:id="791"/>
    </w:p>
    <w:p w14:paraId="157ECDEC" w14:textId="77777777" w:rsidR="00CD2742" w:rsidRPr="00FB3CBE" w:rsidRDefault="00CD2742" w:rsidP="002D4569">
      <w:pPr>
        <w:pStyle w:val="List1"/>
        <w:numPr>
          <w:ilvl w:val="0"/>
          <w:numId w:val="33"/>
        </w:numPr>
        <w:ind w:left="1440" w:hanging="720"/>
        <w:rPr>
          <w:rFonts w:ascii="Arial" w:hAnsi="Arial" w:cs="Arial"/>
          <w:sz w:val="22"/>
          <w:szCs w:val="22"/>
        </w:rPr>
      </w:pPr>
      <w:bookmarkStart w:id="793" w:name="_Ref421793433"/>
      <w:r w:rsidRPr="00FB3CBE">
        <w:rPr>
          <w:rFonts w:ascii="Arial" w:hAnsi="Arial" w:cs="Arial"/>
          <w:sz w:val="22"/>
          <w:szCs w:val="22"/>
        </w:rPr>
        <w:t>Nothing in this Rule limits the right of the Regulator to take any other action.</w:t>
      </w:r>
      <w:bookmarkEnd w:id="793"/>
    </w:p>
    <w:p w14:paraId="3CAE82F1"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0DE237D6"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If a Return is not submitted by the date on which it becomes due, the Person is in breach of a Rule and the Regulator is entitled to take action including, but not limited to, taking steps to withdraw authorisation to conduct Regulated Activities.</w:t>
      </w:r>
    </w:p>
    <w:p w14:paraId="3A84CFE1" w14:textId="77777777" w:rsidR="00CD2742" w:rsidRPr="00FB3CBE" w:rsidRDefault="00CD2742" w:rsidP="006C566C">
      <w:pPr>
        <w:pStyle w:val="Heading2"/>
        <w:rPr>
          <w:rFonts w:ascii="Arial" w:hAnsi="Arial" w:cs="Arial"/>
          <w:sz w:val="22"/>
          <w:szCs w:val="22"/>
        </w:rPr>
      </w:pPr>
      <w:bookmarkStart w:id="794" w:name="_Toc419727331"/>
      <w:bookmarkStart w:id="795" w:name="_Toc419727487"/>
      <w:bookmarkStart w:id="796" w:name="_Toc419727784"/>
      <w:bookmarkStart w:id="797" w:name="_Toc419728213"/>
      <w:bookmarkStart w:id="798" w:name="_Toc419728369"/>
      <w:bookmarkStart w:id="799" w:name="_Toc419732569"/>
      <w:bookmarkStart w:id="800" w:name="_Ref421793434"/>
      <w:bookmarkStart w:id="801" w:name="_Toc29984135"/>
      <w:r w:rsidRPr="00FB3CBE">
        <w:rPr>
          <w:rFonts w:ascii="Arial" w:hAnsi="Arial" w:cs="Arial"/>
          <w:sz w:val="22"/>
          <w:szCs w:val="22"/>
        </w:rPr>
        <w:t>Reporting of group capital adequacy</w:t>
      </w:r>
      <w:bookmarkEnd w:id="794"/>
      <w:bookmarkEnd w:id="795"/>
      <w:bookmarkEnd w:id="796"/>
      <w:bookmarkEnd w:id="797"/>
      <w:bookmarkEnd w:id="798"/>
      <w:bookmarkEnd w:id="799"/>
      <w:bookmarkEnd w:id="800"/>
      <w:bookmarkEnd w:id="801"/>
    </w:p>
    <w:p w14:paraId="1427BAFD" w14:textId="49A82280" w:rsidR="00CD2742" w:rsidRPr="00FB3CBE" w:rsidRDefault="00CD2742" w:rsidP="006C566C">
      <w:pPr>
        <w:pStyle w:val="Heading3"/>
        <w:rPr>
          <w:rFonts w:ascii="Arial" w:hAnsi="Arial" w:cs="Arial"/>
          <w:sz w:val="22"/>
          <w:szCs w:val="22"/>
        </w:rPr>
      </w:pPr>
      <w:bookmarkStart w:id="802" w:name="_Toc419727785"/>
      <w:bookmarkStart w:id="803" w:name="_Ref421793435"/>
      <w:r w:rsidRPr="00FB3CBE">
        <w:rPr>
          <w:rFonts w:ascii="Arial" w:hAnsi="Arial" w:cs="Arial"/>
          <w:sz w:val="22"/>
          <w:szCs w:val="22"/>
        </w:rPr>
        <w:t xml:space="preserve">An Insurer must, at the end of each </w:t>
      </w:r>
      <w:r w:rsidR="0018784A" w:rsidRPr="00FB3CBE">
        <w:rPr>
          <w:rFonts w:ascii="Arial" w:hAnsi="Arial" w:cs="Arial"/>
          <w:sz w:val="22"/>
          <w:szCs w:val="22"/>
        </w:rPr>
        <w:t>financial year</w:t>
      </w:r>
      <w:r w:rsidRPr="00FB3CBE">
        <w:rPr>
          <w:rFonts w:ascii="Arial" w:hAnsi="Arial" w:cs="Arial"/>
          <w:sz w:val="22"/>
          <w:szCs w:val="22"/>
        </w:rPr>
        <w:t xml:space="preserve"> and at the mid</w:t>
      </w:r>
      <w:r w:rsidRPr="00FB3CBE">
        <w:rPr>
          <w:rFonts w:ascii="Arial" w:hAnsi="Arial" w:cs="Arial"/>
          <w:sz w:val="22"/>
          <w:szCs w:val="22"/>
        </w:rPr>
        <w:noBreakHyphen/>
        <w:t xml:space="preserve">point of each </w:t>
      </w:r>
      <w:r w:rsidR="0018784A" w:rsidRPr="00FB3CBE">
        <w:rPr>
          <w:rFonts w:ascii="Arial" w:hAnsi="Arial" w:cs="Arial"/>
          <w:sz w:val="22"/>
          <w:szCs w:val="22"/>
        </w:rPr>
        <w:t>financial year</w:t>
      </w:r>
      <w:r w:rsidRPr="00FB3CBE">
        <w:rPr>
          <w:rFonts w:ascii="Arial" w:hAnsi="Arial" w:cs="Arial"/>
          <w:sz w:val="22"/>
          <w:szCs w:val="22"/>
        </w:rPr>
        <w:t>, prepare a report on the Financial Group</w:t>
      </w:r>
      <w:r w:rsidR="00845A86" w:rsidRPr="00FB3CBE">
        <w:rPr>
          <w:rFonts w:ascii="Arial" w:hAnsi="Arial" w:cs="Arial"/>
          <w:sz w:val="22"/>
          <w:szCs w:val="22"/>
        </w:rPr>
        <w:t xml:space="preserve"> Capital A</w:t>
      </w:r>
      <w:r w:rsidRPr="00FB3CBE">
        <w:rPr>
          <w:rFonts w:ascii="Arial" w:hAnsi="Arial" w:cs="Arial"/>
          <w:sz w:val="22"/>
          <w:szCs w:val="22"/>
        </w:rPr>
        <w:t>dequacy of any Financial Group of which it is a member and in respect of which it is required by Chapter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_Ref421843346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w:t>
      </w:r>
      <w:r w:rsidR="00C440FF" w:rsidRPr="00FB3CBE">
        <w:rPr>
          <w:rFonts w:ascii="Arial" w:hAnsi="Arial" w:cs="Arial"/>
          <w:sz w:val="22"/>
          <w:szCs w:val="22"/>
        </w:rPr>
        <w:fldChar w:fldCharType="end"/>
      </w:r>
      <w:r w:rsidRPr="00FB3CBE">
        <w:rPr>
          <w:rFonts w:ascii="Arial" w:hAnsi="Arial" w:cs="Arial"/>
          <w:sz w:val="22"/>
          <w:szCs w:val="22"/>
        </w:rPr>
        <w:t> to calculate Financial Group Capital Requirements and Financial Group Capital Resources.  This Report shall be known as the Financial Group Capital Adequacy Report.</w:t>
      </w:r>
      <w:bookmarkEnd w:id="802"/>
      <w:bookmarkEnd w:id="803"/>
    </w:p>
    <w:bookmarkStart w:id="804" w:name="_Ref421793436"/>
    <w:p w14:paraId="533D43FE" w14:textId="77777777" w:rsidR="00CD2742" w:rsidRPr="00FB3CBE" w:rsidRDefault="00CD2742" w:rsidP="006C566C">
      <w:pPr>
        <w:pStyle w:val="Heading3"/>
        <w:keepNext/>
        <w:ind w:left="1440" w:hanging="1440"/>
        <w:rPr>
          <w:rFonts w:ascii="Arial" w:hAnsi="Arial" w:cs="Arial"/>
          <w:sz w:val="22"/>
          <w:szCs w:val="22"/>
        </w:rPr>
      </w:pPr>
      <w:r w:rsidRPr="00FB3CBE">
        <w:rPr>
          <w:rFonts w:ascii="Arial" w:hAnsi="Arial" w:cs="Arial"/>
          <w:sz w:val="22"/>
          <w:szCs w:val="22"/>
        </w:rPr>
        <w:fldChar w:fldCharType="begin"/>
      </w:r>
      <w:bookmarkStart w:id="805" w:name="_Ref421793437"/>
      <w:bookmarkEnd w:id="805"/>
      <w:r w:rsidRPr="00FB3CBE">
        <w:rPr>
          <w:rFonts w:ascii="Arial" w:hAnsi="Arial" w:cs="Arial"/>
          <w:sz w:val="22"/>
          <w:szCs w:val="22"/>
        </w:rPr>
        <w:instrText xml:space="preserve"> LISTNUM "Scheme 12(c) UK12 - Schedule" \l 4 </w:instrText>
      </w:r>
      <w:bookmarkStart w:id="806" w:name="_Toc419727786"/>
      <w:r w:rsidRPr="00FB3CBE">
        <w:rPr>
          <w:rFonts w:ascii="Arial" w:hAnsi="Arial" w:cs="Arial"/>
          <w:sz w:val="22"/>
          <w:szCs w:val="22"/>
        </w:rPr>
        <w:fldChar w:fldCharType="end">
          <w:numberingChange w:id="807" w:author="Nick Green" w:date="2023-11-14T18:18:00Z" w:original=""/>
        </w:fldChar>
      </w:r>
      <w:r w:rsidRPr="00FB3CBE">
        <w:rPr>
          <w:rFonts w:ascii="Arial" w:hAnsi="Arial" w:cs="Arial"/>
          <w:sz w:val="22"/>
          <w:szCs w:val="22"/>
        </w:rPr>
        <w:t>(1)</w:t>
      </w:r>
      <w:r w:rsidRPr="00FB3CBE">
        <w:rPr>
          <w:rFonts w:ascii="Arial" w:hAnsi="Arial" w:cs="Arial"/>
          <w:sz w:val="22"/>
          <w:szCs w:val="22"/>
        </w:rPr>
        <w:tab/>
        <w:t>The Financial Group Capital Adequacy Report must be filed in writing by Insurer with the Regulator:</w:t>
      </w:r>
      <w:bookmarkEnd w:id="804"/>
      <w:bookmarkEnd w:id="806"/>
    </w:p>
    <w:p w14:paraId="70663712" w14:textId="77777777" w:rsidR="00CD2742" w:rsidRPr="00FB3CBE" w:rsidRDefault="00CD2742" w:rsidP="00A22BCB">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808" w:name="_Toc419732570"/>
      <w:r w:rsidRPr="00FB3CBE">
        <w:rPr>
          <w:rFonts w:ascii="Arial" w:hAnsi="Arial" w:cs="Arial"/>
          <w:sz w:val="22"/>
          <w:szCs w:val="22"/>
        </w:rPr>
        <w:t>within four months of the Insurer's reporting date in the case of a report at the end of a reporting period; or</w:t>
      </w:r>
      <w:bookmarkEnd w:id="808"/>
    </w:p>
    <w:p w14:paraId="1C5B988A" w14:textId="77777777" w:rsidR="00CD2742" w:rsidRPr="00FB3CBE" w:rsidRDefault="00CD2742" w:rsidP="00A22BCB">
      <w:pPr>
        <w:pStyle w:val="List02"/>
        <w:rPr>
          <w:rFonts w:ascii="Arial" w:hAnsi="Arial" w:cs="Arial"/>
          <w:sz w:val="22"/>
          <w:szCs w:val="22"/>
        </w:rPr>
      </w:pPr>
      <w:bookmarkStart w:id="809" w:name="_Toc419732571"/>
      <w:r w:rsidRPr="00FB3CBE">
        <w:rPr>
          <w:rFonts w:ascii="Arial" w:hAnsi="Arial" w:cs="Arial"/>
          <w:sz w:val="22"/>
          <w:szCs w:val="22"/>
        </w:rPr>
        <w:t>(b)</w:t>
      </w:r>
      <w:r w:rsidRPr="00FB3CBE">
        <w:rPr>
          <w:rFonts w:ascii="Arial" w:hAnsi="Arial" w:cs="Arial"/>
          <w:sz w:val="22"/>
          <w:szCs w:val="22"/>
        </w:rPr>
        <w:tab/>
        <w:t>within one month of the Insurer's mid</w:t>
      </w:r>
      <w:r w:rsidRPr="00FB3CBE">
        <w:rPr>
          <w:rFonts w:ascii="Arial" w:hAnsi="Arial" w:cs="Arial"/>
          <w:sz w:val="22"/>
          <w:szCs w:val="22"/>
        </w:rPr>
        <w:noBreakHyphen/>
        <w:t>year date in the case of a report at the mid</w:t>
      </w:r>
      <w:r w:rsidRPr="00FB3CBE">
        <w:rPr>
          <w:rFonts w:ascii="Arial" w:hAnsi="Arial" w:cs="Arial"/>
          <w:sz w:val="22"/>
          <w:szCs w:val="22"/>
        </w:rPr>
        <w:noBreakHyphen/>
        <w:t>point of a reporting period.</w:t>
      </w:r>
      <w:bookmarkEnd w:id="809"/>
    </w:p>
    <w:p w14:paraId="00F7A84C" w14:textId="77777777" w:rsidR="00CD2742" w:rsidRPr="00FB3CBE" w:rsidRDefault="00CD2742" w:rsidP="00BB4A24">
      <w:pPr>
        <w:pStyle w:val="List1"/>
        <w:keepNext/>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 xml:space="preserve">The Financial Group Capital Adequacy Report must state:  </w:t>
      </w:r>
    </w:p>
    <w:p w14:paraId="38002DFF" w14:textId="77777777" w:rsidR="00CD2742" w:rsidRPr="00FB3CBE" w:rsidRDefault="00CD2742" w:rsidP="00A22BCB">
      <w:pPr>
        <w:pStyle w:val="List02"/>
        <w:rPr>
          <w:rFonts w:ascii="Arial" w:hAnsi="Arial" w:cs="Arial"/>
          <w:sz w:val="22"/>
          <w:szCs w:val="22"/>
        </w:rPr>
      </w:pPr>
      <w:bookmarkStart w:id="810" w:name="_Toc419732572"/>
      <w:r w:rsidRPr="00FB3CBE">
        <w:rPr>
          <w:rFonts w:ascii="Arial" w:hAnsi="Arial" w:cs="Arial"/>
          <w:sz w:val="22"/>
          <w:szCs w:val="22"/>
        </w:rPr>
        <w:t>(a)</w:t>
      </w:r>
      <w:r w:rsidRPr="00FB3CBE">
        <w:rPr>
          <w:rFonts w:ascii="Arial" w:hAnsi="Arial" w:cs="Arial"/>
          <w:sz w:val="22"/>
          <w:szCs w:val="22"/>
        </w:rPr>
        <w:tab/>
        <w:t>the name of the Insurer;</w:t>
      </w:r>
      <w:bookmarkEnd w:id="810"/>
    </w:p>
    <w:p w14:paraId="79F166ED" w14:textId="77777777" w:rsidR="00CD2742" w:rsidRPr="00FB3CBE" w:rsidRDefault="00CD2742" w:rsidP="00A22BCB">
      <w:pPr>
        <w:pStyle w:val="List02"/>
        <w:rPr>
          <w:rFonts w:ascii="Arial" w:hAnsi="Arial" w:cs="Arial"/>
          <w:sz w:val="22"/>
          <w:szCs w:val="22"/>
        </w:rPr>
      </w:pPr>
      <w:bookmarkStart w:id="811" w:name="_Toc419732573"/>
      <w:r w:rsidRPr="00FB3CBE">
        <w:rPr>
          <w:rFonts w:ascii="Arial" w:hAnsi="Arial" w:cs="Arial"/>
          <w:sz w:val="22"/>
          <w:szCs w:val="22"/>
        </w:rPr>
        <w:t>(b)</w:t>
      </w:r>
      <w:r w:rsidRPr="00FB3CBE">
        <w:rPr>
          <w:rFonts w:ascii="Arial" w:hAnsi="Arial" w:cs="Arial"/>
          <w:sz w:val="22"/>
          <w:szCs w:val="22"/>
        </w:rPr>
        <w:tab/>
        <w:t>the reference date of the report;</w:t>
      </w:r>
      <w:bookmarkEnd w:id="811"/>
    </w:p>
    <w:p w14:paraId="3D068EDB" w14:textId="77777777" w:rsidR="00CD2742" w:rsidRPr="00FB3CBE" w:rsidRDefault="00CD2742" w:rsidP="00A22BCB">
      <w:pPr>
        <w:pStyle w:val="List02"/>
        <w:rPr>
          <w:rFonts w:ascii="Arial" w:hAnsi="Arial" w:cs="Arial"/>
          <w:sz w:val="22"/>
          <w:szCs w:val="22"/>
        </w:rPr>
      </w:pPr>
      <w:bookmarkStart w:id="812" w:name="_Toc419732574"/>
      <w:r w:rsidRPr="00FB3CBE">
        <w:rPr>
          <w:rFonts w:ascii="Arial" w:hAnsi="Arial" w:cs="Arial"/>
          <w:sz w:val="22"/>
          <w:szCs w:val="22"/>
        </w:rPr>
        <w:t>(c)</w:t>
      </w:r>
      <w:r w:rsidRPr="00FB3CBE">
        <w:rPr>
          <w:rFonts w:ascii="Arial" w:hAnsi="Arial" w:cs="Arial"/>
          <w:sz w:val="22"/>
          <w:szCs w:val="22"/>
        </w:rPr>
        <w:tab/>
        <w:t>the name, location and activity of the Parent entity of the Financial Group in respect of which the report is made;</w:t>
      </w:r>
      <w:bookmarkEnd w:id="812"/>
    </w:p>
    <w:p w14:paraId="3FA32BAB" w14:textId="0D73797A" w:rsidR="00CD2742" w:rsidRPr="00FB3CBE" w:rsidRDefault="00CD2742" w:rsidP="00A22BCB">
      <w:pPr>
        <w:pStyle w:val="List02"/>
        <w:rPr>
          <w:rFonts w:ascii="Arial" w:hAnsi="Arial" w:cs="Arial"/>
          <w:sz w:val="22"/>
          <w:szCs w:val="22"/>
        </w:rPr>
      </w:pPr>
      <w:bookmarkStart w:id="813" w:name="_Toc419732575"/>
      <w:r w:rsidRPr="00FB3CBE">
        <w:rPr>
          <w:rFonts w:ascii="Arial" w:hAnsi="Arial" w:cs="Arial"/>
          <w:sz w:val="22"/>
          <w:szCs w:val="22"/>
        </w:rPr>
        <w:lastRenderedPageBreak/>
        <w:t>(d)</w:t>
      </w:r>
      <w:r w:rsidRPr="00FB3CBE">
        <w:rPr>
          <w:rFonts w:ascii="Arial" w:hAnsi="Arial" w:cs="Arial"/>
          <w:sz w:val="22"/>
          <w:szCs w:val="22"/>
        </w:rPr>
        <w:tab/>
        <w:t>the Financial Group Capital Resources, calculated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_Ref421793524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8.3.5</w:t>
      </w:r>
      <w:r w:rsidR="00E860C5" w:rsidRPr="00FB3CBE">
        <w:rPr>
          <w:rFonts w:ascii="Arial" w:hAnsi="Arial" w:cs="Arial"/>
          <w:sz w:val="22"/>
          <w:szCs w:val="22"/>
        </w:rPr>
        <w:fldChar w:fldCharType="end"/>
      </w:r>
      <w:r w:rsidRPr="00FB3CBE">
        <w:rPr>
          <w:rFonts w:ascii="Arial" w:hAnsi="Arial" w:cs="Arial"/>
          <w:sz w:val="22"/>
          <w:szCs w:val="22"/>
        </w:rPr>
        <w:t>;</w:t>
      </w:r>
      <w:bookmarkEnd w:id="813"/>
    </w:p>
    <w:p w14:paraId="71CF1D3A" w14:textId="250F7AE5" w:rsidR="00CD2742" w:rsidRPr="00FB3CBE" w:rsidRDefault="00CD2742" w:rsidP="00A22BCB">
      <w:pPr>
        <w:pStyle w:val="List02"/>
        <w:rPr>
          <w:rFonts w:ascii="Arial" w:hAnsi="Arial" w:cs="Arial"/>
          <w:sz w:val="22"/>
          <w:szCs w:val="22"/>
        </w:rPr>
      </w:pPr>
      <w:bookmarkStart w:id="814" w:name="_Toc419732576"/>
      <w:r w:rsidRPr="00FB3CBE">
        <w:rPr>
          <w:rFonts w:ascii="Arial" w:hAnsi="Arial" w:cs="Arial"/>
          <w:sz w:val="22"/>
          <w:szCs w:val="22"/>
        </w:rPr>
        <w:t>(e)</w:t>
      </w:r>
      <w:r w:rsidRPr="00FB3CBE">
        <w:rPr>
          <w:rFonts w:ascii="Arial" w:hAnsi="Arial" w:cs="Arial"/>
          <w:sz w:val="22"/>
          <w:szCs w:val="22"/>
        </w:rPr>
        <w:tab/>
        <w:t>the Financial Group Capital Requirement, calculated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_Ref421793522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00E860C5" w:rsidRPr="00FB3CBE">
        <w:rPr>
          <w:rFonts w:ascii="Arial" w:hAnsi="Arial" w:cs="Arial"/>
          <w:sz w:val="22"/>
          <w:szCs w:val="22"/>
        </w:rPr>
        <w:fldChar w:fldCharType="end"/>
      </w:r>
      <w:r w:rsidRPr="00FB3CBE">
        <w:rPr>
          <w:rFonts w:ascii="Arial" w:hAnsi="Arial" w:cs="Arial"/>
          <w:sz w:val="22"/>
          <w:szCs w:val="22"/>
        </w:rPr>
        <w:t>;</w:t>
      </w:r>
      <w:bookmarkEnd w:id="814"/>
    </w:p>
    <w:p w14:paraId="31A13FAB" w14:textId="77777777" w:rsidR="00CD2742" w:rsidRPr="00FB3CBE" w:rsidRDefault="00CD2742" w:rsidP="00A22BCB">
      <w:pPr>
        <w:pStyle w:val="List02"/>
        <w:rPr>
          <w:rFonts w:ascii="Arial" w:hAnsi="Arial" w:cs="Arial"/>
          <w:sz w:val="22"/>
          <w:szCs w:val="22"/>
        </w:rPr>
      </w:pPr>
      <w:bookmarkStart w:id="815" w:name="_Toc419732577"/>
      <w:r w:rsidRPr="00FB3CBE">
        <w:rPr>
          <w:rFonts w:ascii="Arial" w:hAnsi="Arial" w:cs="Arial"/>
          <w:sz w:val="22"/>
          <w:szCs w:val="22"/>
        </w:rPr>
        <w:t>(f)</w:t>
      </w:r>
      <w:r w:rsidRPr="00FB3CBE">
        <w:rPr>
          <w:rFonts w:ascii="Arial" w:hAnsi="Arial" w:cs="Arial"/>
          <w:sz w:val="22"/>
          <w:szCs w:val="22"/>
        </w:rPr>
        <w:tab/>
        <w:t>the amount of surplus or deficit, expressed as the amount in (d) minus the amount in (e);</w:t>
      </w:r>
      <w:bookmarkEnd w:id="815"/>
    </w:p>
    <w:p w14:paraId="121457DE" w14:textId="77777777" w:rsidR="00CD2742" w:rsidRPr="00FB3CBE" w:rsidRDefault="00CD2742" w:rsidP="00A22BCB">
      <w:pPr>
        <w:pStyle w:val="List02"/>
        <w:rPr>
          <w:rFonts w:ascii="Arial" w:hAnsi="Arial" w:cs="Arial"/>
          <w:sz w:val="22"/>
          <w:szCs w:val="22"/>
        </w:rPr>
      </w:pPr>
      <w:bookmarkStart w:id="816" w:name="_Toc419732578"/>
      <w:r w:rsidRPr="00FB3CBE">
        <w:rPr>
          <w:rFonts w:ascii="Arial" w:hAnsi="Arial" w:cs="Arial"/>
          <w:sz w:val="22"/>
          <w:szCs w:val="22"/>
        </w:rPr>
        <w:t>(g)</w:t>
      </w:r>
      <w:r w:rsidRPr="00FB3CBE">
        <w:rPr>
          <w:rFonts w:ascii="Arial" w:hAnsi="Arial" w:cs="Arial"/>
          <w:sz w:val="22"/>
          <w:szCs w:val="22"/>
        </w:rPr>
        <w:tab/>
      </w:r>
      <w:r w:rsidR="00AA6DF1" w:rsidRPr="00FB3CBE">
        <w:rPr>
          <w:rFonts w:ascii="Arial" w:hAnsi="Arial" w:cs="Arial"/>
          <w:sz w:val="22"/>
          <w:szCs w:val="22"/>
        </w:rPr>
        <w:t>a list of all</w:t>
      </w:r>
      <w:r w:rsidR="00845A86" w:rsidRPr="00FB3CBE">
        <w:rPr>
          <w:rFonts w:ascii="Arial" w:hAnsi="Arial" w:cs="Arial"/>
          <w:sz w:val="22"/>
          <w:szCs w:val="22"/>
        </w:rPr>
        <w:t xml:space="preserve"> Financial Institutions</w:t>
      </w:r>
      <w:r w:rsidRPr="00FB3CBE">
        <w:rPr>
          <w:rFonts w:ascii="Arial" w:hAnsi="Arial" w:cs="Arial"/>
          <w:sz w:val="22"/>
          <w:szCs w:val="22"/>
        </w:rPr>
        <w:t xml:space="preserve"> and </w:t>
      </w:r>
      <w:r w:rsidR="00845A86" w:rsidRPr="00FB3CBE">
        <w:rPr>
          <w:rFonts w:ascii="Arial" w:hAnsi="Arial" w:cs="Arial"/>
          <w:sz w:val="22"/>
          <w:szCs w:val="22"/>
        </w:rPr>
        <w:t>other Persons whose activities are primarily financial in nature in</w:t>
      </w:r>
      <w:r w:rsidRPr="00FB3CBE">
        <w:rPr>
          <w:rFonts w:ascii="Arial" w:hAnsi="Arial" w:cs="Arial"/>
          <w:sz w:val="22"/>
          <w:szCs w:val="22"/>
        </w:rPr>
        <w:t xml:space="preserve"> the Financial Group;</w:t>
      </w:r>
      <w:bookmarkEnd w:id="816"/>
    </w:p>
    <w:p w14:paraId="317BA3D6" w14:textId="77777777" w:rsidR="00CD2742" w:rsidRPr="00FB3CBE" w:rsidRDefault="00CD2742" w:rsidP="00A22BCB">
      <w:pPr>
        <w:pStyle w:val="List02"/>
        <w:rPr>
          <w:rFonts w:ascii="Arial" w:hAnsi="Arial" w:cs="Arial"/>
          <w:sz w:val="22"/>
          <w:szCs w:val="22"/>
        </w:rPr>
      </w:pPr>
      <w:bookmarkStart w:id="817" w:name="_Toc419732579"/>
      <w:r w:rsidRPr="00FB3CBE">
        <w:rPr>
          <w:rFonts w:ascii="Arial" w:hAnsi="Arial" w:cs="Arial"/>
          <w:sz w:val="22"/>
          <w:szCs w:val="22"/>
        </w:rPr>
        <w:t>(h)</w:t>
      </w:r>
      <w:r w:rsidRPr="00FB3CBE">
        <w:rPr>
          <w:rFonts w:ascii="Arial" w:hAnsi="Arial" w:cs="Arial"/>
          <w:sz w:val="22"/>
          <w:szCs w:val="22"/>
        </w:rPr>
        <w:tab/>
        <w:t>if any Authorised Person in the Financial Group is itself a Parent, the items referred to in (d), (e) and (f) in respect of the Financial Group headed by that Authorised Person; and</w:t>
      </w:r>
      <w:bookmarkEnd w:id="817"/>
    </w:p>
    <w:p w14:paraId="6F490774" w14:textId="1C3B5203" w:rsidR="00CD2742" w:rsidRPr="00FB3CBE" w:rsidRDefault="00CD2742" w:rsidP="00A22BCB">
      <w:pPr>
        <w:pStyle w:val="List02"/>
        <w:rPr>
          <w:rFonts w:ascii="Arial" w:hAnsi="Arial" w:cs="Arial"/>
          <w:sz w:val="22"/>
          <w:szCs w:val="22"/>
        </w:rPr>
      </w:pPr>
      <w:bookmarkStart w:id="818" w:name="_Toc419732580"/>
      <w:r w:rsidRPr="00FB3CBE">
        <w:rPr>
          <w:rFonts w:ascii="Arial" w:hAnsi="Arial" w:cs="Arial"/>
          <w:sz w:val="22"/>
          <w:szCs w:val="22"/>
        </w:rPr>
        <w:t>(i)</w:t>
      </w:r>
      <w:r w:rsidRPr="00FB3CBE">
        <w:rPr>
          <w:rFonts w:ascii="Arial" w:hAnsi="Arial" w:cs="Arial"/>
          <w:sz w:val="22"/>
          <w:szCs w:val="22"/>
        </w:rPr>
        <w:tab/>
        <w:t>particulars of any Authorised Person</w:t>
      </w:r>
      <w:r w:rsidR="00845A86" w:rsidRPr="00FB3CBE">
        <w:rPr>
          <w:rFonts w:ascii="Arial" w:hAnsi="Arial" w:cs="Arial"/>
          <w:sz w:val="22"/>
          <w:szCs w:val="22"/>
        </w:rPr>
        <w:t>, Financial Institutions or other Persons whose activities are primarily financial in nature</w:t>
      </w:r>
      <w:r w:rsidRPr="00FB3CBE">
        <w:rPr>
          <w:rFonts w:ascii="Arial" w:hAnsi="Arial" w:cs="Arial"/>
          <w:sz w:val="22"/>
          <w:szCs w:val="22"/>
        </w:rPr>
        <w:t xml:space="preserve"> in the Financial Group in respect of which the capital requirement calculated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_Ref421793522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00E860C5" w:rsidRPr="00FB3CBE">
        <w:rPr>
          <w:rFonts w:ascii="Arial" w:hAnsi="Arial" w:cs="Arial"/>
          <w:sz w:val="22"/>
          <w:szCs w:val="22"/>
        </w:rPr>
        <w:fldChar w:fldCharType="end"/>
      </w:r>
      <w:r w:rsidRPr="00FB3CBE">
        <w:rPr>
          <w:rFonts w:ascii="Arial" w:hAnsi="Arial" w:cs="Arial"/>
          <w:sz w:val="22"/>
          <w:szCs w:val="22"/>
        </w:rPr>
        <w:t> exceeds its Capital Resources or Adjusted Capital Resources calculated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_Ref421793524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8.3.5</w:t>
      </w:r>
      <w:r w:rsidR="00E860C5" w:rsidRPr="00FB3CBE">
        <w:rPr>
          <w:rFonts w:ascii="Arial" w:hAnsi="Arial" w:cs="Arial"/>
          <w:sz w:val="22"/>
          <w:szCs w:val="22"/>
        </w:rPr>
        <w:fldChar w:fldCharType="end"/>
      </w:r>
      <w:r w:rsidRPr="00FB3CBE">
        <w:rPr>
          <w:rFonts w:ascii="Arial" w:hAnsi="Arial" w:cs="Arial"/>
          <w:sz w:val="22"/>
          <w:szCs w:val="22"/>
        </w:rPr>
        <w:t>(1)(b).</w:t>
      </w:r>
      <w:bookmarkEnd w:id="818"/>
    </w:p>
    <w:p w14:paraId="5FAFEE9D" w14:textId="77777777" w:rsidR="00CD2742" w:rsidRPr="00FB3CBE" w:rsidRDefault="00CD2742" w:rsidP="00A22BCB">
      <w:pPr>
        <w:pStyle w:val="List1"/>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Amounts in the Financial Group Capital Adequacy Report must be expressed in thousands of dollars.</w:t>
      </w:r>
    </w:p>
    <w:p w14:paraId="7B61F870" w14:textId="77777777" w:rsidR="00CD2742" w:rsidRPr="00FB3CBE" w:rsidRDefault="00CD2742" w:rsidP="00BB4A24">
      <w:pPr>
        <w:pStyle w:val="List1"/>
        <w:keepNext/>
        <w:rPr>
          <w:rFonts w:ascii="Arial" w:hAnsi="Arial" w:cs="Arial"/>
          <w:sz w:val="22"/>
          <w:szCs w:val="22"/>
        </w:rPr>
      </w:pPr>
      <w:r w:rsidRPr="00FB3CBE">
        <w:rPr>
          <w:rFonts w:ascii="Arial" w:hAnsi="Arial" w:cs="Arial"/>
          <w:sz w:val="22"/>
          <w:szCs w:val="22"/>
        </w:rPr>
        <w:t>(4)</w:t>
      </w:r>
      <w:r w:rsidRPr="00FB3CBE">
        <w:rPr>
          <w:rFonts w:ascii="Arial" w:hAnsi="Arial" w:cs="Arial"/>
          <w:sz w:val="22"/>
          <w:szCs w:val="22"/>
        </w:rPr>
        <w:tab/>
        <w:t>The Financial Group Capital Adequacy Report must be signed by:</w:t>
      </w:r>
    </w:p>
    <w:p w14:paraId="7884E71B" w14:textId="0987BB60" w:rsidR="00CD2742" w:rsidRPr="00FB3CBE" w:rsidRDefault="00CD2742" w:rsidP="00A22BCB">
      <w:pPr>
        <w:pStyle w:val="List02"/>
        <w:rPr>
          <w:rFonts w:ascii="Arial" w:hAnsi="Arial" w:cs="Arial"/>
          <w:sz w:val="22"/>
          <w:szCs w:val="22"/>
        </w:rPr>
      </w:pPr>
      <w:bookmarkStart w:id="819" w:name="_Toc419732581"/>
      <w:r w:rsidRPr="00FB3CBE">
        <w:rPr>
          <w:rFonts w:ascii="Arial" w:hAnsi="Arial" w:cs="Arial"/>
          <w:sz w:val="22"/>
          <w:szCs w:val="22"/>
        </w:rPr>
        <w:t>(a)</w:t>
      </w:r>
      <w:r w:rsidRPr="00FB3CBE">
        <w:rPr>
          <w:rFonts w:ascii="Arial" w:hAnsi="Arial" w:cs="Arial"/>
          <w:sz w:val="22"/>
          <w:szCs w:val="22"/>
        </w:rPr>
        <w:tab/>
        <w:t>the Persons specified in Rule </w:t>
      </w:r>
      <w:r w:rsidRPr="00FB3CBE">
        <w:rPr>
          <w:rFonts w:ascii="Arial" w:hAnsi="Arial" w:cs="Arial"/>
          <w:sz w:val="22"/>
          <w:szCs w:val="22"/>
        </w:rPr>
        <w:fldChar w:fldCharType="begin"/>
      </w:r>
      <w:r w:rsidRPr="00FB3CBE">
        <w:rPr>
          <w:rFonts w:ascii="Arial" w:hAnsi="Arial" w:cs="Arial"/>
          <w:sz w:val="22"/>
          <w:szCs w:val="22"/>
        </w:rPr>
        <w:instrText xml:space="preserve"> REF _Ref421796510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6.6.3</w:t>
      </w:r>
      <w:r w:rsidRPr="00FB3CBE">
        <w:rPr>
          <w:rFonts w:ascii="Arial" w:hAnsi="Arial" w:cs="Arial"/>
          <w:sz w:val="22"/>
          <w:szCs w:val="22"/>
        </w:rPr>
        <w:fldChar w:fldCharType="end"/>
      </w:r>
      <w:r w:rsidRPr="00FB3CBE">
        <w:rPr>
          <w:rFonts w:ascii="Arial" w:hAnsi="Arial" w:cs="Arial"/>
          <w:sz w:val="22"/>
          <w:szCs w:val="22"/>
        </w:rPr>
        <w:t> in the case of a report at the end of a reporting period; or</w:t>
      </w:r>
      <w:bookmarkEnd w:id="819"/>
    </w:p>
    <w:p w14:paraId="1DA2F1EB" w14:textId="2C831A24" w:rsidR="00CD2742" w:rsidRPr="00FB3CBE" w:rsidRDefault="00CD2742" w:rsidP="00A22BCB">
      <w:pPr>
        <w:pStyle w:val="List02"/>
        <w:rPr>
          <w:rFonts w:ascii="Arial" w:hAnsi="Arial" w:cs="Arial"/>
          <w:sz w:val="22"/>
          <w:szCs w:val="22"/>
        </w:rPr>
      </w:pPr>
      <w:bookmarkStart w:id="820" w:name="_Toc419732582"/>
      <w:r w:rsidRPr="00FB3CBE">
        <w:rPr>
          <w:rFonts w:ascii="Arial" w:hAnsi="Arial" w:cs="Arial"/>
          <w:sz w:val="22"/>
          <w:szCs w:val="22"/>
        </w:rPr>
        <w:t>(b)</w:t>
      </w:r>
      <w:r w:rsidRPr="00FB3CBE">
        <w:rPr>
          <w:rFonts w:ascii="Arial" w:hAnsi="Arial" w:cs="Arial"/>
          <w:sz w:val="22"/>
          <w:szCs w:val="22"/>
        </w:rPr>
        <w:tab/>
        <w:t>the Persons specified in Rule </w:t>
      </w:r>
      <w:r w:rsidRPr="00FB3CBE">
        <w:rPr>
          <w:rFonts w:ascii="Arial" w:hAnsi="Arial" w:cs="Arial"/>
          <w:sz w:val="22"/>
          <w:szCs w:val="22"/>
        </w:rPr>
        <w:fldChar w:fldCharType="begin"/>
      </w:r>
      <w:r w:rsidRPr="00FB3CBE">
        <w:rPr>
          <w:rFonts w:ascii="Arial" w:hAnsi="Arial" w:cs="Arial"/>
          <w:sz w:val="22"/>
          <w:szCs w:val="22"/>
        </w:rPr>
        <w:instrText xml:space="preserve"> REF _Ref421796521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6.6.9</w:t>
      </w:r>
      <w:r w:rsidRPr="00FB3CBE">
        <w:rPr>
          <w:rFonts w:ascii="Arial" w:hAnsi="Arial" w:cs="Arial"/>
          <w:sz w:val="22"/>
          <w:szCs w:val="22"/>
        </w:rPr>
        <w:fldChar w:fldCharType="end"/>
      </w:r>
      <w:r w:rsidRPr="00FB3CBE">
        <w:rPr>
          <w:rFonts w:ascii="Arial" w:hAnsi="Arial" w:cs="Arial"/>
          <w:sz w:val="22"/>
          <w:szCs w:val="22"/>
        </w:rPr>
        <w:t> in the case of a report at the mid</w:t>
      </w:r>
      <w:r w:rsidRPr="00FB3CBE">
        <w:rPr>
          <w:rFonts w:ascii="Arial" w:hAnsi="Arial" w:cs="Arial"/>
          <w:sz w:val="22"/>
          <w:szCs w:val="22"/>
        </w:rPr>
        <w:noBreakHyphen/>
        <w:t>point of a reporting period.</w:t>
      </w:r>
      <w:bookmarkEnd w:id="820"/>
    </w:p>
    <w:p w14:paraId="0F2788A2" w14:textId="77777777" w:rsidR="00CD2742" w:rsidRPr="00FB3CBE" w:rsidRDefault="00CD2742" w:rsidP="00A22BCB">
      <w:pPr>
        <w:pStyle w:val="List1"/>
        <w:rPr>
          <w:rFonts w:ascii="Arial" w:hAnsi="Arial" w:cs="Arial"/>
          <w:sz w:val="22"/>
          <w:szCs w:val="22"/>
        </w:rPr>
      </w:pPr>
      <w:r w:rsidRPr="00FB3CBE">
        <w:rPr>
          <w:rFonts w:ascii="Arial" w:hAnsi="Arial" w:cs="Arial"/>
          <w:sz w:val="22"/>
          <w:szCs w:val="22"/>
        </w:rPr>
        <w:t>(5)</w:t>
      </w:r>
      <w:r w:rsidRPr="00FB3CBE">
        <w:rPr>
          <w:rFonts w:ascii="Arial" w:hAnsi="Arial" w:cs="Arial"/>
          <w:sz w:val="22"/>
          <w:szCs w:val="22"/>
        </w:rPr>
        <w:tab/>
        <w:t>The Financial Group Capital Adequacy Report must be accompanied by a statement by the Insurer's auditor, made in writing to the directors of the Insurer and to the Regulator, and stating whether any significant matter has come to the attention of the auditor to indicate that the report has not been properly compiled in accordance with the requirements of this section, from information provided to the Insurer by other members of the Financial Group and from the Insurer's own records.</w:t>
      </w:r>
    </w:p>
    <w:p w14:paraId="7AB17488"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04D082C4" w14:textId="77777777" w:rsidR="00CD2742" w:rsidRPr="00FB3CBE" w:rsidRDefault="00CD2742" w:rsidP="0032409C">
      <w:pPr>
        <w:pStyle w:val="List1"/>
        <w:ind w:left="720" w:firstLine="0"/>
        <w:rPr>
          <w:rFonts w:ascii="Arial" w:hAnsi="Arial" w:cs="Arial"/>
          <w:snapToGrid/>
          <w:sz w:val="22"/>
          <w:szCs w:val="22"/>
        </w:rPr>
      </w:pPr>
      <w:r w:rsidRPr="00FB3CBE">
        <w:rPr>
          <w:rFonts w:ascii="Arial" w:hAnsi="Arial" w:cs="Arial"/>
          <w:snapToGrid/>
          <w:sz w:val="22"/>
          <w:szCs w:val="22"/>
        </w:rPr>
        <w:t>Where information that would be contained in the Financial Group Capital Adequacy Report would be identical with information previously or concurrently provided to the Regulator pursuant to this or another provision of the Rulebook, and that information has not changed, the Regulator will normally accept a statement to that effect in the report in place of that information.</w:t>
      </w:r>
    </w:p>
    <w:p w14:paraId="4E354855" w14:textId="77777777" w:rsidR="00CD2742" w:rsidRPr="00FB3CBE" w:rsidRDefault="00CD2742" w:rsidP="00A22BCB">
      <w:pPr>
        <w:rPr>
          <w:rFonts w:ascii="Arial" w:hAnsi="Arial" w:cs="Arial"/>
          <w:sz w:val="22"/>
          <w:szCs w:val="22"/>
        </w:rPr>
      </w:pPr>
    </w:p>
    <w:p w14:paraId="6D24C862"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372839D5" w14:textId="77777777" w:rsidR="00CD2742" w:rsidRPr="00FB3CBE" w:rsidRDefault="00CD2742" w:rsidP="006C566C">
      <w:pPr>
        <w:pStyle w:val="Heading1"/>
        <w:rPr>
          <w:rFonts w:ascii="Arial" w:hAnsi="Arial" w:cs="Arial"/>
          <w:sz w:val="22"/>
          <w:szCs w:val="22"/>
        </w:rPr>
      </w:pPr>
      <w:bookmarkStart w:id="821" w:name="_Toc419727488"/>
      <w:bookmarkStart w:id="822" w:name="_Toc419727787"/>
      <w:bookmarkStart w:id="823" w:name="_Toc419728214"/>
      <w:bookmarkStart w:id="824" w:name="_Toc419728370"/>
      <w:bookmarkStart w:id="825" w:name="_Toc419727332"/>
      <w:bookmarkStart w:id="826" w:name="_Toc419732583"/>
      <w:bookmarkStart w:id="827" w:name="_Ref421793438"/>
      <w:bookmarkStart w:id="828" w:name="_Ref421800915"/>
      <w:bookmarkStart w:id="829" w:name="_Ref421843200"/>
      <w:bookmarkStart w:id="830" w:name="_Toc29984136"/>
      <w:r w:rsidRPr="00FB3CBE">
        <w:rPr>
          <w:rFonts w:ascii="Arial" w:hAnsi="Arial" w:cs="Arial"/>
          <w:sz w:val="22"/>
          <w:szCs w:val="22"/>
        </w:rPr>
        <w:lastRenderedPageBreak/>
        <w:t>ACTUARIES</w:t>
      </w:r>
      <w:bookmarkEnd w:id="821"/>
      <w:bookmarkEnd w:id="822"/>
      <w:bookmarkEnd w:id="823"/>
      <w:bookmarkEnd w:id="824"/>
      <w:bookmarkEnd w:id="825"/>
      <w:bookmarkEnd w:id="826"/>
      <w:bookmarkEnd w:id="827"/>
      <w:bookmarkEnd w:id="828"/>
      <w:bookmarkEnd w:id="829"/>
      <w:bookmarkEnd w:id="830"/>
    </w:p>
    <w:p w14:paraId="1D3F7F51" w14:textId="77777777" w:rsidR="00CD2742" w:rsidRPr="00FB3CBE" w:rsidRDefault="00CD2742" w:rsidP="006C566C">
      <w:pPr>
        <w:pStyle w:val="Heading2"/>
        <w:rPr>
          <w:rFonts w:ascii="Arial" w:hAnsi="Arial" w:cs="Arial"/>
          <w:sz w:val="22"/>
          <w:szCs w:val="22"/>
        </w:rPr>
      </w:pPr>
      <w:bookmarkStart w:id="831" w:name="_Toc419727333"/>
      <w:bookmarkStart w:id="832" w:name="_Toc419727489"/>
      <w:bookmarkStart w:id="833" w:name="_Toc419727788"/>
      <w:bookmarkStart w:id="834" w:name="_Toc419728215"/>
      <w:bookmarkStart w:id="835" w:name="_Toc419728371"/>
      <w:bookmarkStart w:id="836" w:name="_Toc419732584"/>
      <w:bookmarkStart w:id="837" w:name="_Ref421793439"/>
      <w:bookmarkStart w:id="838" w:name="_Toc29984137"/>
      <w:r w:rsidRPr="00FB3CBE">
        <w:rPr>
          <w:rFonts w:ascii="Arial" w:hAnsi="Arial" w:cs="Arial"/>
          <w:sz w:val="22"/>
          <w:szCs w:val="22"/>
        </w:rPr>
        <w:t>Introduction</w:t>
      </w:r>
      <w:bookmarkEnd w:id="831"/>
      <w:bookmarkEnd w:id="832"/>
      <w:bookmarkEnd w:id="833"/>
      <w:bookmarkEnd w:id="834"/>
      <w:bookmarkEnd w:id="835"/>
      <w:bookmarkEnd w:id="836"/>
      <w:bookmarkEnd w:id="837"/>
      <w:bookmarkEnd w:id="838"/>
    </w:p>
    <w:p w14:paraId="2803FF39"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3C62FB69"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requires an Insurer to provide the Regulator with a report by an Actuary in respect of its Insurance Liabilities and assets arising in respect of those liabilities (that is, assets which are contingent on the existence and amount of the liabilities, such as reinsurance, salvage and subrogation recoveries).  Separate provisions apply in respect of reports on General Insurance Business and Long</w:t>
      </w:r>
      <w:r w:rsidRPr="00FB3CBE">
        <w:rPr>
          <w:rFonts w:ascii="Arial" w:hAnsi="Arial" w:cs="Arial"/>
          <w:sz w:val="22"/>
          <w:szCs w:val="22"/>
        </w:rPr>
        <w:noBreakHyphen/>
        <w:t>Term Insurance Business.</w:t>
      </w:r>
    </w:p>
    <w:p w14:paraId="3C53AC7C" w14:textId="77777777" w:rsidR="00CD2742" w:rsidRPr="00FB3CBE" w:rsidRDefault="00CD2742" w:rsidP="006C566C">
      <w:pPr>
        <w:pStyle w:val="Heading2"/>
        <w:rPr>
          <w:rFonts w:ascii="Arial" w:hAnsi="Arial" w:cs="Arial"/>
          <w:sz w:val="22"/>
          <w:szCs w:val="22"/>
        </w:rPr>
      </w:pPr>
      <w:bookmarkStart w:id="839" w:name="_Toc419727334"/>
      <w:bookmarkStart w:id="840" w:name="_Toc419727490"/>
      <w:bookmarkStart w:id="841" w:name="_Toc419727789"/>
      <w:bookmarkStart w:id="842" w:name="_Toc419728216"/>
      <w:bookmarkStart w:id="843" w:name="_Toc419728372"/>
      <w:bookmarkStart w:id="844" w:name="_Toc419732585"/>
      <w:bookmarkStart w:id="845" w:name="_Ref421793440"/>
      <w:bookmarkStart w:id="846" w:name="_Ref421796240"/>
      <w:bookmarkStart w:id="847" w:name="_Ref421796877"/>
      <w:bookmarkStart w:id="848" w:name="_Ref421796884"/>
      <w:bookmarkStart w:id="849" w:name="_Ref421796891"/>
      <w:bookmarkStart w:id="850" w:name="_Ref421796901"/>
      <w:bookmarkStart w:id="851" w:name="_Ref421796929"/>
      <w:bookmarkStart w:id="852" w:name="_Toc29984138"/>
      <w:r w:rsidRPr="00FB3CBE">
        <w:rPr>
          <w:rFonts w:ascii="Arial" w:hAnsi="Arial" w:cs="Arial"/>
          <w:sz w:val="22"/>
          <w:szCs w:val="22"/>
        </w:rPr>
        <w:t>The requirem</w:t>
      </w:r>
      <w:r w:rsidR="00845A86" w:rsidRPr="00FB3CBE">
        <w:rPr>
          <w:rFonts w:ascii="Arial" w:hAnsi="Arial" w:cs="Arial"/>
          <w:sz w:val="22"/>
          <w:szCs w:val="22"/>
        </w:rPr>
        <w:t>ent for an actuarial report on General Insurance B</w:t>
      </w:r>
      <w:r w:rsidRPr="00FB3CBE">
        <w:rPr>
          <w:rFonts w:ascii="Arial" w:hAnsi="Arial" w:cs="Arial"/>
          <w:sz w:val="22"/>
          <w:szCs w:val="22"/>
        </w:rPr>
        <w:t>usiness</w:t>
      </w:r>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p>
    <w:p w14:paraId="710CD381" w14:textId="3786E7B1" w:rsidR="00CD2742" w:rsidRPr="00FB3CBE" w:rsidRDefault="00CD2742" w:rsidP="006C566C">
      <w:pPr>
        <w:pStyle w:val="Heading3"/>
        <w:rPr>
          <w:rFonts w:ascii="Arial" w:hAnsi="Arial" w:cs="Arial"/>
          <w:sz w:val="22"/>
          <w:szCs w:val="22"/>
        </w:rPr>
      </w:pPr>
      <w:bookmarkStart w:id="853" w:name="_Toc419727790"/>
      <w:bookmarkStart w:id="854" w:name="_Ref421793441"/>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_Ref421796533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7.2.2</w:t>
      </w:r>
      <w:r w:rsidRPr="00FB3CBE">
        <w:rPr>
          <w:rFonts w:ascii="Arial" w:hAnsi="Arial" w:cs="Arial"/>
          <w:sz w:val="22"/>
          <w:szCs w:val="22"/>
        </w:rPr>
        <w:fldChar w:fldCharType="end"/>
      </w:r>
      <w:r w:rsidRPr="00FB3CBE">
        <w:rPr>
          <w:rFonts w:ascii="Arial" w:hAnsi="Arial" w:cs="Arial"/>
          <w:sz w:val="22"/>
          <w:szCs w:val="22"/>
        </w:rPr>
        <w:t>, this section applies to Insurers conducting General Insurance Business.</w:t>
      </w:r>
      <w:bookmarkEnd w:id="853"/>
      <w:bookmarkEnd w:id="854"/>
    </w:p>
    <w:p w14:paraId="141B007D" w14:textId="44B0CC63" w:rsidR="00CD2742" w:rsidRPr="00FB3CBE" w:rsidRDefault="00CD2742" w:rsidP="006C566C">
      <w:pPr>
        <w:pStyle w:val="Heading3"/>
        <w:rPr>
          <w:rFonts w:ascii="Arial" w:hAnsi="Arial" w:cs="Arial"/>
          <w:sz w:val="22"/>
          <w:szCs w:val="22"/>
        </w:rPr>
      </w:pPr>
      <w:bookmarkStart w:id="855" w:name="_Toc419727791"/>
      <w:bookmarkStart w:id="856" w:name="_Ref421793442"/>
      <w:bookmarkStart w:id="857" w:name="_Ref421796533"/>
      <w:r w:rsidRPr="00FB3CBE">
        <w:rPr>
          <w:rFonts w:ascii="Arial" w:hAnsi="Arial" w:cs="Arial"/>
          <w:sz w:val="22"/>
          <w:szCs w:val="22"/>
        </w:rPr>
        <w:t>Where an Insurer attributes General Insurance Business to a Long</w:t>
      </w:r>
      <w:r w:rsidRPr="00FB3CBE">
        <w:rPr>
          <w:rFonts w:ascii="Arial" w:hAnsi="Arial" w:cs="Arial"/>
          <w:sz w:val="22"/>
          <w:szCs w:val="22"/>
        </w:rPr>
        <w:noBreakHyphen/>
        <w:t>Term Insurance Fund in accordance with Rule </w:t>
      </w:r>
      <w:r w:rsidR="00E860C5" w:rsidRPr="00FB3CBE">
        <w:rPr>
          <w:rFonts w:ascii="Arial" w:hAnsi="Arial" w:cs="Arial"/>
          <w:sz w:val="22"/>
          <w:szCs w:val="22"/>
        </w:rPr>
        <w:fldChar w:fldCharType="begin"/>
      </w:r>
      <w:r w:rsidR="00E860C5" w:rsidRPr="00FB3CBE">
        <w:rPr>
          <w:rFonts w:ascii="Arial" w:hAnsi="Arial" w:cs="Arial"/>
          <w:sz w:val="22"/>
          <w:szCs w:val="22"/>
        </w:rPr>
        <w:instrText xml:space="preserve"> REF _Ref421871120 \r \h </w:instrText>
      </w:r>
      <w:r w:rsidR="001517AA" w:rsidRPr="00FB3CBE">
        <w:rPr>
          <w:rFonts w:ascii="Arial" w:hAnsi="Arial" w:cs="Arial"/>
          <w:sz w:val="22"/>
          <w:szCs w:val="22"/>
        </w:rPr>
        <w:instrText xml:space="preserve"> \* MERGEFORMAT </w:instrText>
      </w:r>
      <w:r w:rsidR="00E860C5" w:rsidRPr="00FB3CBE">
        <w:rPr>
          <w:rFonts w:ascii="Arial" w:hAnsi="Arial" w:cs="Arial"/>
          <w:sz w:val="22"/>
          <w:szCs w:val="22"/>
        </w:rPr>
      </w:r>
      <w:r w:rsidR="00E860C5"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3.3.2</w:t>
      </w:r>
      <w:r w:rsidR="00E860C5" w:rsidRPr="00FB3CBE">
        <w:rPr>
          <w:rFonts w:ascii="Arial" w:hAnsi="Arial" w:cs="Arial"/>
          <w:sz w:val="22"/>
          <w:szCs w:val="22"/>
        </w:rPr>
        <w:fldChar w:fldCharType="end"/>
      </w:r>
      <w:r w:rsidRPr="00FB3CBE">
        <w:rPr>
          <w:rFonts w:ascii="Arial" w:hAnsi="Arial" w:cs="Arial"/>
          <w:sz w:val="22"/>
          <w:szCs w:val="22"/>
        </w:rPr>
        <w:t>, this section does not apply to that business.</w:t>
      </w:r>
      <w:bookmarkEnd w:id="855"/>
      <w:bookmarkEnd w:id="856"/>
      <w:bookmarkEnd w:id="857"/>
    </w:p>
    <w:p w14:paraId="6AEE825D" w14:textId="5B8690B4" w:rsidR="00CD2742" w:rsidRPr="00FB3CBE" w:rsidRDefault="00CD2742" w:rsidP="006C566C">
      <w:pPr>
        <w:pStyle w:val="Heading3"/>
        <w:rPr>
          <w:rFonts w:ascii="Arial" w:hAnsi="Arial" w:cs="Arial"/>
          <w:sz w:val="22"/>
          <w:szCs w:val="22"/>
        </w:rPr>
      </w:pPr>
      <w:bookmarkStart w:id="858" w:name="_Toc419727792"/>
      <w:bookmarkStart w:id="859" w:name="_Ref421793443"/>
      <w:r w:rsidRPr="00FB3CBE">
        <w:rPr>
          <w:rFonts w:ascii="Arial" w:hAnsi="Arial" w:cs="Arial"/>
          <w:sz w:val="22"/>
          <w:szCs w:val="22"/>
        </w:rPr>
        <w:t xml:space="preserve">Every Insurer must provide to the Regulator as at each reporting date a written report relating to its General Insurance Business, prepared by an Actuary who has the qualifications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_Ref421796608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7.5</w:t>
      </w:r>
      <w:r w:rsidRPr="00FB3CBE">
        <w:rPr>
          <w:rFonts w:ascii="Arial" w:hAnsi="Arial" w:cs="Arial"/>
          <w:sz w:val="22"/>
          <w:szCs w:val="22"/>
        </w:rPr>
        <w:fldChar w:fldCharType="end"/>
      </w:r>
      <w:r w:rsidRPr="00FB3CBE">
        <w:rPr>
          <w:rFonts w:ascii="Arial" w:hAnsi="Arial" w:cs="Arial"/>
          <w:sz w:val="22"/>
          <w:szCs w:val="22"/>
        </w:rPr>
        <w:t>.</w:t>
      </w:r>
      <w:bookmarkEnd w:id="858"/>
      <w:bookmarkEnd w:id="859"/>
    </w:p>
    <w:p w14:paraId="5B0C2A83" w14:textId="77777777" w:rsidR="00CD2742" w:rsidRPr="00FB3CBE" w:rsidRDefault="00CD2742" w:rsidP="006C566C">
      <w:pPr>
        <w:pStyle w:val="Heading3"/>
        <w:keepNext/>
        <w:rPr>
          <w:rFonts w:ascii="Arial" w:hAnsi="Arial" w:cs="Arial"/>
          <w:sz w:val="22"/>
          <w:szCs w:val="22"/>
        </w:rPr>
      </w:pPr>
      <w:bookmarkStart w:id="860" w:name="_Toc419727793"/>
      <w:bookmarkStart w:id="861" w:name="_Ref421793444"/>
      <w:r w:rsidRPr="00FB3CBE">
        <w:rPr>
          <w:rFonts w:ascii="Arial" w:hAnsi="Arial" w:cs="Arial"/>
          <w:sz w:val="22"/>
          <w:szCs w:val="22"/>
        </w:rPr>
        <w:t>This report must provide details in respect of each Class of Business, of</w:t>
      </w:r>
      <w:bookmarkEnd w:id="860"/>
      <w:r w:rsidRPr="00FB3CBE">
        <w:rPr>
          <w:rFonts w:ascii="Arial" w:hAnsi="Arial" w:cs="Arial"/>
          <w:sz w:val="22"/>
          <w:szCs w:val="22"/>
        </w:rPr>
        <w:t>:</w:t>
      </w:r>
      <w:bookmarkEnd w:id="861"/>
      <w:r w:rsidRPr="00FB3CBE">
        <w:rPr>
          <w:rFonts w:ascii="Arial" w:hAnsi="Arial" w:cs="Arial"/>
          <w:sz w:val="22"/>
          <w:szCs w:val="22"/>
        </w:rPr>
        <w:t xml:space="preserve">  </w:t>
      </w:r>
    </w:p>
    <w:p w14:paraId="7CC7BFD3" w14:textId="77777777" w:rsidR="00CD2742" w:rsidRPr="00FB3CBE" w:rsidRDefault="00CD2742" w:rsidP="006C566C">
      <w:pPr>
        <w:pStyle w:val="Heading5"/>
        <w:rPr>
          <w:rFonts w:ascii="Arial" w:hAnsi="Arial" w:cs="Arial"/>
          <w:sz w:val="22"/>
          <w:szCs w:val="22"/>
        </w:rPr>
      </w:pPr>
      <w:bookmarkStart w:id="862" w:name="_Ref421793445"/>
      <w:r w:rsidRPr="00FB3CBE">
        <w:rPr>
          <w:rFonts w:ascii="Arial" w:hAnsi="Arial" w:cs="Arial"/>
          <w:sz w:val="22"/>
          <w:szCs w:val="22"/>
        </w:rPr>
        <w:t>significant aspects of the recent experience of the Insurer;</w:t>
      </w:r>
      <w:bookmarkEnd w:id="862"/>
    </w:p>
    <w:p w14:paraId="1616F27F" w14:textId="01DBB700" w:rsidR="00CD2742" w:rsidRPr="00FB3CBE" w:rsidRDefault="00CD2742" w:rsidP="006C566C">
      <w:pPr>
        <w:pStyle w:val="Heading5"/>
        <w:rPr>
          <w:rFonts w:ascii="Arial" w:hAnsi="Arial" w:cs="Arial"/>
          <w:sz w:val="22"/>
          <w:szCs w:val="22"/>
        </w:rPr>
      </w:pPr>
      <w:bookmarkStart w:id="863" w:name="_Ref421793446"/>
      <w:r w:rsidRPr="00FB3CBE">
        <w:rPr>
          <w:rFonts w:ascii="Arial" w:hAnsi="Arial" w:cs="Arial"/>
          <w:sz w:val="22"/>
          <w:szCs w:val="22"/>
        </w:rPr>
        <w:t xml:space="preserve">the Actuary's estimate of the value of General Insurance Liabilities and of assets arising in respect of those liabilities, determined in accordance with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_Ref421843386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w:t>
      </w:r>
      <w:r w:rsidR="00C440FF" w:rsidRPr="00FB3CBE">
        <w:rPr>
          <w:rFonts w:ascii="Arial" w:hAnsi="Arial" w:cs="Arial"/>
          <w:sz w:val="22"/>
          <w:szCs w:val="22"/>
        </w:rPr>
        <w:fldChar w:fldCharType="end"/>
      </w:r>
      <w:r w:rsidRPr="00FB3CBE">
        <w:rPr>
          <w:rFonts w:ascii="Arial" w:hAnsi="Arial" w:cs="Arial"/>
          <w:sz w:val="22"/>
          <w:szCs w:val="22"/>
        </w:rPr>
        <w:t>;</w:t>
      </w:r>
      <w:bookmarkEnd w:id="863"/>
    </w:p>
    <w:p w14:paraId="0961BAE5" w14:textId="77777777" w:rsidR="00CD2742" w:rsidRPr="00FB3CBE" w:rsidRDefault="00CD2742" w:rsidP="006C566C">
      <w:pPr>
        <w:pStyle w:val="Heading5"/>
        <w:rPr>
          <w:rFonts w:ascii="Arial" w:hAnsi="Arial" w:cs="Arial"/>
          <w:sz w:val="22"/>
          <w:szCs w:val="22"/>
        </w:rPr>
      </w:pPr>
      <w:bookmarkStart w:id="864" w:name="_Ref421793447"/>
      <w:r w:rsidRPr="00FB3CBE">
        <w:rPr>
          <w:rFonts w:ascii="Arial" w:hAnsi="Arial" w:cs="Arial"/>
          <w:sz w:val="22"/>
          <w:szCs w:val="22"/>
        </w:rPr>
        <w:t>where there has been a change in the assumptions or in valuation method from that adopted at the previous valuation, the effect of these changes on the General Insurance Liabilities and assets arising in respect of those liabilities, as at the reporting date;</w:t>
      </w:r>
      <w:bookmarkEnd w:id="864"/>
    </w:p>
    <w:p w14:paraId="054BA4FB" w14:textId="77777777" w:rsidR="00CD2742" w:rsidRPr="00FB3CBE" w:rsidRDefault="00CD2742" w:rsidP="006C566C">
      <w:pPr>
        <w:pStyle w:val="Heading5"/>
        <w:rPr>
          <w:rFonts w:ascii="Arial" w:hAnsi="Arial" w:cs="Arial"/>
          <w:sz w:val="22"/>
          <w:szCs w:val="22"/>
        </w:rPr>
      </w:pPr>
      <w:bookmarkStart w:id="865" w:name="_Ref421793448"/>
      <w:r w:rsidRPr="00FB3CBE">
        <w:rPr>
          <w:rFonts w:ascii="Arial" w:hAnsi="Arial" w:cs="Arial"/>
          <w:sz w:val="22"/>
          <w:szCs w:val="22"/>
        </w:rPr>
        <w:t>the adequacy and appropriateness of data made available to the Actuary by the Insurer;</w:t>
      </w:r>
      <w:bookmarkEnd w:id="865"/>
    </w:p>
    <w:p w14:paraId="4204F718" w14:textId="77777777" w:rsidR="00CD2742" w:rsidRPr="00FB3CBE" w:rsidRDefault="00CD2742" w:rsidP="006C566C">
      <w:pPr>
        <w:pStyle w:val="Heading5"/>
        <w:rPr>
          <w:rFonts w:ascii="Arial" w:hAnsi="Arial" w:cs="Arial"/>
          <w:sz w:val="22"/>
          <w:szCs w:val="22"/>
        </w:rPr>
      </w:pPr>
      <w:bookmarkStart w:id="866" w:name="_Ref421793449"/>
      <w:r w:rsidRPr="00FB3CBE">
        <w:rPr>
          <w:rFonts w:ascii="Arial" w:hAnsi="Arial" w:cs="Arial"/>
          <w:sz w:val="22"/>
          <w:szCs w:val="22"/>
        </w:rPr>
        <w:t>procedures undertaken by the Actuary to assess the reliability of the data;</w:t>
      </w:r>
      <w:bookmarkEnd w:id="866"/>
      <w:r w:rsidRPr="00FB3CBE">
        <w:rPr>
          <w:rFonts w:ascii="Arial" w:hAnsi="Arial" w:cs="Arial"/>
          <w:sz w:val="22"/>
          <w:szCs w:val="22"/>
        </w:rPr>
        <w:t xml:space="preserve"> </w:t>
      </w:r>
    </w:p>
    <w:p w14:paraId="53881940" w14:textId="77777777" w:rsidR="00CD2742" w:rsidRPr="00FB3CBE" w:rsidRDefault="00CD2742" w:rsidP="006C566C">
      <w:pPr>
        <w:pStyle w:val="Heading5"/>
        <w:rPr>
          <w:rFonts w:ascii="Arial" w:hAnsi="Arial" w:cs="Arial"/>
          <w:sz w:val="22"/>
          <w:szCs w:val="22"/>
        </w:rPr>
      </w:pPr>
      <w:bookmarkStart w:id="867" w:name="_Ref421793450"/>
      <w:r w:rsidRPr="00FB3CBE">
        <w:rPr>
          <w:rFonts w:ascii="Arial" w:hAnsi="Arial" w:cs="Arial"/>
          <w:sz w:val="22"/>
          <w:szCs w:val="22"/>
        </w:rPr>
        <w:t>the model or models used by the Actuary;</w:t>
      </w:r>
      <w:bookmarkEnd w:id="867"/>
    </w:p>
    <w:p w14:paraId="273D9BAC" w14:textId="77777777" w:rsidR="00CD2742" w:rsidRPr="00FB3CBE" w:rsidRDefault="00CD2742" w:rsidP="006C566C">
      <w:pPr>
        <w:pStyle w:val="Heading5"/>
        <w:rPr>
          <w:rFonts w:ascii="Arial" w:hAnsi="Arial" w:cs="Arial"/>
          <w:sz w:val="22"/>
          <w:szCs w:val="22"/>
        </w:rPr>
      </w:pPr>
      <w:bookmarkStart w:id="868" w:name="_Ref421793451"/>
      <w:r w:rsidRPr="00FB3CBE">
        <w:rPr>
          <w:rFonts w:ascii="Arial" w:hAnsi="Arial" w:cs="Arial"/>
          <w:sz w:val="22"/>
          <w:szCs w:val="22"/>
        </w:rPr>
        <w:t>the assumptions used by the Actuary in the valuation process including, without limitation, assumptions made as to inflation and discount rates, future expense rates and, where relevant, future investment income;</w:t>
      </w:r>
      <w:bookmarkEnd w:id="868"/>
    </w:p>
    <w:p w14:paraId="0189CCC9" w14:textId="77777777" w:rsidR="00CD2742" w:rsidRPr="00FB3CBE" w:rsidRDefault="00CD2742" w:rsidP="006C566C">
      <w:pPr>
        <w:pStyle w:val="Heading5"/>
        <w:rPr>
          <w:rFonts w:ascii="Arial" w:hAnsi="Arial" w:cs="Arial"/>
          <w:sz w:val="22"/>
          <w:szCs w:val="22"/>
        </w:rPr>
      </w:pPr>
      <w:bookmarkStart w:id="869" w:name="_Ref421793452"/>
      <w:r w:rsidRPr="00FB3CBE">
        <w:rPr>
          <w:rFonts w:ascii="Arial" w:hAnsi="Arial" w:cs="Arial"/>
          <w:sz w:val="22"/>
          <w:szCs w:val="22"/>
        </w:rPr>
        <w:t>the approach taken to estimate the variability of the estimate; and</w:t>
      </w:r>
      <w:bookmarkEnd w:id="869"/>
    </w:p>
    <w:p w14:paraId="1E81F072" w14:textId="77777777" w:rsidR="00CD2742" w:rsidRPr="00FB3CBE" w:rsidRDefault="00CD2742" w:rsidP="006C566C">
      <w:pPr>
        <w:pStyle w:val="Heading5"/>
        <w:rPr>
          <w:rFonts w:ascii="Arial" w:hAnsi="Arial" w:cs="Arial"/>
          <w:sz w:val="22"/>
          <w:szCs w:val="22"/>
        </w:rPr>
      </w:pPr>
      <w:bookmarkStart w:id="870" w:name="_Ref421793453"/>
      <w:r w:rsidRPr="00FB3CBE">
        <w:rPr>
          <w:rFonts w:ascii="Arial" w:hAnsi="Arial" w:cs="Arial"/>
          <w:sz w:val="22"/>
          <w:szCs w:val="22"/>
        </w:rPr>
        <w:t>the nature and findings of sensitivity analyses undertaken.</w:t>
      </w:r>
      <w:bookmarkEnd w:id="870"/>
    </w:p>
    <w:p w14:paraId="79F20C72" w14:textId="77777777" w:rsidR="00CD2742" w:rsidRPr="00FB3CBE" w:rsidRDefault="00CD2742" w:rsidP="006C566C">
      <w:pPr>
        <w:pStyle w:val="Heading2"/>
        <w:rPr>
          <w:rFonts w:ascii="Arial" w:hAnsi="Arial" w:cs="Arial"/>
          <w:sz w:val="22"/>
          <w:szCs w:val="22"/>
        </w:rPr>
      </w:pPr>
      <w:bookmarkStart w:id="871" w:name="_Toc419727335"/>
      <w:bookmarkStart w:id="872" w:name="_Toc419727491"/>
      <w:bookmarkStart w:id="873" w:name="_Toc419727794"/>
      <w:bookmarkStart w:id="874" w:name="_Toc419728217"/>
      <w:bookmarkStart w:id="875" w:name="_Toc419728373"/>
      <w:bookmarkStart w:id="876" w:name="_Toc419732586"/>
      <w:bookmarkStart w:id="877" w:name="_Ref421793454"/>
      <w:bookmarkStart w:id="878" w:name="_Ref421794142"/>
      <w:bookmarkStart w:id="879" w:name="_Ref421794175"/>
      <w:bookmarkStart w:id="880" w:name="_Ref421796912"/>
      <w:bookmarkStart w:id="881" w:name="_Ref421843271"/>
      <w:bookmarkStart w:id="882" w:name="_Ref421843536"/>
      <w:bookmarkStart w:id="883" w:name="_Toc29984139"/>
      <w:r w:rsidRPr="00FB3CBE">
        <w:rPr>
          <w:rFonts w:ascii="Arial" w:hAnsi="Arial" w:cs="Arial"/>
          <w:sz w:val="22"/>
          <w:szCs w:val="22"/>
        </w:rPr>
        <w:lastRenderedPageBreak/>
        <w:t xml:space="preserve">The requirement for an actuarial </w:t>
      </w:r>
      <w:r w:rsidR="00845A86" w:rsidRPr="00FB3CBE">
        <w:rPr>
          <w:rFonts w:ascii="Arial" w:hAnsi="Arial" w:cs="Arial"/>
          <w:sz w:val="22"/>
          <w:szCs w:val="22"/>
        </w:rPr>
        <w:t>investigation of and report on Long</w:t>
      </w:r>
      <w:r w:rsidR="00845A86" w:rsidRPr="00FB3CBE">
        <w:rPr>
          <w:rFonts w:ascii="Arial" w:hAnsi="Arial" w:cs="Arial"/>
          <w:sz w:val="22"/>
          <w:szCs w:val="22"/>
        </w:rPr>
        <w:noBreakHyphen/>
        <w:t>Term Insurance B</w:t>
      </w:r>
      <w:r w:rsidRPr="00FB3CBE">
        <w:rPr>
          <w:rFonts w:ascii="Arial" w:hAnsi="Arial" w:cs="Arial"/>
          <w:sz w:val="22"/>
          <w:szCs w:val="22"/>
        </w:rPr>
        <w:t>usiness</w:t>
      </w:r>
      <w:bookmarkEnd w:id="871"/>
      <w:bookmarkEnd w:id="872"/>
      <w:bookmarkEnd w:id="873"/>
      <w:bookmarkEnd w:id="874"/>
      <w:bookmarkEnd w:id="875"/>
      <w:bookmarkEnd w:id="876"/>
      <w:bookmarkEnd w:id="877"/>
      <w:bookmarkEnd w:id="878"/>
      <w:bookmarkEnd w:id="879"/>
      <w:bookmarkEnd w:id="880"/>
      <w:bookmarkEnd w:id="881"/>
      <w:bookmarkEnd w:id="882"/>
      <w:bookmarkEnd w:id="883"/>
    </w:p>
    <w:p w14:paraId="55D45E3F" w14:textId="77777777" w:rsidR="00CD2742" w:rsidRPr="00FB3CBE" w:rsidRDefault="00CD2742" w:rsidP="006C566C">
      <w:pPr>
        <w:pStyle w:val="Heading3"/>
        <w:rPr>
          <w:rFonts w:ascii="Arial" w:hAnsi="Arial" w:cs="Arial"/>
          <w:sz w:val="22"/>
          <w:szCs w:val="22"/>
        </w:rPr>
      </w:pPr>
      <w:bookmarkStart w:id="884" w:name="_Toc419727795"/>
      <w:bookmarkStart w:id="885" w:name="_Ref421793455"/>
      <w:r w:rsidRPr="00FB3CBE">
        <w:rPr>
          <w:rFonts w:ascii="Arial" w:hAnsi="Arial" w:cs="Arial"/>
          <w:sz w:val="22"/>
          <w:szCs w:val="22"/>
        </w:rPr>
        <w:t>This section applies to Insurers conducting Long</w:t>
      </w:r>
      <w:r w:rsidRPr="00FB3CBE">
        <w:rPr>
          <w:rFonts w:ascii="Arial" w:hAnsi="Arial" w:cs="Arial"/>
          <w:sz w:val="22"/>
          <w:szCs w:val="22"/>
        </w:rPr>
        <w:noBreakHyphen/>
        <w:t>Term Insurance Business, in respect of each Long</w:t>
      </w:r>
      <w:r w:rsidRPr="00FB3CBE">
        <w:rPr>
          <w:rFonts w:ascii="Arial" w:hAnsi="Arial" w:cs="Arial"/>
          <w:sz w:val="22"/>
          <w:szCs w:val="22"/>
        </w:rPr>
        <w:noBreakHyphen/>
        <w:t>Term Insurance Fund maintained or deemed to be maintained by the Insurer.</w:t>
      </w:r>
      <w:bookmarkEnd w:id="884"/>
      <w:bookmarkEnd w:id="885"/>
    </w:p>
    <w:p w14:paraId="4F307D9D" w14:textId="77777777" w:rsidR="00CD2742" w:rsidRPr="00FB3CBE" w:rsidRDefault="00CD2742" w:rsidP="006C566C">
      <w:pPr>
        <w:pStyle w:val="Heading3"/>
        <w:rPr>
          <w:rFonts w:ascii="Arial" w:hAnsi="Arial" w:cs="Arial"/>
          <w:sz w:val="22"/>
          <w:szCs w:val="22"/>
        </w:rPr>
      </w:pPr>
      <w:bookmarkStart w:id="886" w:name="_Toc419727796"/>
      <w:bookmarkStart w:id="887" w:name="_Ref421793456"/>
      <w:bookmarkStart w:id="888" w:name="_Ref421796628"/>
      <w:r w:rsidRPr="00FB3CBE">
        <w:rPr>
          <w:rFonts w:ascii="Arial" w:hAnsi="Arial" w:cs="Arial"/>
          <w:sz w:val="22"/>
          <w:szCs w:val="22"/>
        </w:rPr>
        <w:t>Every Insurer must arrange for an actuarial investigation of the assets and liabilities of every Long</w:t>
      </w:r>
      <w:r w:rsidRPr="00FB3CBE">
        <w:rPr>
          <w:rFonts w:ascii="Arial" w:hAnsi="Arial" w:cs="Arial"/>
          <w:sz w:val="22"/>
          <w:szCs w:val="22"/>
        </w:rPr>
        <w:noBreakHyphen/>
        <w:t>Term Insurance Fund maintained or deemed to be maintained by it, including a determination of surplus in each such fund, to be performed as at a Reference Date which must be not more than one year later than the date of establishment of the Long</w:t>
      </w:r>
      <w:r w:rsidRPr="00FB3CBE">
        <w:rPr>
          <w:rFonts w:ascii="Arial" w:hAnsi="Arial" w:cs="Arial"/>
          <w:sz w:val="22"/>
          <w:szCs w:val="22"/>
        </w:rPr>
        <w:noBreakHyphen/>
        <w:t>Term Insurance Fund or the previous Reference Date (if later).</w:t>
      </w:r>
      <w:bookmarkEnd w:id="886"/>
      <w:bookmarkEnd w:id="887"/>
      <w:bookmarkEnd w:id="888"/>
    </w:p>
    <w:p w14:paraId="124FCB00" w14:textId="0B6E0B37" w:rsidR="00CD2742" w:rsidRPr="00FB3CBE" w:rsidRDefault="00CD2742" w:rsidP="006C566C">
      <w:pPr>
        <w:pStyle w:val="Heading3"/>
        <w:rPr>
          <w:rFonts w:ascii="Arial" w:hAnsi="Arial" w:cs="Arial"/>
          <w:sz w:val="22"/>
          <w:szCs w:val="22"/>
        </w:rPr>
      </w:pPr>
      <w:bookmarkStart w:id="889" w:name="_Toc419727797"/>
      <w:bookmarkStart w:id="890" w:name="_Ref421793457"/>
      <w:r w:rsidRPr="00FB3CBE">
        <w:rPr>
          <w:rFonts w:ascii="Arial" w:hAnsi="Arial" w:cs="Arial"/>
          <w:sz w:val="22"/>
          <w:szCs w:val="22"/>
        </w:rPr>
        <w:t>An investigation of the type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_Ref421796628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7.3.2</w:t>
      </w:r>
      <w:r w:rsidRPr="00FB3CBE">
        <w:rPr>
          <w:rFonts w:ascii="Arial" w:hAnsi="Arial" w:cs="Arial"/>
          <w:sz w:val="22"/>
          <w:szCs w:val="22"/>
        </w:rPr>
        <w:fldChar w:fldCharType="end"/>
      </w:r>
      <w:r w:rsidRPr="00FB3CBE">
        <w:rPr>
          <w:rFonts w:ascii="Arial" w:hAnsi="Arial" w:cs="Arial"/>
          <w:sz w:val="22"/>
          <w:szCs w:val="22"/>
        </w:rPr>
        <w:t> must in any case be performed as at every reporting date of the Insurer.</w:t>
      </w:r>
      <w:bookmarkEnd w:id="889"/>
      <w:bookmarkEnd w:id="890"/>
    </w:p>
    <w:p w14:paraId="1A2B861C" w14:textId="3EE4640F" w:rsidR="00CD2742" w:rsidRPr="00FB3CBE" w:rsidRDefault="00CD2742" w:rsidP="006C566C">
      <w:pPr>
        <w:pStyle w:val="Heading3"/>
        <w:rPr>
          <w:rFonts w:ascii="Arial" w:hAnsi="Arial" w:cs="Arial"/>
          <w:sz w:val="22"/>
          <w:szCs w:val="22"/>
        </w:rPr>
      </w:pPr>
      <w:bookmarkStart w:id="891" w:name="_Toc419727798"/>
      <w:bookmarkStart w:id="892" w:name="_Ref421793458"/>
      <w:bookmarkStart w:id="893" w:name="_Ref421794270"/>
      <w:bookmarkStart w:id="894" w:name="_Ref421796658"/>
      <w:r w:rsidRPr="00FB3CBE">
        <w:rPr>
          <w:rFonts w:ascii="Arial" w:hAnsi="Arial" w:cs="Arial"/>
          <w:sz w:val="22"/>
          <w:szCs w:val="22"/>
        </w:rPr>
        <w:t xml:space="preserve">An actuarial investigation under this section must be performed by an Actuary who has the qualifications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_Ref421796642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7.5</w:t>
      </w:r>
      <w:r w:rsidRPr="00FB3CBE">
        <w:rPr>
          <w:rFonts w:ascii="Arial" w:hAnsi="Arial" w:cs="Arial"/>
          <w:sz w:val="22"/>
          <w:szCs w:val="22"/>
        </w:rPr>
        <w:fldChar w:fldCharType="end"/>
      </w:r>
      <w:r w:rsidRPr="00FB3CBE">
        <w:rPr>
          <w:rFonts w:ascii="Arial" w:hAnsi="Arial" w:cs="Arial"/>
          <w:sz w:val="22"/>
          <w:szCs w:val="22"/>
        </w:rPr>
        <w:t>, and must be conducted according to principles approved by the Regulator.</w:t>
      </w:r>
      <w:bookmarkEnd w:id="891"/>
      <w:bookmarkEnd w:id="892"/>
      <w:bookmarkEnd w:id="893"/>
      <w:bookmarkEnd w:id="894"/>
    </w:p>
    <w:p w14:paraId="12C4A21D"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1C8BE005" w14:textId="7A5326AE" w:rsidR="00CD2742" w:rsidRPr="00FB3CBE" w:rsidRDefault="00CD2742" w:rsidP="002A2871">
      <w:pPr>
        <w:pStyle w:val="UK12Block05"/>
        <w:rPr>
          <w:rFonts w:ascii="Arial" w:hAnsi="Arial" w:cs="Arial"/>
          <w:sz w:val="22"/>
          <w:szCs w:val="22"/>
        </w:rPr>
      </w:pPr>
      <w:r w:rsidRPr="00FB3CBE">
        <w:rPr>
          <w:rFonts w:ascii="Arial" w:hAnsi="Arial" w:cs="Arial"/>
          <w:sz w:val="22"/>
          <w:szCs w:val="22"/>
        </w:rPr>
        <w:t>Principles set out in professional standards issued by a professional actuarial body that is a full member of the International Actuarial Association will normally be approved by the Regulator 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_Ref421796658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7.3.4</w:t>
      </w:r>
      <w:r w:rsidRPr="00FB3CBE">
        <w:rPr>
          <w:rFonts w:ascii="Arial" w:hAnsi="Arial" w:cs="Arial"/>
          <w:sz w:val="22"/>
          <w:szCs w:val="22"/>
        </w:rPr>
        <w:fldChar w:fldCharType="end"/>
      </w:r>
      <w:r w:rsidRPr="00FB3CBE">
        <w:rPr>
          <w:rFonts w:ascii="Arial" w:hAnsi="Arial" w:cs="Arial"/>
          <w:sz w:val="22"/>
          <w:szCs w:val="22"/>
        </w:rPr>
        <w:t xml:space="preserve">, to the extent that they do not conflict with the provisions of this </w:t>
      </w:r>
      <w:r w:rsidR="00F31566" w:rsidRPr="00FB3CBE">
        <w:rPr>
          <w:rFonts w:ascii="Arial" w:hAnsi="Arial" w:cs="Arial"/>
          <w:sz w:val="22"/>
          <w:szCs w:val="22"/>
        </w:rPr>
        <w:t>Chapter</w:t>
      </w:r>
      <w:r w:rsidRPr="00FB3CBE">
        <w:rPr>
          <w:rFonts w:ascii="Arial" w:hAnsi="Arial" w:cs="Arial"/>
          <w:sz w:val="22"/>
          <w:szCs w:val="22"/>
        </w:rPr>
        <w:t>.</w:t>
      </w:r>
    </w:p>
    <w:p w14:paraId="3D1DDD1C" w14:textId="77777777" w:rsidR="00CD2742" w:rsidRPr="00FB3CBE" w:rsidRDefault="00CD2742" w:rsidP="006C566C">
      <w:pPr>
        <w:pStyle w:val="Heading3"/>
        <w:rPr>
          <w:rFonts w:ascii="Arial" w:hAnsi="Arial" w:cs="Arial"/>
          <w:sz w:val="22"/>
          <w:szCs w:val="22"/>
        </w:rPr>
      </w:pPr>
      <w:bookmarkStart w:id="895" w:name="_Toc419727799"/>
      <w:bookmarkStart w:id="896" w:name="_Ref421793459"/>
      <w:bookmarkStart w:id="897" w:name="_Ref421796861"/>
      <w:r w:rsidRPr="00FB3CBE">
        <w:rPr>
          <w:rFonts w:ascii="Arial" w:hAnsi="Arial" w:cs="Arial"/>
          <w:sz w:val="22"/>
          <w:szCs w:val="22"/>
        </w:rPr>
        <w:t>When an Insurer arranges for an actuarial investigation under this section, the Insurer must provide to the Regulator a written report prepared by the Actuary conducting the actuarial investigation, not later than four months from the Reference Date of the actuarial investigation.</w:t>
      </w:r>
      <w:bookmarkEnd w:id="895"/>
      <w:bookmarkEnd w:id="896"/>
      <w:bookmarkEnd w:id="897"/>
    </w:p>
    <w:p w14:paraId="3DB844FA" w14:textId="77777777" w:rsidR="00CD2742" w:rsidRPr="00FB3CBE" w:rsidRDefault="00CD2742" w:rsidP="006C566C">
      <w:pPr>
        <w:pStyle w:val="Heading3"/>
        <w:keepNext/>
        <w:rPr>
          <w:rFonts w:ascii="Arial" w:hAnsi="Arial" w:cs="Arial"/>
          <w:sz w:val="22"/>
          <w:szCs w:val="22"/>
        </w:rPr>
      </w:pPr>
      <w:bookmarkStart w:id="898" w:name="_Toc419727800"/>
      <w:bookmarkStart w:id="899" w:name="_Ref421793460"/>
      <w:r w:rsidRPr="00FB3CBE">
        <w:rPr>
          <w:rFonts w:ascii="Arial" w:hAnsi="Arial" w:cs="Arial"/>
          <w:sz w:val="22"/>
          <w:szCs w:val="22"/>
        </w:rPr>
        <w:t>This report must provide details of, in respect of each Class of Business</w:t>
      </w:r>
      <w:bookmarkEnd w:id="898"/>
      <w:r w:rsidRPr="00FB3CBE">
        <w:rPr>
          <w:rFonts w:ascii="Arial" w:hAnsi="Arial" w:cs="Arial"/>
          <w:sz w:val="22"/>
          <w:szCs w:val="22"/>
        </w:rPr>
        <w:t>:</w:t>
      </w:r>
      <w:bookmarkEnd w:id="899"/>
      <w:r w:rsidRPr="00FB3CBE">
        <w:rPr>
          <w:rFonts w:ascii="Arial" w:hAnsi="Arial" w:cs="Arial"/>
          <w:sz w:val="22"/>
          <w:szCs w:val="22"/>
        </w:rPr>
        <w:t xml:space="preserve">  </w:t>
      </w:r>
    </w:p>
    <w:p w14:paraId="613B0170" w14:textId="77777777" w:rsidR="00CD2742" w:rsidRPr="00FB3CBE" w:rsidRDefault="00CD2742" w:rsidP="006C566C">
      <w:pPr>
        <w:pStyle w:val="Heading5"/>
        <w:rPr>
          <w:rFonts w:ascii="Arial" w:hAnsi="Arial" w:cs="Arial"/>
          <w:sz w:val="22"/>
          <w:szCs w:val="22"/>
        </w:rPr>
      </w:pPr>
      <w:bookmarkStart w:id="900" w:name="_Ref421793461"/>
      <w:r w:rsidRPr="00FB3CBE">
        <w:rPr>
          <w:rFonts w:ascii="Arial" w:hAnsi="Arial" w:cs="Arial"/>
          <w:sz w:val="22"/>
          <w:szCs w:val="22"/>
        </w:rPr>
        <w:t>the product range;</w:t>
      </w:r>
      <w:bookmarkEnd w:id="900"/>
    </w:p>
    <w:p w14:paraId="2FB2FEA1" w14:textId="77777777" w:rsidR="00CD2742" w:rsidRPr="00FB3CBE" w:rsidRDefault="00CD2742" w:rsidP="006C566C">
      <w:pPr>
        <w:pStyle w:val="Heading5"/>
        <w:rPr>
          <w:rFonts w:ascii="Arial" w:hAnsi="Arial" w:cs="Arial"/>
          <w:sz w:val="22"/>
          <w:szCs w:val="22"/>
        </w:rPr>
      </w:pPr>
      <w:bookmarkStart w:id="901" w:name="_Ref421793462"/>
      <w:r w:rsidRPr="00FB3CBE">
        <w:rPr>
          <w:rFonts w:ascii="Arial" w:hAnsi="Arial" w:cs="Arial"/>
          <w:sz w:val="22"/>
          <w:szCs w:val="22"/>
        </w:rPr>
        <w:t>any discretionary charges and benefits, options and guarantees, and reversionary bonus entitlements, where such features are included in a product;</w:t>
      </w:r>
      <w:bookmarkEnd w:id="901"/>
    </w:p>
    <w:p w14:paraId="00DF3145" w14:textId="77777777" w:rsidR="00CD2742" w:rsidRPr="00FB3CBE" w:rsidRDefault="00CD2742" w:rsidP="006C566C">
      <w:pPr>
        <w:pStyle w:val="Heading5"/>
        <w:rPr>
          <w:rFonts w:ascii="Arial" w:hAnsi="Arial" w:cs="Arial"/>
          <w:sz w:val="22"/>
          <w:szCs w:val="22"/>
        </w:rPr>
      </w:pPr>
      <w:bookmarkStart w:id="902" w:name="_Ref421793463"/>
      <w:r w:rsidRPr="00FB3CBE">
        <w:rPr>
          <w:rFonts w:ascii="Arial" w:hAnsi="Arial" w:cs="Arial"/>
          <w:sz w:val="22"/>
          <w:szCs w:val="22"/>
        </w:rPr>
        <w:t>reinsurance arrangements;</w:t>
      </w:r>
      <w:bookmarkEnd w:id="902"/>
    </w:p>
    <w:p w14:paraId="0D71E22F" w14:textId="77777777" w:rsidR="00CD2742" w:rsidRPr="00FB3CBE" w:rsidRDefault="00CD2742" w:rsidP="006C566C">
      <w:pPr>
        <w:pStyle w:val="Heading5"/>
        <w:rPr>
          <w:rFonts w:ascii="Arial" w:hAnsi="Arial" w:cs="Arial"/>
          <w:sz w:val="22"/>
          <w:szCs w:val="22"/>
        </w:rPr>
      </w:pPr>
      <w:bookmarkStart w:id="903" w:name="_Ref421793464"/>
      <w:r w:rsidRPr="00FB3CBE">
        <w:rPr>
          <w:rFonts w:ascii="Arial" w:hAnsi="Arial" w:cs="Arial"/>
          <w:sz w:val="22"/>
          <w:szCs w:val="22"/>
        </w:rPr>
        <w:t>significant aspects of the recent experience of the Insurer, including, where relevant, a commentary on significant deviations of actual experience compared to the assumptions made in the previous valuation;</w:t>
      </w:r>
      <w:bookmarkEnd w:id="903"/>
    </w:p>
    <w:p w14:paraId="64FEEECE" w14:textId="0DF8CB5D" w:rsidR="00CD2742" w:rsidRPr="00FB3CBE" w:rsidRDefault="00CD2742" w:rsidP="006C566C">
      <w:pPr>
        <w:pStyle w:val="Heading5"/>
        <w:rPr>
          <w:rFonts w:ascii="Arial" w:hAnsi="Arial" w:cs="Arial"/>
          <w:sz w:val="22"/>
          <w:szCs w:val="22"/>
        </w:rPr>
      </w:pPr>
      <w:bookmarkStart w:id="904" w:name="_Ref421793465"/>
      <w:r w:rsidRPr="00FB3CBE">
        <w:rPr>
          <w:rFonts w:ascii="Arial" w:hAnsi="Arial" w:cs="Arial"/>
          <w:sz w:val="22"/>
          <w:szCs w:val="22"/>
        </w:rPr>
        <w:t>the Actuary's estimate of the value of Long</w:t>
      </w:r>
      <w:r w:rsidRPr="00FB3CBE">
        <w:rPr>
          <w:rFonts w:ascii="Arial" w:hAnsi="Arial" w:cs="Arial"/>
          <w:sz w:val="22"/>
          <w:szCs w:val="22"/>
        </w:rPr>
        <w:noBreakHyphen/>
        <w:t xml:space="preserve">Term Insurance Liabilities, determined in accordance with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_Ref421843404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w:t>
      </w:r>
      <w:r w:rsidR="00C440FF" w:rsidRPr="00FB3CBE">
        <w:rPr>
          <w:rFonts w:ascii="Arial" w:hAnsi="Arial" w:cs="Arial"/>
          <w:sz w:val="22"/>
          <w:szCs w:val="22"/>
        </w:rPr>
        <w:fldChar w:fldCharType="end"/>
      </w:r>
      <w:r w:rsidRPr="00FB3CBE">
        <w:rPr>
          <w:rFonts w:ascii="Arial" w:hAnsi="Arial" w:cs="Arial"/>
          <w:sz w:val="22"/>
          <w:szCs w:val="22"/>
        </w:rPr>
        <w:t>;</w:t>
      </w:r>
      <w:bookmarkEnd w:id="904"/>
    </w:p>
    <w:p w14:paraId="231C2FFD" w14:textId="77777777" w:rsidR="00CD2742" w:rsidRPr="00FB3CBE" w:rsidRDefault="00CD2742" w:rsidP="006C566C">
      <w:pPr>
        <w:pStyle w:val="Heading5"/>
        <w:rPr>
          <w:rFonts w:ascii="Arial" w:hAnsi="Arial" w:cs="Arial"/>
          <w:sz w:val="22"/>
          <w:szCs w:val="22"/>
        </w:rPr>
      </w:pPr>
      <w:bookmarkStart w:id="905" w:name="_Ref421793466"/>
      <w:r w:rsidRPr="00FB3CBE">
        <w:rPr>
          <w:rFonts w:ascii="Arial" w:hAnsi="Arial" w:cs="Arial"/>
          <w:sz w:val="22"/>
          <w:szCs w:val="22"/>
        </w:rPr>
        <w:t>the method and assumptions used by the Actuary in the valuation process, including, where relevant, a commentary on significant differences between the assumptions used and recent actual experience of the Insurer;</w:t>
      </w:r>
      <w:bookmarkEnd w:id="905"/>
    </w:p>
    <w:p w14:paraId="0B69C24C" w14:textId="77777777" w:rsidR="00CD2742" w:rsidRPr="00FB3CBE" w:rsidRDefault="00CD2742" w:rsidP="006C566C">
      <w:pPr>
        <w:pStyle w:val="Heading5"/>
        <w:rPr>
          <w:rFonts w:ascii="Arial" w:hAnsi="Arial" w:cs="Arial"/>
          <w:sz w:val="22"/>
          <w:szCs w:val="22"/>
        </w:rPr>
      </w:pPr>
      <w:bookmarkStart w:id="906" w:name="_Ref421793467"/>
      <w:r w:rsidRPr="00FB3CBE">
        <w:rPr>
          <w:rFonts w:ascii="Arial" w:hAnsi="Arial" w:cs="Arial"/>
          <w:sz w:val="22"/>
          <w:szCs w:val="22"/>
        </w:rPr>
        <w:lastRenderedPageBreak/>
        <w:t>any expense reserves, mismatching reserves and any other special reserves included by the Actuary in the value of the Long</w:t>
      </w:r>
      <w:r w:rsidRPr="00FB3CBE">
        <w:rPr>
          <w:rFonts w:ascii="Arial" w:hAnsi="Arial" w:cs="Arial"/>
          <w:sz w:val="22"/>
          <w:szCs w:val="22"/>
        </w:rPr>
        <w:noBreakHyphen/>
        <w:t>Term Insurance Liabilities, or recommended by the Actuary to be maintained, although not included in the valuation;</w:t>
      </w:r>
      <w:bookmarkEnd w:id="906"/>
    </w:p>
    <w:p w14:paraId="734F98BA" w14:textId="77777777" w:rsidR="00CD2742" w:rsidRPr="00FB3CBE" w:rsidRDefault="00CD2742" w:rsidP="006C566C">
      <w:pPr>
        <w:pStyle w:val="Heading5"/>
        <w:rPr>
          <w:rFonts w:ascii="Arial" w:hAnsi="Arial" w:cs="Arial"/>
          <w:sz w:val="22"/>
          <w:szCs w:val="22"/>
        </w:rPr>
      </w:pPr>
      <w:bookmarkStart w:id="907" w:name="_Ref421793468"/>
      <w:r w:rsidRPr="00FB3CBE">
        <w:rPr>
          <w:rFonts w:ascii="Arial" w:hAnsi="Arial" w:cs="Arial"/>
          <w:sz w:val="22"/>
          <w:szCs w:val="22"/>
        </w:rPr>
        <w:t>a determination of the value of surplus in the Long</w:t>
      </w:r>
      <w:r w:rsidRPr="00FB3CBE">
        <w:rPr>
          <w:rFonts w:ascii="Arial" w:hAnsi="Arial" w:cs="Arial"/>
          <w:sz w:val="22"/>
          <w:szCs w:val="22"/>
        </w:rPr>
        <w:noBreakHyphen/>
        <w:t>Term Insurance Fund, before any distribution of such surplus;</w:t>
      </w:r>
      <w:bookmarkEnd w:id="907"/>
    </w:p>
    <w:p w14:paraId="4FA2FD79" w14:textId="77777777" w:rsidR="00CD2742" w:rsidRPr="00FB3CBE" w:rsidRDefault="00CD2742" w:rsidP="006C566C">
      <w:pPr>
        <w:pStyle w:val="Heading5"/>
        <w:rPr>
          <w:rFonts w:ascii="Arial" w:hAnsi="Arial" w:cs="Arial"/>
          <w:sz w:val="22"/>
          <w:szCs w:val="22"/>
        </w:rPr>
      </w:pPr>
      <w:bookmarkStart w:id="908" w:name="_Ref421793469"/>
      <w:r w:rsidRPr="00FB3CBE">
        <w:rPr>
          <w:rFonts w:ascii="Arial" w:hAnsi="Arial" w:cs="Arial"/>
          <w:sz w:val="22"/>
          <w:szCs w:val="22"/>
        </w:rPr>
        <w:t>a description of the Invested Assets used to determine the risk</w:t>
      </w:r>
      <w:r w:rsidRPr="00FB3CBE">
        <w:rPr>
          <w:rFonts w:ascii="Arial" w:hAnsi="Arial" w:cs="Arial"/>
          <w:sz w:val="22"/>
          <w:szCs w:val="22"/>
        </w:rPr>
        <w:noBreakHyphen/>
        <w:t>adjusted yield on which the discount rate used in the valuation was based;</w:t>
      </w:r>
      <w:bookmarkEnd w:id="908"/>
    </w:p>
    <w:p w14:paraId="3AE2E5FF" w14:textId="77777777" w:rsidR="00CD2742" w:rsidRPr="00FB3CBE" w:rsidRDefault="00CD2742" w:rsidP="006C566C">
      <w:pPr>
        <w:pStyle w:val="Heading5"/>
        <w:rPr>
          <w:rFonts w:ascii="Arial" w:hAnsi="Arial" w:cs="Arial"/>
          <w:sz w:val="22"/>
          <w:szCs w:val="22"/>
        </w:rPr>
      </w:pPr>
      <w:bookmarkStart w:id="909" w:name="_Ref421793470"/>
      <w:r w:rsidRPr="00FB3CBE">
        <w:rPr>
          <w:rFonts w:ascii="Arial" w:hAnsi="Arial" w:cs="Arial"/>
          <w:sz w:val="22"/>
          <w:szCs w:val="22"/>
        </w:rPr>
        <w:t>the adequacy and appropriateness of data made available to the Actuary by the Insurer;</w:t>
      </w:r>
      <w:bookmarkEnd w:id="909"/>
    </w:p>
    <w:p w14:paraId="2D9E35B7" w14:textId="77777777" w:rsidR="00CD2742" w:rsidRPr="00FB3CBE" w:rsidRDefault="00CD2742" w:rsidP="006C566C">
      <w:pPr>
        <w:pStyle w:val="Heading5"/>
        <w:rPr>
          <w:rFonts w:ascii="Arial" w:hAnsi="Arial" w:cs="Arial"/>
          <w:sz w:val="22"/>
          <w:szCs w:val="22"/>
        </w:rPr>
      </w:pPr>
      <w:bookmarkStart w:id="910" w:name="_Ref421793471"/>
      <w:r w:rsidRPr="00FB3CBE">
        <w:rPr>
          <w:rFonts w:ascii="Arial" w:hAnsi="Arial" w:cs="Arial"/>
          <w:sz w:val="22"/>
          <w:szCs w:val="22"/>
        </w:rPr>
        <w:t>procedures undertaken by the Actuary to assess the reliability of the data;</w:t>
      </w:r>
      <w:bookmarkEnd w:id="910"/>
      <w:r w:rsidRPr="00FB3CBE">
        <w:rPr>
          <w:rFonts w:ascii="Arial" w:hAnsi="Arial" w:cs="Arial"/>
          <w:sz w:val="22"/>
          <w:szCs w:val="22"/>
        </w:rPr>
        <w:t xml:space="preserve"> </w:t>
      </w:r>
    </w:p>
    <w:p w14:paraId="297F6B4C" w14:textId="77777777" w:rsidR="00CD2742" w:rsidRPr="00FB3CBE" w:rsidRDefault="00CD2742" w:rsidP="006C566C">
      <w:pPr>
        <w:pStyle w:val="Heading5"/>
        <w:rPr>
          <w:rFonts w:ascii="Arial" w:hAnsi="Arial" w:cs="Arial"/>
          <w:sz w:val="22"/>
          <w:szCs w:val="22"/>
        </w:rPr>
      </w:pPr>
      <w:bookmarkStart w:id="911" w:name="_Ref421793472"/>
      <w:r w:rsidRPr="00FB3CBE">
        <w:rPr>
          <w:rFonts w:ascii="Arial" w:hAnsi="Arial" w:cs="Arial"/>
          <w:sz w:val="22"/>
          <w:szCs w:val="22"/>
        </w:rPr>
        <w:t>the model or models used by the Actuary;</w:t>
      </w:r>
      <w:bookmarkEnd w:id="911"/>
    </w:p>
    <w:p w14:paraId="184416D5" w14:textId="77777777" w:rsidR="00CD2742" w:rsidRPr="00FB3CBE" w:rsidRDefault="00CD2742" w:rsidP="006C566C">
      <w:pPr>
        <w:pStyle w:val="Heading5"/>
        <w:rPr>
          <w:rFonts w:ascii="Arial" w:hAnsi="Arial" w:cs="Arial"/>
          <w:sz w:val="22"/>
          <w:szCs w:val="22"/>
        </w:rPr>
      </w:pPr>
      <w:bookmarkStart w:id="912" w:name="_Ref421793473"/>
      <w:r w:rsidRPr="00FB3CBE">
        <w:rPr>
          <w:rFonts w:ascii="Arial" w:hAnsi="Arial" w:cs="Arial"/>
          <w:sz w:val="22"/>
          <w:szCs w:val="22"/>
        </w:rPr>
        <w:t>the approach taken to estimate the variability of the estimate;</w:t>
      </w:r>
      <w:bookmarkEnd w:id="912"/>
      <w:r w:rsidRPr="00FB3CBE">
        <w:rPr>
          <w:rFonts w:ascii="Arial" w:hAnsi="Arial" w:cs="Arial"/>
          <w:sz w:val="22"/>
          <w:szCs w:val="22"/>
        </w:rPr>
        <w:t xml:space="preserve"> </w:t>
      </w:r>
    </w:p>
    <w:p w14:paraId="072CA327" w14:textId="77777777" w:rsidR="00CD2742" w:rsidRPr="00FB3CBE" w:rsidRDefault="00CD2742" w:rsidP="006C566C">
      <w:pPr>
        <w:pStyle w:val="Heading5"/>
        <w:rPr>
          <w:rFonts w:ascii="Arial" w:hAnsi="Arial" w:cs="Arial"/>
          <w:sz w:val="22"/>
          <w:szCs w:val="22"/>
        </w:rPr>
      </w:pPr>
      <w:bookmarkStart w:id="913" w:name="_Ref421793474"/>
      <w:r w:rsidRPr="00FB3CBE">
        <w:rPr>
          <w:rFonts w:ascii="Arial" w:hAnsi="Arial" w:cs="Arial"/>
          <w:sz w:val="22"/>
          <w:szCs w:val="22"/>
        </w:rPr>
        <w:t>the sensitivity analyses undertaken;</w:t>
      </w:r>
      <w:bookmarkEnd w:id="913"/>
    </w:p>
    <w:p w14:paraId="567BC45E" w14:textId="77777777" w:rsidR="00CD2742" w:rsidRPr="00FB3CBE" w:rsidRDefault="00CD2742" w:rsidP="006C566C">
      <w:pPr>
        <w:pStyle w:val="Heading5"/>
        <w:rPr>
          <w:rFonts w:ascii="Arial" w:hAnsi="Arial" w:cs="Arial"/>
          <w:sz w:val="22"/>
          <w:szCs w:val="22"/>
        </w:rPr>
      </w:pPr>
      <w:bookmarkStart w:id="914" w:name="_Ref421793475"/>
      <w:r w:rsidRPr="00FB3CBE">
        <w:rPr>
          <w:rFonts w:ascii="Arial" w:hAnsi="Arial" w:cs="Arial"/>
          <w:sz w:val="22"/>
          <w:szCs w:val="22"/>
        </w:rPr>
        <w:t>any significant changes to the matters reported on during the period since the previous valuation, including, in the case of the matters referred to in (f), and otherwise, where relevant, an estimate of the effect of these changes on the Long</w:t>
      </w:r>
      <w:r w:rsidRPr="00FB3CBE">
        <w:rPr>
          <w:rFonts w:ascii="Arial" w:hAnsi="Arial" w:cs="Arial"/>
          <w:sz w:val="22"/>
          <w:szCs w:val="22"/>
        </w:rPr>
        <w:noBreakHyphen/>
        <w:t>Term Insurance Liabilities as at the Reference Date; and</w:t>
      </w:r>
      <w:bookmarkEnd w:id="914"/>
    </w:p>
    <w:p w14:paraId="652922A3" w14:textId="77777777" w:rsidR="00CD2742" w:rsidRPr="00FB3CBE" w:rsidRDefault="00CD2742" w:rsidP="006C566C">
      <w:pPr>
        <w:pStyle w:val="Heading5"/>
        <w:rPr>
          <w:rFonts w:ascii="Arial" w:hAnsi="Arial" w:cs="Arial"/>
          <w:sz w:val="22"/>
          <w:szCs w:val="22"/>
        </w:rPr>
      </w:pPr>
      <w:bookmarkStart w:id="915" w:name="_Ref421793476"/>
      <w:r w:rsidRPr="00FB3CBE">
        <w:rPr>
          <w:rFonts w:ascii="Arial" w:hAnsi="Arial" w:cs="Arial"/>
          <w:sz w:val="22"/>
          <w:szCs w:val="22"/>
        </w:rPr>
        <w:t>commentary on any other factors affecting the valuation.</w:t>
      </w:r>
      <w:bookmarkEnd w:id="915"/>
    </w:p>
    <w:p w14:paraId="7622B4E8"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2C83257D" w14:textId="47CF3EED" w:rsidR="00CD2742" w:rsidRPr="00FB3CBE" w:rsidRDefault="00CD2742" w:rsidP="00314874">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assumptions and comparisons referred to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_Ref421793464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7.3.6(d)</w:t>
      </w:r>
      <w:r w:rsidRPr="00FB3CBE">
        <w:rPr>
          <w:rFonts w:ascii="Arial" w:hAnsi="Arial" w:cs="Arial"/>
          <w:snapToGrid/>
          <w:sz w:val="22"/>
          <w:szCs w:val="22"/>
        </w:rPr>
        <w:fldChar w:fldCharType="end"/>
      </w:r>
      <w:r w:rsidRPr="00FB3CBE">
        <w:rPr>
          <w:rFonts w:ascii="Arial" w:hAnsi="Arial" w:cs="Arial"/>
          <w:snapToGrid/>
          <w:sz w:val="22"/>
          <w:szCs w:val="22"/>
        </w:rPr>
        <w:t xml:space="preserve"> and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_Ref421793466 \n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(f)</w:t>
      </w:r>
      <w:r w:rsidRPr="00FB3CBE">
        <w:rPr>
          <w:rFonts w:ascii="Arial" w:hAnsi="Arial" w:cs="Arial"/>
          <w:snapToGrid/>
          <w:sz w:val="22"/>
          <w:szCs w:val="22"/>
        </w:rPr>
        <w:fldChar w:fldCharType="end"/>
      </w:r>
      <w:r w:rsidRPr="00FB3CBE">
        <w:rPr>
          <w:rFonts w:ascii="Arial" w:hAnsi="Arial" w:cs="Arial"/>
          <w:snapToGrid/>
          <w:sz w:val="22"/>
          <w:szCs w:val="22"/>
        </w:rPr>
        <w:t> should cover all significant components of the valuation, including consideration of persistency, mortality, expense levels, and investment returns.</w:t>
      </w:r>
    </w:p>
    <w:p w14:paraId="3E41F3F8" w14:textId="199A26B3" w:rsidR="00CD2742" w:rsidRPr="00FB3CBE" w:rsidRDefault="00CD2742" w:rsidP="00314874">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Where the business of the Insurer includes participating Long</w:t>
      </w:r>
      <w:r w:rsidRPr="00FB3CBE">
        <w:rPr>
          <w:rFonts w:ascii="Arial" w:hAnsi="Arial" w:cs="Arial"/>
          <w:snapToGrid/>
          <w:sz w:val="22"/>
          <w:szCs w:val="22"/>
        </w:rPr>
        <w:noBreakHyphen/>
        <w:t xml:space="preserve">Term Insurance Business, it will be necessary for the determination </w:t>
      </w:r>
      <w:r w:rsidR="006626D8" w:rsidRPr="00FB3CBE">
        <w:rPr>
          <w:rFonts w:ascii="Arial" w:hAnsi="Arial" w:cs="Arial"/>
          <w:snapToGrid/>
          <w:sz w:val="22"/>
          <w:szCs w:val="22"/>
        </w:rPr>
        <w:t xml:space="preserve">of surplus </w:t>
      </w:r>
      <w:r w:rsidRPr="00FB3CBE">
        <w:rPr>
          <w:rFonts w:ascii="Arial" w:hAnsi="Arial" w:cs="Arial"/>
          <w:snapToGrid/>
          <w:sz w:val="22"/>
          <w:szCs w:val="22"/>
        </w:rPr>
        <w:t>at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_Ref421793468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7.3.6(h)</w:t>
      </w:r>
      <w:r w:rsidRPr="00FB3CBE">
        <w:rPr>
          <w:rFonts w:ascii="Arial" w:hAnsi="Arial" w:cs="Arial"/>
          <w:snapToGrid/>
          <w:sz w:val="22"/>
          <w:szCs w:val="22"/>
        </w:rPr>
        <w:fldChar w:fldCharType="end"/>
      </w:r>
      <w:r w:rsidR="0018784A" w:rsidRPr="00FB3CBE">
        <w:rPr>
          <w:rFonts w:ascii="Arial" w:hAnsi="Arial" w:cs="Arial"/>
          <w:snapToGrid/>
          <w:sz w:val="22"/>
          <w:szCs w:val="22"/>
        </w:rPr>
        <w:t xml:space="preserve"> </w:t>
      </w:r>
      <w:r w:rsidRPr="00FB3CBE">
        <w:rPr>
          <w:rFonts w:ascii="Arial" w:hAnsi="Arial" w:cs="Arial"/>
          <w:snapToGrid/>
          <w:sz w:val="22"/>
          <w:szCs w:val="22"/>
        </w:rPr>
        <w:t xml:space="preserve">for the decision on allocation of bonuses </w:t>
      </w:r>
      <w:r w:rsidR="006626D8" w:rsidRPr="00FB3CBE">
        <w:rPr>
          <w:rFonts w:ascii="Arial" w:hAnsi="Arial" w:cs="Arial"/>
          <w:snapToGrid/>
          <w:sz w:val="22"/>
          <w:szCs w:val="22"/>
        </w:rPr>
        <w:t>to be dealt separately from</w:t>
      </w:r>
      <w:r w:rsidRPr="00FB3CBE">
        <w:rPr>
          <w:rFonts w:ascii="Arial" w:hAnsi="Arial" w:cs="Arial"/>
          <w:snapToGrid/>
          <w:sz w:val="22"/>
          <w:szCs w:val="22"/>
        </w:rPr>
        <w:t xml:space="preserve"> </w:t>
      </w:r>
      <w:r w:rsidR="006626D8" w:rsidRPr="00FB3CBE">
        <w:rPr>
          <w:rFonts w:ascii="Arial" w:hAnsi="Arial" w:cs="Arial"/>
          <w:snapToGrid/>
          <w:sz w:val="22"/>
          <w:szCs w:val="22"/>
        </w:rPr>
        <w:t xml:space="preserve">the </w:t>
      </w:r>
      <w:r w:rsidRPr="00FB3CBE">
        <w:rPr>
          <w:rFonts w:ascii="Arial" w:hAnsi="Arial" w:cs="Arial"/>
          <w:snapToGrid/>
          <w:sz w:val="22"/>
          <w:szCs w:val="22"/>
        </w:rPr>
        <w:t>surplus for the purposes of determining the capital adequacy of the Fund.  For the former of these two purposes, the Insurer is identifying the pool, commonly known as surplus, that is available for allocation as bonuses (or equivalent) on participating policies.  The allocation then reduces the surplus (by convention, this is treated as occurring at the reporting date).  By contrast, for the latter of the two purposes, that portion of the remaining surplus that is expected to be allocated eventually to policyholders is also treated as a liability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_Ref421793342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5.6.7</w:t>
      </w:r>
      <w:r w:rsidRPr="00FB3CBE">
        <w:rPr>
          <w:rFonts w:ascii="Arial" w:hAnsi="Arial" w:cs="Arial"/>
          <w:snapToGrid/>
          <w:sz w:val="22"/>
          <w:szCs w:val="22"/>
        </w:rPr>
        <w:fldChar w:fldCharType="end"/>
      </w:r>
      <w:r w:rsidRPr="00FB3CBE">
        <w:rPr>
          <w:rFonts w:ascii="Arial" w:hAnsi="Arial" w:cs="Arial"/>
          <w:snapToGrid/>
          <w:sz w:val="22"/>
          <w:szCs w:val="22"/>
        </w:rPr>
        <w:t>), on the grounds that it is not available to absorb losses of the Insurer.  For that purpose, declaration of bonuses merely represents a transfer from one recognised liability to another.</w:t>
      </w:r>
    </w:p>
    <w:p w14:paraId="0339367B" w14:textId="1C0D8127" w:rsidR="00CD2742" w:rsidRPr="00FB3CBE" w:rsidRDefault="00CD2742" w:rsidP="00314874">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Factors that the Actuary should consider for the purposes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_Ref421793476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7.3.6(p)</w:t>
      </w:r>
      <w:r w:rsidRPr="00FB3CBE">
        <w:rPr>
          <w:rFonts w:ascii="Arial" w:hAnsi="Arial" w:cs="Arial"/>
          <w:snapToGrid/>
          <w:sz w:val="22"/>
          <w:szCs w:val="22"/>
        </w:rPr>
        <w:fldChar w:fldCharType="end"/>
      </w:r>
      <w:r w:rsidRPr="00FB3CBE">
        <w:rPr>
          <w:rFonts w:ascii="Arial" w:hAnsi="Arial" w:cs="Arial"/>
          <w:snapToGrid/>
          <w:sz w:val="22"/>
          <w:szCs w:val="22"/>
        </w:rPr>
        <w:t xml:space="preserve"> may include risks that may vary between the jurisdictions in which business is carried on, as well as generic risks.  The former category might include the risk of political unrest, and the latter operational risks such as fraud.</w:t>
      </w:r>
    </w:p>
    <w:p w14:paraId="44EBC7CD" w14:textId="31298E91" w:rsidR="00CD2742" w:rsidRPr="00FB3CBE" w:rsidRDefault="00CD2742" w:rsidP="00314874">
      <w:pPr>
        <w:pStyle w:val="List1"/>
        <w:rPr>
          <w:rFonts w:ascii="Arial" w:hAnsi="Arial" w:cs="Arial"/>
          <w:snapToGrid/>
          <w:sz w:val="22"/>
          <w:szCs w:val="22"/>
        </w:rPr>
      </w:pPr>
      <w:r w:rsidRPr="00FB3CBE">
        <w:rPr>
          <w:rFonts w:ascii="Arial" w:hAnsi="Arial" w:cs="Arial"/>
          <w:snapToGrid/>
          <w:sz w:val="22"/>
          <w:szCs w:val="22"/>
        </w:rPr>
        <w:lastRenderedPageBreak/>
        <w:t>4.</w:t>
      </w:r>
      <w:r w:rsidRPr="00FB3CBE">
        <w:rPr>
          <w:rFonts w:ascii="Arial" w:hAnsi="Arial" w:cs="Arial"/>
          <w:snapToGrid/>
          <w:sz w:val="22"/>
          <w:szCs w:val="22"/>
        </w:rPr>
        <w:tab/>
        <w:t>The Regulator may specify additional information to be presented in the Actuary's report.  Guidance to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_Ref421793239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3.6.1</w:t>
      </w:r>
      <w:r w:rsidRPr="00FB3CBE">
        <w:rPr>
          <w:rFonts w:ascii="Arial" w:hAnsi="Arial" w:cs="Arial"/>
          <w:snapToGrid/>
          <w:sz w:val="22"/>
          <w:szCs w:val="22"/>
        </w:rPr>
        <w:fldChar w:fldCharType="end"/>
      </w:r>
      <w:r w:rsidRPr="00FB3CBE">
        <w:rPr>
          <w:rFonts w:ascii="Arial" w:hAnsi="Arial" w:cs="Arial"/>
          <w:snapToGrid/>
          <w:sz w:val="22"/>
          <w:szCs w:val="22"/>
        </w:rPr>
        <w:t> indicates that, where the Regulator permits an Insurer to carry on Direct Long</w:t>
      </w:r>
      <w:r w:rsidRPr="00FB3CBE">
        <w:rPr>
          <w:rFonts w:ascii="Arial" w:hAnsi="Arial" w:cs="Arial"/>
          <w:snapToGrid/>
          <w:sz w:val="22"/>
          <w:szCs w:val="22"/>
        </w:rPr>
        <w:noBreakHyphen/>
        <w:t>Term Insurance Business with features of a kind described in Rule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_Ref421793239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3.6.1</w:t>
      </w:r>
      <w:r w:rsidR="00C440FF" w:rsidRPr="00FB3CBE">
        <w:rPr>
          <w:rFonts w:ascii="Arial" w:hAnsi="Arial" w:cs="Arial"/>
          <w:snapToGrid/>
          <w:sz w:val="22"/>
          <w:szCs w:val="22"/>
        </w:rPr>
        <w:fldChar w:fldCharType="end"/>
      </w:r>
      <w:r w:rsidRPr="00FB3CBE">
        <w:rPr>
          <w:rFonts w:ascii="Arial" w:hAnsi="Arial" w:cs="Arial"/>
          <w:snapToGrid/>
          <w:sz w:val="22"/>
          <w:szCs w:val="22"/>
        </w:rPr>
        <w:t>(</w:t>
      </w:r>
      <w:r w:rsidR="00C440FF" w:rsidRPr="00FB3CBE">
        <w:rPr>
          <w:rFonts w:ascii="Arial" w:hAnsi="Arial" w:cs="Arial"/>
          <w:snapToGrid/>
          <w:sz w:val="22"/>
          <w:szCs w:val="22"/>
          <w:lang w:eastAsia="ja-JP"/>
        </w:rPr>
        <w:t>1</w:t>
      </w:r>
      <w:r w:rsidRPr="00FB3CBE">
        <w:rPr>
          <w:rFonts w:ascii="Arial" w:hAnsi="Arial" w:cs="Arial"/>
          <w:snapToGrid/>
          <w:sz w:val="22"/>
          <w:szCs w:val="22"/>
        </w:rPr>
        <w:t>), it may, as a condition of that permission, require additional information to be provided in the Actuary's report.  This additional information could include, for example, detail on market</w:t>
      </w:r>
      <w:r w:rsidRPr="00FB3CBE">
        <w:rPr>
          <w:rFonts w:ascii="Arial" w:hAnsi="Arial" w:cs="Arial"/>
          <w:snapToGrid/>
          <w:sz w:val="22"/>
          <w:szCs w:val="22"/>
        </w:rPr>
        <w:noBreakHyphen/>
        <w:t>consistent valuations of guarantees or options, and the results of scenario testing.</w:t>
      </w:r>
    </w:p>
    <w:p w14:paraId="245CE961" w14:textId="4397F2AD" w:rsidR="00CD2742" w:rsidRPr="00FB3CBE" w:rsidRDefault="00CD2742" w:rsidP="006C566C">
      <w:pPr>
        <w:pStyle w:val="Heading3"/>
        <w:rPr>
          <w:rFonts w:ascii="Arial" w:hAnsi="Arial" w:cs="Arial"/>
          <w:sz w:val="22"/>
          <w:szCs w:val="22"/>
        </w:rPr>
      </w:pPr>
      <w:bookmarkStart w:id="916" w:name="_Toc419727801"/>
      <w:bookmarkStart w:id="917" w:name="_Ref421793477"/>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_Ref421796845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7.3.8</w:t>
      </w:r>
      <w:r w:rsidRPr="00FB3CBE">
        <w:rPr>
          <w:rFonts w:ascii="Arial" w:hAnsi="Arial" w:cs="Arial"/>
          <w:sz w:val="22"/>
          <w:szCs w:val="22"/>
        </w:rPr>
        <w:fldChar w:fldCharType="end"/>
      </w:r>
      <w:r w:rsidRPr="00FB3CBE">
        <w:rPr>
          <w:rFonts w:ascii="Arial" w:hAnsi="Arial" w:cs="Arial"/>
          <w:sz w:val="22"/>
          <w:szCs w:val="22"/>
        </w:rPr>
        <w:t>, where an Insurer carries on Direct Long</w:t>
      </w:r>
      <w:r w:rsidRPr="00FB3CBE">
        <w:rPr>
          <w:rFonts w:ascii="Arial" w:hAnsi="Arial" w:cs="Arial"/>
          <w:sz w:val="22"/>
          <w:szCs w:val="22"/>
        </w:rPr>
        <w:noBreakHyphen/>
        <w:t>Term Insurance Business, the report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_Ref421796861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7.3.5</w:t>
      </w:r>
      <w:r w:rsidRPr="00FB3CBE">
        <w:rPr>
          <w:rFonts w:ascii="Arial" w:hAnsi="Arial" w:cs="Arial"/>
          <w:sz w:val="22"/>
          <w:szCs w:val="22"/>
        </w:rPr>
        <w:fldChar w:fldCharType="end"/>
      </w:r>
      <w:r w:rsidRPr="00FB3CBE">
        <w:rPr>
          <w:rFonts w:ascii="Arial" w:hAnsi="Arial" w:cs="Arial"/>
          <w:sz w:val="22"/>
          <w:szCs w:val="22"/>
        </w:rPr>
        <w:t> must include the information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_Ref421793460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7.3.6</w:t>
      </w:r>
      <w:r w:rsidRPr="00FB3CBE">
        <w:rPr>
          <w:rFonts w:ascii="Arial" w:hAnsi="Arial" w:cs="Arial"/>
          <w:sz w:val="22"/>
          <w:szCs w:val="22"/>
        </w:rPr>
        <w:fldChar w:fldCharType="end"/>
      </w:r>
      <w:r w:rsidRPr="00FB3CBE">
        <w:rPr>
          <w:rFonts w:ascii="Arial" w:hAnsi="Arial" w:cs="Arial"/>
          <w:sz w:val="22"/>
          <w:szCs w:val="22"/>
        </w:rPr>
        <w:t> in respect of such business segregated by the jurisdiction in which it is carried on.</w:t>
      </w:r>
      <w:bookmarkEnd w:id="916"/>
      <w:bookmarkEnd w:id="917"/>
    </w:p>
    <w:p w14:paraId="1B71F9EB" w14:textId="77777777" w:rsidR="00CD2742" w:rsidRPr="00FB3CBE" w:rsidRDefault="00CD2742" w:rsidP="006C566C">
      <w:pPr>
        <w:pStyle w:val="Heading3"/>
        <w:rPr>
          <w:rFonts w:ascii="Arial" w:hAnsi="Arial" w:cs="Arial"/>
          <w:sz w:val="22"/>
          <w:szCs w:val="22"/>
        </w:rPr>
      </w:pPr>
      <w:bookmarkStart w:id="918" w:name="_Toc419727802"/>
      <w:bookmarkStart w:id="919" w:name="_Ref421793478"/>
      <w:bookmarkStart w:id="920" w:name="_Ref421796845"/>
      <w:r w:rsidRPr="00FB3CBE">
        <w:rPr>
          <w:rFonts w:ascii="Arial" w:hAnsi="Arial" w:cs="Arial"/>
          <w:sz w:val="22"/>
          <w:szCs w:val="22"/>
        </w:rPr>
        <w:t>Where business in a jurisdiction is of limited significance, disclosures may, at the discretion of the Actuary, be aggregated for those jurisdictions.</w:t>
      </w:r>
      <w:bookmarkEnd w:id="918"/>
      <w:bookmarkEnd w:id="919"/>
      <w:bookmarkEnd w:id="920"/>
    </w:p>
    <w:p w14:paraId="7E8D7160" w14:textId="77777777" w:rsidR="00CD2742" w:rsidRPr="00FB3CBE" w:rsidRDefault="00CD2742" w:rsidP="006C566C">
      <w:pPr>
        <w:pStyle w:val="Heading2"/>
        <w:rPr>
          <w:rFonts w:ascii="Arial" w:hAnsi="Arial" w:cs="Arial"/>
          <w:sz w:val="22"/>
          <w:szCs w:val="22"/>
        </w:rPr>
      </w:pPr>
      <w:bookmarkStart w:id="921" w:name="_Toc419727336"/>
      <w:bookmarkStart w:id="922" w:name="_Toc419727492"/>
      <w:bookmarkStart w:id="923" w:name="_Toc419727803"/>
      <w:bookmarkStart w:id="924" w:name="_Toc419728218"/>
      <w:bookmarkStart w:id="925" w:name="_Toc419728374"/>
      <w:bookmarkStart w:id="926" w:name="_Toc419732587"/>
      <w:bookmarkStart w:id="927" w:name="_Ref421793479"/>
      <w:bookmarkStart w:id="928" w:name="_Toc29984140"/>
      <w:r w:rsidRPr="00FB3CBE">
        <w:rPr>
          <w:rFonts w:ascii="Arial" w:hAnsi="Arial" w:cs="Arial"/>
          <w:sz w:val="22"/>
          <w:szCs w:val="22"/>
        </w:rPr>
        <w:t>Additional provisions relating to the report</w:t>
      </w:r>
      <w:bookmarkEnd w:id="921"/>
      <w:bookmarkEnd w:id="922"/>
      <w:bookmarkEnd w:id="923"/>
      <w:bookmarkEnd w:id="924"/>
      <w:bookmarkEnd w:id="925"/>
      <w:bookmarkEnd w:id="926"/>
      <w:bookmarkEnd w:id="927"/>
      <w:bookmarkEnd w:id="928"/>
    </w:p>
    <w:p w14:paraId="13437B3F" w14:textId="576578C0" w:rsidR="00CD2742" w:rsidRPr="00FB3CBE" w:rsidRDefault="00CD2742" w:rsidP="006C566C">
      <w:pPr>
        <w:pStyle w:val="Heading3"/>
        <w:keepNext/>
        <w:rPr>
          <w:rFonts w:ascii="Arial" w:hAnsi="Arial" w:cs="Arial"/>
          <w:sz w:val="22"/>
          <w:szCs w:val="22"/>
        </w:rPr>
      </w:pPr>
      <w:bookmarkStart w:id="929" w:name="_Toc419727804"/>
      <w:bookmarkStart w:id="930" w:name="_Ref421793480"/>
      <w:r w:rsidRPr="00FB3CBE">
        <w:rPr>
          <w:rFonts w:ascii="Arial" w:hAnsi="Arial" w:cs="Arial"/>
          <w:sz w:val="22"/>
          <w:szCs w:val="22"/>
        </w:rPr>
        <w:t xml:space="preserve">When appointing an Actuary to prepare a report under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_Ref421796877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00C440FF" w:rsidRPr="00FB3CBE">
        <w:rPr>
          <w:rFonts w:ascii="Arial" w:eastAsia="MS Mincho" w:hAnsi="Arial" w:cs="Arial"/>
          <w:sz w:val="22"/>
          <w:szCs w:val="22"/>
          <w:lang w:eastAsia="ja-JP"/>
        </w:rPr>
        <w:t xml:space="preserve"> </w:t>
      </w:r>
      <w:r w:rsidRPr="00FB3CBE">
        <w:rPr>
          <w:rFonts w:ascii="Arial" w:hAnsi="Arial" w:cs="Arial"/>
          <w:sz w:val="22"/>
          <w:szCs w:val="22"/>
        </w:rPr>
        <w:t xml:space="preserve">or </w:t>
      </w:r>
      <w:r w:rsidRPr="00FB3CBE">
        <w:rPr>
          <w:rFonts w:ascii="Arial" w:hAnsi="Arial" w:cs="Arial"/>
          <w:sz w:val="22"/>
          <w:szCs w:val="22"/>
        </w:rPr>
        <w:fldChar w:fldCharType="begin"/>
      </w:r>
      <w:r w:rsidRPr="00FB3CBE">
        <w:rPr>
          <w:rFonts w:ascii="Arial" w:hAnsi="Arial" w:cs="Arial"/>
          <w:sz w:val="22"/>
          <w:szCs w:val="22"/>
        </w:rPr>
        <w:instrText xml:space="preserve">  REF _Ref421793454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an Insurer must ensure that there is an agreement in writing which legally binds the Actuary in accordance with the following provisions:</w:t>
      </w:r>
      <w:bookmarkEnd w:id="929"/>
      <w:bookmarkEnd w:id="930"/>
    </w:p>
    <w:p w14:paraId="1EDBCDAC" w14:textId="554AEB19" w:rsidR="00CD2742" w:rsidRPr="00FB3CBE" w:rsidRDefault="00CD2742" w:rsidP="006C566C">
      <w:pPr>
        <w:pStyle w:val="Heading5"/>
        <w:rPr>
          <w:rFonts w:ascii="Arial" w:hAnsi="Arial" w:cs="Arial"/>
          <w:sz w:val="22"/>
          <w:szCs w:val="22"/>
        </w:rPr>
      </w:pPr>
      <w:bookmarkStart w:id="931" w:name="_Ref421793481"/>
      <w:r w:rsidRPr="00FB3CBE">
        <w:rPr>
          <w:rFonts w:ascii="Arial" w:hAnsi="Arial" w:cs="Arial"/>
          <w:sz w:val="22"/>
          <w:szCs w:val="22"/>
        </w:rPr>
        <w:t xml:space="preserve">the contract must require the Actuary to prepare his report in accordance with the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_Ref421796884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00C440FF" w:rsidRPr="00FB3CBE">
        <w:rPr>
          <w:rFonts w:ascii="Arial" w:eastAsia="MS Mincho" w:hAnsi="Arial" w:cs="Arial"/>
          <w:sz w:val="22"/>
          <w:szCs w:val="22"/>
          <w:lang w:eastAsia="ja-JP"/>
        </w:rPr>
        <w:t xml:space="preserve"> </w:t>
      </w:r>
      <w:r w:rsidRPr="00FB3CBE">
        <w:rPr>
          <w:rFonts w:ascii="Arial" w:hAnsi="Arial" w:cs="Arial"/>
          <w:sz w:val="22"/>
          <w:szCs w:val="22"/>
        </w:rPr>
        <w:t xml:space="preserve">or </w:t>
      </w:r>
      <w:r w:rsidRPr="00FB3CBE">
        <w:rPr>
          <w:rFonts w:ascii="Arial" w:hAnsi="Arial" w:cs="Arial"/>
          <w:sz w:val="22"/>
          <w:szCs w:val="22"/>
        </w:rPr>
        <w:fldChar w:fldCharType="begin"/>
      </w:r>
      <w:r w:rsidRPr="00FB3CBE">
        <w:rPr>
          <w:rFonts w:ascii="Arial" w:hAnsi="Arial" w:cs="Arial"/>
          <w:sz w:val="22"/>
          <w:szCs w:val="22"/>
        </w:rPr>
        <w:instrText xml:space="preserve">  REF _Ref421793454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as the case may be;</w:t>
      </w:r>
      <w:bookmarkEnd w:id="931"/>
    </w:p>
    <w:p w14:paraId="716DF248" w14:textId="77777777" w:rsidR="00CD2742" w:rsidRPr="00FB3CBE" w:rsidRDefault="00CD2742" w:rsidP="006C566C">
      <w:pPr>
        <w:pStyle w:val="Heading5"/>
        <w:rPr>
          <w:rFonts w:ascii="Arial" w:hAnsi="Arial" w:cs="Arial"/>
          <w:sz w:val="22"/>
          <w:szCs w:val="22"/>
        </w:rPr>
      </w:pPr>
      <w:bookmarkStart w:id="932" w:name="_Ref421793482"/>
      <w:r w:rsidRPr="00FB3CBE">
        <w:rPr>
          <w:rFonts w:ascii="Arial" w:hAnsi="Arial" w:cs="Arial"/>
          <w:sz w:val="22"/>
          <w:szCs w:val="22"/>
        </w:rPr>
        <w:t>the contract must require the Actuary to prepare the report using assumptions and methods that are, in the opinion of the Actuary, appropriate for the purposes of the report;</w:t>
      </w:r>
      <w:bookmarkEnd w:id="932"/>
    </w:p>
    <w:p w14:paraId="21F4BA35" w14:textId="77777777" w:rsidR="00CD2742" w:rsidRPr="00FB3CBE" w:rsidRDefault="00CD2742" w:rsidP="009C357B">
      <w:pPr>
        <w:pStyle w:val="Heading5"/>
        <w:rPr>
          <w:rFonts w:ascii="Arial" w:hAnsi="Arial" w:cs="Arial"/>
          <w:sz w:val="22"/>
          <w:szCs w:val="22"/>
        </w:rPr>
      </w:pPr>
      <w:bookmarkStart w:id="933" w:name="_Ref421793483"/>
      <w:r w:rsidRPr="00FB3CBE">
        <w:rPr>
          <w:rFonts w:ascii="Arial" w:hAnsi="Arial" w:cs="Arial"/>
          <w:sz w:val="22"/>
          <w:szCs w:val="22"/>
        </w:rPr>
        <w:t xml:space="preserve">the contract must require the Actuary to deliver the report to the Insurer's directors within such time as to give the directors a reasonable opportunity to consider and use the report in preparing the Insurer's </w:t>
      </w:r>
      <w:r w:rsidR="009C357B" w:rsidRPr="00FB3CBE">
        <w:rPr>
          <w:rFonts w:ascii="Arial" w:hAnsi="Arial" w:cs="Arial"/>
          <w:sz w:val="22"/>
          <w:szCs w:val="22"/>
        </w:rPr>
        <w:t>a</w:t>
      </w:r>
      <w:r w:rsidRPr="00FB3CBE">
        <w:rPr>
          <w:rFonts w:ascii="Arial" w:hAnsi="Arial" w:cs="Arial"/>
          <w:sz w:val="22"/>
          <w:szCs w:val="22"/>
        </w:rPr>
        <w:t>nnual Regulatory Return for the reporting period ended on the reporting date;</w:t>
      </w:r>
      <w:bookmarkEnd w:id="933"/>
    </w:p>
    <w:p w14:paraId="44983515" w14:textId="77777777" w:rsidR="00CD2742" w:rsidRPr="00FB3CBE" w:rsidRDefault="00CD2742" w:rsidP="006C566C">
      <w:pPr>
        <w:pStyle w:val="Heading5"/>
        <w:rPr>
          <w:rFonts w:ascii="Arial" w:hAnsi="Arial" w:cs="Arial"/>
          <w:sz w:val="22"/>
          <w:szCs w:val="22"/>
        </w:rPr>
      </w:pPr>
      <w:bookmarkStart w:id="934" w:name="_Ref421793484"/>
      <w:r w:rsidRPr="00FB3CBE">
        <w:rPr>
          <w:rFonts w:ascii="Arial" w:hAnsi="Arial" w:cs="Arial"/>
          <w:sz w:val="22"/>
          <w:szCs w:val="22"/>
        </w:rPr>
        <w:t>the contract must require and permit the Actuary to address the directors of the Insurer if the Actuary believes that there is a matter relating to the financial position or operations of the Insurer that should be brought to the attention of the directors; and</w:t>
      </w:r>
      <w:bookmarkEnd w:id="934"/>
    </w:p>
    <w:p w14:paraId="1E393874" w14:textId="77777777" w:rsidR="00CD2742" w:rsidRPr="00FB3CBE" w:rsidRDefault="00CD2742" w:rsidP="006C566C">
      <w:pPr>
        <w:pStyle w:val="Heading5"/>
        <w:rPr>
          <w:rFonts w:ascii="Arial" w:hAnsi="Arial" w:cs="Arial"/>
          <w:sz w:val="22"/>
          <w:szCs w:val="22"/>
        </w:rPr>
      </w:pPr>
      <w:bookmarkStart w:id="935" w:name="_Ref421793485"/>
      <w:r w:rsidRPr="00FB3CBE">
        <w:rPr>
          <w:rFonts w:ascii="Arial" w:hAnsi="Arial" w:cs="Arial"/>
          <w:sz w:val="22"/>
          <w:szCs w:val="22"/>
        </w:rPr>
        <w:t>the contract must require and permit the Actuary to address the Regulator if the Actuary believes that a matter brought to the attention of the directors of the Insurer is not adequately dealt with by bringing it to the attention of the directors.</w:t>
      </w:r>
      <w:bookmarkEnd w:id="935"/>
    </w:p>
    <w:p w14:paraId="14377B1B" w14:textId="034CA815" w:rsidR="00CD2742" w:rsidRPr="00FB3CBE" w:rsidRDefault="00CD2742" w:rsidP="006C566C">
      <w:pPr>
        <w:pStyle w:val="Heading3"/>
        <w:keepNext/>
        <w:rPr>
          <w:rFonts w:ascii="Arial" w:hAnsi="Arial" w:cs="Arial"/>
          <w:sz w:val="22"/>
          <w:szCs w:val="22"/>
        </w:rPr>
      </w:pPr>
      <w:bookmarkStart w:id="936" w:name="_Toc419727805"/>
      <w:bookmarkStart w:id="937" w:name="_Ref421793486"/>
      <w:r w:rsidRPr="00FB3CBE">
        <w:rPr>
          <w:rFonts w:ascii="Arial" w:hAnsi="Arial" w:cs="Arial"/>
          <w:sz w:val="22"/>
          <w:szCs w:val="22"/>
        </w:rPr>
        <w:t xml:space="preserve">An Insurer that has appointed an Actuary to provide a report under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_Ref421796891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Pr="00FB3CBE">
        <w:rPr>
          <w:rFonts w:ascii="Arial" w:hAnsi="Arial" w:cs="Arial"/>
          <w:sz w:val="22"/>
          <w:szCs w:val="22"/>
        </w:rPr>
        <w:t xml:space="preserve"> or</w:t>
      </w:r>
      <w:bookmarkEnd w:id="936"/>
      <w:r w:rsidRPr="00FB3CBE">
        <w:rPr>
          <w:rFonts w:ascii="Arial" w:hAnsi="Arial" w:cs="Arial"/>
          <w:sz w:val="22"/>
          <w:szCs w:val="22"/>
        </w:rPr>
        <w:t xml:space="preserve"> </w:t>
      </w:r>
      <w:bookmarkStart w:id="938" w:name="_Toc419727337"/>
      <w:bookmarkStart w:id="939" w:name="_Toc419727493"/>
      <w:bookmarkStart w:id="940" w:name="_Toc419727806"/>
      <w:bookmarkStart w:id="941" w:name="_Toc419728219"/>
      <w:bookmarkStart w:id="942" w:name="_Toc419728375"/>
      <w:bookmarkStart w:id="943" w:name="_Toc419732588"/>
      <w:r w:rsidRPr="00FB3CBE">
        <w:rPr>
          <w:rFonts w:ascii="Arial" w:hAnsi="Arial" w:cs="Arial"/>
          <w:sz w:val="22"/>
          <w:szCs w:val="22"/>
        </w:rPr>
        <w:t>must make arrangements to enable the Actuary to undertake his functions, and in particular must:</w:t>
      </w:r>
      <w:bookmarkEnd w:id="937"/>
      <w:bookmarkEnd w:id="938"/>
      <w:bookmarkEnd w:id="939"/>
      <w:bookmarkEnd w:id="940"/>
      <w:bookmarkEnd w:id="941"/>
      <w:bookmarkEnd w:id="942"/>
      <w:bookmarkEnd w:id="943"/>
    </w:p>
    <w:p w14:paraId="2F7A80CB" w14:textId="77777777" w:rsidR="00CD2742" w:rsidRPr="00FB3CBE" w:rsidRDefault="00CD2742" w:rsidP="006C566C">
      <w:pPr>
        <w:pStyle w:val="Heading5"/>
        <w:rPr>
          <w:rFonts w:ascii="Arial" w:hAnsi="Arial" w:cs="Arial"/>
          <w:sz w:val="22"/>
          <w:szCs w:val="22"/>
        </w:rPr>
      </w:pPr>
      <w:bookmarkStart w:id="944" w:name="_Ref421793487"/>
      <w:r w:rsidRPr="00FB3CBE">
        <w:rPr>
          <w:rFonts w:ascii="Arial" w:hAnsi="Arial" w:cs="Arial"/>
          <w:sz w:val="22"/>
          <w:szCs w:val="22"/>
        </w:rPr>
        <w:t>keep the Actuary informed of the Insurer's business and other plans;</w:t>
      </w:r>
      <w:bookmarkEnd w:id="944"/>
    </w:p>
    <w:p w14:paraId="09ABB840" w14:textId="77777777" w:rsidR="00CD2742" w:rsidRPr="00FB3CBE" w:rsidRDefault="00CD2742" w:rsidP="006C566C">
      <w:pPr>
        <w:pStyle w:val="Heading5"/>
        <w:rPr>
          <w:rFonts w:ascii="Arial" w:hAnsi="Arial" w:cs="Arial"/>
          <w:sz w:val="22"/>
          <w:szCs w:val="22"/>
        </w:rPr>
      </w:pPr>
      <w:bookmarkStart w:id="945" w:name="_Ref421793488"/>
      <w:r w:rsidRPr="00FB3CBE">
        <w:rPr>
          <w:rFonts w:ascii="Arial" w:hAnsi="Arial" w:cs="Arial"/>
          <w:sz w:val="22"/>
          <w:szCs w:val="22"/>
        </w:rPr>
        <w:t>ensure that the Actuary is fully informed of the Rules in PIN applicable to the Insurer, as well as any other information that the Regulator has provided to the Insurer that may assist the Actuary in performing his duties; and</w:t>
      </w:r>
      <w:bookmarkEnd w:id="945"/>
    </w:p>
    <w:p w14:paraId="1BC83430" w14:textId="77777777" w:rsidR="00CD2742" w:rsidRPr="00FB3CBE" w:rsidRDefault="00CD2742" w:rsidP="006C566C">
      <w:pPr>
        <w:pStyle w:val="Heading5"/>
        <w:rPr>
          <w:rFonts w:ascii="Arial" w:hAnsi="Arial" w:cs="Arial"/>
          <w:sz w:val="22"/>
          <w:szCs w:val="22"/>
        </w:rPr>
      </w:pPr>
      <w:bookmarkStart w:id="946" w:name="_Ref421793489"/>
      <w:r w:rsidRPr="00FB3CBE">
        <w:rPr>
          <w:rFonts w:ascii="Arial" w:hAnsi="Arial" w:cs="Arial"/>
          <w:sz w:val="22"/>
          <w:szCs w:val="22"/>
        </w:rPr>
        <w:lastRenderedPageBreak/>
        <w:t xml:space="preserve">ensure that the Actuary has access at appropriate times to all relevant data and people which the Actuary reasonably believes is necessary to fulfil his obligations to the Insurer in respect of this </w:t>
      </w:r>
      <w:r w:rsidR="00F31566" w:rsidRPr="00FB3CBE">
        <w:rPr>
          <w:rFonts w:ascii="Arial" w:hAnsi="Arial" w:cs="Arial"/>
          <w:sz w:val="22"/>
          <w:szCs w:val="22"/>
        </w:rPr>
        <w:t>Chapter</w:t>
      </w:r>
      <w:r w:rsidRPr="00FB3CBE">
        <w:rPr>
          <w:rFonts w:ascii="Arial" w:hAnsi="Arial" w:cs="Arial"/>
          <w:sz w:val="22"/>
          <w:szCs w:val="22"/>
        </w:rPr>
        <w:t>.</w:t>
      </w:r>
      <w:bookmarkEnd w:id="946"/>
    </w:p>
    <w:p w14:paraId="6A86CD1B" w14:textId="5D52F71A" w:rsidR="00CD2742" w:rsidRPr="00FB3CBE" w:rsidRDefault="00CD2742" w:rsidP="009C357B">
      <w:pPr>
        <w:pStyle w:val="Heading3"/>
        <w:rPr>
          <w:rFonts w:ascii="Arial" w:hAnsi="Arial" w:cs="Arial"/>
          <w:sz w:val="22"/>
          <w:szCs w:val="22"/>
        </w:rPr>
      </w:pPr>
      <w:bookmarkStart w:id="947" w:name="_Toc419727807"/>
      <w:bookmarkStart w:id="948" w:name="_Ref421793490"/>
      <w:r w:rsidRPr="00FB3CBE">
        <w:rPr>
          <w:rFonts w:ascii="Arial" w:hAnsi="Arial" w:cs="Arial"/>
          <w:sz w:val="22"/>
          <w:szCs w:val="22"/>
        </w:rPr>
        <w:t xml:space="preserve">The Insurer must submit the reports referred to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_Ref421796901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00C440FF" w:rsidRPr="00FB3CBE">
        <w:rPr>
          <w:rFonts w:ascii="Arial" w:eastAsia="MS Mincho" w:hAnsi="Arial" w:cs="Arial"/>
          <w:sz w:val="22"/>
          <w:szCs w:val="22"/>
          <w:lang w:eastAsia="ja-JP"/>
        </w:rPr>
        <w:t xml:space="preserve"> </w:t>
      </w:r>
      <w:r w:rsidRPr="00FB3CBE">
        <w:rPr>
          <w:rFonts w:ascii="Arial" w:hAnsi="Arial" w:cs="Arial"/>
          <w:sz w:val="22"/>
          <w:szCs w:val="22"/>
        </w:rPr>
        <w:t xml:space="preserve">and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_Ref421796912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xml:space="preserve"> to the Regulator, at the same time as it submits its </w:t>
      </w:r>
      <w:r w:rsidR="009C357B" w:rsidRPr="00FB3CBE">
        <w:rPr>
          <w:rFonts w:ascii="Arial" w:hAnsi="Arial" w:cs="Arial"/>
          <w:sz w:val="22"/>
          <w:szCs w:val="22"/>
        </w:rPr>
        <w:t>a</w:t>
      </w:r>
      <w:r w:rsidRPr="00FB3CBE">
        <w:rPr>
          <w:rFonts w:ascii="Arial" w:hAnsi="Arial" w:cs="Arial"/>
          <w:sz w:val="22"/>
          <w:szCs w:val="22"/>
        </w:rPr>
        <w:t>nnual Regulatory Return for the reporting period ended on the reporting date.</w:t>
      </w:r>
      <w:bookmarkEnd w:id="947"/>
      <w:bookmarkEnd w:id="948"/>
    </w:p>
    <w:p w14:paraId="50778370" w14:textId="080B1FC0" w:rsidR="00CD2742" w:rsidRPr="00FB3CBE" w:rsidRDefault="00CD2742" w:rsidP="006C566C">
      <w:pPr>
        <w:pStyle w:val="Heading3"/>
        <w:rPr>
          <w:rFonts w:ascii="Arial" w:hAnsi="Arial" w:cs="Arial"/>
          <w:sz w:val="22"/>
          <w:szCs w:val="22"/>
        </w:rPr>
      </w:pPr>
      <w:bookmarkStart w:id="949" w:name="_Toc419727808"/>
      <w:bookmarkStart w:id="950" w:name="_Ref421793491"/>
      <w:r w:rsidRPr="00FB3CBE">
        <w:rPr>
          <w:rFonts w:ascii="Arial" w:hAnsi="Arial" w:cs="Arial"/>
          <w:sz w:val="22"/>
          <w:szCs w:val="22"/>
        </w:rPr>
        <w:t xml:space="preserve">Where an Insurer is not an ADGM Incorporated Insurer, a report prepared under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_Ref421796929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7.2</w:t>
      </w:r>
      <w:r w:rsidRPr="00FB3CBE">
        <w:rPr>
          <w:rFonts w:ascii="Arial" w:hAnsi="Arial" w:cs="Arial"/>
          <w:sz w:val="22"/>
          <w:szCs w:val="22"/>
        </w:rPr>
        <w:fldChar w:fldCharType="end"/>
      </w:r>
      <w:r w:rsidR="00C440FF" w:rsidRPr="00FB3CBE">
        <w:rPr>
          <w:rFonts w:ascii="Arial" w:eastAsia="MS Mincho" w:hAnsi="Arial" w:cs="Arial"/>
          <w:sz w:val="22"/>
          <w:szCs w:val="22"/>
          <w:lang w:eastAsia="ja-JP"/>
        </w:rPr>
        <w:t xml:space="preserve"> </w:t>
      </w:r>
      <w:r w:rsidRPr="00FB3CBE">
        <w:rPr>
          <w:rFonts w:ascii="Arial" w:hAnsi="Arial" w:cs="Arial"/>
          <w:sz w:val="22"/>
          <w:szCs w:val="22"/>
        </w:rPr>
        <w:t xml:space="preserve">or </w:t>
      </w:r>
      <w:r w:rsidRPr="00FB3CBE">
        <w:rPr>
          <w:rFonts w:ascii="Arial" w:hAnsi="Arial" w:cs="Arial"/>
          <w:sz w:val="22"/>
          <w:szCs w:val="22"/>
        </w:rPr>
        <w:fldChar w:fldCharType="begin"/>
      </w:r>
      <w:r w:rsidRPr="00FB3CBE">
        <w:rPr>
          <w:rFonts w:ascii="Arial" w:hAnsi="Arial" w:cs="Arial"/>
          <w:sz w:val="22"/>
          <w:szCs w:val="22"/>
        </w:rPr>
        <w:instrText xml:space="preserve">  REF _Ref421793454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7.3</w:t>
      </w:r>
      <w:r w:rsidRPr="00FB3CBE">
        <w:rPr>
          <w:rFonts w:ascii="Arial" w:hAnsi="Arial" w:cs="Arial"/>
          <w:sz w:val="22"/>
          <w:szCs w:val="22"/>
        </w:rPr>
        <w:fldChar w:fldCharType="end"/>
      </w:r>
      <w:r w:rsidRPr="00FB3CBE">
        <w:rPr>
          <w:rFonts w:ascii="Arial" w:hAnsi="Arial" w:cs="Arial"/>
          <w:sz w:val="22"/>
          <w:szCs w:val="22"/>
        </w:rPr>
        <w:t> must deal separately with ADGM Insurance Business of the Insurer, and the Insurance Business of the Insurer as a whole.</w:t>
      </w:r>
      <w:bookmarkEnd w:id="949"/>
      <w:bookmarkEnd w:id="950"/>
    </w:p>
    <w:p w14:paraId="13FA387B" w14:textId="77777777" w:rsidR="00CD2742" w:rsidRPr="00FB3CBE" w:rsidRDefault="00CD2742" w:rsidP="006C566C">
      <w:pPr>
        <w:pStyle w:val="Heading3"/>
        <w:rPr>
          <w:rFonts w:ascii="Arial" w:hAnsi="Arial" w:cs="Arial"/>
          <w:sz w:val="22"/>
          <w:szCs w:val="22"/>
        </w:rPr>
      </w:pPr>
      <w:bookmarkStart w:id="951" w:name="_Toc419727809"/>
      <w:bookmarkStart w:id="952" w:name="_Ref421793492"/>
      <w:bookmarkStart w:id="953" w:name="_Ref421796983"/>
      <w:r w:rsidRPr="00FB3CBE">
        <w:rPr>
          <w:rFonts w:ascii="Arial" w:hAnsi="Arial" w:cs="Arial"/>
          <w:sz w:val="22"/>
          <w:szCs w:val="22"/>
        </w:rPr>
        <w:t xml:space="preserve">Abbreviated details may be provided in a report prepared under the requirements of this </w:t>
      </w:r>
      <w:r w:rsidR="00F31566" w:rsidRPr="00FB3CBE">
        <w:rPr>
          <w:rFonts w:ascii="Arial" w:hAnsi="Arial" w:cs="Arial"/>
          <w:sz w:val="22"/>
          <w:szCs w:val="22"/>
        </w:rPr>
        <w:t>Chapter</w:t>
      </w:r>
      <w:r w:rsidRPr="00FB3CBE">
        <w:rPr>
          <w:rFonts w:ascii="Arial" w:hAnsi="Arial" w:cs="Arial"/>
          <w:sz w:val="22"/>
          <w:szCs w:val="22"/>
        </w:rPr>
        <w:t> in respect of a Class of Business that is not material.</w:t>
      </w:r>
      <w:bookmarkEnd w:id="951"/>
      <w:bookmarkEnd w:id="952"/>
      <w:bookmarkEnd w:id="953"/>
    </w:p>
    <w:p w14:paraId="01558388"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8A39867" w14:textId="46EC0390" w:rsidR="00CD2742" w:rsidRPr="00FB3CBE" w:rsidRDefault="00CD2742" w:rsidP="00F93DCA">
      <w:pPr>
        <w:pStyle w:val="UK12Block05"/>
        <w:rPr>
          <w:rFonts w:ascii="Arial" w:hAnsi="Arial" w:cs="Arial"/>
          <w:sz w:val="22"/>
          <w:szCs w:val="22"/>
        </w:rPr>
      </w:pPr>
      <w:r w:rsidRPr="00FB3CBE">
        <w:rPr>
          <w:rFonts w:ascii="Arial" w:hAnsi="Arial" w:cs="Arial"/>
          <w:sz w:val="22"/>
          <w:szCs w:val="22"/>
        </w:rPr>
        <w:t>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_Ref421796983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7.4.5</w:t>
      </w:r>
      <w:r w:rsidRPr="00FB3CBE">
        <w:rPr>
          <w:rFonts w:ascii="Arial" w:hAnsi="Arial" w:cs="Arial"/>
          <w:sz w:val="22"/>
          <w:szCs w:val="22"/>
        </w:rPr>
        <w:fldChar w:fldCharType="end"/>
      </w:r>
      <w:r w:rsidRPr="00FB3CBE">
        <w:rPr>
          <w:rFonts w:ascii="Arial" w:hAnsi="Arial" w:cs="Arial"/>
          <w:sz w:val="22"/>
          <w:szCs w:val="22"/>
        </w:rPr>
        <w:t xml:space="preserve">, a Class of Business that accounts for less than </w:t>
      </w:r>
      <w:r w:rsidR="000B643E" w:rsidRPr="00FB3CBE">
        <w:rPr>
          <w:rFonts w:ascii="Arial" w:hAnsi="Arial" w:cs="Arial"/>
          <w:sz w:val="22"/>
          <w:szCs w:val="22"/>
        </w:rPr>
        <w:t xml:space="preserve">10% </w:t>
      </w:r>
      <w:r w:rsidRPr="00FB3CBE">
        <w:rPr>
          <w:rFonts w:ascii="Arial" w:hAnsi="Arial" w:cs="Arial"/>
          <w:sz w:val="22"/>
          <w:szCs w:val="22"/>
        </w:rPr>
        <w:t xml:space="preserve"> of the Insurer's Net Written Premium in the reporting period ended on the reporting date and that accounts for less than </w:t>
      </w:r>
      <w:r w:rsidR="000B643E" w:rsidRPr="00FB3CBE">
        <w:rPr>
          <w:rFonts w:ascii="Arial" w:hAnsi="Arial" w:cs="Arial"/>
          <w:sz w:val="22"/>
          <w:szCs w:val="22"/>
        </w:rPr>
        <w:t>10%</w:t>
      </w:r>
      <w:r w:rsidRPr="00FB3CBE">
        <w:rPr>
          <w:rFonts w:ascii="Arial" w:hAnsi="Arial" w:cs="Arial"/>
          <w:sz w:val="22"/>
          <w:szCs w:val="22"/>
        </w:rPr>
        <w:t xml:space="preserve"> of the Insurer's Insurance Liabilities as at the reporting date, will normally be considered immaterial.</w:t>
      </w:r>
    </w:p>
    <w:p w14:paraId="471A7066" w14:textId="77777777" w:rsidR="00CD2742" w:rsidRPr="00FB3CBE" w:rsidRDefault="00CD2742" w:rsidP="006C566C">
      <w:pPr>
        <w:pStyle w:val="Heading2"/>
        <w:rPr>
          <w:rFonts w:ascii="Arial" w:hAnsi="Arial" w:cs="Arial"/>
          <w:sz w:val="22"/>
          <w:szCs w:val="22"/>
        </w:rPr>
      </w:pPr>
      <w:bookmarkStart w:id="954" w:name="_Toc419727338"/>
      <w:bookmarkStart w:id="955" w:name="_Toc419727494"/>
      <w:bookmarkStart w:id="956" w:name="_Toc419727810"/>
      <w:bookmarkStart w:id="957" w:name="_Toc419728220"/>
      <w:bookmarkStart w:id="958" w:name="_Toc419728376"/>
      <w:bookmarkStart w:id="959" w:name="_Toc419732589"/>
      <w:bookmarkStart w:id="960" w:name="_Ref421793493"/>
      <w:bookmarkStart w:id="961" w:name="_Ref421796608"/>
      <w:bookmarkStart w:id="962" w:name="_Ref421796642"/>
      <w:bookmarkStart w:id="963" w:name="_Toc29984141"/>
      <w:r w:rsidRPr="00FB3CBE">
        <w:rPr>
          <w:rFonts w:ascii="Arial" w:hAnsi="Arial" w:cs="Arial"/>
          <w:sz w:val="22"/>
          <w:szCs w:val="22"/>
        </w:rPr>
        <w:t>Qualifications of the actuary</w:t>
      </w:r>
      <w:bookmarkEnd w:id="954"/>
      <w:bookmarkEnd w:id="955"/>
      <w:bookmarkEnd w:id="956"/>
      <w:bookmarkEnd w:id="957"/>
      <w:bookmarkEnd w:id="958"/>
      <w:bookmarkEnd w:id="959"/>
      <w:bookmarkEnd w:id="960"/>
      <w:bookmarkEnd w:id="961"/>
      <w:bookmarkEnd w:id="962"/>
      <w:bookmarkEnd w:id="963"/>
    </w:p>
    <w:p w14:paraId="5C56DB36" w14:textId="77777777" w:rsidR="00CD2742" w:rsidRPr="00FB3CBE" w:rsidRDefault="00CD2742" w:rsidP="006C566C">
      <w:pPr>
        <w:pStyle w:val="Heading3"/>
        <w:rPr>
          <w:rFonts w:ascii="Arial" w:hAnsi="Arial" w:cs="Arial"/>
          <w:sz w:val="22"/>
          <w:szCs w:val="22"/>
        </w:rPr>
      </w:pPr>
      <w:bookmarkStart w:id="964" w:name="_Toc419727811"/>
      <w:bookmarkStart w:id="965" w:name="_Ref421793494"/>
      <w:bookmarkStart w:id="966" w:name="_Ref421796996"/>
      <w:r w:rsidRPr="00FB3CBE">
        <w:rPr>
          <w:rFonts w:ascii="Arial" w:hAnsi="Arial" w:cs="Arial"/>
          <w:sz w:val="22"/>
          <w:szCs w:val="22"/>
        </w:rPr>
        <w:t xml:space="preserve">An Actuary appointed to provide an actuarial report under this </w:t>
      </w:r>
      <w:r w:rsidR="00F31566" w:rsidRPr="00FB3CBE">
        <w:rPr>
          <w:rFonts w:ascii="Arial" w:hAnsi="Arial" w:cs="Arial"/>
          <w:sz w:val="22"/>
          <w:szCs w:val="22"/>
        </w:rPr>
        <w:t>Chapter</w:t>
      </w:r>
      <w:r w:rsidRPr="00FB3CBE">
        <w:rPr>
          <w:rFonts w:ascii="Arial" w:hAnsi="Arial" w:cs="Arial"/>
          <w:sz w:val="22"/>
          <w:szCs w:val="22"/>
        </w:rPr>
        <w:t> must:</w:t>
      </w:r>
      <w:bookmarkEnd w:id="964"/>
      <w:bookmarkEnd w:id="965"/>
      <w:bookmarkEnd w:id="966"/>
    </w:p>
    <w:p w14:paraId="0B247E83" w14:textId="77777777" w:rsidR="00CD2742" w:rsidRPr="00FB3CBE" w:rsidRDefault="00CD2742" w:rsidP="006C566C">
      <w:pPr>
        <w:pStyle w:val="Heading5"/>
        <w:rPr>
          <w:rFonts w:ascii="Arial" w:hAnsi="Arial" w:cs="Arial"/>
          <w:sz w:val="22"/>
          <w:szCs w:val="22"/>
        </w:rPr>
      </w:pPr>
      <w:bookmarkStart w:id="967" w:name="_Ref421793495"/>
      <w:r w:rsidRPr="00FB3CBE">
        <w:rPr>
          <w:rFonts w:ascii="Arial" w:hAnsi="Arial" w:cs="Arial"/>
          <w:sz w:val="22"/>
          <w:szCs w:val="22"/>
        </w:rPr>
        <w:t>have experience in the determination of liabilities in the Classes of Business dealt with in the actuarial report; and</w:t>
      </w:r>
      <w:bookmarkEnd w:id="967"/>
    </w:p>
    <w:p w14:paraId="12161D8B" w14:textId="77777777" w:rsidR="00CD2742" w:rsidRPr="00FB3CBE" w:rsidRDefault="00CD2742" w:rsidP="006C566C">
      <w:pPr>
        <w:pStyle w:val="Heading5"/>
        <w:rPr>
          <w:rFonts w:ascii="Arial" w:hAnsi="Arial" w:cs="Arial"/>
          <w:sz w:val="22"/>
          <w:szCs w:val="22"/>
        </w:rPr>
      </w:pPr>
      <w:bookmarkStart w:id="968" w:name="_Ref421793496"/>
      <w:r w:rsidRPr="00FB3CBE">
        <w:rPr>
          <w:rFonts w:ascii="Arial" w:hAnsi="Arial" w:cs="Arial"/>
          <w:sz w:val="22"/>
          <w:szCs w:val="22"/>
        </w:rPr>
        <w:t xml:space="preserve">have the required skill and experience to perform his functions </w:t>
      </w:r>
      <w:r w:rsidR="00E313C3" w:rsidRPr="00FB3CBE">
        <w:rPr>
          <w:rFonts w:ascii="Arial" w:hAnsi="Arial" w:cs="Arial"/>
          <w:sz w:val="22"/>
          <w:szCs w:val="22"/>
        </w:rPr>
        <w:t>under the Rules and Regulations</w:t>
      </w:r>
      <w:r w:rsidRPr="00FB3CBE">
        <w:rPr>
          <w:rFonts w:ascii="Arial" w:hAnsi="Arial" w:cs="Arial"/>
          <w:sz w:val="22"/>
          <w:szCs w:val="22"/>
        </w:rPr>
        <w:t>.</w:t>
      </w:r>
      <w:bookmarkEnd w:id="968"/>
    </w:p>
    <w:p w14:paraId="7578089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8EE009E" w14:textId="77777777" w:rsidR="00CD2742" w:rsidRPr="00FB3CBE" w:rsidRDefault="00CD2742" w:rsidP="00F93DCA">
      <w:pPr>
        <w:pStyle w:val="UK12Block05"/>
        <w:rPr>
          <w:rFonts w:ascii="Arial" w:hAnsi="Arial" w:cs="Arial"/>
          <w:sz w:val="22"/>
          <w:szCs w:val="22"/>
        </w:rPr>
      </w:pPr>
      <w:r w:rsidRPr="00FB3CBE">
        <w:rPr>
          <w:rFonts w:ascii="Arial" w:hAnsi="Arial" w:cs="Arial"/>
          <w:sz w:val="22"/>
          <w:szCs w:val="22"/>
        </w:rPr>
        <w:t>The Rules do not require an Insurer to use the same Actuary for all reports.  An Insurer may provide separate reports, prepared by more than one Actuary, where the Insurer undertakes different Classes of Business, provided that each Actuary is appropriately qualified for the Classes of Business on which he reports.  Similarly, an Insurer may appoint different Actuaries, each appropriately qualified, to provide reports in respect of Insurance Business conducted in or in respect of different geographical locations, for example ADGM Insurance Business and other Insurance Business.</w:t>
      </w:r>
    </w:p>
    <w:p w14:paraId="7D9A61C5" w14:textId="77777777" w:rsidR="00CD2742" w:rsidRPr="00FB3CBE" w:rsidRDefault="00CD2742" w:rsidP="006C566C">
      <w:pPr>
        <w:pStyle w:val="Heading3"/>
        <w:rPr>
          <w:rFonts w:ascii="Arial" w:hAnsi="Arial" w:cs="Arial"/>
          <w:sz w:val="22"/>
          <w:szCs w:val="22"/>
        </w:rPr>
      </w:pPr>
      <w:bookmarkStart w:id="969" w:name="_Toc419727812"/>
      <w:bookmarkStart w:id="970" w:name="_Ref421793497"/>
      <w:r w:rsidRPr="00FB3CBE">
        <w:rPr>
          <w:rFonts w:ascii="Arial" w:hAnsi="Arial" w:cs="Arial"/>
          <w:sz w:val="22"/>
          <w:szCs w:val="22"/>
        </w:rPr>
        <w:t xml:space="preserve">An Insurer must notify the Regulator in writing of the name, professional qualifications and relevant experience of each person that the Insurer proposes to appoint to provide an actuarial report under this </w:t>
      </w:r>
      <w:r w:rsidR="00F31566" w:rsidRPr="00FB3CBE">
        <w:rPr>
          <w:rFonts w:ascii="Arial" w:hAnsi="Arial" w:cs="Arial"/>
          <w:sz w:val="22"/>
          <w:szCs w:val="22"/>
        </w:rPr>
        <w:t>Chapter</w:t>
      </w:r>
      <w:r w:rsidRPr="00FB3CBE">
        <w:rPr>
          <w:rFonts w:ascii="Arial" w:hAnsi="Arial" w:cs="Arial"/>
          <w:sz w:val="22"/>
          <w:szCs w:val="22"/>
        </w:rPr>
        <w:t>.</w:t>
      </w:r>
      <w:bookmarkEnd w:id="969"/>
      <w:bookmarkEnd w:id="970"/>
    </w:p>
    <w:p w14:paraId="26A5C17F" w14:textId="3F0EC817" w:rsidR="00CD2742" w:rsidRPr="00FB3CBE" w:rsidRDefault="00CD2742" w:rsidP="006C566C">
      <w:pPr>
        <w:pStyle w:val="Heading3"/>
        <w:rPr>
          <w:rFonts w:ascii="Arial" w:hAnsi="Arial" w:cs="Arial"/>
          <w:sz w:val="22"/>
          <w:szCs w:val="22"/>
        </w:rPr>
      </w:pPr>
      <w:bookmarkStart w:id="971" w:name="_Toc419727813"/>
      <w:bookmarkStart w:id="972" w:name="_Ref421793498"/>
      <w:r w:rsidRPr="00FB3CBE">
        <w:rPr>
          <w:rFonts w:ascii="Arial" w:hAnsi="Arial" w:cs="Arial"/>
          <w:sz w:val="22"/>
          <w:szCs w:val="22"/>
        </w:rPr>
        <w:t>The Regulator may, if it does not believe that the Actuary proposed by the Insurer possesses the qualifications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_Ref421796996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7.5.1</w:t>
      </w:r>
      <w:r w:rsidRPr="00FB3CBE">
        <w:rPr>
          <w:rFonts w:ascii="Arial" w:hAnsi="Arial" w:cs="Arial"/>
          <w:sz w:val="22"/>
          <w:szCs w:val="22"/>
        </w:rPr>
        <w:fldChar w:fldCharType="end"/>
      </w:r>
      <w:r w:rsidRPr="00FB3CBE">
        <w:rPr>
          <w:rFonts w:ascii="Arial" w:hAnsi="Arial" w:cs="Arial"/>
          <w:sz w:val="22"/>
          <w:szCs w:val="22"/>
        </w:rPr>
        <w:t>, notify the Insurer in writing that another Actuary must be appointed.</w:t>
      </w:r>
      <w:bookmarkEnd w:id="971"/>
      <w:bookmarkEnd w:id="972"/>
    </w:p>
    <w:p w14:paraId="3FFCF396" w14:textId="77777777" w:rsidR="00CD2742" w:rsidRPr="00FB3CBE" w:rsidRDefault="00CD2742" w:rsidP="006C566C">
      <w:pPr>
        <w:pStyle w:val="Heading3"/>
        <w:rPr>
          <w:rFonts w:ascii="Arial" w:hAnsi="Arial" w:cs="Arial"/>
          <w:sz w:val="22"/>
          <w:szCs w:val="22"/>
        </w:rPr>
      </w:pPr>
      <w:bookmarkStart w:id="973" w:name="_Toc419727814"/>
      <w:bookmarkStart w:id="974" w:name="_Ref421793499"/>
      <w:r w:rsidRPr="00FB3CBE">
        <w:rPr>
          <w:rFonts w:ascii="Arial" w:hAnsi="Arial" w:cs="Arial"/>
          <w:sz w:val="22"/>
          <w:szCs w:val="22"/>
        </w:rPr>
        <w:t>An Insurer must notify the Regulator immediately on the termination or resignation of its Actuary, giving the reasons for such termination or resignation.</w:t>
      </w:r>
      <w:bookmarkEnd w:id="973"/>
      <w:bookmarkEnd w:id="974"/>
    </w:p>
    <w:p w14:paraId="6619A226" w14:textId="77777777" w:rsidR="00CD2742" w:rsidRPr="00FB3CBE" w:rsidRDefault="00CD2742" w:rsidP="00A22BCB">
      <w:pPr>
        <w:rPr>
          <w:rFonts w:ascii="Arial" w:hAnsi="Arial" w:cs="Arial"/>
          <w:sz w:val="22"/>
          <w:szCs w:val="22"/>
        </w:rPr>
      </w:pPr>
    </w:p>
    <w:p w14:paraId="006E71C9" w14:textId="77777777" w:rsidR="00CD2742" w:rsidRPr="00FB3CBE" w:rsidRDefault="00CD2742">
      <w:pPr>
        <w:rPr>
          <w:rFonts w:ascii="Arial" w:hAnsi="Arial" w:cs="Arial"/>
          <w:sz w:val="22"/>
          <w:szCs w:val="22"/>
        </w:rPr>
      </w:pPr>
      <w:r w:rsidRPr="00FB3CBE">
        <w:rPr>
          <w:rFonts w:ascii="Arial" w:hAnsi="Arial" w:cs="Arial"/>
          <w:sz w:val="22"/>
          <w:szCs w:val="22"/>
        </w:rPr>
        <w:lastRenderedPageBreak/>
        <w:br w:type="page"/>
      </w:r>
    </w:p>
    <w:p w14:paraId="280FE7AA" w14:textId="77777777" w:rsidR="00CD2742" w:rsidRPr="00FB3CBE" w:rsidRDefault="00CD2742" w:rsidP="006C566C">
      <w:pPr>
        <w:pStyle w:val="Heading1"/>
        <w:rPr>
          <w:rFonts w:ascii="Arial" w:hAnsi="Arial" w:cs="Arial"/>
          <w:sz w:val="22"/>
          <w:szCs w:val="22"/>
        </w:rPr>
      </w:pPr>
      <w:bookmarkStart w:id="975" w:name="_Toc419727495"/>
      <w:bookmarkStart w:id="976" w:name="_Toc419727815"/>
      <w:bookmarkStart w:id="977" w:name="_Toc419728221"/>
      <w:bookmarkStart w:id="978" w:name="_Toc419728377"/>
      <w:bookmarkStart w:id="979" w:name="_Toc419727339"/>
      <w:bookmarkStart w:id="980" w:name="_Toc419732590"/>
      <w:bookmarkStart w:id="981" w:name="_Ref421793500"/>
      <w:bookmarkStart w:id="982" w:name="_Ref421843346"/>
      <w:bookmarkStart w:id="983" w:name="_Toc29984142"/>
      <w:r w:rsidRPr="00FB3CBE">
        <w:rPr>
          <w:rFonts w:ascii="Arial" w:hAnsi="Arial" w:cs="Arial"/>
          <w:sz w:val="22"/>
          <w:szCs w:val="22"/>
        </w:rPr>
        <w:lastRenderedPageBreak/>
        <w:t>CONSOLIDATED SUPERVISION</w:t>
      </w:r>
      <w:bookmarkEnd w:id="975"/>
      <w:bookmarkEnd w:id="976"/>
      <w:bookmarkEnd w:id="977"/>
      <w:bookmarkEnd w:id="978"/>
      <w:bookmarkEnd w:id="979"/>
      <w:bookmarkEnd w:id="980"/>
      <w:bookmarkEnd w:id="981"/>
      <w:bookmarkEnd w:id="982"/>
      <w:bookmarkEnd w:id="983"/>
    </w:p>
    <w:p w14:paraId="05372EB8" w14:textId="77777777" w:rsidR="00CD2742" w:rsidRPr="00FB3CBE" w:rsidRDefault="00CD2742" w:rsidP="006C566C">
      <w:pPr>
        <w:pStyle w:val="Heading2"/>
        <w:rPr>
          <w:rFonts w:ascii="Arial" w:hAnsi="Arial" w:cs="Arial"/>
          <w:sz w:val="22"/>
          <w:szCs w:val="22"/>
        </w:rPr>
      </w:pPr>
      <w:bookmarkStart w:id="984" w:name="_Toc419727340"/>
      <w:bookmarkStart w:id="985" w:name="_Toc419727496"/>
      <w:bookmarkStart w:id="986" w:name="_Toc419727816"/>
      <w:bookmarkStart w:id="987" w:name="_Toc419728222"/>
      <w:bookmarkStart w:id="988" w:name="_Toc419728378"/>
      <w:bookmarkStart w:id="989" w:name="_Toc419732591"/>
      <w:bookmarkStart w:id="990" w:name="_Ref421793501"/>
      <w:bookmarkStart w:id="991" w:name="_Toc29984143"/>
      <w:r w:rsidRPr="00FB3CBE">
        <w:rPr>
          <w:rFonts w:ascii="Arial" w:hAnsi="Arial" w:cs="Arial"/>
          <w:sz w:val="22"/>
          <w:szCs w:val="22"/>
        </w:rPr>
        <w:t>Introduction</w:t>
      </w:r>
      <w:bookmarkEnd w:id="984"/>
      <w:bookmarkEnd w:id="985"/>
      <w:bookmarkEnd w:id="986"/>
      <w:bookmarkEnd w:id="987"/>
      <w:bookmarkEnd w:id="988"/>
      <w:bookmarkEnd w:id="989"/>
      <w:bookmarkEnd w:id="990"/>
      <w:bookmarkEnd w:id="991"/>
    </w:p>
    <w:p w14:paraId="3107EC2C" w14:textId="7C29BAC2" w:rsidR="00CD2742" w:rsidRPr="00FB3CBE" w:rsidRDefault="00CD2742" w:rsidP="006C566C">
      <w:pPr>
        <w:pStyle w:val="Heading3"/>
        <w:rPr>
          <w:rFonts w:ascii="Arial" w:hAnsi="Arial" w:cs="Arial"/>
          <w:sz w:val="22"/>
          <w:szCs w:val="22"/>
        </w:rPr>
      </w:pPr>
      <w:bookmarkStart w:id="992" w:name="_Toc419727817"/>
      <w:bookmarkStart w:id="993" w:name="_Ref421793502"/>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to all Insurers, except for Rule </w:t>
      </w:r>
      <w:r w:rsidRPr="00FB3CBE">
        <w:rPr>
          <w:rFonts w:ascii="Arial" w:hAnsi="Arial" w:cs="Arial"/>
          <w:sz w:val="22"/>
          <w:szCs w:val="22"/>
        </w:rPr>
        <w:fldChar w:fldCharType="begin"/>
      </w:r>
      <w:r w:rsidRPr="00FB3CBE">
        <w:rPr>
          <w:rFonts w:ascii="Arial" w:hAnsi="Arial" w:cs="Arial"/>
          <w:sz w:val="22"/>
          <w:szCs w:val="22"/>
        </w:rPr>
        <w:instrText xml:space="preserve"> REF _Ref421797013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8.5.1</w:t>
      </w:r>
      <w:r w:rsidRPr="00FB3CBE">
        <w:rPr>
          <w:rFonts w:ascii="Arial" w:hAnsi="Arial" w:cs="Arial"/>
          <w:sz w:val="22"/>
          <w:szCs w:val="22"/>
        </w:rPr>
        <w:fldChar w:fldCharType="end"/>
      </w:r>
      <w:r w:rsidRPr="00FB3CBE">
        <w:rPr>
          <w:rFonts w:ascii="Arial" w:hAnsi="Arial" w:cs="Arial"/>
          <w:sz w:val="22"/>
          <w:szCs w:val="22"/>
        </w:rPr>
        <w:t> which applies only to ADGM Incorporated Insurers.</w:t>
      </w:r>
      <w:bookmarkEnd w:id="992"/>
      <w:bookmarkEnd w:id="993"/>
    </w:p>
    <w:p w14:paraId="17FC3355"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14A0FD2" w14:textId="77777777" w:rsidR="00CD2742" w:rsidRPr="00FB3CBE" w:rsidRDefault="00CD2742" w:rsidP="00B97B1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Group membership may be a source of both strength and weakness to an Insurer.  The purpose of Group Risk requirements is to ensure that an Insurer takes proper account of the risks related to the Insurer's membership of a Group.  The Group Risk requirements form a key part of the Regulator's overall approach to prudential supervision.</w:t>
      </w:r>
    </w:p>
    <w:p w14:paraId="514DB581" w14:textId="77777777" w:rsidR="00CD2742" w:rsidRPr="00FB3CBE" w:rsidRDefault="00CD2742" w:rsidP="00FA3604">
      <w:pPr>
        <w:pStyle w:val="List1"/>
        <w:keepLines/>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An Insurer is subject to separate reporting requirements in respect of changes in its Controllers.  Those requirements are set out in GEN </w:t>
      </w:r>
      <w:r w:rsidR="003A4473" w:rsidRPr="00FB3CBE">
        <w:rPr>
          <w:rFonts w:ascii="Arial" w:hAnsi="Arial" w:cs="Arial"/>
          <w:snapToGrid/>
          <w:sz w:val="22"/>
          <w:szCs w:val="22"/>
        </w:rPr>
        <w:t>8</w:t>
      </w:r>
      <w:r w:rsidR="00355216" w:rsidRPr="00FB3CBE">
        <w:rPr>
          <w:rFonts w:ascii="Arial" w:hAnsi="Arial" w:cs="Arial"/>
          <w:snapToGrid/>
          <w:sz w:val="22"/>
          <w:szCs w:val="22"/>
        </w:rPr>
        <w:t>.8</w:t>
      </w:r>
      <w:r w:rsidRPr="00FB3CBE">
        <w:rPr>
          <w:rFonts w:ascii="Arial" w:hAnsi="Arial" w:cs="Arial"/>
          <w:snapToGrid/>
          <w:sz w:val="22"/>
          <w:szCs w:val="22"/>
        </w:rPr>
        <w:t>.  It may also be required to provide reports in respect of any Close Links it possesses.</w:t>
      </w:r>
    </w:p>
    <w:bookmarkStart w:id="994" w:name="_Ref421793503"/>
    <w:p w14:paraId="2D38FFAA" w14:textId="77777777" w:rsidR="00CD2742" w:rsidRPr="00FB3CBE" w:rsidRDefault="00CD2742" w:rsidP="006C566C">
      <w:pPr>
        <w:pStyle w:val="Heading3"/>
        <w:ind w:left="1440" w:hanging="1440"/>
        <w:rPr>
          <w:rFonts w:ascii="Arial" w:hAnsi="Arial" w:cs="Arial"/>
          <w:sz w:val="22"/>
          <w:szCs w:val="22"/>
        </w:rPr>
      </w:pPr>
      <w:r w:rsidRPr="00FB3CBE">
        <w:rPr>
          <w:rFonts w:ascii="Arial" w:hAnsi="Arial" w:cs="Arial"/>
          <w:sz w:val="22"/>
          <w:szCs w:val="22"/>
        </w:rPr>
        <w:fldChar w:fldCharType="begin"/>
      </w:r>
      <w:bookmarkStart w:id="995" w:name="_Ref421793504"/>
      <w:bookmarkEnd w:id="995"/>
      <w:r w:rsidRPr="00FB3CBE">
        <w:rPr>
          <w:rFonts w:ascii="Arial" w:hAnsi="Arial" w:cs="Arial"/>
          <w:sz w:val="22"/>
          <w:szCs w:val="22"/>
        </w:rPr>
        <w:instrText xml:space="preserve"> LISTNUM "Scheme 12(c) UK12 - Schedule" \l 4 </w:instrText>
      </w:r>
      <w:bookmarkStart w:id="996" w:name="_Toc419727818"/>
      <w:r w:rsidRPr="00FB3CBE">
        <w:rPr>
          <w:rFonts w:ascii="Arial" w:hAnsi="Arial" w:cs="Arial"/>
          <w:sz w:val="22"/>
          <w:szCs w:val="22"/>
        </w:rPr>
        <w:fldChar w:fldCharType="end">
          <w:numberingChange w:id="997" w:author="Nick Green" w:date="2023-11-14T18:18:00Z" w:original=""/>
        </w:fldChar>
      </w:r>
      <w:r w:rsidRPr="00FB3CBE">
        <w:rPr>
          <w:rFonts w:ascii="Arial" w:hAnsi="Arial" w:cs="Arial"/>
          <w:sz w:val="22"/>
          <w:szCs w:val="22"/>
        </w:rPr>
        <w:t>(1)</w:t>
      </w:r>
      <w:r w:rsidRPr="00FB3CBE">
        <w:rPr>
          <w:rFonts w:ascii="Arial" w:hAnsi="Arial" w:cs="Arial"/>
          <w:sz w:val="22"/>
          <w:szCs w:val="22"/>
        </w:rPr>
        <w:tab/>
        <w:t>If an Insurer is a member of a Financial Group and the Regulator considers it necessary to extend the scope of the Financial Group to include entities outside of the Financial Group to ensure appropriate Financial Group supervision, an Insurer must also include in the scope of the Financial Group any entity the Regulator may direct the Insurer in writing to include.</w:t>
      </w:r>
      <w:bookmarkEnd w:id="994"/>
      <w:bookmarkEnd w:id="996"/>
    </w:p>
    <w:p w14:paraId="7EB4E283" w14:textId="77777777" w:rsidR="00CD2742" w:rsidRPr="00FB3CBE" w:rsidRDefault="00CD2742" w:rsidP="00A22BCB">
      <w:pPr>
        <w:pStyle w:val="List1"/>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An Insurer may, for the purposes of this section, exclude from its Financial Group, any entity the inclusion of which would be misleading or inappropriate for the purposes of Financial Group supervision, provided the Insurer has obtained the Regulator's prior written approval to do so.</w:t>
      </w:r>
    </w:p>
    <w:p w14:paraId="7C62BFE9" w14:textId="77777777" w:rsidR="00CD2742" w:rsidRPr="00FB3CBE" w:rsidRDefault="00CD2742" w:rsidP="00A22BCB">
      <w:pPr>
        <w:pStyle w:val="List1"/>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An Insurer must provide to the Regulator, where requested, information regarding other Group entities, the Group structure and the systems and controls in place to manage Group Risk.</w:t>
      </w:r>
    </w:p>
    <w:p w14:paraId="7369457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89A5E11" w14:textId="77777777" w:rsidR="00CD2742" w:rsidRPr="00FB3CBE" w:rsidRDefault="00CD2742" w:rsidP="00F93DCA">
      <w:pPr>
        <w:pStyle w:val="UK12Block05"/>
        <w:rPr>
          <w:rFonts w:ascii="Arial" w:hAnsi="Arial" w:cs="Arial"/>
          <w:sz w:val="22"/>
          <w:szCs w:val="22"/>
        </w:rPr>
      </w:pPr>
      <w:r w:rsidRPr="00FB3CBE">
        <w:rPr>
          <w:rFonts w:ascii="Arial" w:hAnsi="Arial" w:cs="Arial"/>
          <w:sz w:val="22"/>
          <w:szCs w:val="22"/>
        </w:rPr>
        <w:t>If more than one member of the same Group is subject to an obligation to provide information in respect of a position of the Group, one or more of those Authorised Persons may make application to the Regulator for an appropriate waiver or modification of these Rules.</w:t>
      </w:r>
    </w:p>
    <w:p w14:paraId="45176D72" w14:textId="77777777" w:rsidR="00CD2742" w:rsidRPr="00FB3CBE" w:rsidRDefault="00CD2742" w:rsidP="006C566C">
      <w:pPr>
        <w:pStyle w:val="Heading2"/>
        <w:rPr>
          <w:rFonts w:ascii="Arial" w:hAnsi="Arial" w:cs="Arial"/>
          <w:sz w:val="22"/>
          <w:szCs w:val="22"/>
        </w:rPr>
      </w:pPr>
      <w:bookmarkStart w:id="998" w:name="_Toc419727341"/>
      <w:bookmarkStart w:id="999" w:name="_Toc419727497"/>
      <w:bookmarkStart w:id="1000" w:name="_Toc419727820"/>
      <w:bookmarkStart w:id="1001" w:name="_Toc419728223"/>
      <w:bookmarkStart w:id="1002" w:name="_Toc419728379"/>
      <w:bookmarkStart w:id="1003" w:name="_Toc419732592"/>
      <w:bookmarkStart w:id="1004" w:name="_Ref421793505"/>
      <w:bookmarkStart w:id="1005" w:name="_Toc29984144"/>
      <w:r w:rsidRPr="00FB3CBE">
        <w:rPr>
          <w:rFonts w:ascii="Arial" w:hAnsi="Arial" w:cs="Arial"/>
          <w:sz w:val="22"/>
          <w:szCs w:val="22"/>
        </w:rPr>
        <w:t>Systems and controls requirements</w:t>
      </w:r>
      <w:bookmarkEnd w:id="998"/>
      <w:bookmarkEnd w:id="999"/>
      <w:bookmarkEnd w:id="1000"/>
      <w:bookmarkEnd w:id="1001"/>
      <w:bookmarkEnd w:id="1002"/>
      <w:bookmarkEnd w:id="1003"/>
      <w:bookmarkEnd w:id="1004"/>
      <w:bookmarkEnd w:id="1005"/>
    </w:p>
    <w:p w14:paraId="2ECE7BE4" w14:textId="77777777" w:rsidR="00CD2742" w:rsidRPr="00FB3CBE" w:rsidRDefault="00CD2742" w:rsidP="006C566C">
      <w:pPr>
        <w:pStyle w:val="Heading3"/>
        <w:keepNext/>
        <w:rPr>
          <w:rFonts w:ascii="Arial" w:hAnsi="Arial" w:cs="Arial"/>
          <w:sz w:val="22"/>
          <w:szCs w:val="22"/>
        </w:rPr>
      </w:pPr>
      <w:bookmarkStart w:id="1006" w:name="_Toc419727821"/>
      <w:bookmarkStart w:id="1007" w:name="_Ref421793506"/>
      <w:r w:rsidRPr="00FB3CBE">
        <w:rPr>
          <w:rFonts w:ascii="Arial" w:hAnsi="Arial" w:cs="Arial"/>
          <w:sz w:val="22"/>
          <w:szCs w:val="22"/>
        </w:rPr>
        <w:t>If an Insurer is a member of a Group, it must establish and maintain systems and controls for the purpose of:</w:t>
      </w:r>
      <w:bookmarkEnd w:id="1006"/>
      <w:bookmarkEnd w:id="1007"/>
    </w:p>
    <w:p w14:paraId="4273ACA0" w14:textId="77777777" w:rsidR="00CD2742" w:rsidRPr="00FB3CBE" w:rsidRDefault="00CD2742" w:rsidP="006C566C">
      <w:pPr>
        <w:pStyle w:val="Heading5"/>
        <w:rPr>
          <w:rFonts w:ascii="Arial" w:hAnsi="Arial" w:cs="Arial"/>
          <w:sz w:val="22"/>
          <w:szCs w:val="22"/>
        </w:rPr>
      </w:pPr>
      <w:bookmarkStart w:id="1008" w:name="_Ref421793507"/>
      <w:r w:rsidRPr="00FB3CBE">
        <w:rPr>
          <w:rFonts w:ascii="Arial" w:hAnsi="Arial" w:cs="Arial"/>
          <w:sz w:val="22"/>
          <w:szCs w:val="22"/>
        </w:rPr>
        <w:t>monitoring the effect on the Insurer of:</w:t>
      </w:r>
      <w:bookmarkEnd w:id="1008"/>
    </w:p>
    <w:p w14:paraId="6AB244F3" w14:textId="77777777" w:rsidR="00CD2742" w:rsidRPr="00FB3CBE" w:rsidRDefault="00CD2742" w:rsidP="00E60B1F">
      <w:pPr>
        <w:pStyle w:val="Heading6"/>
        <w:rPr>
          <w:rFonts w:ascii="Arial" w:hAnsi="Arial" w:cs="Arial"/>
          <w:sz w:val="22"/>
          <w:szCs w:val="22"/>
        </w:rPr>
      </w:pPr>
      <w:bookmarkStart w:id="1009" w:name="_Toc419732593"/>
      <w:bookmarkStart w:id="1010" w:name="_Ref421793508"/>
      <w:r w:rsidRPr="00FB3CBE">
        <w:rPr>
          <w:rFonts w:ascii="Arial" w:hAnsi="Arial" w:cs="Arial"/>
          <w:sz w:val="22"/>
          <w:szCs w:val="22"/>
        </w:rPr>
        <w:t>its relationship with other members of its Group;</w:t>
      </w:r>
      <w:bookmarkEnd w:id="1009"/>
      <w:bookmarkEnd w:id="1010"/>
    </w:p>
    <w:p w14:paraId="540BFB6A" w14:textId="77777777" w:rsidR="00CD2742" w:rsidRPr="00FB3CBE" w:rsidRDefault="00CD2742" w:rsidP="00E60B1F">
      <w:pPr>
        <w:pStyle w:val="Heading6"/>
        <w:rPr>
          <w:rFonts w:ascii="Arial" w:hAnsi="Arial" w:cs="Arial"/>
          <w:sz w:val="22"/>
          <w:szCs w:val="22"/>
        </w:rPr>
      </w:pPr>
      <w:bookmarkStart w:id="1011" w:name="_Toc419732594"/>
      <w:bookmarkStart w:id="1012" w:name="_Ref421793509"/>
      <w:r w:rsidRPr="00FB3CBE">
        <w:rPr>
          <w:rFonts w:ascii="Arial" w:hAnsi="Arial" w:cs="Arial"/>
          <w:sz w:val="22"/>
          <w:szCs w:val="22"/>
        </w:rPr>
        <w:t>its membership in its Group; and</w:t>
      </w:r>
      <w:bookmarkEnd w:id="1011"/>
      <w:bookmarkEnd w:id="1012"/>
    </w:p>
    <w:p w14:paraId="6AB8E2E1" w14:textId="77777777" w:rsidR="00CD2742" w:rsidRPr="00FB3CBE" w:rsidRDefault="00CD2742" w:rsidP="00E60B1F">
      <w:pPr>
        <w:pStyle w:val="Heading6"/>
        <w:rPr>
          <w:rFonts w:ascii="Arial" w:hAnsi="Arial" w:cs="Arial"/>
          <w:sz w:val="22"/>
          <w:szCs w:val="22"/>
        </w:rPr>
      </w:pPr>
      <w:bookmarkStart w:id="1013" w:name="_Toc419732595"/>
      <w:bookmarkStart w:id="1014" w:name="_Ref421793510"/>
      <w:r w:rsidRPr="00FB3CBE">
        <w:rPr>
          <w:rFonts w:ascii="Arial" w:hAnsi="Arial" w:cs="Arial"/>
          <w:sz w:val="22"/>
          <w:szCs w:val="22"/>
        </w:rPr>
        <w:t>the activities of other members of its Group; and</w:t>
      </w:r>
      <w:bookmarkEnd w:id="1013"/>
      <w:bookmarkEnd w:id="1014"/>
    </w:p>
    <w:p w14:paraId="51E4B59E" w14:textId="77777777" w:rsidR="00CD2742" w:rsidRPr="00FB3CBE" w:rsidRDefault="00CD2742" w:rsidP="006C566C">
      <w:pPr>
        <w:pStyle w:val="Heading5"/>
        <w:keepNext/>
        <w:rPr>
          <w:rFonts w:ascii="Arial" w:hAnsi="Arial" w:cs="Arial"/>
          <w:sz w:val="22"/>
          <w:szCs w:val="22"/>
        </w:rPr>
      </w:pPr>
      <w:bookmarkStart w:id="1015" w:name="_Ref421793511"/>
      <w:r w:rsidRPr="00FB3CBE">
        <w:rPr>
          <w:rFonts w:ascii="Arial" w:hAnsi="Arial" w:cs="Arial"/>
          <w:sz w:val="22"/>
          <w:szCs w:val="22"/>
        </w:rPr>
        <w:lastRenderedPageBreak/>
        <w:t>monitoring compliance with Financial Group supervision requirements below, including systems for the production of relevant data:</w:t>
      </w:r>
      <w:bookmarkEnd w:id="1015"/>
    </w:p>
    <w:p w14:paraId="4E184D1B" w14:textId="77777777" w:rsidR="00CD2742" w:rsidRPr="00FB3CBE" w:rsidRDefault="00CD2742" w:rsidP="006C566C">
      <w:pPr>
        <w:pStyle w:val="Heading6"/>
        <w:rPr>
          <w:rFonts w:ascii="Arial" w:hAnsi="Arial" w:cs="Arial"/>
          <w:sz w:val="22"/>
          <w:szCs w:val="22"/>
        </w:rPr>
      </w:pPr>
      <w:bookmarkStart w:id="1016" w:name="_Toc419732596"/>
      <w:bookmarkStart w:id="1017" w:name="_Ref421793512"/>
      <w:r w:rsidRPr="00FB3CBE">
        <w:rPr>
          <w:rFonts w:ascii="Arial" w:hAnsi="Arial" w:cs="Arial"/>
          <w:sz w:val="22"/>
          <w:szCs w:val="22"/>
        </w:rPr>
        <w:t>monitoring funding within the Financial Group; and</w:t>
      </w:r>
      <w:bookmarkEnd w:id="1016"/>
      <w:bookmarkEnd w:id="1017"/>
    </w:p>
    <w:p w14:paraId="1552F56E" w14:textId="77777777" w:rsidR="00CD2742" w:rsidRPr="00FB3CBE" w:rsidRDefault="00CD2742" w:rsidP="006C566C">
      <w:pPr>
        <w:pStyle w:val="Heading6"/>
        <w:rPr>
          <w:rFonts w:ascii="Arial" w:hAnsi="Arial" w:cs="Arial"/>
          <w:sz w:val="22"/>
          <w:szCs w:val="22"/>
        </w:rPr>
      </w:pPr>
      <w:bookmarkStart w:id="1018" w:name="_Toc419732597"/>
      <w:bookmarkStart w:id="1019" w:name="_Ref421793513"/>
      <w:r w:rsidRPr="00FB3CBE">
        <w:rPr>
          <w:rFonts w:ascii="Arial" w:hAnsi="Arial" w:cs="Arial"/>
          <w:sz w:val="22"/>
          <w:szCs w:val="22"/>
        </w:rPr>
        <w:t>monitoring compliance with Financial Group reporting requirements.</w:t>
      </w:r>
      <w:bookmarkEnd w:id="1018"/>
      <w:bookmarkEnd w:id="1019"/>
    </w:p>
    <w:p w14:paraId="2A9E30AA" w14:textId="77777777" w:rsidR="00CD2742" w:rsidRPr="00FB3CBE" w:rsidRDefault="00CD2742" w:rsidP="00FA3604">
      <w:pPr>
        <w:pStyle w:val="UK12Block05"/>
        <w:keepNext/>
        <w:rPr>
          <w:rFonts w:ascii="Arial" w:hAnsi="Arial" w:cs="Arial"/>
          <w:b/>
          <w:sz w:val="22"/>
          <w:szCs w:val="22"/>
        </w:rPr>
      </w:pPr>
      <w:r w:rsidRPr="00FB3CBE">
        <w:rPr>
          <w:rFonts w:ascii="Arial" w:hAnsi="Arial" w:cs="Arial"/>
          <w:b/>
          <w:sz w:val="22"/>
          <w:szCs w:val="22"/>
        </w:rPr>
        <w:t>Guidance</w:t>
      </w:r>
    </w:p>
    <w:p w14:paraId="11BDA9F9" w14:textId="77777777" w:rsidR="00CD2742" w:rsidRPr="00FB3CBE" w:rsidRDefault="00CD2742" w:rsidP="00784A32">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For the purposes of the above requirement, an Insurer may take into account its position within its Group, the materiality of the risk to which it is exposed because of its membership of the Group, and the access that it has to the systems and controls of other members of its Group and any information produced by them or by Associates.  For example, it would be reasonable for a small Insurer within a larger Group to place some reliance on its Parent to ensure that appropriate systems and controls are in place.</w:t>
      </w:r>
    </w:p>
    <w:p w14:paraId="342E827C" w14:textId="77777777" w:rsidR="00CD2742" w:rsidRPr="00FB3CBE" w:rsidRDefault="00CD2742" w:rsidP="00784A32">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 may also consider together Groups whose Parents are all members of the same Group, except for any Group of which the Insurer is the Parent.  An Insurer that is itself the Parent of a Group must give specific consideration to the risks to which it is exposed as the Parent.  The Regulator will not otherwise however normally expect an Insurer to apply the provisions of this Rule to sub</w:t>
      </w:r>
      <w:r w:rsidRPr="00FB3CBE">
        <w:rPr>
          <w:rFonts w:ascii="Arial" w:hAnsi="Arial" w:cs="Arial"/>
          <w:snapToGrid/>
          <w:sz w:val="22"/>
          <w:szCs w:val="22"/>
        </w:rPr>
        <w:noBreakHyphen/>
        <w:t>Groups of a single Group.</w:t>
      </w:r>
    </w:p>
    <w:p w14:paraId="77509E65" w14:textId="77777777" w:rsidR="00CD2742" w:rsidRPr="00FB3CBE" w:rsidRDefault="00CD2742" w:rsidP="006C566C">
      <w:pPr>
        <w:pStyle w:val="Heading2"/>
        <w:rPr>
          <w:rFonts w:ascii="Arial" w:hAnsi="Arial" w:cs="Arial"/>
          <w:sz w:val="22"/>
          <w:szCs w:val="22"/>
        </w:rPr>
      </w:pPr>
      <w:bookmarkStart w:id="1020" w:name="_Toc419727342"/>
      <w:bookmarkStart w:id="1021" w:name="_Toc419727498"/>
      <w:bookmarkStart w:id="1022" w:name="_Toc419727822"/>
      <w:bookmarkStart w:id="1023" w:name="_Toc419728224"/>
      <w:bookmarkStart w:id="1024" w:name="_Toc419728380"/>
      <w:bookmarkStart w:id="1025" w:name="_Toc419732598"/>
      <w:bookmarkStart w:id="1026" w:name="_Ref421793514"/>
      <w:bookmarkStart w:id="1027" w:name="_Ref421797075"/>
      <w:bookmarkStart w:id="1028" w:name="_Ref421843507"/>
      <w:bookmarkStart w:id="1029" w:name="_Toc29984145"/>
      <w:r w:rsidRPr="00FB3CBE">
        <w:rPr>
          <w:rFonts w:ascii="Arial" w:hAnsi="Arial" w:cs="Arial"/>
          <w:sz w:val="22"/>
          <w:szCs w:val="22"/>
        </w:rPr>
        <w:t xml:space="preserve">Financial </w:t>
      </w:r>
      <w:r w:rsidR="00E313C3" w:rsidRPr="00FB3CBE">
        <w:rPr>
          <w:rFonts w:ascii="Arial" w:hAnsi="Arial" w:cs="Arial"/>
          <w:sz w:val="22"/>
          <w:szCs w:val="22"/>
        </w:rPr>
        <w:t>Group Capital Requirements and Financial Group Capital R</w:t>
      </w:r>
      <w:r w:rsidRPr="00FB3CBE">
        <w:rPr>
          <w:rFonts w:ascii="Arial" w:hAnsi="Arial" w:cs="Arial"/>
          <w:sz w:val="22"/>
          <w:szCs w:val="22"/>
        </w:rPr>
        <w:t>esources</w:t>
      </w:r>
      <w:bookmarkEnd w:id="1020"/>
      <w:bookmarkEnd w:id="1021"/>
      <w:bookmarkEnd w:id="1022"/>
      <w:bookmarkEnd w:id="1023"/>
      <w:bookmarkEnd w:id="1024"/>
      <w:bookmarkEnd w:id="1025"/>
      <w:bookmarkEnd w:id="1026"/>
      <w:bookmarkEnd w:id="1027"/>
      <w:bookmarkEnd w:id="1028"/>
      <w:bookmarkEnd w:id="1029"/>
    </w:p>
    <w:bookmarkStart w:id="1030" w:name="_Ref421793515"/>
    <w:p w14:paraId="6AD9703D" w14:textId="4B0AC38B" w:rsidR="00CD2742" w:rsidRPr="00FB3CBE" w:rsidRDefault="00CD2742" w:rsidP="006C566C">
      <w:pPr>
        <w:pStyle w:val="Heading3"/>
        <w:keepNext/>
        <w:rPr>
          <w:rFonts w:ascii="Arial" w:hAnsi="Arial" w:cs="Arial"/>
          <w:sz w:val="22"/>
          <w:szCs w:val="22"/>
        </w:rPr>
      </w:pPr>
      <w:r w:rsidRPr="00FB3CBE">
        <w:rPr>
          <w:rFonts w:ascii="Arial" w:hAnsi="Arial" w:cs="Arial"/>
          <w:sz w:val="22"/>
          <w:szCs w:val="22"/>
        </w:rPr>
        <w:fldChar w:fldCharType="begin"/>
      </w:r>
      <w:bookmarkStart w:id="1031" w:name="_Ref421793516"/>
      <w:bookmarkEnd w:id="1031"/>
      <w:r w:rsidRPr="00FB3CBE">
        <w:rPr>
          <w:rFonts w:ascii="Arial" w:hAnsi="Arial" w:cs="Arial"/>
          <w:sz w:val="22"/>
          <w:szCs w:val="22"/>
        </w:rPr>
        <w:instrText xml:space="preserve"> LISTNUM "Scheme 12(c) UK12 - Schedule" \l 4 </w:instrText>
      </w:r>
      <w:bookmarkStart w:id="1032" w:name="_Toc419727823"/>
      <w:r w:rsidRPr="00FB3CBE">
        <w:rPr>
          <w:rFonts w:ascii="Arial" w:hAnsi="Arial" w:cs="Arial"/>
          <w:sz w:val="22"/>
          <w:szCs w:val="22"/>
        </w:rPr>
        <w:fldChar w:fldCharType="end">
          <w:numberingChange w:id="1033" w:author="Nick Green" w:date="2023-11-14T18:18:00Z" w:original=""/>
        </w:fldChar>
      </w:r>
      <w:r w:rsidRPr="00FB3CBE">
        <w:rPr>
          <w:rFonts w:ascii="Arial" w:hAnsi="Arial" w:cs="Arial"/>
          <w:sz w:val="22"/>
          <w:szCs w:val="22"/>
        </w:rPr>
        <w:t>(1)</w:t>
      </w:r>
      <w:r w:rsidRPr="00FB3CBE">
        <w:rPr>
          <w:rFonts w:ascii="Arial" w:hAnsi="Arial" w:cs="Arial"/>
          <w:sz w:val="22"/>
          <w:szCs w:val="22"/>
        </w:rPr>
        <w:tab/>
      </w:r>
      <w:r w:rsidR="003E620C" w:rsidRPr="00FB3CBE">
        <w:rPr>
          <w:rFonts w:ascii="Arial" w:hAnsi="Arial" w:cs="Arial"/>
          <w:sz w:val="22"/>
          <w:szCs w:val="22"/>
        </w:rPr>
        <w:t>Rule</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_Ref421843507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w:t>
      </w:r>
      <w:r w:rsidR="00C440FF" w:rsidRPr="00FB3CBE">
        <w:rPr>
          <w:rFonts w:ascii="Arial" w:hAnsi="Arial" w:cs="Arial"/>
          <w:sz w:val="22"/>
          <w:szCs w:val="22"/>
        </w:rPr>
        <w:fldChar w:fldCharType="end"/>
      </w:r>
      <w:r w:rsidRPr="00FB3CBE">
        <w:rPr>
          <w:rFonts w:ascii="Arial" w:hAnsi="Arial" w:cs="Arial"/>
          <w:sz w:val="22"/>
          <w:szCs w:val="22"/>
        </w:rPr>
        <w:t> does not apply to an Insurer if:</w:t>
      </w:r>
      <w:bookmarkEnd w:id="1030"/>
      <w:bookmarkEnd w:id="1032"/>
    </w:p>
    <w:p w14:paraId="32B3D590" w14:textId="77777777" w:rsidR="00CD2742" w:rsidRPr="00FB3CBE" w:rsidRDefault="00CD2742" w:rsidP="006C566C">
      <w:pPr>
        <w:pStyle w:val="Heading5"/>
        <w:ind w:left="2160"/>
        <w:rPr>
          <w:rFonts w:ascii="Arial" w:hAnsi="Arial" w:cs="Arial"/>
          <w:sz w:val="22"/>
          <w:szCs w:val="22"/>
        </w:rPr>
      </w:pPr>
      <w:bookmarkStart w:id="1034" w:name="_Toc419732599"/>
      <w:bookmarkStart w:id="1035" w:name="_Ref421793517"/>
      <w:bookmarkStart w:id="1036" w:name="_Ref421799259"/>
      <w:r w:rsidRPr="00FB3CBE">
        <w:rPr>
          <w:rFonts w:ascii="Arial" w:hAnsi="Arial" w:cs="Arial"/>
          <w:sz w:val="22"/>
          <w:szCs w:val="22"/>
        </w:rPr>
        <w:t>the Insurer's Financial Group is already the subject of Financial Group prudential supervision by the Regulator as a result of the authorisation of another Financial Group member; or</w:t>
      </w:r>
      <w:bookmarkEnd w:id="1034"/>
      <w:bookmarkEnd w:id="1035"/>
      <w:bookmarkEnd w:id="1036"/>
    </w:p>
    <w:p w14:paraId="3814C377" w14:textId="77777777" w:rsidR="00CD2742" w:rsidRPr="00FB3CBE" w:rsidRDefault="00CD2742" w:rsidP="006C566C">
      <w:pPr>
        <w:pStyle w:val="Heading5"/>
        <w:ind w:left="2160"/>
        <w:rPr>
          <w:rFonts w:ascii="Arial" w:hAnsi="Arial" w:cs="Arial"/>
          <w:sz w:val="22"/>
          <w:szCs w:val="22"/>
        </w:rPr>
      </w:pPr>
      <w:bookmarkStart w:id="1037" w:name="_Toc419732600"/>
      <w:bookmarkStart w:id="1038" w:name="_Ref421793518"/>
      <w:r w:rsidRPr="00FB3CBE">
        <w:rPr>
          <w:rFonts w:ascii="Arial" w:hAnsi="Arial" w:cs="Arial"/>
          <w:sz w:val="22"/>
          <w:szCs w:val="22"/>
        </w:rPr>
        <w:t>the Regulator has confirmed in writing, in response to an application from the Insurer, that it is satisfied that the Insurer's Group is the subject of consolidated prudential supervision by an appropriate regulator; or</w:t>
      </w:r>
      <w:bookmarkEnd w:id="1037"/>
      <w:bookmarkEnd w:id="1038"/>
    </w:p>
    <w:p w14:paraId="0F9B7105" w14:textId="52181474" w:rsidR="00CD2742" w:rsidRPr="00FB3CBE" w:rsidRDefault="00CD2742" w:rsidP="006C566C">
      <w:pPr>
        <w:pStyle w:val="Heading5"/>
        <w:ind w:left="2160"/>
        <w:rPr>
          <w:rFonts w:ascii="Arial" w:hAnsi="Arial" w:cs="Arial"/>
          <w:sz w:val="22"/>
          <w:szCs w:val="22"/>
        </w:rPr>
      </w:pPr>
      <w:bookmarkStart w:id="1039" w:name="_Toc419732601"/>
      <w:bookmarkStart w:id="1040" w:name="_Ref421793519"/>
      <w:r w:rsidRPr="00FB3CBE">
        <w:rPr>
          <w:rFonts w:ascii="Arial" w:hAnsi="Arial" w:cs="Arial"/>
          <w:sz w:val="22"/>
          <w:szCs w:val="22"/>
        </w:rPr>
        <w:t>except where the Regulator has directed the inclusion of an entity pursuant to Rule </w:t>
      </w:r>
      <w:r w:rsidRPr="00FB3CBE">
        <w:rPr>
          <w:rFonts w:ascii="Arial" w:hAnsi="Arial" w:cs="Arial"/>
          <w:sz w:val="22"/>
          <w:szCs w:val="22"/>
        </w:rPr>
        <w:fldChar w:fldCharType="begin"/>
      </w:r>
      <w:r w:rsidRPr="00FB3CBE">
        <w:rPr>
          <w:rFonts w:ascii="Arial" w:hAnsi="Arial" w:cs="Arial"/>
          <w:sz w:val="22"/>
          <w:szCs w:val="22"/>
        </w:rPr>
        <w:instrText xml:space="preserve"> REF _Ref421793503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8.1.2</w:t>
      </w:r>
      <w:r w:rsidRPr="00FB3CBE">
        <w:rPr>
          <w:rFonts w:ascii="Arial" w:hAnsi="Arial" w:cs="Arial"/>
          <w:sz w:val="22"/>
          <w:szCs w:val="22"/>
        </w:rPr>
        <w:fldChar w:fldCharType="end"/>
      </w:r>
      <w:r w:rsidRPr="00FB3CBE">
        <w:rPr>
          <w:rFonts w:ascii="Arial" w:hAnsi="Arial" w:cs="Arial"/>
          <w:sz w:val="22"/>
          <w:szCs w:val="22"/>
        </w:rPr>
        <w:t>(1), the percentage of total assets of Authorised Persons and Financial Institutions in the Financial Group is less than 40% of the total Financial Group assets.</w:t>
      </w:r>
      <w:bookmarkEnd w:id="1039"/>
      <w:bookmarkEnd w:id="1040"/>
    </w:p>
    <w:p w14:paraId="594B768D" w14:textId="77777777" w:rsidR="00CD2742" w:rsidRPr="00FB3CBE" w:rsidRDefault="00CD2742" w:rsidP="00601ED4">
      <w:pPr>
        <w:pStyle w:val="List1"/>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Where an Insurer has received confirmation in writing from the Regulator in accordance with (1)(b), it must immediately advise the Regulator in writing if the circumstances upon which the confirmation was based change.</w:t>
      </w:r>
    </w:p>
    <w:p w14:paraId="3F0FDFBB" w14:textId="1C6A3187" w:rsidR="00CD2742" w:rsidRPr="00FB3CBE" w:rsidRDefault="00CD2742" w:rsidP="00F00708">
      <w:pPr>
        <w:pStyle w:val="Heading3"/>
        <w:keepNext/>
        <w:rPr>
          <w:rFonts w:ascii="Arial" w:hAnsi="Arial" w:cs="Arial"/>
          <w:sz w:val="22"/>
          <w:szCs w:val="22"/>
        </w:rPr>
      </w:pPr>
      <w:bookmarkStart w:id="1041" w:name="_Toc419727824"/>
      <w:bookmarkStart w:id="1042" w:name="_Ref421793520"/>
      <w:bookmarkStart w:id="1043" w:name="_Ref421806135"/>
      <w:r w:rsidRPr="00FB3CBE">
        <w:rPr>
          <w:rFonts w:ascii="Arial" w:hAnsi="Arial" w:cs="Arial"/>
          <w:sz w:val="22"/>
          <w:szCs w:val="22"/>
        </w:rPr>
        <w:t xml:space="preserve">Where a Financial Group contains both Insurers and Authorised Persons subject to the requirements in PRU, the Regulator shall determine which of the sectoral rules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_Ref421797075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w:t>
      </w:r>
      <w:r w:rsidRPr="00FB3CBE">
        <w:rPr>
          <w:rFonts w:ascii="Arial" w:hAnsi="Arial" w:cs="Arial"/>
          <w:sz w:val="22"/>
          <w:szCs w:val="22"/>
        </w:rPr>
        <w:fldChar w:fldCharType="end"/>
      </w:r>
      <w:r w:rsidRPr="00FB3CBE">
        <w:rPr>
          <w:rFonts w:ascii="Arial" w:hAnsi="Arial" w:cs="Arial"/>
          <w:sz w:val="22"/>
          <w:szCs w:val="22"/>
        </w:rPr>
        <w:t> and PRU </w:t>
      </w:r>
      <w:r w:rsidR="00F00708" w:rsidRPr="00FB3CBE">
        <w:rPr>
          <w:rFonts w:ascii="Arial" w:hAnsi="Arial" w:cs="Arial"/>
          <w:sz w:val="22"/>
          <w:szCs w:val="22"/>
        </w:rPr>
        <w:t>8</w:t>
      </w:r>
      <w:r w:rsidR="00F346BA" w:rsidRPr="00FB3CBE">
        <w:rPr>
          <w:rFonts w:ascii="Arial" w:hAnsi="Arial" w:cs="Arial"/>
          <w:sz w:val="22"/>
          <w:szCs w:val="22"/>
        </w:rPr>
        <w:t>.3</w:t>
      </w:r>
      <w:r w:rsidRPr="00FB3CBE">
        <w:rPr>
          <w:rFonts w:ascii="Arial" w:hAnsi="Arial" w:cs="Arial"/>
          <w:sz w:val="22"/>
          <w:szCs w:val="22"/>
        </w:rPr>
        <w:t> shall apply in respect of the group.</w:t>
      </w:r>
      <w:bookmarkEnd w:id="1041"/>
      <w:bookmarkEnd w:id="1042"/>
      <w:bookmarkEnd w:id="1043"/>
    </w:p>
    <w:p w14:paraId="5F06E0F9" w14:textId="77777777" w:rsidR="00CD2742" w:rsidRPr="00FB3CBE" w:rsidRDefault="00CD2742" w:rsidP="00F93DCA">
      <w:pPr>
        <w:pStyle w:val="UK12Block05"/>
        <w:rPr>
          <w:rFonts w:ascii="Arial" w:hAnsi="Arial" w:cs="Arial"/>
          <w:b/>
          <w:sz w:val="22"/>
          <w:szCs w:val="22"/>
        </w:rPr>
      </w:pPr>
      <w:r w:rsidRPr="00FB3CBE">
        <w:rPr>
          <w:rFonts w:ascii="Arial" w:hAnsi="Arial" w:cs="Arial"/>
          <w:b/>
          <w:sz w:val="22"/>
          <w:szCs w:val="22"/>
        </w:rPr>
        <w:t>Guidance</w:t>
      </w:r>
    </w:p>
    <w:p w14:paraId="25F19AB5" w14:textId="77AF9933" w:rsidR="00CD2742" w:rsidRPr="00FB3CBE" w:rsidRDefault="00CD2742" w:rsidP="008A5D85">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objective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_Ref421793515 \n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8.3.1</w:t>
      </w:r>
      <w:r w:rsidRPr="00FB3CBE">
        <w:rPr>
          <w:rFonts w:ascii="Arial" w:hAnsi="Arial" w:cs="Arial"/>
          <w:snapToGrid/>
          <w:sz w:val="22"/>
          <w:szCs w:val="22"/>
        </w:rPr>
        <w:fldChar w:fldCharType="end"/>
      </w:r>
      <w:r w:rsidRPr="00FB3CBE">
        <w:rPr>
          <w:rFonts w:ascii="Arial" w:hAnsi="Arial" w:cs="Arial"/>
          <w:snapToGrid/>
          <w:sz w:val="22"/>
          <w:szCs w:val="22"/>
        </w:rPr>
        <w:t>(1)</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_Ref421799259 \n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w:t>
      </w:r>
      <w:r w:rsidRPr="00FB3CBE">
        <w:rPr>
          <w:rFonts w:ascii="Arial" w:hAnsi="Arial" w:cs="Arial"/>
          <w:snapToGrid/>
          <w:sz w:val="22"/>
          <w:szCs w:val="22"/>
        </w:rPr>
        <w:fldChar w:fldCharType="end"/>
      </w:r>
      <w:r w:rsidRPr="00FB3CBE">
        <w:rPr>
          <w:rFonts w:ascii="Arial" w:hAnsi="Arial" w:cs="Arial"/>
          <w:snapToGrid/>
          <w:sz w:val="22"/>
          <w:szCs w:val="22"/>
        </w:rPr>
        <w:t> is to avoid the necessity for multiple reporting of group capital adequacy.</w:t>
      </w:r>
    </w:p>
    <w:p w14:paraId="40C8DAF6" w14:textId="30645FA2" w:rsidR="00CD2742" w:rsidRPr="00FB3CBE" w:rsidRDefault="00CD2742" w:rsidP="00F00708">
      <w:pPr>
        <w:pStyle w:val="List1"/>
        <w:rPr>
          <w:rFonts w:ascii="Arial" w:hAnsi="Arial" w:cs="Arial"/>
          <w:snapToGrid/>
          <w:sz w:val="22"/>
          <w:szCs w:val="22"/>
        </w:rPr>
      </w:pPr>
      <w:r w:rsidRPr="00FB3CBE">
        <w:rPr>
          <w:rFonts w:ascii="Arial" w:hAnsi="Arial" w:cs="Arial"/>
          <w:snapToGrid/>
          <w:sz w:val="22"/>
          <w:szCs w:val="22"/>
        </w:rPr>
        <w:lastRenderedPageBreak/>
        <w:t>2.</w:t>
      </w:r>
      <w:r w:rsidRPr="00FB3CBE">
        <w:rPr>
          <w:rFonts w:ascii="Arial" w:hAnsi="Arial" w:cs="Arial"/>
          <w:snapToGrid/>
          <w:sz w:val="22"/>
          <w:szCs w:val="22"/>
        </w:rPr>
        <w:tab/>
        <w:t xml:space="preserve">Where a Financial Group includes both Insurers and entities subject to PRU, it is necessary to determine whether the Financial Group supervision applicable to the Financial Group should be that set out in </w:t>
      </w:r>
      <w:r w:rsidR="00F31566" w:rsidRPr="00FB3CBE">
        <w:rPr>
          <w:rFonts w:ascii="Arial" w:hAnsi="Arial" w:cs="Arial"/>
          <w:snapToGrid/>
          <w:sz w:val="22"/>
          <w:szCs w:val="22"/>
        </w:rPr>
        <w:t>Chapter</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_Ref421793514 \n \h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8.3</w:t>
      </w:r>
      <w:r w:rsidRPr="00FB3CBE">
        <w:rPr>
          <w:rFonts w:ascii="Arial" w:hAnsi="Arial" w:cs="Arial"/>
          <w:snapToGrid/>
          <w:sz w:val="22"/>
          <w:szCs w:val="22"/>
        </w:rPr>
        <w:fldChar w:fldCharType="end"/>
      </w:r>
      <w:r w:rsidRPr="00FB3CBE">
        <w:rPr>
          <w:rFonts w:ascii="Arial" w:hAnsi="Arial" w:cs="Arial"/>
          <w:snapToGrid/>
          <w:sz w:val="22"/>
          <w:szCs w:val="22"/>
        </w:rPr>
        <w:t> or PRU </w:t>
      </w:r>
      <w:r w:rsidR="00F00708" w:rsidRPr="00FB3CBE">
        <w:rPr>
          <w:rFonts w:ascii="Arial" w:hAnsi="Arial" w:cs="Arial"/>
          <w:snapToGrid/>
          <w:sz w:val="22"/>
          <w:szCs w:val="22"/>
        </w:rPr>
        <w:t>8</w:t>
      </w:r>
      <w:r w:rsidR="00F346BA" w:rsidRPr="00FB3CBE">
        <w:rPr>
          <w:rFonts w:ascii="Arial" w:hAnsi="Arial" w:cs="Arial"/>
          <w:snapToGrid/>
          <w:sz w:val="22"/>
          <w:szCs w:val="22"/>
        </w:rPr>
        <w:t>.3</w:t>
      </w:r>
      <w:r w:rsidRPr="00FB3CBE">
        <w:rPr>
          <w:rFonts w:ascii="Arial" w:hAnsi="Arial" w:cs="Arial"/>
          <w:snapToGrid/>
          <w:sz w:val="22"/>
          <w:szCs w:val="22"/>
        </w:rPr>
        <w:t>.  Normally, the Regulator will exercise its power under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_Ref421806135 \r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8.3.2</w:t>
      </w:r>
      <w:r w:rsidRPr="00FB3CBE">
        <w:rPr>
          <w:rFonts w:ascii="Arial" w:hAnsi="Arial" w:cs="Arial"/>
          <w:snapToGrid/>
          <w:sz w:val="22"/>
          <w:szCs w:val="22"/>
        </w:rPr>
        <w:fldChar w:fldCharType="end"/>
      </w:r>
      <w:r w:rsidRPr="00FB3CBE">
        <w:rPr>
          <w:rFonts w:ascii="Arial" w:hAnsi="Arial" w:cs="Arial"/>
          <w:snapToGrid/>
          <w:sz w:val="22"/>
          <w:szCs w:val="22"/>
        </w:rPr>
        <w:t> based on the relative size of the assets of the Financial Institutions undertaking Insurance Business (representing the insurance sector) and the assets of other Authorised Persons and Financial Institutions (representing a combined non</w:t>
      </w:r>
      <w:r w:rsidRPr="00FB3CBE">
        <w:rPr>
          <w:rFonts w:ascii="Arial" w:hAnsi="Arial" w:cs="Arial"/>
          <w:snapToGrid/>
          <w:sz w:val="22"/>
          <w:szCs w:val="22"/>
        </w:rPr>
        <w:noBreakHyphen/>
        <w:t>insurance sector).  Pure holding companies will be excluded as being in neither sector.  The Rules that will apply will be those of the sector with the larger total assets of the two.  However, where the ratio of the assets of the two sectors differs by less than 1.5:</w:t>
      </w:r>
      <w:r w:rsidR="00C440FF" w:rsidRPr="00FB3CBE">
        <w:rPr>
          <w:rFonts w:ascii="Arial" w:hAnsi="Arial" w:cs="Arial"/>
          <w:snapToGrid/>
          <w:sz w:val="22"/>
          <w:szCs w:val="22"/>
          <w:lang w:eastAsia="ja-JP"/>
        </w:rPr>
        <w:t>1</w:t>
      </w:r>
      <w:r w:rsidRPr="00FB3CBE">
        <w:rPr>
          <w:rFonts w:ascii="Arial" w:hAnsi="Arial" w:cs="Arial"/>
          <w:snapToGrid/>
          <w:sz w:val="22"/>
          <w:szCs w:val="22"/>
        </w:rPr>
        <w:t>, the Regulator will consider a request from the Authorised Persons in the Financial Group to apply the sectoral rules applicable to the smaller of the two sectors.</w:t>
      </w:r>
    </w:p>
    <w:p w14:paraId="7484D499" w14:textId="492814D2" w:rsidR="00CD2742" w:rsidRPr="00FB3CBE" w:rsidRDefault="00CD2742" w:rsidP="006C566C">
      <w:pPr>
        <w:pStyle w:val="Heading3"/>
        <w:rPr>
          <w:rFonts w:ascii="Arial" w:hAnsi="Arial" w:cs="Arial"/>
          <w:sz w:val="22"/>
          <w:szCs w:val="22"/>
        </w:rPr>
      </w:pPr>
      <w:bookmarkStart w:id="1044" w:name="_Toc419727825"/>
      <w:bookmarkStart w:id="1045" w:name="_Ref421793521"/>
      <w:bookmarkStart w:id="1046" w:name="_Ref421795617"/>
      <w:bookmarkStart w:id="1047" w:name="_Ref421796423"/>
      <w:bookmarkStart w:id="1048" w:name="_Ref421796431"/>
      <w:bookmarkStart w:id="1049" w:name="_Ref421799345"/>
      <w:r w:rsidRPr="00FB3CBE">
        <w:rPr>
          <w:rFonts w:ascii="Arial" w:hAnsi="Arial" w:cs="Arial"/>
          <w:sz w:val="22"/>
          <w:szCs w:val="22"/>
        </w:rPr>
        <w:t>An Insurer must ensure at all times that its Financial Group Capital Resources, as calculated in Rule </w:t>
      </w:r>
      <w:r w:rsidRPr="00FB3CBE">
        <w:rPr>
          <w:rFonts w:ascii="Arial" w:hAnsi="Arial" w:cs="Arial"/>
          <w:sz w:val="22"/>
          <w:szCs w:val="22"/>
        </w:rPr>
        <w:fldChar w:fldCharType="begin"/>
      </w:r>
      <w:r w:rsidRPr="00FB3CBE">
        <w:rPr>
          <w:rFonts w:ascii="Arial" w:hAnsi="Arial" w:cs="Arial"/>
          <w:sz w:val="22"/>
          <w:szCs w:val="22"/>
        </w:rPr>
        <w:instrText xml:space="preserve"> REF _Ref421793524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8.3.5</w:t>
      </w:r>
      <w:r w:rsidRPr="00FB3CBE">
        <w:rPr>
          <w:rFonts w:ascii="Arial" w:hAnsi="Arial" w:cs="Arial"/>
          <w:sz w:val="22"/>
          <w:szCs w:val="22"/>
        </w:rPr>
        <w:fldChar w:fldCharType="end"/>
      </w:r>
      <w:r w:rsidRPr="00FB3CBE">
        <w:rPr>
          <w:rFonts w:ascii="Arial" w:hAnsi="Arial" w:cs="Arial"/>
          <w:sz w:val="22"/>
          <w:szCs w:val="22"/>
        </w:rPr>
        <w:t>, are equal to or in excess of its Financial Group Capital Requirement as calculated in Rule </w:t>
      </w:r>
      <w:r w:rsidRPr="00FB3CBE">
        <w:rPr>
          <w:rFonts w:ascii="Arial" w:hAnsi="Arial" w:cs="Arial"/>
          <w:sz w:val="22"/>
          <w:szCs w:val="22"/>
        </w:rPr>
        <w:fldChar w:fldCharType="begin"/>
      </w:r>
      <w:r w:rsidRPr="00FB3CBE">
        <w:rPr>
          <w:rFonts w:ascii="Arial" w:hAnsi="Arial" w:cs="Arial"/>
          <w:sz w:val="22"/>
          <w:szCs w:val="22"/>
        </w:rPr>
        <w:instrText xml:space="preserve"> REF _Ref421793522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Pr="00FB3CBE">
        <w:rPr>
          <w:rFonts w:ascii="Arial" w:hAnsi="Arial" w:cs="Arial"/>
          <w:sz w:val="22"/>
          <w:szCs w:val="22"/>
        </w:rPr>
        <w:fldChar w:fldCharType="end"/>
      </w:r>
      <w:r w:rsidRPr="00FB3CBE">
        <w:rPr>
          <w:rFonts w:ascii="Arial" w:hAnsi="Arial" w:cs="Arial"/>
          <w:sz w:val="22"/>
          <w:szCs w:val="22"/>
        </w:rPr>
        <w:t>.</w:t>
      </w:r>
      <w:bookmarkEnd w:id="1044"/>
      <w:bookmarkEnd w:id="1045"/>
      <w:bookmarkEnd w:id="1046"/>
      <w:bookmarkEnd w:id="1047"/>
      <w:bookmarkEnd w:id="1048"/>
      <w:bookmarkEnd w:id="1049"/>
    </w:p>
    <w:p w14:paraId="26DCEB7E"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44308A2" w14:textId="041724B2" w:rsidR="00CD2742" w:rsidRPr="00FB3CBE" w:rsidRDefault="00CD2742" w:rsidP="002A2871">
      <w:pPr>
        <w:pStyle w:val="UK12Block05"/>
        <w:rPr>
          <w:rFonts w:ascii="Arial" w:hAnsi="Arial" w:cs="Arial"/>
          <w:sz w:val="22"/>
          <w:szCs w:val="22"/>
        </w:rPr>
      </w:pPr>
      <w:r w:rsidRPr="00FB3CBE">
        <w:rPr>
          <w:rFonts w:ascii="Arial" w:hAnsi="Arial" w:cs="Arial"/>
          <w:sz w:val="22"/>
          <w:szCs w:val="22"/>
        </w:rPr>
        <w:t>If an Insurer breaches Rule </w:t>
      </w:r>
      <w:r w:rsidRPr="00FB3CBE">
        <w:rPr>
          <w:rFonts w:ascii="Arial" w:hAnsi="Arial" w:cs="Arial"/>
          <w:sz w:val="22"/>
          <w:szCs w:val="22"/>
        </w:rPr>
        <w:fldChar w:fldCharType="begin"/>
      </w:r>
      <w:r w:rsidRPr="00FB3CBE">
        <w:rPr>
          <w:rFonts w:ascii="Arial" w:hAnsi="Arial" w:cs="Arial"/>
          <w:sz w:val="22"/>
          <w:szCs w:val="22"/>
        </w:rPr>
        <w:instrText xml:space="preserve"> REF _Ref421799345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8.3.3</w:t>
      </w:r>
      <w:r w:rsidRPr="00FB3CBE">
        <w:rPr>
          <w:rFonts w:ascii="Arial" w:hAnsi="Arial" w:cs="Arial"/>
          <w:sz w:val="22"/>
          <w:szCs w:val="22"/>
        </w:rPr>
        <w:fldChar w:fldCharType="end"/>
      </w:r>
      <w:r w:rsidRPr="00FB3CBE">
        <w:rPr>
          <w:rFonts w:ascii="Arial" w:hAnsi="Arial" w:cs="Arial"/>
          <w:sz w:val="22"/>
          <w:szCs w:val="22"/>
        </w:rPr>
        <w:t>, the Regulator will take into account the full circumstances of the case including any remedial steps taken by another regulator or the Authorised Person, in determining what action it will take.</w:t>
      </w:r>
    </w:p>
    <w:p w14:paraId="1AAEE9B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Financial group capital requirement</w:t>
      </w:r>
    </w:p>
    <w:bookmarkStart w:id="1050" w:name="_Ref421793522"/>
    <w:p w14:paraId="434A1562" w14:textId="77777777" w:rsidR="00CD2742" w:rsidRPr="00FB3CBE" w:rsidRDefault="00CD2742" w:rsidP="006C566C">
      <w:pPr>
        <w:pStyle w:val="Heading3"/>
        <w:ind w:left="1440" w:hanging="1440"/>
        <w:rPr>
          <w:rFonts w:ascii="Arial" w:hAnsi="Arial" w:cs="Arial"/>
          <w:sz w:val="22"/>
          <w:szCs w:val="22"/>
        </w:rPr>
      </w:pPr>
      <w:r w:rsidRPr="00FB3CBE">
        <w:rPr>
          <w:rFonts w:ascii="Arial" w:hAnsi="Arial" w:cs="Arial"/>
          <w:sz w:val="22"/>
          <w:szCs w:val="22"/>
        </w:rPr>
        <w:fldChar w:fldCharType="begin"/>
      </w:r>
      <w:bookmarkStart w:id="1051" w:name="_Ref421793523"/>
      <w:bookmarkEnd w:id="1051"/>
      <w:r w:rsidRPr="00FB3CBE">
        <w:rPr>
          <w:rFonts w:ascii="Arial" w:hAnsi="Arial" w:cs="Arial"/>
          <w:sz w:val="22"/>
          <w:szCs w:val="22"/>
        </w:rPr>
        <w:instrText xml:space="preserve"> LISTNUM "Scheme 12(c) UK12 - Schedule" \l 4 </w:instrText>
      </w:r>
      <w:bookmarkStart w:id="1052" w:name="_Toc419727826"/>
      <w:r w:rsidRPr="00FB3CBE">
        <w:rPr>
          <w:rFonts w:ascii="Arial" w:hAnsi="Arial" w:cs="Arial"/>
          <w:sz w:val="22"/>
          <w:szCs w:val="22"/>
        </w:rPr>
        <w:fldChar w:fldCharType="end">
          <w:numberingChange w:id="1053" w:author="Nick Green" w:date="2023-11-14T18:18:00Z" w:original=""/>
        </w:fldChar>
      </w:r>
      <w:r w:rsidRPr="00FB3CBE">
        <w:rPr>
          <w:rFonts w:ascii="Arial" w:hAnsi="Arial" w:cs="Arial"/>
          <w:sz w:val="22"/>
          <w:szCs w:val="22"/>
        </w:rPr>
        <w:t>(1)</w:t>
      </w:r>
      <w:r w:rsidRPr="00FB3CBE">
        <w:rPr>
          <w:rFonts w:ascii="Arial" w:hAnsi="Arial" w:cs="Arial"/>
          <w:sz w:val="22"/>
          <w:szCs w:val="22"/>
        </w:rPr>
        <w:tab/>
        <w:t>An Insurer must calculate its Financial Group Capital Requirement as the sum of the entity requirements calculated in accordance with (2) and (3);</w:t>
      </w:r>
      <w:bookmarkEnd w:id="1050"/>
      <w:bookmarkEnd w:id="1052"/>
    </w:p>
    <w:p w14:paraId="0C233802" w14:textId="77777777" w:rsidR="00CD2742" w:rsidRPr="00FB3CBE" w:rsidRDefault="00CD2742" w:rsidP="00726BA7">
      <w:pPr>
        <w:pStyle w:val="List1"/>
        <w:keepNext/>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Entity requirements for this purpose are:</w:t>
      </w:r>
    </w:p>
    <w:p w14:paraId="3E284B51" w14:textId="77777777" w:rsidR="00CD2742" w:rsidRPr="00FB3CBE" w:rsidRDefault="00CD2742" w:rsidP="009C357B">
      <w:pPr>
        <w:pStyle w:val="List02"/>
        <w:rPr>
          <w:rFonts w:ascii="Arial" w:hAnsi="Arial" w:cs="Arial"/>
          <w:sz w:val="22"/>
          <w:szCs w:val="22"/>
        </w:rPr>
      </w:pPr>
      <w:bookmarkStart w:id="1054" w:name="_Toc419732602"/>
      <w:r w:rsidRPr="00FB3CBE">
        <w:rPr>
          <w:rFonts w:ascii="Arial" w:hAnsi="Arial" w:cs="Arial"/>
          <w:sz w:val="22"/>
          <w:szCs w:val="22"/>
        </w:rPr>
        <w:t>(a)</w:t>
      </w:r>
      <w:r w:rsidRPr="00FB3CBE">
        <w:rPr>
          <w:rFonts w:ascii="Arial" w:hAnsi="Arial" w:cs="Arial"/>
          <w:sz w:val="22"/>
          <w:szCs w:val="22"/>
        </w:rPr>
        <w:tab/>
        <w:t xml:space="preserve">an Authorised Person's Capital Requirement or Minimum Capital Requirement calculated in accordance with the requirements of whichever of the PRU or PIN </w:t>
      </w:r>
      <w:r w:rsidR="009C357B" w:rsidRPr="00FB3CBE">
        <w:rPr>
          <w:rFonts w:ascii="Arial" w:hAnsi="Arial" w:cs="Arial"/>
          <w:sz w:val="22"/>
          <w:szCs w:val="22"/>
        </w:rPr>
        <w:t xml:space="preserve">Rulebook </w:t>
      </w:r>
      <w:r w:rsidRPr="00FB3CBE">
        <w:rPr>
          <w:rFonts w:ascii="Arial" w:hAnsi="Arial" w:cs="Arial"/>
          <w:sz w:val="22"/>
          <w:szCs w:val="22"/>
        </w:rPr>
        <w:t>applies to that Authorised Person;</w:t>
      </w:r>
      <w:bookmarkEnd w:id="1054"/>
    </w:p>
    <w:p w14:paraId="2ADE2ACF" w14:textId="77777777" w:rsidR="00CD2742" w:rsidRPr="00FB3CBE" w:rsidRDefault="00CD2742" w:rsidP="00601ED4">
      <w:pPr>
        <w:pStyle w:val="List02"/>
        <w:rPr>
          <w:rFonts w:ascii="Arial" w:hAnsi="Arial" w:cs="Arial"/>
          <w:sz w:val="22"/>
          <w:szCs w:val="22"/>
        </w:rPr>
      </w:pPr>
      <w:bookmarkStart w:id="1055" w:name="_Toc419732603"/>
      <w:r w:rsidRPr="00FB3CBE">
        <w:rPr>
          <w:rFonts w:ascii="Arial" w:hAnsi="Arial" w:cs="Arial"/>
          <w:sz w:val="22"/>
          <w:szCs w:val="22"/>
        </w:rPr>
        <w:t>(b)</w:t>
      </w:r>
      <w:r w:rsidRPr="00FB3CBE">
        <w:rPr>
          <w:rFonts w:ascii="Arial" w:hAnsi="Arial" w:cs="Arial"/>
          <w:sz w:val="22"/>
          <w:szCs w:val="22"/>
        </w:rPr>
        <w:tab/>
        <w:t>in the case of regulated entities supervised by a regulator other than the Regulator, then, with the written agreement of the Regulator, the capital requirement of that entity; and</w:t>
      </w:r>
      <w:bookmarkEnd w:id="1055"/>
    </w:p>
    <w:p w14:paraId="281D0C82" w14:textId="77777777" w:rsidR="00CD2742" w:rsidRPr="00FB3CBE" w:rsidRDefault="00CD2742" w:rsidP="00601ED4">
      <w:pPr>
        <w:pStyle w:val="List02"/>
        <w:rPr>
          <w:rFonts w:ascii="Arial" w:hAnsi="Arial" w:cs="Arial"/>
          <w:sz w:val="22"/>
          <w:szCs w:val="22"/>
        </w:rPr>
      </w:pPr>
      <w:bookmarkStart w:id="1056" w:name="_Toc419732604"/>
      <w:r w:rsidRPr="00FB3CBE">
        <w:rPr>
          <w:rFonts w:ascii="Arial" w:hAnsi="Arial" w:cs="Arial"/>
          <w:sz w:val="22"/>
          <w:szCs w:val="22"/>
        </w:rPr>
        <w:t>(c)</w:t>
      </w:r>
      <w:r w:rsidRPr="00FB3CBE">
        <w:rPr>
          <w:rFonts w:ascii="Arial" w:hAnsi="Arial" w:cs="Arial"/>
          <w:sz w:val="22"/>
          <w:szCs w:val="22"/>
        </w:rPr>
        <w:tab/>
        <w:t>for other entities in the Financial Group, a notional capital requirement calculated as directed by the Regulator</w:t>
      </w:r>
      <w:bookmarkEnd w:id="1056"/>
      <w:r w:rsidRPr="00FB3CBE">
        <w:rPr>
          <w:rFonts w:ascii="Arial" w:hAnsi="Arial" w:cs="Arial"/>
          <w:sz w:val="22"/>
          <w:szCs w:val="22"/>
        </w:rPr>
        <w:t>.</w:t>
      </w:r>
    </w:p>
    <w:p w14:paraId="7D75B1BD" w14:textId="77777777" w:rsidR="00CD2742" w:rsidRPr="00FB3CBE" w:rsidRDefault="00CD2742" w:rsidP="009C357B">
      <w:pPr>
        <w:pStyle w:val="List1"/>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 xml:space="preserve">Where an Authorised Person's Financial Group includes an entity under (c) of the definition of Financial Group in the GLO </w:t>
      </w:r>
      <w:r w:rsidR="009C357B" w:rsidRPr="00FB3CBE">
        <w:rPr>
          <w:rFonts w:ascii="Arial" w:hAnsi="Arial" w:cs="Arial"/>
          <w:sz w:val="22"/>
          <w:szCs w:val="22"/>
        </w:rPr>
        <w:t>Rulebook</w:t>
      </w:r>
      <w:r w:rsidRPr="00FB3CBE">
        <w:rPr>
          <w:rFonts w:ascii="Arial" w:hAnsi="Arial" w:cs="Arial"/>
          <w:sz w:val="22"/>
          <w:szCs w:val="22"/>
        </w:rPr>
        <w:t>, that Financial Institution's capital requirement is included on a proportionate basis.</w:t>
      </w:r>
    </w:p>
    <w:p w14:paraId="273089AF" w14:textId="77777777" w:rsidR="00CD2742" w:rsidRPr="00FB3CBE" w:rsidRDefault="00E313C3" w:rsidP="00726BA7">
      <w:pPr>
        <w:pStyle w:val="UK12Block05"/>
        <w:keepNext/>
        <w:rPr>
          <w:rFonts w:ascii="Arial" w:hAnsi="Arial" w:cs="Arial"/>
          <w:b/>
          <w:sz w:val="22"/>
          <w:szCs w:val="22"/>
        </w:rPr>
      </w:pPr>
      <w:r w:rsidRPr="00FB3CBE">
        <w:rPr>
          <w:rFonts w:ascii="Arial" w:hAnsi="Arial" w:cs="Arial"/>
          <w:b/>
          <w:sz w:val="22"/>
          <w:szCs w:val="22"/>
        </w:rPr>
        <w:lastRenderedPageBreak/>
        <w:t>Financial Group Capital R</w:t>
      </w:r>
      <w:r w:rsidR="00CD2742" w:rsidRPr="00FB3CBE">
        <w:rPr>
          <w:rFonts w:ascii="Arial" w:hAnsi="Arial" w:cs="Arial"/>
          <w:b/>
          <w:sz w:val="22"/>
          <w:szCs w:val="22"/>
        </w:rPr>
        <w:t>esources</w:t>
      </w:r>
    </w:p>
    <w:bookmarkStart w:id="1057" w:name="_Ref421793524"/>
    <w:p w14:paraId="0C1ED951" w14:textId="7FE35965" w:rsidR="00CD2742" w:rsidRPr="00FB3CBE" w:rsidRDefault="00CD2742" w:rsidP="006C566C">
      <w:pPr>
        <w:pStyle w:val="Heading3"/>
        <w:keepNext/>
        <w:ind w:left="1440" w:hanging="1440"/>
        <w:rPr>
          <w:rFonts w:ascii="Arial" w:hAnsi="Arial" w:cs="Arial"/>
          <w:sz w:val="22"/>
          <w:szCs w:val="22"/>
        </w:rPr>
      </w:pPr>
      <w:r w:rsidRPr="00FB3CBE">
        <w:rPr>
          <w:rFonts w:ascii="Arial" w:hAnsi="Arial" w:cs="Arial"/>
          <w:sz w:val="22"/>
          <w:szCs w:val="22"/>
        </w:rPr>
        <w:fldChar w:fldCharType="begin"/>
      </w:r>
      <w:bookmarkStart w:id="1058" w:name="_Ref421793525"/>
      <w:bookmarkEnd w:id="1058"/>
      <w:r w:rsidRPr="00FB3CBE">
        <w:rPr>
          <w:rFonts w:ascii="Arial" w:hAnsi="Arial" w:cs="Arial"/>
          <w:sz w:val="22"/>
          <w:szCs w:val="22"/>
        </w:rPr>
        <w:instrText xml:space="preserve"> LISTNUM "Scheme 12(c) UK12 - Schedule" \l 4 </w:instrText>
      </w:r>
      <w:bookmarkStart w:id="1059" w:name="_Toc419727827"/>
      <w:r w:rsidRPr="00FB3CBE">
        <w:rPr>
          <w:rFonts w:ascii="Arial" w:hAnsi="Arial" w:cs="Arial"/>
          <w:sz w:val="22"/>
          <w:szCs w:val="22"/>
        </w:rPr>
        <w:fldChar w:fldCharType="end">
          <w:numberingChange w:id="1060" w:author="Nick Green" w:date="2023-11-14T18:18:00Z" w:original=""/>
        </w:fldChar>
      </w:r>
      <w:r w:rsidRPr="00FB3CBE">
        <w:rPr>
          <w:rFonts w:ascii="Arial" w:hAnsi="Arial" w:cs="Arial"/>
          <w:sz w:val="22"/>
          <w:szCs w:val="22"/>
        </w:rPr>
        <w:t>(1)</w:t>
      </w:r>
      <w:r w:rsidRPr="00FB3CBE">
        <w:rPr>
          <w:rFonts w:ascii="Arial" w:hAnsi="Arial" w:cs="Arial"/>
          <w:sz w:val="22"/>
          <w:szCs w:val="22"/>
        </w:rPr>
        <w:tab/>
        <w:t>An Insurer must calculate its Financial Group Capital Resources by applying either of the following methods, excluding those amounts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_Ref421799375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8.3.6</w:t>
      </w:r>
      <w:r w:rsidRPr="00FB3CBE">
        <w:rPr>
          <w:rFonts w:ascii="Arial" w:hAnsi="Arial" w:cs="Arial"/>
          <w:sz w:val="22"/>
          <w:szCs w:val="22"/>
        </w:rPr>
        <w:fldChar w:fldCharType="end"/>
      </w:r>
      <w:r w:rsidRPr="00FB3CBE">
        <w:rPr>
          <w:rFonts w:ascii="Arial" w:hAnsi="Arial" w:cs="Arial"/>
          <w:sz w:val="22"/>
          <w:szCs w:val="22"/>
        </w:rPr>
        <w:t>:</w:t>
      </w:r>
      <w:bookmarkEnd w:id="1057"/>
      <w:bookmarkEnd w:id="1059"/>
    </w:p>
    <w:p w14:paraId="1683AAA1" w14:textId="77777777" w:rsidR="00CD2742" w:rsidRPr="00FB3CBE" w:rsidRDefault="00CD2742" w:rsidP="00601ED4">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1061" w:name="_Toc419732605"/>
      <w:r w:rsidRPr="00FB3CBE">
        <w:rPr>
          <w:rFonts w:ascii="Arial" w:hAnsi="Arial" w:cs="Arial"/>
          <w:sz w:val="22"/>
          <w:szCs w:val="22"/>
        </w:rPr>
        <w:t>the accounting consolidation method which calculates the Adjusted Capital Resources of the Financial Group based on the Financial Group's consolidated financial statements; or</w:t>
      </w:r>
      <w:bookmarkEnd w:id="1061"/>
    </w:p>
    <w:p w14:paraId="5435B0CA" w14:textId="77777777" w:rsidR="00CD2742" w:rsidRPr="00FB3CBE" w:rsidRDefault="00CD2742" w:rsidP="00726BA7">
      <w:pPr>
        <w:pStyle w:val="List02"/>
        <w:keepNext/>
        <w:rPr>
          <w:rFonts w:ascii="Arial" w:hAnsi="Arial" w:cs="Arial"/>
          <w:sz w:val="22"/>
          <w:szCs w:val="22"/>
        </w:rPr>
      </w:pPr>
      <w:bookmarkStart w:id="1062" w:name="_Toc419732606"/>
      <w:r w:rsidRPr="00FB3CBE">
        <w:rPr>
          <w:rFonts w:ascii="Arial" w:hAnsi="Arial" w:cs="Arial"/>
          <w:sz w:val="22"/>
          <w:szCs w:val="22"/>
        </w:rPr>
        <w:t>(b)</w:t>
      </w:r>
      <w:r w:rsidRPr="00FB3CBE">
        <w:rPr>
          <w:rFonts w:ascii="Arial" w:hAnsi="Arial" w:cs="Arial"/>
          <w:sz w:val="22"/>
          <w:szCs w:val="22"/>
        </w:rPr>
        <w:tab/>
        <w:t>the aggregation method, which is the sum of:</w:t>
      </w:r>
      <w:bookmarkEnd w:id="1062"/>
    </w:p>
    <w:p w14:paraId="2ACC081B" w14:textId="77777777" w:rsidR="00CD2742" w:rsidRPr="00FB3CBE" w:rsidRDefault="00CD2742" w:rsidP="00601ED4">
      <w:pPr>
        <w:pStyle w:val="List03"/>
        <w:rPr>
          <w:rFonts w:ascii="Arial" w:hAnsi="Arial" w:cs="Arial"/>
          <w:sz w:val="22"/>
          <w:szCs w:val="22"/>
        </w:rPr>
      </w:pPr>
      <w:r w:rsidRPr="00FB3CBE">
        <w:rPr>
          <w:rFonts w:ascii="Arial" w:hAnsi="Arial" w:cs="Arial"/>
          <w:sz w:val="22"/>
          <w:szCs w:val="22"/>
        </w:rPr>
        <w:t>(i)</w:t>
      </w:r>
      <w:r w:rsidRPr="00FB3CBE">
        <w:rPr>
          <w:rFonts w:ascii="Arial" w:hAnsi="Arial" w:cs="Arial"/>
          <w:sz w:val="22"/>
          <w:szCs w:val="22"/>
        </w:rPr>
        <w:tab/>
        <w:t>the Adjusted Capital Resources of the Parent of the Financial Group;</w:t>
      </w:r>
    </w:p>
    <w:p w14:paraId="705FBBAA" w14:textId="77777777" w:rsidR="00CD2742" w:rsidRPr="00FB3CBE" w:rsidRDefault="00CD2742" w:rsidP="009C357B">
      <w:pPr>
        <w:pStyle w:val="List03"/>
        <w:rPr>
          <w:rFonts w:ascii="Arial" w:hAnsi="Arial" w:cs="Arial"/>
          <w:sz w:val="22"/>
          <w:szCs w:val="22"/>
        </w:rPr>
      </w:pPr>
      <w:r w:rsidRPr="00FB3CBE">
        <w:rPr>
          <w:rFonts w:ascii="Arial" w:hAnsi="Arial" w:cs="Arial"/>
          <w:sz w:val="22"/>
          <w:szCs w:val="22"/>
        </w:rPr>
        <w:t>(ii)</w:t>
      </w:r>
      <w:r w:rsidRPr="00FB3CBE">
        <w:rPr>
          <w:rFonts w:ascii="Arial" w:hAnsi="Arial" w:cs="Arial"/>
          <w:sz w:val="22"/>
          <w:szCs w:val="22"/>
        </w:rPr>
        <w:tab/>
        <w:t xml:space="preserve">subject to (3), the Adjusted Capital Resources calculated in accordance with the PIN </w:t>
      </w:r>
      <w:r w:rsidR="009C357B" w:rsidRPr="00FB3CBE">
        <w:rPr>
          <w:rFonts w:ascii="Arial" w:hAnsi="Arial" w:cs="Arial"/>
          <w:sz w:val="22"/>
          <w:szCs w:val="22"/>
        </w:rPr>
        <w:t>Rulebook</w:t>
      </w:r>
      <w:r w:rsidRPr="00FB3CBE">
        <w:rPr>
          <w:rFonts w:ascii="Arial" w:hAnsi="Arial" w:cs="Arial"/>
          <w:sz w:val="22"/>
          <w:szCs w:val="22"/>
        </w:rPr>
        <w:t xml:space="preserve">, or the Capital Resources calculated in accordance with the PRU </w:t>
      </w:r>
      <w:r w:rsidR="009C357B" w:rsidRPr="00FB3CBE">
        <w:rPr>
          <w:rFonts w:ascii="Arial" w:hAnsi="Arial" w:cs="Arial"/>
          <w:sz w:val="22"/>
          <w:szCs w:val="22"/>
        </w:rPr>
        <w:t>Rulebook</w:t>
      </w:r>
      <w:r w:rsidRPr="00FB3CBE">
        <w:rPr>
          <w:rFonts w:ascii="Arial" w:hAnsi="Arial" w:cs="Arial"/>
          <w:sz w:val="22"/>
          <w:szCs w:val="22"/>
        </w:rPr>
        <w:t>, as may be appropriate, of Financial Institutions included in the Financial Group; and</w:t>
      </w:r>
    </w:p>
    <w:p w14:paraId="23AF4A04" w14:textId="77777777" w:rsidR="00CD2742" w:rsidRPr="00FB3CBE" w:rsidRDefault="00CD2742" w:rsidP="009C357B">
      <w:pPr>
        <w:pStyle w:val="List03"/>
        <w:rPr>
          <w:rFonts w:ascii="Arial" w:hAnsi="Arial" w:cs="Arial"/>
          <w:sz w:val="22"/>
          <w:szCs w:val="22"/>
        </w:rPr>
      </w:pPr>
      <w:r w:rsidRPr="00FB3CBE">
        <w:rPr>
          <w:rFonts w:ascii="Arial" w:hAnsi="Arial" w:cs="Arial"/>
          <w:sz w:val="22"/>
          <w:szCs w:val="22"/>
        </w:rPr>
        <w:t>(iii)</w:t>
      </w:r>
      <w:r w:rsidRPr="00FB3CBE">
        <w:rPr>
          <w:rFonts w:ascii="Arial" w:hAnsi="Arial" w:cs="Arial"/>
          <w:sz w:val="22"/>
          <w:szCs w:val="22"/>
        </w:rPr>
        <w:tab/>
        <w:t xml:space="preserve">subject to (3), the Financial Group's proportionate share of the Adjusted Capital Resources calculated in accordance with the PIN </w:t>
      </w:r>
      <w:r w:rsidR="009C357B" w:rsidRPr="00FB3CBE">
        <w:rPr>
          <w:rFonts w:ascii="Arial" w:hAnsi="Arial" w:cs="Arial"/>
          <w:sz w:val="22"/>
          <w:szCs w:val="22"/>
        </w:rPr>
        <w:t>Rulebook</w:t>
      </w:r>
      <w:r w:rsidRPr="00FB3CBE">
        <w:rPr>
          <w:rFonts w:ascii="Arial" w:hAnsi="Arial" w:cs="Arial"/>
          <w:sz w:val="22"/>
          <w:szCs w:val="22"/>
        </w:rPr>
        <w:t xml:space="preserve">, or the Capital Resources calculated in accordance with the PRU </w:t>
      </w:r>
      <w:r w:rsidR="009C357B" w:rsidRPr="00FB3CBE">
        <w:rPr>
          <w:rFonts w:ascii="Arial" w:hAnsi="Arial" w:cs="Arial"/>
          <w:sz w:val="22"/>
          <w:szCs w:val="22"/>
        </w:rPr>
        <w:t>Rul</w:t>
      </w:r>
      <w:r w:rsidRPr="00FB3CBE">
        <w:rPr>
          <w:rFonts w:ascii="Arial" w:hAnsi="Arial" w:cs="Arial"/>
          <w:sz w:val="22"/>
          <w:szCs w:val="22"/>
        </w:rPr>
        <w:t>e</w:t>
      </w:r>
      <w:r w:rsidR="009C357B" w:rsidRPr="00FB3CBE">
        <w:rPr>
          <w:rFonts w:ascii="Arial" w:hAnsi="Arial" w:cs="Arial"/>
          <w:sz w:val="22"/>
          <w:szCs w:val="22"/>
        </w:rPr>
        <w:t>book</w:t>
      </w:r>
      <w:r w:rsidRPr="00FB3CBE">
        <w:rPr>
          <w:rFonts w:ascii="Arial" w:hAnsi="Arial" w:cs="Arial"/>
          <w:sz w:val="22"/>
          <w:szCs w:val="22"/>
        </w:rPr>
        <w:t>, as may be appropriate, of Financial Institution participations included in the Financial Group.</w:t>
      </w:r>
    </w:p>
    <w:p w14:paraId="16B74C9A" w14:textId="37C6B8AD" w:rsidR="00CD2742" w:rsidRPr="00FB3CBE" w:rsidRDefault="00CD2742" w:rsidP="00601ED4">
      <w:pPr>
        <w:pStyle w:val="List1"/>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 xml:space="preserve">In calculating the Adjusted Capital Resources of a member of the Financial Group or of the Financial Group, an Insurer must follow the method of calculation set out in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_Ref421843950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A3.2</w:t>
      </w:r>
      <w:r w:rsidR="00C440FF" w:rsidRPr="00FB3CBE">
        <w:rPr>
          <w:rFonts w:ascii="Arial" w:hAnsi="Arial" w:cs="Arial"/>
          <w:sz w:val="22"/>
          <w:szCs w:val="22"/>
        </w:rPr>
        <w:fldChar w:fldCharType="end"/>
      </w:r>
      <w:r w:rsidRPr="00FB3CBE">
        <w:rPr>
          <w:rFonts w:ascii="Arial" w:hAnsi="Arial" w:cs="Arial"/>
          <w:sz w:val="22"/>
          <w:szCs w:val="22"/>
        </w:rPr>
        <w:t xml:space="preserve">, with the exception that the deduction set out in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_Ref421793672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A3.4.3(b)</w:t>
      </w:r>
      <w:r w:rsidR="00C440FF" w:rsidRPr="00FB3CBE">
        <w:rPr>
          <w:rFonts w:ascii="Arial" w:hAnsi="Arial" w:cs="Arial"/>
          <w:sz w:val="22"/>
          <w:szCs w:val="22"/>
        </w:rPr>
        <w:fldChar w:fldCharType="end"/>
      </w:r>
      <w:r w:rsidRPr="00FB3CBE">
        <w:rPr>
          <w:rFonts w:ascii="Arial" w:hAnsi="Arial" w:cs="Arial"/>
          <w:sz w:val="22"/>
          <w:szCs w:val="22"/>
        </w:rPr>
        <w:t> need not be made.</w:t>
      </w:r>
    </w:p>
    <w:p w14:paraId="11027EEC" w14:textId="77777777" w:rsidR="00CD2742" w:rsidRPr="00FB3CBE" w:rsidRDefault="00CD2742" w:rsidP="00601ED4">
      <w:pPr>
        <w:pStyle w:val="List1"/>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For the purposes of (1)(b)(ii) and (iii) an investment by one Financial Group member in another must not be included.</w:t>
      </w:r>
    </w:p>
    <w:p w14:paraId="27CBE872" w14:textId="77777777" w:rsidR="00CD2742" w:rsidRPr="00FB3CBE" w:rsidRDefault="00CD2742" w:rsidP="00031970">
      <w:pPr>
        <w:pStyle w:val="UK12Block05"/>
        <w:keepNext/>
        <w:keepLines/>
        <w:rPr>
          <w:rFonts w:ascii="Arial" w:hAnsi="Arial" w:cs="Arial"/>
          <w:b/>
          <w:sz w:val="22"/>
          <w:szCs w:val="22"/>
        </w:rPr>
      </w:pPr>
      <w:r w:rsidRPr="00FB3CBE">
        <w:rPr>
          <w:rFonts w:ascii="Arial" w:hAnsi="Arial" w:cs="Arial"/>
          <w:b/>
          <w:sz w:val="22"/>
          <w:szCs w:val="22"/>
        </w:rPr>
        <w:t>Guidance</w:t>
      </w:r>
    </w:p>
    <w:p w14:paraId="54A1268B" w14:textId="7E7D65C6" w:rsidR="00CD2742" w:rsidRPr="00FB3CBE" w:rsidRDefault="00CD2742" w:rsidP="00726BA7">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calculation of Financial Group Capital Resources is subject to </w:t>
      </w:r>
      <w:r w:rsidR="003E620C" w:rsidRPr="00FB3CBE">
        <w:rPr>
          <w:rFonts w:ascii="Arial" w:hAnsi="Arial" w:cs="Arial"/>
          <w:snapToGrid/>
          <w:sz w:val="22"/>
          <w:szCs w:val="22"/>
        </w:rPr>
        <w:t>Rule</w:t>
      </w:r>
      <w:r w:rsidRPr="00FB3CBE">
        <w:rPr>
          <w:rFonts w:ascii="Arial" w:hAnsi="Arial" w:cs="Arial"/>
          <w:snapToGrid/>
          <w:sz w:val="22"/>
          <w:szCs w:val="22"/>
        </w:rPr>
        <w:t>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_Ref421843968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3.5</w:t>
      </w:r>
      <w:r w:rsidR="00C440FF" w:rsidRPr="00FB3CBE">
        <w:rPr>
          <w:rFonts w:ascii="Arial" w:hAnsi="Arial" w:cs="Arial"/>
          <w:snapToGrid/>
          <w:sz w:val="22"/>
          <w:szCs w:val="22"/>
        </w:rPr>
        <w:fldChar w:fldCharType="end"/>
      </w:r>
      <w:r w:rsidRPr="00FB3CBE">
        <w:rPr>
          <w:rFonts w:ascii="Arial" w:hAnsi="Arial" w:cs="Arial"/>
          <w:snapToGrid/>
          <w:sz w:val="22"/>
          <w:szCs w:val="22"/>
        </w:rPr>
        <w:t> which limits the amount of hybrid capital (including subordinated debt) that may be included in Adjusted Capital Resources.</w:t>
      </w:r>
    </w:p>
    <w:p w14:paraId="45508720" w14:textId="77777777" w:rsidR="00CD2742" w:rsidRPr="00FB3CBE" w:rsidRDefault="00CD2742" w:rsidP="009C357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In the calculation of Capital Resources of Financial Institutions that are Financial Group members in accordance with the PRU </w:t>
      </w:r>
      <w:r w:rsidR="009C357B" w:rsidRPr="00FB3CBE">
        <w:rPr>
          <w:rFonts w:ascii="Arial" w:hAnsi="Arial" w:cs="Arial"/>
          <w:snapToGrid/>
          <w:sz w:val="22"/>
          <w:szCs w:val="22"/>
        </w:rPr>
        <w:t>R</w:t>
      </w:r>
      <w:r w:rsidRPr="00FB3CBE">
        <w:rPr>
          <w:rFonts w:ascii="Arial" w:hAnsi="Arial" w:cs="Arial"/>
          <w:snapToGrid/>
          <w:sz w:val="22"/>
          <w:szCs w:val="22"/>
        </w:rPr>
        <w:t>ule</w:t>
      </w:r>
      <w:r w:rsidR="009C357B" w:rsidRPr="00FB3CBE">
        <w:rPr>
          <w:rFonts w:ascii="Arial" w:hAnsi="Arial" w:cs="Arial"/>
          <w:snapToGrid/>
          <w:sz w:val="22"/>
          <w:szCs w:val="22"/>
        </w:rPr>
        <w:t>book</w:t>
      </w:r>
      <w:r w:rsidRPr="00FB3CBE">
        <w:rPr>
          <w:rFonts w:ascii="Arial" w:hAnsi="Arial" w:cs="Arial"/>
          <w:snapToGrid/>
          <w:sz w:val="22"/>
          <w:szCs w:val="22"/>
        </w:rPr>
        <w:t xml:space="preserve">, an Insurer applies to that member the deductions for illiquid assets and material holdings and Qualifying Holdings set out in the PRU </w:t>
      </w:r>
      <w:r w:rsidR="009C357B" w:rsidRPr="00FB3CBE">
        <w:rPr>
          <w:rFonts w:ascii="Arial" w:hAnsi="Arial" w:cs="Arial"/>
          <w:snapToGrid/>
          <w:sz w:val="22"/>
          <w:szCs w:val="22"/>
        </w:rPr>
        <w:t>Rulebook</w:t>
      </w:r>
      <w:r w:rsidRPr="00FB3CBE">
        <w:rPr>
          <w:rFonts w:ascii="Arial" w:hAnsi="Arial" w:cs="Arial"/>
          <w:snapToGrid/>
          <w:sz w:val="22"/>
          <w:szCs w:val="22"/>
        </w:rPr>
        <w:t>.</w:t>
      </w:r>
    </w:p>
    <w:p w14:paraId="3D5CAE4B" w14:textId="1010FCA7" w:rsidR="00CD2742" w:rsidRPr="00FB3CBE" w:rsidRDefault="00CD2742" w:rsidP="008A5D85">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The deduction set out at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_Ref421793524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8.3.5</w:t>
      </w:r>
      <w:r w:rsidRPr="00FB3CBE">
        <w:rPr>
          <w:rFonts w:ascii="Arial" w:hAnsi="Arial" w:cs="Arial"/>
          <w:snapToGrid/>
          <w:sz w:val="22"/>
          <w:szCs w:val="22"/>
        </w:rPr>
        <w:fldChar w:fldCharType="end"/>
      </w:r>
      <w:r w:rsidRPr="00FB3CBE">
        <w:rPr>
          <w:rFonts w:ascii="Arial" w:hAnsi="Arial" w:cs="Arial"/>
          <w:snapToGrid/>
          <w:sz w:val="22"/>
          <w:szCs w:val="22"/>
        </w:rPr>
        <w:t>(3) need not be made to the extent that the investment has already been excluded in whole or part by virtue of the application of the limits described in paragraphs 1 and 2 of this Guidance.</w:t>
      </w:r>
    </w:p>
    <w:p w14:paraId="27973AA8" w14:textId="77777777" w:rsidR="00CD2742" w:rsidRPr="00FB3CBE" w:rsidRDefault="00CD2742" w:rsidP="006C566C">
      <w:pPr>
        <w:pStyle w:val="Heading3"/>
        <w:keepNext/>
        <w:rPr>
          <w:rFonts w:ascii="Arial" w:hAnsi="Arial" w:cs="Arial"/>
          <w:sz w:val="22"/>
          <w:szCs w:val="22"/>
        </w:rPr>
      </w:pPr>
      <w:bookmarkStart w:id="1063" w:name="_Toc419727828"/>
      <w:bookmarkStart w:id="1064" w:name="_Ref421793526"/>
      <w:bookmarkStart w:id="1065" w:name="_Ref421799375"/>
      <w:r w:rsidRPr="00FB3CBE">
        <w:rPr>
          <w:rFonts w:ascii="Arial" w:hAnsi="Arial" w:cs="Arial"/>
          <w:sz w:val="22"/>
          <w:szCs w:val="22"/>
        </w:rPr>
        <w:t xml:space="preserve">When calculating the Financial Group Capital Resources of a Financial Group, an Insurer must not include Capital Resources or Adjusted Capital Resources (as the </w:t>
      </w:r>
      <w:r w:rsidRPr="00FB3CBE">
        <w:rPr>
          <w:rFonts w:ascii="Arial" w:hAnsi="Arial" w:cs="Arial"/>
          <w:sz w:val="22"/>
          <w:szCs w:val="22"/>
        </w:rPr>
        <w:lastRenderedPageBreak/>
        <w:t>case may be) of Subsidiaries or participations to the extent that those Capital Resources or Adjusted Capital Resources:</w:t>
      </w:r>
      <w:bookmarkEnd w:id="1063"/>
      <w:bookmarkEnd w:id="1064"/>
      <w:bookmarkEnd w:id="1065"/>
    </w:p>
    <w:p w14:paraId="6FB1F67A" w14:textId="3F17D058" w:rsidR="00CD2742" w:rsidRPr="00FB3CBE" w:rsidRDefault="00CD2742" w:rsidP="006C566C">
      <w:pPr>
        <w:pStyle w:val="Heading5"/>
        <w:rPr>
          <w:rFonts w:ascii="Arial" w:hAnsi="Arial" w:cs="Arial"/>
          <w:sz w:val="22"/>
          <w:szCs w:val="22"/>
        </w:rPr>
      </w:pPr>
      <w:bookmarkStart w:id="1066" w:name="_Ref421793527"/>
      <w:r w:rsidRPr="00FB3CBE">
        <w:rPr>
          <w:rFonts w:ascii="Arial" w:hAnsi="Arial" w:cs="Arial"/>
          <w:sz w:val="22"/>
          <w:szCs w:val="22"/>
        </w:rPr>
        <w:t>exceed the entity requirement in respect of that Subsidiary or participation, calculated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_Ref421793522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Pr="00FB3CBE">
        <w:rPr>
          <w:rFonts w:ascii="Arial" w:hAnsi="Arial" w:cs="Arial"/>
          <w:sz w:val="22"/>
          <w:szCs w:val="22"/>
        </w:rPr>
        <w:fldChar w:fldCharType="end"/>
      </w:r>
      <w:r w:rsidRPr="00FB3CBE">
        <w:rPr>
          <w:rFonts w:ascii="Arial" w:hAnsi="Arial" w:cs="Arial"/>
          <w:sz w:val="22"/>
          <w:szCs w:val="22"/>
        </w:rPr>
        <w:t>; and</w:t>
      </w:r>
      <w:bookmarkEnd w:id="1066"/>
    </w:p>
    <w:p w14:paraId="1949900C" w14:textId="77777777" w:rsidR="00CD2742" w:rsidRPr="00FB3CBE" w:rsidRDefault="00CD2742" w:rsidP="006C566C">
      <w:pPr>
        <w:pStyle w:val="Heading5"/>
        <w:rPr>
          <w:rFonts w:ascii="Arial" w:hAnsi="Arial" w:cs="Arial"/>
          <w:sz w:val="22"/>
          <w:szCs w:val="22"/>
        </w:rPr>
      </w:pPr>
      <w:bookmarkStart w:id="1067" w:name="_Ref421793528"/>
      <w:r w:rsidRPr="00FB3CBE">
        <w:rPr>
          <w:rFonts w:ascii="Arial" w:hAnsi="Arial" w:cs="Arial"/>
          <w:sz w:val="22"/>
          <w:szCs w:val="22"/>
        </w:rPr>
        <w:t>are not freely transferable within the Financial Group.</w:t>
      </w:r>
      <w:bookmarkEnd w:id="1067"/>
    </w:p>
    <w:p w14:paraId="3627DB3A" w14:textId="77777777" w:rsidR="00CD2742" w:rsidRPr="00FB3CBE" w:rsidRDefault="00CD2742" w:rsidP="00FA3604">
      <w:pPr>
        <w:pStyle w:val="UK12Block05"/>
        <w:keepNext/>
        <w:rPr>
          <w:rFonts w:ascii="Arial" w:hAnsi="Arial" w:cs="Arial"/>
          <w:b/>
          <w:sz w:val="22"/>
          <w:szCs w:val="22"/>
        </w:rPr>
      </w:pPr>
      <w:r w:rsidRPr="00FB3CBE">
        <w:rPr>
          <w:rFonts w:ascii="Arial" w:hAnsi="Arial" w:cs="Arial"/>
          <w:b/>
          <w:sz w:val="22"/>
          <w:szCs w:val="22"/>
        </w:rPr>
        <w:t>Guidance</w:t>
      </w:r>
    </w:p>
    <w:p w14:paraId="321202C2" w14:textId="1DCF3C2B" w:rsidR="00CD2742" w:rsidRPr="00FB3CBE" w:rsidRDefault="00CD2742" w:rsidP="000D7D22">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Because the Financial Group Capital Requirement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_Ref421793522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8.3.4</w:t>
      </w:r>
      <w:r w:rsidRPr="00FB3CBE">
        <w:rPr>
          <w:rFonts w:ascii="Arial" w:hAnsi="Arial" w:cs="Arial"/>
          <w:sz w:val="22"/>
          <w:szCs w:val="22"/>
        </w:rPr>
        <w:fldChar w:fldCharType="end"/>
      </w:r>
      <w:r w:rsidRPr="00FB3CBE">
        <w:rPr>
          <w:rFonts w:ascii="Arial" w:hAnsi="Arial" w:cs="Arial"/>
          <w:snapToGrid/>
          <w:sz w:val="22"/>
          <w:szCs w:val="22"/>
        </w:rPr>
        <w:t xml:space="preserve"> includes capital requirements in respect of Group entities, capital resources may be included in the calculation of Financial Group Capital Resources to the extent of those requirements.  Capital that is surplus to those requirements is however subject to an additional condition before it may be taken into account for the purposes of </w:t>
      </w:r>
      <w:r w:rsidR="00E313C3" w:rsidRPr="00FB3CBE">
        <w:rPr>
          <w:rFonts w:ascii="Arial" w:hAnsi="Arial" w:cs="Arial"/>
          <w:snapToGrid/>
          <w:sz w:val="22"/>
          <w:szCs w:val="22"/>
        </w:rPr>
        <w:t>capital adequacy of the Financial Group</w:t>
      </w:r>
      <w:r w:rsidRPr="00FB3CBE">
        <w:rPr>
          <w:rFonts w:ascii="Arial" w:hAnsi="Arial" w:cs="Arial"/>
          <w:snapToGrid/>
          <w:sz w:val="22"/>
          <w:szCs w:val="22"/>
        </w:rPr>
        <w:t>.</w:t>
      </w:r>
    </w:p>
    <w:p w14:paraId="78009946" w14:textId="77777777" w:rsidR="00CD2742" w:rsidRPr="00FB3CBE" w:rsidRDefault="00CD2742" w:rsidP="000D7D22">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In general, Capital Resources or Adjusted Capital Resources are </w:t>
      </w:r>
      <w:r w:rsidR="00E313C3" w:rsidRPr="00FB3CBE">
        <w:rPr>
          <w:rFonts w:ascii="Arial" w:hAnsi="Arial" w:cs="Arial"/>
          <w:snapToGrid/>
          <w:sz w:val="22"/>
          <w:szCs w:val="22"/>
        </w:rPr>
        <w:t>not considered to be</w:t>
      </w:r>
      <w:r w:rsidRPr="00FB3CBE">
        <w:rPr>
          <w:rFonts w:ascii="Arial" w:hAnsi="Arial" w:cs="Arial"/>
          <w:snapToGrid/>
          <w:sz w:val="22"/>
          <w:szCs w:val="22"/>
        </w:rPr>
        <w:t xml:space="preserve"> freely transferable if they are subject to a legal or constructive limitation on their transferability, whether that transfer would be made by dividend, return or capital or other form of distribution.  Examples of relevant limitations include obligations t</w:t>
      </w:r>
      <w:r w:rsidR="00E313C3" w:rsidRPr="00FB3CBE">
        <w:rPr>
          <w:rFonts w:ascii="Arial" w:hAnsi="Arial" w:cs="Arial"/>
          <w:snapToGrid/>
          <w:sz w:val="22"/>
          <w:szCs w:val="22"/>
        </w:rPr>
        <w:t>o maintain Minimum Capital R</w:t>
      </w:r>
      <w:r w:rsidRPr="00FB3CBE">
        <w:rPr>
          <w:rFonts w:ascii="Arial" w:hAnsi="Arial" w:cs="Arial"/>
          <w:snapToGrid/>
          <w:sz w:val="22"/>
          <w:szCs w:val="22"/>
        </w:rPr>
        <w:t>equirements to meet domest</w:t>
      </w:r>
      <w:r w:rsidR="00E313C3" w:rsidRPr="00FB3CBE">
        <w:rPr>
          <w:rFonts w:ascii="Arial" w:hAnsi="Arial" w:cs="Arial"/>
          <w:snapToGrid/>
          <w:sz w:val="22"/>
          <w:szCs w:val="22"/>
        </w:rPr>
        <w:t xml:space="preserve">ic solvency requirements, or </w:t>
      </w:r>
      <w:r w:rsidRPr="00FB3CBE">
        <w:rPr>
          <w:rFonts w:ascii="Arial" w:hAnsi="Arial" w:cs="Arial"/>
          <w:snapToGrid/>
          <w:sz w:val="22"/>
          <w:szCs w:val="22"/>
        </w:rPr>
        <w:t>comply with debt covenants.</w:t>
      </w:r>
    </w:p>
    <w:p w14:paraId="4A05199A" w14:textId="77777777" w:rsidR="00CD2742" w:rsidRPr="00FB3CBE" w:rsidRDefault="00CD2742" w:rsidP="006C566C">
      <w:pPr>
        <w:pStyle w:val="Heading2"/>
        <w:rPr>
          <w:rFonts w:ascii="Arial" w:hAnsi="Arial" w:cs="Arial"/>
          <w:sz w:val="22"/>
          <w:szCs w:val="22"/>
        </w:rPr>
      </w:pPr>
      <w:bookmarkStart w:id="1068" w:name="_Toc419727343"/>
      <w:bookmarkStart w:id="1069" w:name="_Toc419727499"/>
      <w:bookmarkStart w:id="1070" w:name="_Toc419727829"/>
      <w:bookmarkStart w:id="1071" w:name="_Toc419728225"/>
      <w:bookmarkStart w:id="1072" w:name="_Toc419728381"/>
      <w:bookmarkStart w:id="1073" w:name="_Toc419732607"/>
      <w:bookmarkStart w:id="1074" w:name="_Ref421793529"/>
      <w:bookmarkStart w:id="1075" w:name="_Toc29984146"/>
      <w:r w:rsidRPr="00FB3CBE">
        <w:rPr>
          <w:rFonts w:ascii="Arial" w:hAnsi="Arial" w:cs="Arial"/>
          <w:sz w:val="22"/>
          <w:szCs w:val="22"/>
        </w:rPr>
        <w:t>Transactions within a group</w:t>
      </w:r>
      <w:bookmarkEnd w:id="1068"/>
      <w:bookmarkEnd w:id="1069"/>
      <w:bookmarkEnd w:id="1070"/>
      <w:bookmarkEnd w:id="1071"/>
      <w:bookmarkEnd w:id="1072"/>
      <w:bookmarkEnd w:id="1073"/>
      <w:bookmarkEnd w:id="1074"/>
      <w:bookmarkEnd w:id="1075"/>
    </w:p>
    <w:p w14:paraId="40B3F67F" w14:textId="77777777" w:rsidR="00CD2742" w:rsidRPr="00FB3CBE" w:rsidRDefault="00CD2742" w:rsidP="006C566C">
      <w:pPr>
        <w:pStyle w:val="Heading3"/>
        <w:rPr>
          <w:rFonts w:ascii="Arial" w:hAnsi="Arial" w:cs="Arial"/>
          <w:sz w:val="22"/>
          <w:szCs w:val="22"/>
        </w:rPr>
      </w:pPr>
      <w:bookmarkStart w:id="1076" w:name="_Toc419727830"/>
      <w:bookmarkStart w:id="1077" w:name="_Ref421793530"/>
      <w:r w:rsidRPr="00FB3CBE">
        <w:rPr>
          <w:rFonts w:ascii="Arial" w:hAnsi="Arial" w:cs="Arial"/>
          <w:sz w:val="22"/>
          <w:szCs w:val="22"/>
        </w:rPr>
        <w:t>This section applies to all Insurers in respect of all transactions that are material.</w:t>
      </w:r>
      <w:bookmarkEnd w:id="1076"/>
      <w:bookmarkEnd w:id="1077"/>
    </w:p>
    <w:p w14:paraId="53043FE6" w14:textId="77777777" w:rsidR="00CD2742" w:rsidRPr="00FB3CBE" w:rsidRDefault="00CD2742" w:rsidP="00031970">
      <w:pPr>
        <w:pStyle w:val="UK12Block05"/>
        <w:keepNext/>
        <w:keepLines/>
        <w:rPr>
          <w:rFonts w:ascii="Arial" w:hAnsi="Arial" w:cs="Arial"/>
          <w:b/>
          <w:sz w:val="22"/>
          <w:szCs w:val="22"/>
        </w:rPr>
      </w:pPr>
      <w:r w:rsidRPr="00FB3CBE">
        <w:rPr>
          <w:rFonts w:ascii="Arial" w:hAnsi="Arial" w:cs="Arial"/>
          <w:b/>
          <w:sz w:val="22"/>
          <w:szCs w:val="22"/>
        </w:rPr>
        <w:t>Guidance</w:t>
      </w:r>
    </w:p>
    <w:p w14:paraId="65144B9F" w14:textId="77777777" w:rsidR="00CD2742" w:rsidRPr="00FB3CBE" w:rsidRDefault="00CD2742" w:rsidP="00031970">
      <w:pPr>
        <w:pStyle w:val="UK12Block05"/>
        <w:keepNext/>
        <w:keepLines/>
        <w:rPr>
          <w:rFonts w:ascii="Arial" w:hAnsi="Arial" w:cs="Arial"/>
          <w:sz w:val="22"/>
          <w:szCs w:val="22"/>
        </w:rPr>
      </w:pPr>
      <w:r w:rsidRPr="00FB3CBE">
        <w:rPr>
          <w:rFonts w:ascii="Arial" w:hAnsi="Arial" w:cs="Arial"/>
          <w:sz w:val="22"/>
          <w:szCs w:val="22"/>
        </w:rPr>
        <w:t>A single transaction or series of connected transactions that constitute a sale, purchase, exchange, loan or extension of credit, investment or guarantee involving one</w:t>
      </w:r>
      <w:r w:rsidRPr="00FB3CBE">
        <w:rPr>
          <w:rFonts w:ascii="Arial" w:hAnsi="Arial" w:cs="Arial"/>
          <w:sz w:val="22"/>
          <w:szCs w:val="22"/>
        </w:rPr>
        <w:noBreakHyphen/>
        <w:t xml:space="preserve">half of one percent (0.5%) or less of surplus as at the end of the </w:t>
      </w:r>
      <w:r w:rsidR="006626D8" w:rsidRPr="00FB3CBE">
        <w:rPr>
          <w:rFonts w:ascii="Arial" w:hAnsi="Arial" w:cs="Arial"/>
          <w:sz w:val="22"/>
          <w:szCs w:val="22"/>
        </w:rPr>
        <w:t>financial year</w:t>
      </w:r>
      <w:r w:rsidRPr="00FB3CBE">
        <w:rPr>
          <w:rFonts w:ascii="Arial" w:hAnsi="Arial" w:cs="Arial"/>
          <w:sz w:val="22"/>
          <w:szCs w:val="22"/>
        </w:rPr>
        <w:t xml:space="preserve"> preceding the effective date of the transaction will not normally be considered material for the purposes of this section.</w:t>
      </w:r>
    </w:p>
    <w:p w14:paraId="56A5F045" w14:textId="77777777" w:rsidR="00CD2742" w:rsidRPr="00FB3CBE" w:rsidRDefault="00CD2742" w:rsidP="006C566C">
      <w:pPr>
        <w:pStyle w:val="Heading3"/>
        <w:keepNext/>
        <w:rPr>
          <w:rFonts w:ascii="Arial" w:hAnsi="Arial" w:cs="Arial"/>
          <w:sz w:val="22"/>
          <w:szCs w:val="22"/>
        </w:rPr>
      </w:pPr>
      <w:bookmarkStart w:id="1078" w:name="_Toc419727831"/>
      <w:bookmarkStart w:id="1079" w:name="_Ref421793531"/>
      <w:r w:rsidRPr="00FB3CBE">
        <w:rPr>
          <w:rFonts w:ascii="Arial" w:hAnsi="Arial" w:cs="Arial"/>
          <w:sz w:val="22"/>
          <w:szCs w:val="22"/>
        </w:rPr>
        <w:t>Transactions entered into by an Insurer with Related entities must comply with the following conditions:</w:t>
      </w:r>
      <w:bookmarkEnd w:id="1078"/>
      <w:bookmarkEnd w:id="1079"/>
    </w:p>
    <w:p w14:paraId="36FF7B48" w14:textId="77777777" w:rsidR="00CD2742" w:rsidRPr="00FB3CBE" w:rsidRDefault="00CD2742" w:rsidP="006C566C">
      <w:pPr>
        <w:pStyle w:val="Heading5"/>
        <w:rPr>
          <w:rFonts w:ascii="Arial" w:hAnsi="Arial" w:cs="Arial"/>
          <w:sz w:val="22"/>
          <w:szCs w:val="22"/>
        </w:rPr>
      </w:pPr>
      <w:bookmarkStart w:id="1080" w:name="_Ref421793532"/>
      <w:r w:rsidRPr="00FB3CBE">
        <w:rPr>
          <w:rFonts w:ascii="Arial" w:hAnsi="Arial" w:cs="Arial"/>
          <w:sz w:val="22"/>
          <w:szCs w:val="22"/>
        </w:rPr>
        <w:t>the terms of the transactions must be fair and reasonable; and</w:t>
      </w:r>
      <w:bookmarkEnd w:id="1080"/>
    </w:p>
    <w:p w14:paraId="0229486F" w14:textId="77777777" w:rsidR="00CD2742" w:rsidRPr="00FB3CBE" w:rsidRDefault="00CD2742" w:rsidP="006C566C">
      <w:pPr>
        <w:pStyle w:val="Heading5"/>
        <w:rPr>
          <w:rFonts w:ascii="Arial" w:hAnsi="Arial" w:cs="Arial"/>
          <w:sz w:val="22"/>
          <w:szCs w:val="22"/>
        </w:rPr>
      </w:pPr>
      <w:bookmarkStart w:id="1081" w:name="_Ref421793533"/>
      <w:r w:rsidRPr="00FB3CBE">
        <w:rPr>
          <w:rFonts w:ascii="Arial" w:hAnsi="Arial" w:cs="Arial"/>
          <w:sz w:val="22"/>
          <w:szCs w:val="22"/>
        </w:rPr>
        <w:t>the books, accounts and records of the Insurer must clearly and accurately disclose the nature and details of the transactions including any accounting information necessary to support the fairness and reasonableness of the terms and conditions of the transactions.</w:t>
      </w:r>
      <w:bookmarkEnd w:id="1081"/>
    </w:p>
    <w:p w14:paraId="04CC848C" w14:textId="77777777" w:rsidR="00CD2742" w:rsidRPr="00FB3CBE" w:rsidRDefault="00CD2742" w:rsidP="006C566C">
      <w:pPr>
        <w:pStyle w:val="Heading2"/>
        <w:rPr>
          <w:rFonts w:ascii="Arial" w:hAnsi="Arial" w:cs="Arial"/>
          <w:sz w:val="22"/>
          <w:szCs w:val="22"/>
        </w:rPr>
      </w:pPr>
      <w:bookmarkStart w:id="1082" w:name="_Toc419727344"/>
      <w:bookmarkStart w:id="1083" w:name="_Toc419727500"/>
      <w:bookmarkStart w:id="1084" w:name="_Toc419727832"/>
      <w:bookmarkStart w:id="1085" w:name="_Toc419728226"/>
      <w:bookmarkStart w:id="1086" w:name="_Toc419728382"/>
      <w:bookmarkStart w:id="1087" w:name="_Toc419732608"/>
      <w:bookmarkStart w:id="1088" w:name="_Ref421793534"/>
      <w:bookmarkStart w:id="1089" w:name="_Toc29984147"/>
      <w:r w:rsidRPr="00FB3CBE">
        <w:rPr>
          <w:rFonts w:ascii="Arial" w:hAnsi="Arial" w:cs="Arial"/>
          <w:sz w:val="22"/>
          <w:szCs w:val="22"/>
        </w:rPr>
        <w:t>Significant transactions other than group transactions</w:t>
      </w:r>
      <w:bookmarkEnd w:id="1082"/>
      <w:bookmarkEnd w:id="1083"/>
      <w:bookmarkEnd w:id="1084"/>
      <w:bookmarkEnd w:id="1085"/>
      <w:bookmarkEnd w:id="1086"/>
      <w:bookmarkEnd w:id="1087"/>
      <w:bookmarkEnd w:id="1088"/>
      <w:bookmarkEnd w:id="1089"/>
    </w:p>
    <w:p w14:paraId="3505A782" w14:textId="77777777" w:rsidR="00CD2742" w:rsidRPr="00FB3CBE" w:rsidRDefault="00CD2742" w:rsidP="006C566C">
      <w:pPr>
        <w:pStyle w:val="Heading3"/>
        <w:keepNext/>
        <w:ind w:left="1440" w:hanging="1440"/>
        <w:rPr>
          <w:rFonts w:ascii="Arial" w:hAnsi="Arial" w:cs="Arial"/>
          <w:sz w:val="22"/>
          <w:szCs w:val="22"/>
        </w:rPr>
      </w:pPr>
      <w:bookmarkStart w:id="1090" w:name="_Toc419727833"/>
      <w:bookmarkStart w:id="1091" w:name="_Ref421793535"/>
      <w:bookmarkStart w:id="1092" w:name="_Ref421797013"/>
      <w:r w:rsidRPr="00FB3CBE">
        <w:rPr>
          <w:rFonts w:ascii="Arial" w:hAnsi="Arial" w:cs="Arial"/>
          <w:sz w:val="22"/>
          <w:szCs w:val="22"/>
        </w:rPr>
        <w:t>(1)</w:t>
      </w:r>
      <w:r w:rsidRPr="00FB3CBE">
        <w:rPr>
          <w:rFonts w:ascii="Arial" w:hAnsi="Arial" w:cs="Arial"/>
          <w:sz w:val="22"/>
          <w:szCs w:val="22"/>
        </w:rPr>
        <w:tab/>
        <w:t xml:space="preserve">An ADGM Incorporated Insurer must not enter into a transaction of the type described in this Rule unless the directors of the Insurer are satisfied following reasonable enquiry that the transaction </w:t>
      </w:r>
      <w:r w:rsidR="006626D8" w:rsidRPr="00FB3CBE">
        <w:rPr>
          <w:rFonts w:ascii="Arial" w:hAnsi="Arial" w:cs="Arial"/>
          <w:sz w:val="22"/>
          <w:szCs w:val="22"/>
        </w:rPr>
        <w:t xml:space="preserve">is at arms-length and </w:t>
      </w:r>
      <w:r w:rsidRPr="00FB3CBE">
        <w:rPr>
          <w:rFonts w:ascii="Arial" w:hAnsi="Arial" w:cs="Arial"/>
          <w:sz w:val="22"/>
          <w:szCs w:val="22"/>
        </w:rPr>
        <w:t xml:space="preserve">does not </w:t>
      </w:r>
      <w:r w:rsidRPr="00FB3CBE">
        <w:rPr>
          <w:rFonts w:ascii="Arial" w:hAnsi="Arial" w:cs="Arial"/>
          <w:sz w:val="22"/>
          <w:szCs w:val="22"/>
        </w:rPr>
        <w:lastRenderedPageBreak/>
        <w:t>adversely affect the interests of policyholders.  The transactions to be considered are:</w:t>
      </w:r>
      <w:bookmarkEnd w:id="1090"/>
      <w:bookmarkEnd w:id="1091"/>
      <w:bookmarkEnd w:id="1092"/>
    </w:p>
    <w:p w14:paraId="34F7FCFC" w14:textId="77777777" w:rsidR="00CD2742" w:rsidRPr="00FB3CBE" w:rsidRDefault="00CD2742" w:rsidP="00601ED4">
      <w:pPr>
        <w:pStyle w:val="List0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r>
      <w:bookmarkStart w:id="1093" w:name="_Toc419732609"/>
      <w:r w:rsidRPr="00FB3CBE">
        <w:rPr>
          <w:rFonts w:ascii="Arial" w:hAnsi="Arial" w:cs="Arial"/>
          <w:sz w:val="22"/>
          <w:szCs w:val="22"/>
        </w:rPr>
        <w:t xml:space="preserve">a sale, purchase, exchange, loan or extension of credit, guarantee or investment where the counterparty is a Person Related to the Insurer and the amount of the transaction equals or exceeds </w:t>
      </w:r>
      <w:r w:rsidR="000B643E" w:rsidRPr="00FB3CBE">
        <w:rPr>
          <w:rFonts w:ascii="Arial" w:hAnsi="Arial" w:cs="Arial"/>
          <w:sz w:val="22"/>
          <w:szCs w:val="22"/>
        </w:rPr>
        <w:t>3%</w:t>
      </w:r>
      <w:r w:rsidRPr="00FB3CBE">
        <w:rPr>
          <w:rFonts w:ascii="Arial" w:hAnsi="Arial" w:cs="Arial"/>
          <w:sz w:val="22"/>
          <w:szCs w:val="22"/>
        </w:rPr>
        <w:t xml:space="preserve"> of the Insurer's surplus as at the end of the</w:t>
      </w:r>
      <w:r w:rsidR="006626D8" w:rsidRPr="00FB3CBE">
        <w:rPr>
          <w:rFonts w:ascii="Arial" w:hAnsi="Arial" w:cs="Arial"/>
          <w:sz w:val="22"/>
          <w:szCs w:val="22"/>
        </w:rPr>
        <w:t xml:space="preserve"> financial year</w:t>
      </w:r>
      <w:r w:rsidRPr="00FB3CBE">
        <w:rPr>
          <w:rFonts w:ascii="Arial" w:hAnsi="Arial" w:cs="Arial"/>
          <w:sz w:val="22"/>
          <w:szCs w:val="22"/>
        </w:rPr>
        <w:t xml:space="preserve"> immediately preceding the transaction;</w:t>
      </w:r>
      <w:bookmarkEnd w:id="1093"/>
    </w:p>
    <w:p w14:paraId="28B1272D" w14:textId="77777777" w:rsidR="00CD2742" w:rsidRPr="00FB3CBE" w:rsidRDefault="00CD2742" w:rsidP="00601ED4">
      <w:pPr>
        <w:pStyle w:val="List02"/>
        <w:rPr>
          <w:rFonts w:ascii="Arial" w:hAnsi="Arial" w:cs="Arial"/>
          <w:sz w:val="22"/>
          <w:szCs w:val="22"/>
        </w:rPr>
      </w:pPr>
      <w:bookmarkStart w:id="1094" w:name="_Toc419732610"/>
      <w:r w:rsidRPr="00FB3CBE">
        <w:rPr>
          <w:rFonts w:ascii="Arial" w:hAnsi="Arial" w:cs="Arial"/>
          <w:sz w:val="22"/>
          <w:szCs w:val="22"/>
        </w:rPr>
        <w:t>(b)</w:t>
      </w:r>
      <w:r w:rsidRPr="00FB3CBE">
        <w:rPr>
          <w:rFonts w:ascii="Arial" w:hAnsi="Arial" w:cs="Arial"/>
          <w:sz w:val="22"/>
          <w:szCs w:val="22"/>
        </w:rPr>
        <w:tab/>
        <w:t>a loan or extension of credit to any Person who is not Related to the Insurer, where the Insurer makes the loan or extension of credit with the agreement or understanding that the proceeds of the transaction, in whole or in substantial part, are to be used to make loans or extensions of credit to purchase assets of, or to make investments in, an</w:t>
      </w:r>
      <w:r w:rsidR="006626D8" w:rsidRPr="00FB3CBE">
        <w:rPr>
          <w:rFonts w:ascii="Arial" w:hAnsi="Arial" w:cs="Arial"/>
          <w:sz w:val="22"/>
          <w:szCs w:val="22"/>
        </w:rPr>
        <w:t>y Related party of the Insurer</w:t>
      </w:r>
      <w:r w:rsidRPr="00FB3CBE">
        <w:rPr>
          <w:rFonts w:ascii="Arial" w:hAnsi="Arial" w:cs="Arial"/>
          <w:sz w:val="22"/>
          <w:szCs w:val="22"/>
        </w:rPr>
        <w:t>, where the amount of the</w:t>
      </w:r>
      <w:r w:rsidR="000B643E" w:rsidRPr="00FB3CBE">
        <w:rPr>
          <w:rFonts w:ascii="Arial" w:hAnsi="Arial" w:cs="Arial"/>
          <w:sz w:val="22"/>
          <w:szCs w:val="22"/>
        </w:rPr>
        <w:t xml:space="preserve"> transaction equals or exceeds 3% </w:t>
      </w:r>
      <w:r w:rsidRPr="00FB3CBE">
        <w:rPr>
          <w:rFonts w:ascii="Arial" w:hAnsi="Arial" w:cs="Arial"/>
          <w:sz w:val="22"/>
          <w:szCs w:val="22"/>
        </w:rPr>
        <w:t>of the Insurer's surplus as at the end of the reporting period immediately preceding the transaction;</w:t>
      </w:r>
      <w:bookmarkEnd w:id="1094"/>
    </w:p>
    <w:p w14:paraId="2F38C074" w14:textId="77777777" w:rsidR="00CD2742" w:rsidRPr="00FB3CBE" w:rsidRDefault="00CD2742" w:rsidP="00601ED4">
      <w:pPr>
        <w:pStyle w:val="List02"/>
        <w:rPr>
          <w:rFonts w:ascii="Arial" w:hAnsi="Arial" w:cs="Arial"/>
          <w:sz w:val="22"/>
          <w:szCs w:val="22"/>
        </w:rPr>
      </w:pPr>
      <w:bookmarkStart w:id="1095" w:name="_Toc419732611"/>
      <w:r w:rsidRPr="00FB3CBE">
        <w:rPr>
          <w:rFonts w:ascii="Arial" w:hAnsi="Arial" w:cs="Arial"/>
          <w:sz w:val="22"/>
          <w:szCs w:val="22"/>
        </w:rPr>
        <w:t>(c)</w:t>
      </w:r>
      <w:r w:rsidRPr="00FB3CBE">
        <w:rPr>
          <w:rFonts w:ascii="Arial" w:hAnsi="Arial" w:cs="Arial"/>
          <w:sz w:val="22"/>
          <w:szCs w:val="22"/>
        </w:rPr>
        <w:tab/>
        <w:t xml:space="preserve">a reinsurance agreement or modification to a reinsurance agreement in which the reinsurance premium or a change in the Insurer's liabilities equals or exceeds </w:t>
      </w:r>
      <w:r w:rsidR="000B643E" w:rsidRPr="00FB3CBE">
        <w:rPr>
          <w:rFonts w:ascii="Arial" w:hAnsi="Arial" w:cs="Arial"/>
          <w:sz w:val="22"/>
          <w:szCs w:val="22"/>
        </w:rPr>
        <w:t>5%</w:t>
      </w:r>
      <w:r w:rsidRPr="00FB3CBE">
        <w:rPr>
          <w:rFonts w:ascii="Arial" w:hAnsi="Arial" w:cs="Arial"/>
          <w:sz w:val="22"/>
          <w:szCs w:val="22"/>
        </w:rPr>
        <w:t xml:space="preserve"> of the Insurer's surplus;</w:t>
      </w:r>
      <w:bookmarkEnd w:id="1095"/>
    </w:p>
    <w:p w14:paraId="2F3BEED5" w14:textId="77777777" w:rsidR="00CD2742" w:rsidRPr="00FB3CBE" w:rsidRDefault="00CD2742" w:rsidP="00601ED4">
      <w:pPr>
        <w:pStyle w:val="List02"/>
        <w:rPr>
          <w:rFonts w:ascii="Arial" w:hAnsi="Arial" w:cs="Arial"/>
          <w:sz w:val="22"/>
          <w:szCs w:val="22"/>
        </w:rPr>
      </w:pPr>
      <w:bookmarkStart w:id="1096" w:name="_Toc419732612"/>
      <w:r w:rsidRPr="00FB3CBE">
        <w:rPr>
          <w:rFonts w:ascii="Arial" w:hAnsi="Arial" w:cs="Arial"/>
          <w:sz w:val="22"/>
          <w:szCs w:val="22"/>
        </w:rPr>
        <w:t>(d)</w:t>
      </w:r>
      <w:r w:rsidRPr="00FB3CBE">
        <w:rPr>
          <w:rFonts w:ascii="Arial" w:hAnsi="Arial" w:cs="Arial"/>
          <w:sz w:val="22"/>
          <w:szCs w:val="22"/>
        </w:rPr>
        <w:tab/>
        <w:t xml:space="preserve">a reinsurance agreement or modification to a reinsurance agreement involving the transfer of assets from an Insurer to a Person not Related to the Insurer, if an agreement or understanding exists between the Insurer and that Person that any portion of the assets will be transferred to one or more other Persons Related to the Insurer and the reinsurance premium or a change in the Insurer's liabilities equals or exceeds </w:t>
      </w:r>
      <w:r w:rsidR="000B643E" w:rsidRPr="00FB3CBE">
        <w:rPr>
          <w:rFonts w:ascii="Arial" w:hAnsi="Arial" w:cs="Arial"/>
          <w:sz w:val="22"/>
          <w:szCs w:val="22"/>
        </w:rPr>
        <w:t>5%</w:t>
      </w:r>
      <w:r w:rsidRPr="00FB3CBE">
        <w:rPr>
          <w:rFonts w:ascii="Arial" w:hAnsi="Arial" w:cs="Arial"/>
          <w:sz w:val="22"/>
          <w:szCs w:val="22"/>
        </w:rPr>
        <w:t xml:space="preserve"> of the Insurer's surplus; and</w:t>
      </w:r>
      <w:bookmarkEnd w:id="1096"/>
    </w:p>
    <w:p w14:paraId="2946248E" w14:textId="77777777" w:rsidR="00CD2742" w:rsidRPr="00FB3CBE" w:rsidRDefault="00CD2742" w:rsidP="00601ED4">
      <w:pPr>
        <w:pStyle w:val="List02"/>
        <w:rPr>
          <w:rFonts w:ascii="Arial" w:hAnsi="Arial" w:cs="Arial"/>
          <w:sz w:val="22"/>
          <w:szCs w:val="22"/>
        </w:rPr>
      </w:pPr>
      <w:bookmarkStart w:id="1097" w:name="_Toc419732613"/>
      <w:r w:rsidRPr="00FB3CBE">
        <w:rPr>
          <w:rFonts w:ascii="Arial" w:hAnsi="Arial" w:cs="Arial"/>
          <w:sz w:val="22"/>
          <w:szCs w:val="22"/>
        </w:rPr>
        <w:t>(e)</w:t>
      </w:r>
      <w:r w:rsidRPr="00FB3CBE">
        <w:rPr>
          <w:rFonts w:ascii="Arial" w:hAnsi="Arial" w:cs="Arial"/>
          <w:sz w:val="22"/>
          <w:szCs w:val="22"/>
        </w:rPr>
        <w:tab/>
        <w:t>any management agreement, service contract or cost</w:t>
      </w:r>
      <w:r w:rsidRPr="00FB3CBE">
        <w:rPr>
          <w:rFonts w:ascii="Arial" w:hAnsi="Arial" w:cs="Arial"/>
          <w:sz w:val="22"/>
          <w:szCs w:val="22"/>
        </w:rPr>
        <w:noBreakHyphen/>
        <w:t>sharing arrangement.</w:t>
      </w:r>
      <w:bookmarkEnd w:id="1097"/>
    </w:p>
    <w:p w14:paraId="02F51C24" w14:textId="77777777" w:rsidR="00CD2742" w:rsidRPr="00FB3CBE" w:rsidRDefault="00CD2742" w:rsidP="00726BA7">
      <w:pPr>
        <w:pStyle w:val="List1"/>
        <w:keepNext/>
        <w:rPr>
          <w:rFonts w:ascii="Arial" w:hAnsi="Arial" w:cs="Arial"/>
          <w:sz w:val="22"/>
          <w:szCs w:val="22"/>
        </w:rPr>
      </w:pPr>
      <w:r w:rsidRPr="00FB3CBE">
        <w:rPr>
          <w:rFonts w:ascii="Arial" w:hAnsi="Arial" w:cs="Arial"/>
          <w:sz w:val="22"/>
          <w:szCs w:val="22"/>
        </w:rPr>
        <w:t>(2)</w:t>
      </w:r>
      <w:r w:rsidRPr="00FB3CBE">
        <w:rPr>
          <w:rFonts w:ascii="Arial" w:hAnsi="Arial" w:cs="Arial"/>
          <w:sz w:val="22"/>
          <w:szCs w:val="22"/>
        </w:rPr>
        <w:tab/>
        <w:t>For the purposes of (1</w:t>
      </w:r>
      <w:r w:rsidR="00B6316F" w:rsidRPr="00FB3CBE">
        <w:rPr>
          <w:rFonts w:ascii="Arial" w:hAnsi="Arial" w:cs="Arial"/>
          <w:sz w:val="22"/>
          <w:szCs w:val="22"/>
        </w:rPr>
        <w:t>), “surplus”</w:t>
      </w:r>
      <w:r w:rsidRPr="00FB3CBE">
        <w:rPr>
          <w:rFonts w:ascii="Arial" w:hAnsi="Arial" w:cs="Arial"/>
          <w:sz w:val="22"/>
          <w:szCs w:val="22"/>
        </w:rPr>
        <w:t xml:space="preserve"> means:</w:t>
      </w:r>
    </w:p>
    <w:p w14:paraId="104543EC" w14:textId="77777777" w:rsidR="00CD2742" w:rsidRPr="00FB3CBE" w:rsidRDefault="00CD2742" w:rsidP="002D4569">
      <w:pPr>
        <w:pStyle w:val="List02"/>
        <w:numPr>
          <w:ilvl w:val="0"/>
          <w:numId w:val="32"/>
        </w:numPr>
        <w:rPr>
          <w:rFonts w:ascii="Arial" w:hAnsi="Arial" w:cs="Arial"/>
          <w:sz w:val="22"/>
          <w:szCs w:val="22"/>
        </w:rPr>
      </w:pPr>
      <w:bookmarkStart w:id="1098" w:name="_Toc419732614"/>
      <w:bookmarkStart w:id="1099" w:name="_Ref421793536"/>
      <w:r w:rsidRPr="00FB3CBE">
        <w:rPr>
          <w:rFonts w:ascii="Arial" w:hAnsi="Arial" w:cs="Arial"/>
          <w:sz w:val="22"/>
          <w:szCs w:val="22"/>
        </w:rPr>
        <w:t>in the case of an Insurer that is not a Cell Company, the Insurer's Adjusted Capital Resources; and</w:t>
      </w:r>
      <w:bookmarkEnd w:id="1098"/>
      <w:bookmarkEnd w:id="1099"/>
    </w:p>
    <w:p w14:paraId="4C4B5E5C" w14:textId="77777777" w:rsidR="00CD2742" w:rsidRPr="00FB3CBE" w:rsidRDefault="00CD2742" w:rsidP="002D4569">
      <w:pPr>
        <w:pStyle w:val="List02"/>
        <w:numPr>
          <w:ilvl w:val="0"/>
          <w:numId w:val="32"/>
        </w:numPr>
        <w:rPr>
          <w:rFonts w:ascii="Arial" w:hAnsi="Arial" w:cs="Arial"/>
          <w:sz w:val="22"/>
          <w:szCs w:val="22"/>
        </w:rPr>
      </w:pPr>
      <w:bookmarkStart w:id="1100" w:name="_Toc419732615"/>
      <w:bookmarkStart w:id="1101" w:name="_Ref421793537"/>
      <w:r w:rsidRPr="00FB3CBE">
        <w:rPr>
          <w:rFonts w:ascii="Arial" w:hAnsi="Arial" w:cs="Arial"/>
          <w:sz w:val="22"/>
          <w:szCs w:val="22"/>
        </w:rPr>
        <w:t>in the case of an Insurer that is a Cell Company, the Insurer's Adjusted Cellular Capital Resources in respect of the Cell to which the transaction relates, where the transaction relates to a Cell, and otherwise the Insurer's Adjusted Non</w:t>
      </w:r>
      <w:r w:rsidRPr="00FB3CBE">
        <w:rPr>
          <w:rFonts w:ascii="Arial" w:hAnsi="Arial" w:cs="Arial"/>
          <w:sz w:val="22"/>
          <w:szCs w:val="22"/>
        </w:rPr>
        <w:noBreakHyphen/>
        <w:t>Cellular Capital Resources.</w:t>
      </w:r>
      <w:bookmarkEnd w:id="1100"/>
      <w:bookmarkEnd w:id="1101"/>
    </w:p>
    <w:p w14:paraId="026FC94D" w14:textId="77777777" w:rsidR="00CD2742" w:rsidRPr="00FB3CBE" w:rsidRDefault="00CD2742" w:rsidP="006C566C">
      <w:pPr>
        <w:pStyle w:val="Heading3"/>
        <w:rPr>
          <w:rFonts w:ascii="Arial" w:hAnsi="Arial" w:cs="Arial"/>
          <w:sz w:val="22"/>
          <w:szCs w:val="22"/>
        </w:rPr>
      </w:pPr>
      <w:bookmarkStart w:id="1102" w:name="_Toc419727834"/>
      <w:bookmarkStart w:id="1103" w:name="_Ref421793538"/>
      <w:r w:rsidRPr="00FB3CBE">
        <w:rPr>
          <w:rFonts w:ascii="Arial" w:hAnsi="Arial" w:cs="Arial"/>
          <w:sz w:val="22"/>
          <w:szCs w:val="22"/>
        </w:rPr>
        <w:t xml:space="preserve">An Insurer must report to the Regulator all dividends and other distributions to </w:t>
      </w:r>
      <w:r w:rsidR="002458E5" w:rsidRPr="00FB3CBE">
        <w:rPr>
          <w:rFonts w:ascii="Arial" w:hAnsi="Arial" w:cs="Arial"/>
          <w:sz w:val="22"/>
          <w:szCs w:val="22"/>
        </w:rPr>
        <w:t>shareholders within twenty-one</w:t>
      </w:r>
      <w:r w:rsidRPr="00FB3CBE">
        <w:rPr>
          <w:rFonts w:ascii="Arial" w:hAnsi="Arial" w:cs="Arial"/>
          <w:sz w:val="22"/>
          <w:szCs w:val="22"/>
        </w:rPr>
        <w:t> days following the declaration of the dividend or distribution.</w:t>
      </w:r>
      <w:bookmarkEnd w:id="1102"/>
      <w:bookmarkEnd w:id="1103"/>
    </w:p>
    <w:p w14:paraId="158A50EA" w14:textId="77777777" w:rsidR="00CD2742" w:rsidRPr="00FB3CBE" w:rsidRDefault="00CD2742" w:rsidP="006C566C">
      <w:pPr>
        <w:pStyle w:val="Heading3"/>
        <w:rPr>
          <w:rFonts w:ascii="Arial" w:hAnsi="Arial" w:cs="Arial"/>
          <w:sz w:val="22"/>
          <w:szCs w:val="22"/>
        </w:rPr>
      </w:pPr>
      <w:bookmarkStart w:id="1104" w:name="_Toc419727835"/>
      <w:bookmarkStart w:id="1105" w:name="_Ref421793539"/>
      <w:r w:rsidRPr="00FB3CBE">
        <w:rPr>
          <w:rFonts w:ascii="Arial" w:hAnsi="Arial" w:cs="Arial"/>
          <w:sz w:val="22"/>
          <w:szCs w:val="22"/>
        </w:rPr>
        <w:t>An Insurer that is a Takaful Insurer must report to the Regulator all distributions of profit or surplus (however called or descr</w:t>
      </w:r>
      <w:r w:rsidR="002458E5" w:rsidRPr="00FB3CBE">
        <w:rPr>
          <w:rFonts w:ascii="Arial" w:hAnsi="Arial" w:cs="Arial"/>
          <w:sz w:val="22"/>
          <w:szCs w:val="22"/>
        </w:rPr>
        <w:t>ibed) to policyholders within twenty-one</w:t>
      </w:r>
      <w:r w:rsidRPr="00FB3CBE">
        <w:rPr>
          <w:rFonts w:ascii="Arial" w:hAnsi="Arial" w:cs="Arial"/>
          <w:sz w:val="22"/>
          <w:szCs w:val="22"/>
        </w:rPr>
        <w:t> days of the date of declaration of the distribution.</w:t>
      </w:r>
      <w:bookmarkEnd w:id="1104"/>
      <w:bookmarkEnd w:id="1105"/>
    </w:p>
    <w:p w14:paraId="764ECE7D" w14:textId="77777777" w:rsidR="00CD2742" w:rsidRPr="00FB3CBE" w:rsidRDefault="00CD2742" w:rsidP="006C566C">
      <w:pPr>
        <w:pStyle w:val="Heading3"/>
        <w:rPr>
          <w:rFonts w:ascii="Arial" w:hAnsi="Arial" w:cs="Arial"/>
          <w:sz w:val="22"/>
          <w:szCs w:val="22"/>
        </w:rPr>
      </w:pPr>
      <w:bookmarkStart w:id="1106" w:name="_Toc419727836"/>
      <w:bookmarkStart w:id="1107" w:name="_Ref421793540"/>
      <w:r w:rsidRPr="00FB3CBE">
        <w:rPr>
          <w:rFonts w:ascii="Arial" w:hAnsi="Arial" w:cs="Arial"/>
          <w:sz w:val="22"/>
          <w:szCs w:val="22"/>
        </w:rPr>
        <w:t>An Insurer must notify the Regulator</w:t>
      </w:r>
      <w:r w:rsidR="002458E5" w:rsidRPr="00FB3CBE">
        <w:rPr>
          <w:rFonts w:ascii="Arial" w:hAnsi="Arial" w:cs="Arial"/>
          <w:sz w:val="22"/>
          <w:szCs w:val="22"/>
        </w:rPr>
        <w:t xml:space="preserve"> in writing within thirty</w:t>
      </w:r>
      <w:r w:rsidRPr="00FB3CBE">
        <w:rPr>
          <w:rFonts w:ascii="Arial" w:hAnsi="Arial" w:cs="Arial"/>
          <w:sz w:val="22"/>
          <w:szCs w:val="22"/>
        </w:rPr>
        <w:t xml:space="preserve"> days if the Insurer makes an investment in a body corporate to which it is Related, if the total investment in the </w:t>
      </w:r>
      <w:r w:rsidRPr="00FB3CBE">
        <w:rPr>
          <w:rFonts w:ascii="Arial" w:hAnsi="Arial" w:cs="Arial"/>
          <w:sz w:val="22"/>
          <w:szCs w:val="22"/>
        </w:rPr>
        <w:lastRenderedPageBreak/>
        <w:t xml:space="preserve">Related body corporate by the Insurer and other bodies corporate to which the Insurer is Related exceeds </w:t>
      </w:r>
      <w:r w:rsidR="000B643E" w:rsidRPr="00FB3CBE">
        <w:rPr>
          <w:rFonts w:ascii="Arial" w:hAnsi="Arial" w:cs="Arial"/>
          <w:sz w:val="22"/>
          <w:szCs w:val="22"/>
        </w:rPr>
        <w:t>10%</w:t>
      </w:r>
      <w:r w:rsidRPr="00FB3CBE">
        <w:rPr>
          <w:rFonts w:ascii="Arial" w:hAnsi="Arial" w:cs="Arial"/>
          <w:sz w:val="22"/>
          <w:szCs w:val="22"/>
        </w:rPr>
        <w:t xml:space="preserve"> of the body corporate's paid</w:t>
      </w:r>
      <w:r w:rsidRPr="00FB3CBE">
        <w:rPr>
          <w:rFonts w:ascii="Arial" w:hAnsi="Arial" w:cs="Arial"/>
          <w:sz w:val="22"/>
          <w:szCs w:val="22"/>
        </w:rPr>
        <w:noBreakHyphen/>
        <w:t>up capital or voting rights.</w:t>
      </w:r>
      <w:bookmarkEnd w:id="1106"/>
      <w:bookmarkEnd w:id="1107"/>
    </w:p>
    <w:p w14:paraId="48548C11" w14:textId="77777777" w:rsidR="00CD2742" w:rsidRPr="00FB3CBE" w:rsidRDefault="00CD2742" w:rsidP="006E07BF">
      <w:pPr>
        <w:rPr>
          <w:rFonts w:ascii="Arial" w:hAnsi="Arial" w:cs="Arial"/>
          <w:sz w:val="22"/>
          <w:szCs w:val="22"/>
        </w:rPr>
      </w:pPr>
    </w:p>
    <w:p w14:paraId="6E8E4F59"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64870E1A" w14:textId="77777777" w:rsidR="00CD2742" w:rsidRPr="00FB3CBE" w:rsidRDefault="00CD2742" w:rsidP="006C566C">
      <w:pPr>
        <w:pStyle w:val="Heading1"/>
        <w:rPr>
          <w:rFonts w:ascii="Arial" w:hAnsi="Arial" w:cs="Arial"/>
          <w:sz w:val="22"/>
          <w:szCs w:val="22"/>
        </w:rPr>
      </w:pPr>
      <w:bookmarkStart w:id="1108" w:name="_Toc419727501"/>
      <w:bookmarkStart w:id="1109" w:name="_Toc419727837"/>
      <w:bookmarkStart w:id="1110" w:name="_Toc419728227"/>
      <w:bookmarkStart w:id="1111" w:name="_Toc419728383"/>
      <w:bookmarkStart w:id="1112" w:name="_Toc419727345"/>
      <w:bookmarkStart w:id="1113" w:name="_Toc419732616"/>
      <w:bookmarkStart w:id="1114" w:name="_Ref421793541"/>
      <w:bookmarkStart w:id="1115" w:name="_Toc29984148"/>
      <w:r w:rsidRPr="00FB3CBE">
        <w:rPr>
          <w:rFonts w:ascii="Arial" w:hAnsi="Arial" w:cs="Arial"/>
          <w:sz w:val="22"/>
          <w:szCs w:val="22"/>
        </w:rPr>
        <w:lastRenderedPageBreak/>
        <w:t>INSURERS IN RUN</w:t>
      </w:r>
      <w:r w:rsidRPr="00FB3CBE">
        <w:rPr>
          <w:rFonts w:ascii="Arial" w:hAnsi="Arial" w:cs="Arial"/>
          <w:sz w:val="22"/>
          <w:szCs w:val="22"/>
        </w:rPr>
        <w:noBreakHyphen/>
        <w:t>OFF</w:t>
      </w:r>
      <w:bookmarkEnd w:id="1108"/>
      <w:bookmarkEnd w:id="1109"/>
      <w:bookmarkEnd w:id="1110"/>
      <w:bookmarkEnd w:id="1111"/>
      <w:bookmarkEnd w:id="1112"/>
      <w:bookmarkEnd w:id="1113"/>
      <w:bookmarkEnd w:id="1114"/>
      <w:bookmarkEnd w:id="1115"/>
    </w:p>
    <w:p w14:paraId="2C34F68E" w14:textId="77777777" w:rsidR="00CD2742" w:rsidRPr="00FB3CBE" w:rsidRDefault="00CD2742" w:rsidP="006C566C">
      <w:pPr>
        <w:pStyle w:val="Heading2"/>
        <w:rPr>
          <w:rFonts w:ascii="Arial" w:hAnsi="Arial" w:cs="Arial"/>
          <w:sz w:val="22"/>
          <w:szCs w:val="22"/>
        </w:rPr>
      </w:pPr>
      <w:bookmarkStart w:id="1116" w:name="_Toc419727346"/>
      <w:bookmarkStart w:id="1117" w:name="_Toc419727502"/>
      <w:bookmarkStart w:id="1118" w:name="_Toc419727838"/>
      <w:bookmarkStart w:id="1119" w:name="_Toc419728228"/>
      <w:bookmarkStart w:id="1120" w:name="_Toc419728384"/>
      <w:bookmarkStart w:id="1121" w:name="_Toc419732617"/>
      <w:bookmarkStart w:id="1122" w:name="_Ref421793542"/>
      <w:bookmarkStart w:id="1123" w:name="_Toc29984149"/>
      <w:r w:rsidRPr="00FB3CBE">
        <w:rPr>
          <w:rFonts w:ascii="Arial" w:hAnsi="Arial" w:cs="Arial"/>
          <w:sz w:val="22"/>
          <w:szCs w:val="22"/>
        </w:rPr>
        <w:t>Introduction</w:t>
      </w:r>
      <w:bookmarkEnd w:id="1116"/>
      <w:bookmarkEnd w:id="1117"/>
      <w:bookmarkEnd w:id="1118"/>
      <w:bookmarkEnd w:id="1119"/>
      <w:bookmarkEnd w:id="1120"/>
      <w:bookmarkEnd w:id="1121"/>
      <w:bookmarkEnd w:id="1122"/>
      <w:bookmarkEnd w:id="1123"/>
    </w:p>
    <w:p w14:paraId="06E369C6" w14:textId="76877B17" w:rsidR="00CD2742" w:rsidRPr="00FB3CBE" w:rsidRDefault="00CD2742" w:rsidP="006C566C">
      <w:pPr>
        <w:pStyle w:val="Heading3"/>
        <w:rPr>
          <w:rFonts w:ascii="Arial" w:hAnsi="Arial" w:cs="Arial"/>
          <w:sz w:val="22"/>
          <w:szCs w:val="22"/>
        </w:rPr>
      </w:pPr>
      <w:bookmarkStart w:id="1124" w:name="_Toc419727839"/>
      <w:bookmarkStart w:id="1125" w:name="_Ref421793543"/>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_Ref421799462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9.1.2</w:t>
      </w:r>
      <w:r w:rsidRPr="00FB3CBE">
        <w:rPr>
          <w:rFonts w:ascii="Arial" w:hAnsi="Arial" w:cs="Arial"/>
          <w:sz w:val="22"/>
          <w:szCs w:val="22"/>
        </w:rPr>
        <w:fldChar w:fldCharType="end"/>
      </w:r>
      <w:r w:rsidRPr="00FB3CBE">
        <w:rPr>
          <w:rFonts w:ascii="Arial" w:hAnsi="Arial" w:cs="Arial"/>
          <w:sz w:val="22"/>
          <w:szCs w:val="22"/>
        </w:rPr>
        <w:t xml:space="preserve">, this </w:t>
      </w:r>
      <w:r w:rsidR="00F31566" w:rsidRPr="00FB3CBE">
        <w:rPr>
          <w:rFonts w:ascii="Arial" w:hAnsi="Arial" w:cs="Arial"/>
          <w:sz w:val="22"/>
          <w:szCs w:val="22"/>
        </w:rPr>
        <w:t>Chapter</w:t>
      </w:r>
      <w:r w:rsidRPr="00FB3CBE">
        <w:rPr>
          <w:rFonts w:ascii="Arial" w:hAnsi="Arial" w:cs="Arial"/>
          <w:sz w:val="22"/>
          <w:szCs w:val="22"/>
        </w:rPr>
        <w:t> applies to all Insurers.</w:t>
      </w:r>
      <w:bookmarkEnd w:id="1124"/>
      <w:bookmarkEnd w:id="1125"/>
    </w:p>
    <w:p w14:paraId="5D5D8FA5" w14:textId="77777777" w:rsidR="00CD2742" w:rsidRPr="00FB3CBE" w:rsidRDefault="00CD2742" w:rsidP="006C566C">
      <w:pPr>
        <w:pStyle w:val="Heading3"/>
        <w:rPr>
          <w:rFonts w:ascii="Arial" w:hAnsi="Arial" w:cs="Arial"/>
          <w:sz w:val="22"/>
          <w:szCs w:val="22"/>
        </w:rPr>
      </w:pPr>
      <w:bookmarkStart w:id="1126" w:name="_Toc419727840"/>
      <w:bookmarkStart w:id="1127" w:name="_Ref421793544"/>
      <w:bookmarkStart w:id="1128" w:name="_Ref421799462"/>
      <w:r w:rsidRPr="00FB3CBE">
        <w:rPr>
          <w:rFonts w:ascii="Arial" w:hAnsi="Arial" w:cs="Arial"/>
          <w:sz w:val="22"/>
          <w:szCs w:val="22"/>
        </w:rPr>
        <w:t xml:space="preserve">In the case of an Insurer that is not an ADGM Incorporated Insurer, this </w:t>
      </w:r>
      <w:r w:rsidR="00F31566" w:rsidRPr="00FB3CBE">
        <w:rPr>
          <w:rFonts w:ascii="Arial" w:hAnsi="Arial" w:cs="Arial"/>
          <w:sz w:val="22"/>
          <w:szCs w:val="22"/>
        </w:rPr>
        <w:t>Chapter</w:t>
      </w:r>
      <w:r w:rsidRPr="00FB3CBE">
        <w:rPr>
          <w:rFonts w:ascii="Arial" w:hAnsi="Arial" w:cs="Arial"/>
          <w:sz w:val="22"/>
          <w:szCs w:val="22"/>
        </w:rPr>
        <w:t> applies only in respect of an Insurance Business carried on by the Insurer through an establishment in ADGM.</w:t>
      </w:r>
      <w:bookmarkEnd w:id="1126"/>
      <w:bookmarkEnd w:id="1127"/>
      <w:bookmarkEnd w:id="1128"/>
    </w:p>
    <w:p w14:paraId="695C880D"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DDC5622" w14:textId="3D5B6F81" w:rsidR="00CD2742" w:rsidRPr="00FB3CBE" w:rsidRDefault="00CD2742" w:rsidP="00DB18E5">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w:t>
      </w:r>
      <w:r w:rsidR="00F31566" w:rsidRPr="00FB3CBE">
        <w:rPr>
          <w:rFonts w:ascii="Arial" w:hAnsi="Arial" w:cs="Arial"/>
          <w:snapToGrid/>
          <w:sz w:val="22"/>
          <w:szCs w:val="22"/>
        </w:rPr>
        <w:t>Chapter</w:t>
      </w:r>
      <w:r w:rsidRPr="00FB3CBE">
        <w:rPr>
          <w:rFonts w:ascii="Arial" w:hAnsi="Arial" w:cs="Arial"/>
          <w:snapToGrid/>
          <w:sz w:val="22"/>
          <w:szCs w:val="22"/>
        </w:rPr>
        <w:t> sets out prudential provisions applying to Insurers that cease to carry on Insurance Business, either wholly or in respect of a particular Class of Business.  The provisions are also applicable to Cells and Long</w:t>
      </w:r>
      <w:r w:rsidRPr="00FB3CBE">
        <w:rPr>
          <w:rFonts w:ascii="Arial" w:hAnsi="Arial" w:cs="Arial"/>
          <w:snapToGrid/>
          <w:sz w:val="22"/>
          <w:szCs w:val="22"/>
        </w:rPr>
        <w:noBreakHyphen/>
        <w:t>Term Insurance Funds of Insurers, but do not (because of the effect of Rule </w:t>
      </w:r>
      <w:r w:rsidRPr="00FB3CBE">
        <w:rPr>
          <w:rFonts w:ascii="Arial" w:hAnsi="Arial" w:cs="Arial"/>
          <w:sz w:val="22"/>
          <w:szCs w:val="22"/>
        </w:rPr>
        <w:fldChar w:fldCharType="begin"/>
      </w:r>
      <w:r w:rsidRPr="00FB3CBE">
        <w:rPr>
          <w:rFonts w:ascii="Arial" w:hAnsi="Arial" w:cs="Arial"/>
          <w:sz w:val="22"/>
          <w:szCs w:val="22"/>
        </w:rPr>
        <w:instrText xml:space="preserve"> REF _Ref421799462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9.1.2</w:t>
      </w:r>
      <w:r w:rsidRPr="00FB3CBE">
        <w:rPr>
          <w:rFonts w:ascii="Arial" w:hAnsi="Arial" w:cs="Arial"/>
          <w:sz w:val="22"/>
          <w:szCs w:val="22"/>
        </w:rPr>
        <w:fldChar w:fldCharType="end"/>
      </w:r>
      <w:r w:rsidRPr="00FB3CBE">
        <w:rPr>
          <w:rFonts w:ascii="Arial" w:hAnsi="Arial" w:cs="Arial"/>
          <w:snapToGrid/>
          <w:sz w:val="22"/>
          <w:szCs w:val="22"/>
        </w:rPr>
        <w:t>) apply to non</w:t>
      </w:r>
      <w:r w:rsidRPr="00FB3CBE">
        <w:rPr>
          <w:rFonts w:ascii="Arial" w:hAnsi="Arial" w:cs="Arial"/>
          <w:snapToGrid/>
          <w:sz w:val="22"/>
          <w:szCs w:val="22"/>
        </w:rPr>
        <w:noBreakHyphen/>
        <w:t>ADGM Insurance Business of Insurers that are not ADGM Incorporated Insurers.</w:t>
      </w:r>
    </w:p>
    <w:p w14:paraId="28E1100C" w14:textId="11CF4650" w:rsidR="00CD2742" w:rsidRPr="00FB3CBE" w:rsidRDefault="00CD2742" w:rsidP="00DB18E5">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r>
      <w:r w:rsidR="003E620C" w:rsidRPr="00FB3CBE">
        <w:rPr>
          <w:rFonts w:ascii="Arial" w:hAnsi="Arial" w:cs="Arial"/>
          <w:snapToGrid/>
          <w:sz w:val="22"/>
          <w:szCs w:val="22"/>
        </w:rPr>
        <w:t>Rule</w:t>
      </w:r>
      <w:r w:rsidRPr="00FB3CBE">
        <w:rPr>
          <w:rFonts w:ascii="Arial" w:hAnsi="Arial" w:cs="Arial"/>
          <w:snapToGrid/>
          <w:sz w:val="22"/>
          <w:szCs w:val="22"/>
        </w:rPr>
        <w:t>s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_Ref421799478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9.2</w:t>
      </w:r>
      <w:r w:rsidRPr="00FB3CBE">
        <w:rPr>
          <w:rFonts w:ascii="Arial" w:hAnsi="Arial" w:cs="Arial"/>
          <w:snapToGrid/>
          <w:sz w:val="22"/>
          <w:szCs w:val="22"/>
        </w:rPr>
        <w:fldChar w:fldCharType="end"/>
      </w:r>
      <w:r w:rsidRPr="00FB3CBE">
        <w:rPr>
          <w:rFonts w:ascii="Arial" w:hAnsi="Arial" w:cs="Arial"/>
          <w:snapToGrid/>
          <w:sz w:val="22"/>
          <w:szCs w:val="22"/>
        </w:rPr>
        <w:t xml:space="preserve"> and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_Ref421793558 \n \h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9.3</w:t>
      </w:r>
      <w:r w:rsidRPr="00FB3CBE">
        <w:rPr>
          <w:rFonts w:ascii="Arial" w:hAnsi="Arial" w:cs="Arial"/>
          <w:snapToGrid/>
          <w:sz w:val="22"/>
          <w:szCs w:val="22"/>
        </w:rPr>
        <w:fldChar w:fldCharType="end"/>
      </w:r>
      <w:r w:rsidRPr="00FB3CBE">
        <w:rPr>
          <w:rFonts w:ascii="Arial" w:hAnsi="Arial" w:cs="Arial"/>
          <w:snapToGrid/>
          <w:sz w:val="22"/>
          <w:szCs w:val="22"/>
        </w:rPr>
        <w:t xml:space="preserve"> set out actions that an Insurer is required to take when it decides to cease to effect or carry out Contracts of Insurance.  </w:t>
      </w:r>
      <w:r w:rsidR="003E620C" w:rsidRPr="00FB3CBE">
        <w:rPr>
          <w:rFonts w:ascii="Arial" w:hAnsi="Arial" w:cs="Arial"/>
          <w:snapToGrid/>
          <w:sz w:val="22"/>
          <w:szCs w:val="22"/>
        </w:rPr>
        <w:t>Rule</w:t>
      </w:r>
      <w:r w:rsidRPr="00FB3CBE">
        <w:rPr>
          <w:rFonts w:ascii="Arial" w:hAnsi="Arial" w:cs="Arial"/>
          <w:snapToGrid/>
          <w:sz w:val="22"/>
          <w:szCs w:val="22"/>
        </w:rPr>
        <w:t>s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_Ref421799490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9.4</w:t>
      </w:r>
      <w:r w:rsidRPr="00FB3CBE">
        <w:rPr>
          <w:rFonts w:ascii="Arial" w:hAnsi="Arial" w:cs="Arial"/>
          <w:snapToGrid/>
          <w:sz w:val="22"/>
          <w:szCs w:val="22"/>
        </w:rPr>
        <w:fldChar w:fldCharType="end"/>
      </w:r>
      <w:r w:rsidRPr="00FB3CBE">
        <w:rPr>
          <w:rFonts w:ascii="Arial" w:hAnsi="Arial" w:cs="Arial"/>
          <w:snapToGrid/>
          <w:sz w:val="22"/>
          <w:szCs w:val="22"/>
        </w:rPr>
        <w:t xml:space="preserv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_Ref421793609 \n \h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9.5</w:t>
      </w:r>
      <w:r w:rsidRPr="00FB3CBE">
        <w:rPr>
          <w:rFonts w:ascii="Arial" w:hAnsi="Arial" w:cs="Arial"/>
          <w:snapToGrid/>
          <w:sz w:val="22"/>
          <w:szCs w:val="22"/>
        </w:rPr>
        <w:fldChar w:fldCharType="end"/>
      </w:r>
      <w:r w:rsidRPr="00FB3CBE">
        <w:rPr>
          <w:rFonts w:ascii="Arial" w:hAnsi="Arial" w:cs="Arial"/>
          <w:snapToGrid/>
          <w:sz w:val="22"/>
          <w:szCs w:val="22"/>
        </w:rPr>
        <w:t xml:space="preserve"> and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_Ref421793616 \n \h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9.6</w:t>
      </w:r>
      <w:r w:rsidRPr="00FB3CBE">
        <w:rPr>
          <w:rFonts w:ascii="Arial" w:hAnsi="Arial" w:cs="Arial"/>
          <w:snapToGrid/>
          <w:sz w:val="22"/>
          <w:szCs w:val="22"/>
        </w:rPr>
        <w:fldChar w:fldCharType="end"/>
      </w:r>
      <w:r w:rsidRPr="00FB3CBE">
        <w:rPr>
          <w:rFonts w:ascii="Arial" w:hAnsi="Arial" w:cs="Arial"/>
          <w:snapToGrid/>
          <w:sz w:val="22"/>
          <w:szCs w:val="22"/>
        </w:rPr>
        <w:t> give the Regulator specific powers relating to the supervision of such Insurers.</w:t>
      </w:r>
    </w:p>
    <w:p w14:paraId="5D3170F4" w14:textId="77777777" w:rsidR="00CD2742" w:rsidRPr="00FB3CBE" w:rsidRDefault="00CD2742" w:rsidP="006C566C">
      <w:pPr>
        <w:pStyle w:val="Heading3"/>
        <w:rPr>
          <w:rFonts w:ascii="Arial" w:hAnsi="Arial" w:cs="Arial"/>
          <w:sz w:val="22"/>
          <w:szCs w:val="22"/>
        </w:rPr>
      </w:pPr>
      <w:bookmarkStart w:id="1129" w:name="_Toc419727841"/>
      <w:bookmarkStart w:id="1130" w:name="_Ref421793545"/>
      <w:bookmarkStart w:id="1131" w:name="_Ref421799502"/>
      <w:r w:rsidRPr="00FB3CBE">
        <w:rPr>
          <w:rFonts w:ascii="Arial" w:hAnsi="Arial" w:cs="Arial"/>
          <w:sz w:val="22"/>
          <w:szCs w:val="22"/>
        </w:rPr>
        <w:t xml:space="preserve">For the purposes of this </w:t>
      </w:r>
      <w:r w:rsidR="00F31566" w:rsidRPr="00FB3CBE">
        <w:rPr>
          <w:rFonts w:ascii="Arial" w:hAnsi="Arial" w:cs="Arial"/>
          <w:sz w:val="22"/>
          <w:szCs w:val="22"/>
        </w:rPr>
        <w:t>Chapter</w:t>
      </w:r>
      <w:r w:rsidRPr="00FB3CBE">
        <w:rPr>
          <w:rFonts w:ascii="Arial" w:hAnsi="Arial" w:cs="Arial"/>
          <w:sz w:val="22"/>
          <w:szCs w:val="22"/>
        </w:rPr>
        <w:t>, in determining whether an Insurer is effecting Contracts of Insurance, or has ceased effecting Contracts of Insurance, including Contracts of Insurance effected through a Cell or a Long</w:t>
      </w:r>
      <w:r w:rsidRPr="00FB3CBE">
        <w:rPr>
          <w:rFonts w:ascii="Arial" w:hAnsi="Arial" w:cs="Arial"/>
          <w:sz w:val="22"/>
          <w:szCs w:val="22"/>
        </w:rPr>
        <w:noBreakHyphen/>
        <w:t>Term Insurance Fund, Contracts of Insurance effected under a term of an existing Contract of Insurance must be ignored.</w:t>
      </w:r>
      <w:bookmarkEnd w:id="1129"/>
      <w:bookmarkEnd w:id="1130"/>
      <w:bookmarkEnd w:id="1131"/>
    </w:p>
    <w:p w14:paraId="4CC71D40"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DBA0D93" w14:textId="5AA25A6C"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effect of Rule </w:t>
      </w:r>
      <w:r w:rsidRPr="00FB3CBE">
        <w:rPr>
          <w:rFonts w:ascii="Arial" w:hAnsi="Arial" w:cs="Arial"/>
          <w:sz w:val="22"/>
          <w:szCs w:val="22"/>
        </w:rPr>
        <w:fldChar w:fldCharType="begin"/>
      </w:r>
      <w:r w:rsidRPr="00FB3CBE">
        <w:rPr>
          <w:rFonts w:ascii="Arial" w:hAnsi="Arial" w:cs="Arial"/>
          <w:sz w:val="22"/>
          <w:szCs w:val="22"/>
        </w:rPr>
        <w:instrText xml:space="preserve"> REF _Ref421799502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9.1.3</w:t>
      </w:r>
      <w:r w:rsidRPr="00FB3CBE">
        <w:rPr>
          <w:rFonts w:ascii="Arial" w:hAnsi="Arial" w:cs="Arial"/>
          <w:sz w:val="22"/>
          <w:szCs w:val="22"/>
        </w:rPr>
        <w:fldChar w:fldCharType="end"/>
      </w:r>
      <w:r w:rsidRPr="00FB3CBE">
        <w:rPr>
          <w:rFonts w:ascii="Arial" w:hAnsi="Arial" w:cs="Arial"/>
          <w:sz w:val="22"/>
          <w:szCs w:val="22"/>
        </w:rPr>
        <w:t xml:space="preserve"> is to disregard, for the purposes of determining whether the </w:t>
      </w:r>
      <w:r w:rsidR="00F31566" w:rsidRPr="00FB3CBE">
        <w:rPr>
          <w:rFonts w:ascii="Arial" w:hAnsi="Arial" w:cs="Arial"/>
          <w:sz w:val="22"/>
          <w:szCs w:val="22"/>
        </w:rPr>
        <w:t>Chapter</w:t>
      </w:r>
      <w:r w:rsidRPr="00FB3CBE">
        <w:rPr>
          <w:rFonts w:ascii="Arial" w:hAnsi="Arial" w:cs="Arial"/>
          <w:sz w:val="22"/>
          <w:szCs w:val="22"/>
        </w:rPr>
        <w:t> applies, Contracts of Insurance that are effected by the Insurer, as a consequence of a term of an existing Contract of Insurance.  A contract will normally only be regarded as being effected under a term of an existing contract if the Insurer does not have discretion to decline to effect the new contract, or if it would be unreasonable for the Insurer, having regard to the interests of the policyholder, to decline to effect it.</w:t>
      </w:r>
    </w:p>
    <w:p w14:paraId="35A77467" w14:textId="77777777" w:rsidR="00CD2742" w:rsidRPr="00FB3CBE" w:rsidRDefault="00CD2742" w:rsidP="006C566C">
      <w:pPr>
        <w:pStyle w:val="Heading3"/>
        <w:keepNext/>
        <w:rPr>
          <w:rFonts w:ascii="Arial" w:hAnsi="Arial" w:cs="Arial"/>
          <w:sz w:val="22"/>
          <w:szCs w:val="22"/>
        </w:rPr>
      </w:pPr>
      <w:bookmarkStart w:id="1132" w:name="_Toc419727842"/>
      <w:bookmarkStart w:id="1133" w:name="_Ref421793546"/>
      <w:r w:rsidRPr="00FB3CBE">
        <w:rPr>
          <w:rFonts w:ascii="Arial" w:hAnsi="Arial" w:cs="Arial"/>
          <w:sz w:val="22"/>
          <w:szCs w:val="22"/>
        </w:rPr>
        <w:t xml:space="preserve">In this </w:t>
      </w:r>
      <w:r w:rsidR="00F31566" w:rsidRPr="00FB3CBE">
        <w:rPr>
          <w:rFonts w:ascii="Arial" w:hAnsi="Arial" w:cs="Arial"/>
          <w:sz w:val="22"/>
          <w:szCs w:val="22"/>
        </w:rPr>
        <w:t>Chapter</w:t>
      </w:r>
      <w:r w:rsidRPr="00FB3CBE">
        <w:rPr>
          <w:rFonts w:ascii="Arial" w:hAnsi="Arial" w:cs="Arial"/>
          <w:sz w:val="22"/>
          <w:szCs w:val="22"/>
        </w:rPr>
        <w:t>:</w:t>
      </w:r>
      <w:bookmarkEnd w:id="1132"/>
      <w:bookmarkEnd w:id="1133"/>
    </w:p>
    <w:p w14:paraId="74296F81" w14:textId="77777777" w:rsidR="00CD2742" w:rsidRPr="00FB3CBE" w:rsidRDefault="00CD2742" w:rsidP="006C566C">
      <w:pPr>
        <w:pStyle w:val="Heading5"/>
        <w:rPr>
          <w:rFonts w:ascii="Arial" w:hAnsi="Arial" w:cs="Arial"/>
          <w:sz w:val="22"/>
          <w:szCs w:val="22"/>
        </w:rPr>
      </w:pPr>
      <w:bookmarkStart w:id="1134" w:name="_Ref421793547"/>
      <w:r w:rsidRPr="00FB3CBE">
        <w:rPr>
          <w:rFonts w:ascii="Arial" w:hAnsi="Arial" w:cs="Arial"/>
          <w:sz w:val="22"/>
          <w:szCs w:val="22"/>
        </w:rPr>
        <w:t>an Insurer in run</w:t>
      </w:r>
      <w:r w:rsidRPr="00FB3CBE">
        <w:rPr>
          <w:rFonts w:ascii="Arial" w:hAnsi="Arial" w:cs="Arial"/>
          <w:sz w:val="22"/>
          <w:szCs w:val="22"/>
        </w:rPr>
        <w:noBreakHyphen/>
        <w:t>off means an Insurer that has ceased to effect Contracts of Insurance in respect of the whole of its Insurance Business (or, in the case of an Insurer that is not an ADGM Incorporated Insurer, the whole of its Insurance Business carried on through an establishment in ADGM), and a Cell in run</w:t>
      </w:r>
      <w:r w:rsidRPr="00FB3CBE">
        <w:rPr>
          <w:rFonts w:ascii="Arial" w:hAnsi="Arial" w:cs="Arial"/>
          <w:sz w:val="22"/>
          <w:szCs w:val="22"/>
        </w:rPr>
        <w:noBreakHyphen/>
        <w:t>off and a Long</w:t>
      </w:r>
      <w:r w:rsidRPr="00FB3CBE">
        <w:rPr>
          <w:rFonts w:ascii="Arial" w:hAnsi="Arial" w:cs="Arial"/>
          <w:sz w:val="22"/>
          <w:szCs w:val="22"/>
        </w:rPr>
        <w:noBreakHyphen/>
        <w:t>Term Insurance Fund in run</w:t>
      </w:r>
      <w:r w:rsidRPr="00FB3CBE">
        <w:rPr>
          <w:rFonts w:ascii="Arial" w:hAnsi="Arial" w:cs="Arial"/>
          <w:sz w:val="22"/>
          <w:szCs w:val="22"/>
        </w:rPr>
        <w:noBreakHyphen/>
        <w:t>off are construed accordingly; and</w:t>
      </w:r>
      <w:bookmarkEnd w:id="1134"/>
    </w:p>
    <w:p w14:paraId="74A78AC4" w14:textId="77777777" w:rsidR="00CD2742" w:rsidRPr="00FB3CBE" w:rsidRDefault="00CD2742" w:rsidP="006C566C">
      <w:pPr>
        <w:pStyle w:val="Heading5"/>
        <w:rPr>
          <w:rFonts w:ascii="Arial" w:hAnsi="Arial" w:cs="Arial"/>
          <w:sz w:val="22"/>
          <w:szCs w:val="22"/>
        </w:rPr>
      </w:pPr>
      <w:bookmarkStart w:id="1135" w:name="_Ref421793548"/>
      <w:r w:rsidRPr="00FB3CBE">
        <w:rPr>
          <w:rFonts w:ascii="Arial" w:hAnsi="Arial" w:cs="Arial"/>
          <w:sz w:val="22"/>
          <w:szCs w:val="22"/>
        </w:rPr>
        <w:t>going into run</w:t>
      </w:r>
      <w:r w:rsidRPr="00FB3CBE">
        <w:rPr>
          <w:rFonts w:ascii="Arial" w:hAnsi="Arial" w:cs="Arial"/>
          <w:sz w:val="22"/>
          <w:szCs w:val="22"/>
        </w:rPr>
        <w:noBreakHyphen/>
        <w:t>off or placing Insurance Business into run</w:t>
      </w:r>
      <w:r w:rsidRPr="00FB3CBE">
        <w:rPr>
          <w:rFonts w:ascii="Arial" w:hAnsi="Arial" w:cs="Arial"/>
          <w:sz w:val="22"/>
          <w:szCs w:val="22"/>
        </w:rPr>
        <w:noBreakHyphen/>
        <w:t>off means ceasing to effect Contracts of Insurance, and placing a Cell or a Long</w:t>
      </w:r>
      <w:r w:rsidRPr="00FB3CBE">
        <w:rPr>
          <w:rFonts w:ascii="Arial" w:hAnsi="Arial" w:cs="Arial"/>
          <w:sz w:val="22"/>
          <w:szCs w:val="22"/>
        </w:rPr>
        <w:noBreakHyphen/>
        <w:t>Term Insurance Fund into run</w:t>
      </w:r>
      <w:r w:rsidRPr="00FB3CBE">
        <w:rPr>
          <w:rFonts w:ascii="Arial" w:hAnsi="Arial" w:cs="Arial"/>
          <w:sz w:val="22"/>
          <w:szCs w:val="22"/>
        </w:rPr>
        <w:noBreakHyphen/>
        <w:t>off are construed accordingly.</w:t>
      </w:r>
      <w:bookmarkEnd w:id="1135"/>
    </w:p>
    <w:p w14:paraId="5A83786A" w14:textId="77777777" w:rsidR="00CD2742" w:rsidRPr="00FB3CBE" w:rsidRDefault="001B4168" w:rsidP="006C566C">
      <w:pPr>
        <w:pStyle w:val="Heading2"/>
        <w:rPr>
          <w:rFonts w:ascii="Arial" w:hAnsi="Arial" w:cs="Arial"/>
          <w:sz w:val="22"/>
          <w:szCs w:val="22"/>
        </w:rPr>
      </w:pPr>
      <w:bookmarkStart w:id="1136" w:name="_Toc419727347"/>
      <w:bookmarkStart w:id="1137" w:name="_Toc419727503"/>
      <w:bookmarkStart w:id="1138" w:name="_Toc419727843"/>
      <w:bookmarkStart w:id="1139" w:name="_Toc419728229"/>
      <w:bookmarkStart w:id="1140" w:name="_Toc419728385"/>
      <w:bookmarkStart w:id="1141" w:name="_Toc419732618"/>
      <w:bookmarkStart w:id="1142" w:name="_Ref421793549"/>
      <w:bookmarkStart w:id="1143" w:name="_Ref421799478"/>
      <w:bookmarkStart w:id="1144" w:name="_Toc29984150"/>
      <w:r w:rsidRPr="00FB3CBE">
        <w:rPr>
          <w:rFonts w:ascii="Arial" w:hAnsi="Arial" w:cs="Arial"/>
          <w:sz w:val="22"/>
          <w:szCs w:val="22"/>
        </w:rPr>
        <w:lastRenderedPageBreak/>
        <w:t>Insurers ceasing to effect Contracts of I</w:t>
      </w:r>
      <w:r w:rsidR="00CD2742" w:rsidRPr="00FB3CBE">
        <w:rPr>
          <w:rFonts w:ascii="Arial" w:hAnsi="Arial" w:cs="Arial"/>
          <w:sz w:val="22"/>
          <w:szCs w:val="22"/>
        </w:rPr>
        <w:t xml:space="preserve">nsurance in a </w:t>
      </w:r>
      <w:r w:rsidR="00D1111A" w:rsidRPr="00FB3CBE">
        <w:rPr>
          <w:rFonts w:ascii="Arial" w:hAnsi="Arial" w:cs="Arial"/>
          <w:sz w:val="22"/>
          <w:szCs w:val="22"/>
        </w:rPr>
        <w:t>Class of Business</w:t>
      </w:r>
      <w:bookmarkEnd w:id="1136"/>
      <w:bookmarkEnd w:id="1137"/>
      <w:bookmarkEnd w:id="1138"/>
      <w:bookmarkEnd w:id="1139"/>
      <w:bookmarkEnd w:id="1140"/>
      <w:bookmarkEnd w:id="1141"/>
      <w:bookmarkEnd w:id="1142"/>
      <w:bookmarkEnd w:id="1143"/>
      <w:bookmarkEnd w:id="1144"/>
    </w:p>
    <w:p w14:paraId="00AF540D" w14:textId="77777777" w:rsidR="00CD2742" w:rsidRPr="00FB3CBE" w:rsidRDefault="00CD2742" w:rsidP="006C566C">
      <w:pPr>
        <w:pStyle w:val="Heading3"/>
        <w:keepNext/>
        <w:rPr>
          <w:rFonts w:ascii="Arial" w:hAnsi="Arial" w:cs="Arial"/>
          <w:sz w:val="22"/>
          <w:szCs w:val="22"/>
        </w:rPr>
      </w:pPr>
      <w:bookmarkStart w:id="1145" w:name="_Toc419727844"/>
      <w:bookmarkStart w:id="1146" w:name="_Ref421793550"/>
      <w:r w:rsidRPr="00FB3CBE">
        <w:rPr>
          <w:rFonts w:ascii="Arial" w:hAnsi="Arial" w:cs="Arial"/>
          <w:sz w:val="22"/>
          <w:szCs w:val="22"/>
        </w:rPr>
        <w:t>This section applies to an Insurer that ceases or decides to cease to effect new Contracts of Insurance:</w:t>
      </w:r>
      <w:bookmarkEnd w:id="1145"/>
      <w:bookmarkEnd w:id="1146"/>
    </w:p>
    <w:p w14:paraId="61382C85" w14:textId="77777777" w:rsidR="00CD2742" w:rsidRPr="00FB3CBE" w:rsidRDefault="00CD2742" w:rsidP="006C566C">
      <w:pPr>
        <w:pStyle w:val="Heading5"/>
        <w:rPr>
          <w:rFonts w:ascii="Arial" w:hAnsi="Arial" w:cs="Arial"/>
          <w:sz w:val="22"/>
          <w:szCs w:val="22"/>
        </w:rPr>
      </w:pPr>
      <w:bookmarkStart w:id="1147" w:name="_Ref421793551"/>
      <w:r w:rsidRPr="00FB3CBE">
        <w:rPr>
          <w:rFonts w:ascii="Arial" w:hAnsi="Arial" w:cs="Arial"/>
          <w:sz w:val="22"/>
          <w:szCs w:val="22"/>
        </w:rPr>
        <w:t>in a Class of Business in which the Insurer has previously carried on Insurance Business; or</w:t>
      </w:r>
      <w:bookmarkEnd w:id="1147"/>
    </w:p>
    <w:p w14:paraId="4310D431" w14:textId="77777777" w:rsidR="00CD2742" w:rsidRPr="00FB3CBE" w:rsidRDefault="00CD2742" w:rsidP="006C566C">
      <w:pPr>
        <w:pStyle w:val="Heading5"/>
        <w:rPr>
          <w:rFonts w:ascii="Arial" w:hAnsi="Arial" w:cs="Arial"/>
          <w:sz w:val="22"/>
          <w:szCs w:val="22"/>
        </w:rPr>
      </w:pPr>
      <w:bookmarkStart w:id="1148" w:name="_Ref421793552"/>
      <w:r w:rsidRPr="00FB3CBE">
        <w:rPr>
          <w:rFonts w:ascii="Arial" w:hAnsi="Arial" w:cs="Arial"/>
          <w:sz w:val="22"/>
          <w:szCs w:val="22"/>
        </w:rPr>
        <w:t>in respect of a Cell or a Long</w:t>
      </w:r>
      <w:r w:rsidRPr="00FB3CBE">
        <w:rPr>
          <w:rFonts w:ascii="Arial" w:hAnsi="Arial" w:cs="Arial"/>
          <w:sz w:val="22"/>
          <w:szCs w:val="22"/>
        </w:rPr>
        <w:noBreakHyphen/>
        <w:t>Term Insurance Fund, in a Class of Business in which the Insurer has previously carried on Insurance Business through that Cell or Long</w:t>
      </w:r>
      <w:r w:rsidRPr="00FB3CBE">
        <w:rPr>
          <w:rFonts w:ascii="Arial" w:hAnsi="Arial" w:cs="Arial"/>
          <w:sz w:val="22"/>
          <w:szCs w:val="22"/>
        </w:rPr>
        <w:noBreakHyphen/>
        <w:t>Term Insurance Fund.</w:t>
      </w:r>
      <w:bookmarkEnd w:id="1148"/>
    </w:p>
    <w:p w14:paraId="77A933FD" w14:textId="77777777" w:rsidR="00CD2742" w:rsidRPr="00FB3CBE" w:rsidRDefault="00CD2742" w:rsidP="006C566C">
      <w:pPr>
        <w:pStyle w:val="Heading3"/>
        <w:keepNext/>
        <w:rPr>
          <w:rFonts w:ascii="Arial" w:hAnsi="Arial" w:cs="Arial"/>
          <w:sz w:val="22"/>
          <w:szCs w:val="22"/>
        </w:rPr>
      </w:pPr>
      <w:bookmarkStart w:id="1149" w:name="_Toc419727845"/>
      <w:bookmarkStart w:id="1150" w:name="_Ref421793553"/>
      <w:bookmarkStart w:id="1151" w:name="_Ref421799587"/>
      <w:bookmarkStart w:id="1152" w:name="_Ref421799657"/>
      <w:r w:rsidRPr="00FB3CBE">
        <w:rPr>
          <w:rFonts w:ascii="Arial" w:hAnsi="Arial" w:cs="Arial"/>
          <w:sz w:val="22"/>
          <w:szCs w:val="22"/>
        </w:rPr>
        <w:t>An Insurer to which this</w:t>
      </w:r>
      <w:r w:rsidR="002458E5" w:rsidRPr="00FB3CBE">
        <w:rPr>
          <w:rFonts w:ascii="Arial" w:hAnsi="Arial" w:cs="Arial"/>
          <w:sz w:val="22"/>
          <w:szCs w:val="22"/>
        </w:rPr>
        <w:t xml:space="preserve"> section applies must, within twenty-eight</w:t>
      </w:r>
      <w:r w:rsidRPr="00FB3CBE">
        <w:rPr>
          <w:rFonts w:ascii="Arial" w:hAnsi="Arial" w:cs="Arial"/>
          <w:sz w:val="22"/>
          <w:szCs w:val="22"/>
        </w:rPr>
        <w:t> days of a decision to cease to effect new Contracts of Insurance in a Class of Business, notify the Regulator of its decision, in a written notice specifying the following details:</w:t>
      </w:r>
      <w:bookmarkEnd w:id="1149"/>
      <w:bookmarkEnd w:id="1150"/>
      <w:bookmarkEnd w:id="1151"/>
      <w:bookmarkEnd w:id="1152"/>
    </w:p>
    <w:p w14:paraId="313C6919" w14:textId="77777777" w:rsidR="00CD2742" w:rsidRPr="00FB3CBE" w:rsidRDefault="00CD2742" w:rsidP="006C566C">
      <w:pPr>
        <w:pStyle w:val="Heading5"/>
        <w:rPr>
          <w:rFonts w:ascii="Arial" w:hAnsi="Arial" w:cs="Arial"/>
          <w:sz w:val="22"/>
          <w:szCs w:val="22"/>
        </w:rPr>
      </w:pPr>
      <w:bookmarkStart w:id="1153" w:name="_Ref421793554"/>
      <w:r w:rsidRPr="00FB3CBE">
        <w:rPr>
          <w:rFonts w:ascii="Arial" w:hAnsi="Arial" w:cs="Arial"/>
          <w:sz w:val="22"/>
          <w:szCs w:val="22"/>
        </w:rPr>
        <w:t>the effective date of the decision to cease effecting Contracts of Insurance;</w:t>
      </w:r>
      <w:bookmarkEnd w:id="1153"/>
      <w:r w:rsidRPr="00FB3CBE">
        <w:rPr>
          <w:rFonts w:ascii="Arial" w:hAnsi="Arial" w:cs="Arial"/>
          <w:sz w:val="22"/>
          <w:szCs w:val="22"/>
        </w:rPr>
        <w:t xml:space="preserve"> </w:t>
      </w:r>
    </w:p>
    <w:p w14:paraId="7598A50B" w14:textId="77777777" w:rsidR="00CD2742" w:rsidRPr="00FB3CBE" w:rsidRDefault="00CD2742" w:rsidP="006C566C">
      <w:pPr>
        <w:pStyle w:val="Heading5"/>
        <w:rPr>
          <w:rFonts w:ascii="Arial" w:hAnsi="Arial" w:cs="Arial"/>
          <w:sz w:val="22"/>
          <w:szCs w:val="22"/>
        </w:rPr>
      </w:pPr>
      <w:bookmarkStart w:id="1154" w:name="_Ref421793555"/>
      <w:r w:rsidRPr="00FB3CBE">
        <w:rPr>
          <w:rFonts w:ascii="Arial" w:hAnsi="Arial" w:cs="Arial"/>
          <w:sz w:val="22"/>
          <w:szCs w:val="22"/>
        </w:rPr>
        <w:t>the Class of Business to which the decision relates; and</w:t>
      </w:r>
      <w:bookmarkEnd w:id="1154"/>
    </w:p>
    <w:p w14:paraId="7C008357" w14:textId="77777777" w:rsidR="00CD2742" w:rsidRPr="00FB3CBE" w:rsidRDefault="00CD2742" w:rsidP="006C566C">
      <w:pPr>
        <w:pStyle w:val="Heading5"/>
        <w:rPr>
          <w:rFonts w:ascii="Arial" w:hAnsi="Arial" w:cs="Arial"/>
          <w:sz w:val="22"/>
          <w:szCs w:val="22"/>
        </w:rPr>
      </w:pPr>
      <w:bookmarkStart w:id="1155" w:name="_Ref421793556"/>
      <w:r w:rsidRPr="00FB3CBE">
        <w:rPr>
          <w:rFonts w:ascii="Arial" w:hAnsi="Arial" w:cs="Arial"/>
          <w:sz w:val="22"/>
          <w:szCs w:val="22"/>
        </w:rPr>
        <w:t>where relevant, the Cell or Long</w:t>
      </w:r>
      <w:r w:rsidRPr="00FB3CBE">
        <w:rPr>
          <w:rFonts w:ascii="Arial" w:hAnsi="Arial" w:cs="Arial"/>
          <w:sz w:val="22"/>
          <w:szCs w:val="22"/>
        </w:rPr>
        <w:noBreakHyphen/>
        <w:t>Term Insurance Fund to which the decision relates.</w:t>
      </w:r>
      <w:bookmarkEnd w:id="1155"/>
    </w:p>
    <w:p w14:paraId="3ABB939F" w14:textId="03ED929C" w:rsidR="00CD2742" w:rsidRPr="00FB3CBE" w:rsidRDefault="00CD2742" w:rsidP="006C566C">
      <w:pPr>
        <w:pStyle w:val="Heading3"/>
        <w:rPr>
          <w:rFonts w:ascii="Arial" w:hAnsi="Arial" w:cs="Arial"/>
          <w:sz w:val="22"/>
          <w:szCs w:val="22"/>
        </w:rPr>
      </w:pPr>
      <w:bookmarkStart w:id="1156" w:name="_Toc419727846"/>
      <w:bookmarkStart w:id="1157" w:name="_Ref421793557"/>
      <w:r w:rsidRPr="00FB3CBE">
        <w:rPr>
          <w:rFonts w:ascii="Arial" w:hAnsi="Arial" w:cs="Arial"/>
          <w:sz w:val="22"/>
          <w:szCs w:val="22"/>
        </w:rPr>
        <w:t>An Insurer which has provided a notice to the Regulator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_Ref421799587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w:t>
      </w:r>
      <w:r w:rsidRPr="00FB3CBE">
        <w:rPr>
          <w:rFonts w:ascii="Arial" w:hAnsi="Arial" w:cs="Arial"/>
          <w:sz w:val="22"/>
          <w:szCs w:val="22"/>
        </w:rPr>
        <w:fldChar w:fldCharType="end"/>
      </w:r>
      <w:r w:rsidRPr="00FB3CBE">
        <w:rPr>
          <w:rFonts w:ascii="Arial" w:hAnsi="Arial" w:cs="Arial"/>
          <w:sz w:val="22"/>
          <w:szCs w:val="22"/>
        </w:rPr>
        <w:t> must not effect any Contracts of Insurance in that Class of Business without the written permission of the Regulator.  Where the notice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_Ref421799587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w:t>
      </w:r>
      <w:r w:rsidRPr="00FB3CBE">
        <w:rPr>
          <w:rFonts w:ascii="Arial" w:hAnsi="Arial" w:cs="Arial"/>
          <w:sz w:val="22"/>
          <w:szCs w:val="22"/>
        </w:rPr>
        <w:fldChar w:fldCharType="end"/>
      </w:r>
      <w:r w:rsidRPr="00FB3CBE">
        <w:rPr>
          <w:rFonts w:ascii="Arial" w:hAnsi="Arial" w:cs="Arial"/>
          <w:sz w:val="22"/>
          <w:szCs w:val="22"/>
        </w:rPr>
        <w:t> relates to a Cell or Long</w:t>
      </w:r>
      <w:r w:rsidRPr="00FB3CBE">
        <w:rPr>
          <w:rFonts w:ascii="Arial" w:hAnsi="Arial" w:cs="Arial"/>
          <w:sz w:val="22"/>
          <w:szCs w:val="22"/>
        </w:rPr>
        <w:noBreakHyphen/>
        <w:t>Term Insurance Fund of the Insurer, the restriction set out in this Rule applies only to that Cell or Long</w:t>
      </w:r>
      <w:r w:rsidRPr="00FB3CBE">
        <w:rPr>
          <w:rFonts w:ascii="Arial" w:hAnsi="Arial" w:cs="Arial"/>
          <w:sz w:val="22"/>
          <w:szCs w:val="22"/>
        </w:rPr>
        <w:noBreakHyphen/>
        <w:t>Term Insurance Fund.</w:t>
      </w:r>
      <w:bookmarkEnd w:id="1156"/>
      <w:bookmarkEnd w:id="1157"/>
    </w:p>
    <w:p w14:paraId="491B0DB5" w14:textId="77777777" w:rsidR="00CD2742" w:rsidRPr="00FB3CBE" w:rsidRDefault="00CD2742" w:rsidP="006C566C">
      <w:pPr>
        <w:pStyle w:val="Heading2"/>
        <w:rPr>
          <w:rFonts w:ascii="Arial" w:hAnsi="Arial" w:cs="Arial"/>
          <w:sz w:val="22"/>
          <w:szCs w:val="22"/>
        </w:rPr>
      </w:pPr>
      <w:bookmarkStart w:id="1158" w:name="_Toc419727348"/>
      <w:bookmarkStart w:id="1159" w:name="_Toc419727504"/>
      <w:bookmarkStart w:id="1160" w:name="_Toc419727847"/>
      <w:bookmarkStart w:id="1161" w:name="_Toc419728230"/>
      <w:bookmarkStart w:id="1162" w:name="_Toc419728386"/>
      <w:bookmarkStart w:id="1163" w:name="_Toc419732619"/>
      <w:bookmarkStart w:id="1164" w:name="_Ref421793558"/>
      <w:bookmarkStart w:id="1165" w:name="_Toc29984151"/>
      <w:r w:rsidRPr="00FB3CBE">
        <w:rPr>
          <w:rFonts w:ascii="Arial" w:hAnsi="Arial" w:cs="Arial"/>
          <w:sz w:val="22"/>
          <w:szCs w:val="22"/>
        </w:rPr>
        <w:t>Run</w:t>
      </w:r>
      <w:r w:rsidRPr="00FB3CBE">
        <w:rPr>
          <w:rFonts w:ascii="Arial" w:hAnsi="Arial" w:cs="Arial"/>
          <w:sz w:val="22"/>
          <w:szCs w:val="22"/>
        </w:rPr>
        <w:noBreakHyphen/>
        <w:t>off plans</w:t>
      </w:r>
      <w:bookmarkEnd w:id="1158"/>
      <w:bookmarkEnd w:id="1159"/>
      <w:bookmarkEnd w:id="1160"/>
      <w:bookmarkEnd w:id="1161"/>
      <w:bookmarkEnd w:id="1162"/>
      <w:bookmarkEnd w:id="1163"/>
      <w:bookmarkEnd w:id="1164"/>
      <w:bookmarkEnd w:id="1165"/>
    </w:p>
    <w:p w14:paraId="2DE9B584" w14:textId="77777777" w:rsidR="00CD2742" w:rsidRPr="00FB3CBE" w:rsidRDefault="00CD2742" w:rsidP="006C566C">
      <w:pPr>
        <w:pStyle w:val="Heading3"/>
        <w:keepNext/>
        <w:rPr>
          <w:rFonts w:ascii="Arial" w:hAnsi="Arial" w:cs="Arial"/>
          <w:sz w:val="22"/>
          <w:szCs w:val="22"/>
        </w:rPr>
      </w:pPr>
      <w:bookmarkStart w:id="1166" w:name="_Toc419727848"/>
      <w:bookmarkStart w:id="1167" w:name="_Ref421793559"/>
      <w:r w:rsidRPr="00FB3CBE">
        <w:rPr>
          <w:rFonts w:ascii="Arial" w:hAnsi="Arial" w:cs="Arial"/>
          <w:sz w:val="22"/>
          <w:szCs w:val="22"/>
        </w:rPr>
        <w:t>This section applies to:</w:t>
      </w:r>
      <w:bookmarkEnd w:id="1166"/>
      <w:bookmarkEnd w:id="1167"/>
    </w:p>
    <w:p w14:paraId="79E55DD8" w14:textId="77777777" w:rsidR="00CD2742" w:rsidRPr="00FB3CBE" w:rsidRDefault="00CD2742" w:rsidP="006C566C">
      <w:pPr>
        <w:pStyle w:val="Heading5"/>
        <w:rPr>
          <w:rFonts w:ascii="Arial" w:hAnsi="Arial" w:cs="Arial"/>
          <w:sz w:val="22"/>
          <w:szCs w:val="22"/>
        </w:rPr>
      </w:pPr>
      <w:bookmarkStart w:id="1168" w:name="_Ref421793560"/>
      <w:r w:rsidRPr="00FB3CBE">
        <w:rPr>
          <w:rFonts w:ascii="Arial" w:hAnsi="Arial" w:cs="Arial"/>
          <w:sz w:val="22"/>
          <w:szCs w:val="22"/>
        </w:rPr>
        <w:t>Insurers that are in run</w:t>
      </w:r>
      <w:r w:rsidRPr="00FB3CBE">
        <w:rPr>
          <w:rFonts w:ascii="Arial" w:hAnsi="Arial" w:cs="Arial"/>
          <w:sz w:val="22"/>
          <w:szCs w:val="22"/>
        </w:rPr>
        <w:noBreakHyphen/>
        <w:t>off or that maintain Cells or Long</w:t>
      </w:r>
      <w:r w:rsidRPr="00FB3CBE">
        <w:rPr>
          <w:rFonts w:ascii="Arial" w:hAnsi="Arial" w:cs="Arial"/>
          <w:sz w:val="22"/>
          <w:szCs w:val="22"/>
        </w:rPr>
        <w:noBreakHyphen/>
        <w:t>Term Insurance Funds that are in run</w:t>
      </w:r>
      <w:r w:rsidRPr="00FB3CBE">
        <w:rPr>
          <w:rFonts w:ascii="Arial" w:hAnsi="Arial" w:cs="Arial"/>
          <w:sz w:val="22"/>
          <w:szCs w:val="22"/>
        </w:rPr>
        <w:noBreakHyphen/>
        <w:t>off;</w:t>
      </w:r>
      <w:bookmarkEnd w:id="1168"/>
    </w:p>
    <w:p w14:paraId="6F4E1FF3" w14:textId="77777777" w:rsidR="00CD2742" w:rsidRPr="00FB3CBE" w:rsidRDefault="00CD2742" w:rsidP="006C566C">
      <w:pPr>
        <w:pStyle w:val="Heading5"/>
        <w:rPr>
          <w:rFonts w:ascii="Arial" w:hAnsi="Arial" w:cs="Arial"/>
          <w:sz w:val="22"/>
          <w:szCs w:val="22"/>
        </w:rPr>
      </w:pPr>
      <w:bookmarkStart w:id="1169" w:name="_Ref421793561"/>
      <w:r w:rsidRPr="00FB3CBE">
        <w:rPr>
          <w:rFonts w:ascii="Arial" w:hAnsi="Arial" w:cs="Arial"/>
          <w:sz w:val="22"/>
          <w:szCs w:val="22"/>
        </w:rPr>
        <w:t>Insurers that go into run</w:t>
      </w:r>
      <w:r w:rsidRPr="00FB3CBE">
        <w:rPr>
          <w:rFonts w:ascii="Arial" w:hAnsi="Arial" w:cs="Arial"/>
          <w:sz w:val="22"/>
          <w:szCs w:val="22"/>
        </w:rPr>
        <w:noBreakHyphen/>
        <w:t>off or that place Cells or Long</w:t>
      </w:r>
      <w:r w:rsidRPr="00FB3CBE">
        <w:rPr>
          <w:rFonts w:ascii="Arial" w:hAnsi="Arial" w:cs="Arial"/>
          <w:sz w:val="22"/>
          <w:szCs w:val="22"/>
        </w:rPr>
        <w:noBreakHyphen/>
        <w:t>Term Insurance Funds into run</w:t>
      </w:r>
      <w:r w:rsidRPr="00FB3CBE">
        <w:rPr>
          <w:rFonts w:ascii="Arial" w:hAnsi="Arial" w:cs="Arial"/>
          <w:sz w:val="22"/>
          <w:szCs w:val="22"/>
        </w:rPr>
        <w:noBreakHyphen/>
        <w:t>off;</w:t>
      </w:r>
      <w:bookmarkEnd w:id="1169"/>
    </w:p>
    <w:p w14:paraId="232CB07B" w14:textId="77777777" w:rsidR="00CD2742" w:rsidRPr="00FB3CBE" w:rsidRDefault="00CD2742" w:rsidP="006C566C">
      <w:pPr>
        <w:pStyle w:val="Heading5"/>
        <w:rPr>
          <w:rFonts w:ascii="Arial" w:hAnsi="Arial" w:cs="Arial"/>
          <w:sz w:val="22"/>
          <w:szCs w:val="22"/>
        </w:rPr>
      </w:pPr>
      <w:bookmarkStart w:id="1170" w:name="_Ref421793562"/>
      <w:r w:rsidRPr="00FB3CBE">
        <w:rPr>
          <w:rFonts w:ascii="Arial" w:hAnsi="Arial" w:cs="Arial"/>
          <w:sz w:val="22"/>
          <w:szCs w:val="22"/>
        </w:rPr>
        <w:t>Insurers that make a decision to go into run</w:t>
      </w:r>
      <w:r w:rsidRPr="00FB3CBE">
        <w:rPr>
          <w:rFonts w:ascii="Arial" w:hAnsi="Arial" w:cs="Arial"/>
          <w:sz w:val="22"/>
          <w:szCs w:val="22"/>
        </w:rPr>
        <w:noBreakHyphen/>
        <w:t>off or to place a Cell or Long</w:t>
      </w:r>
      <w:r w:rsidRPr="00FB3CBE">
        <w:rPr>
          <w:rFonts w:ascii="Arial" w:hAnsi="Arial" w:cs="Arial"/>
          <w:sz w:val="22"/>
          <w:szCs w:val="22"/>
        </w:rPr>
        <w:noBreakHyphen/>
        <w:t>Term Insurance Fund into run</w:t>
      </w:r>
      <w:r w:rsidRPr="00FB3CBE">
        <w:rPr>
          <w:rFonts w:ascii="Arial" w:hAnsi="Arial" w:cs="Arial"/>
          <w:sz w:val="22"/>
          <w:szCs w:val="22"/>
        </w:rPr>
        <w:noBreakHyphen/>
        <w:t>off; and</w:t>
      </w:r>
      <w:bookmarkEnd w:id="1170"/>
    </w:p>
    <w:p w14:paraId="047B1443" w14:textId="77777777" w:rsidR="00CD2742" w:rsidRPr="00FB3CBE" w:rsidRDefault="00CD2742" w:rsidP="006C566C">
      <w:pPr>
        <w:pStyle w:val="Heading5"/>
        <w:rPr>
          <w:rFonts w:ascii="Arial" w:hAnsi="Arial" w:cs="Arial"/>
          <w:sz w:val="22"/>
          <w:szCs w:val="22"/>
        </w:rPr>
      </w:pPr>
      <w:bookmarkStart w:id="1171" w:name="_Ref421793563"/>
      <w:r w:rsidRPr="00FB3CBE">
        <w:rPr>
          <w:rFonts w:ascii="Arial" w:hAnsi="Arial" w:cs="Arial"/>
          <w:sz w:val="22"/>
          <w:szCs w:val="22"/>
        </w:rPr>
        <w:t>Insurers whose permission to effect Contracts of Insurance in respect of their entire Insurance Business or in respect of the entire business of a Cell or Long</w:t>
      </w:r>
      <w:r w:rsidRPr="00FB3CBE">
        <w:rPr>
          <w:rFonts w:ascii="Arial" w:hAnsi="Arial" w:cs="Arial"/>
          <w:sz w:val="22"/>
          <w:szCs w:val="22"/>
        </w:rPr>
        <w:noBreakHyphen/>
        <w:t>Term Insurance Fund is withdrawn by the Regulator.</w:t>
      </w:r>
      <w:bookmarkEnd w:id="1171"/>
    </w:p>
    <w:p w14:paraId="00C4FCF3" w14:textId="38861FDA" w:rsidR="00CD2742" w:rsidRPr="00FB3CBE" w:rsidRDefault="00CD2742" w:rsidP="006C566C">
      <w:pPr>
        <w:pStyle w:val="Heading3"/>
        <w:keepLines/>
        <w:rPr>
          <w:rFonts w:ascii="Arial" w:hAnsi="Arial" w:cs="Arial"/>
          <w:sz w:val="22"/>
          <w:szCs w:val="22"/>
        </w:rPr>
      </w:pPr>
      <w:bookmarkStart w:id="1172" w:name="_Toc419727849"/>
      <w:bookmarkStart w:id="1173" w:name="_Ref421793564"/>
      <w:r w:rsidRPr="00FB3CBE">
        <w:rPr>
          <w:rFonts w:ascii="Arial" w:hAnsi="Arial" w:cs="Arial"/>
          <w:sz w:val="22"/>
          <w:szCs w:val="22"/>
        </w:rPr>
        <w:t>If an Insurer takes a decision to go into run</w:t>
      </w:r>
      <w:r w:rsidRPr="00FB3CBE">
        <w:rPr>
          <w:rFonts w:ascii="Arial" w:hAnsi="Arial" w:cs="Arial"/>
          <w:sz w:val="22"/>
          <w:szCs w:val="22"/>
        </w:rPr>
        <w:noBreakHyphen/>
        <w:t>off or to place a Cell or a Long</w:t>
      </w:r>
      <w:r w:rsidRPr="00FB3CBE">
        <w:rPr>
          <w:rFonts w:ascii="Arial" w:hAnsi="Arial" w:cs="Arial"/>
          <w:sz w:val="22"/>
          <w:szCs w:val="22"/>
        </w:rPr>
        <w:noBreakHyphen/>
        <w:t>Term Insurance Fund into run</w:t>
      </w:r>
      <w:r w:rsidRPr="00FB3CBE">
        <w:rPr>
          <w:rFonts w:ascii="Arial" w:hAnsi="Arial" w:cs="Arial"/>
          <w:sz w:val="22"/>
          <w:szCs w:val="22"/>
        </w:rPr>
        <w:noBreakHyphen/>
        <w:t>off, the Insurer must, at the same time as the notice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_Ref421799587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w:t>
      </w:r>
      <w:r w:rsidRPr="00FB3CBE">
        <w:rPr>
          <w:rFonts w:ascii="Arial" w:hAnsi="Arial" w:cs="Arial"/>
          <w:sz w:val="22"/>
          <w:szCs w:val="22"/>
        </w:rPr>
        <w:fldChar w:fldCharType="end"/>
      </w:r>
      <w:r w:rsidRPr="00FB3CBE">
        <w:rPr>
          <w:rFonts w:ascii="Arial" w:hAnsi="Arial" w:cs="Arial"/>
          <w:sz w:val="22"/>
          <w:szCs w:val="22"/>
        </w:rPr>
        <w:t>, provide the Regulator with a written run</w:t>
      </w:r>
      <w:r w:rsidRPr="00FB3CBE">
        <w:rPr>
          <w:rFonts w:ascii="Arial" w:hAnsi="Arial" w:cs="Arial"/>
          <w:sz w:val="22"/>
          <w:szCs w:val="22"/>
        </w:rPr>
        <w:noBreakHyphen/>
        <w:t>off plan in respect of the Insurance Business being placed into run</w:t>
      </w:r>
      <w:r w:rsidRPr="00FB3CBE">
        <w:rPr>
          <w:rFonts w:ascii="Arial" w:hAnsi="Arial" w:cs="Arial"/>
          <w:sz w:val="22"/>
          <w:szCs w:val="22"/>
        </w:rPr>
        <w:noBreakHyphen/>
        <w:t>off.</w:t>
      </w:r>
      <w:bookmarkEnd w:id="1172"/>
      <w:bookmarkEnd w:id="1173"/>
    </w:p>
    <w:p w14:paraId="2028A902" w14:textId="77777777" w:rsidR="00CD2742" w:rsidRPr="00FB3CBE" w:rsidRDefault="00CD2742" w:rsidP="006C566C">
      <w:pPr>
        <w:pStyle w:val="Heading3"/>
        <w:rPr>
          <w:rFonts w:ascii="Arial" w:hAnsi="Arial" w:cs="Arial"/>
          <w:sz w:val="22"/>
          <w:szCs w:val="22"/>
        </w:rPr>
      </w:pPr>
      <w:bookmarkStart w:id="1174" w:name="_Toc419727850"/>
      <w:bookmarkStart w:id="1175" w:name="_Ref421793565"/>
      <w:r w:rsidRPr="00FB3CBE">
        <w:rPr>
          <w:rFonts w:ascii="Arial" w:hAnsi="Arial" w:cs="Arial"/>
          <w:sz w:val="22"/>
          <w:szCs w:val="22"/>
        </w:rPr>
        <w:t>If the Regulator withdraws an Insurer's permission to effect Contracts of Insurance in respect of the Insurer's entire Insurance Business or the entire Insurance Business of a Cell or Long</w:t>
      </w:r>
      <w:r w:rsidRPr="00FB3CBE">
        <w:rPr>
          <w:rFonts w:ascii="Arial" w:hAnsi="Arial" w:cs="Arial"/>
          <w:sz w:val="22"/>
          <w:szCs w:val="22"/>
        </w:rPr>
        <w:noBreakHyphen/>
        <w:t>Term Insurance F</w:t>
      </w:r>
      <w:r w:rsidR="002458E5" w:rsidRPr="00FB3CBE">
        <w:rPr>
          <w:rFonts w:ascii="Arial" w:hAnsi="Arial" w:cs="Arial"/>
          <w:sz w:val="22"/>
          <w:szCs w:val="22"/>
        </w:rPr>
        <w:t>und, the Insurer must, within twenty-eight</w:t>
      </w:r>
      <w:r w:rsidRPr="00FB3CBE">
        <w:rPr>
          <w:rFonts w:ascii="Arial" w:hAnsi="Arial" w:cs="Arial"/>
          <w:sz w:val="22"/>
          <w:szCs w:val="22"/>
        </w:rPr>
        <w:t xml:space="preserve"> days of the </w:t>
      </w:r>
      <w:r w:rsidRPr="00FB3CBE">
        <w:rPr>
          <w:rFonts w:ascii="Arial" w:hAnsi="Arial" w:cs="Arial"/>
          <w:sz w:val="22"/>
          <w:szCs w:val="22"/>
        </w:rPr>
        <w:lastRenderedPageBreak/>
        <w:t>written notice of withdrawal of permission (or, if later, the period specified in that notice), provide the Regulator with a written run</w:t>
      </w:r>
      <w:r w:rsidRPr="00FB3CBE">
        <w:rPr>
          <w:rFonts w:ascii="Arial" w:hAnsi="Arial" w:cs="Arial"/>
          <w:sz w:val="22"/>
          <w:szCs w:val="22"/>
        </w:rPr>
        <w:noBreakHyphen/>
        <w:t>off plan in respect of that Insurance Business.</w:t>
      </w:r>
      <w:bookmarkEnd w:id="1174"/>
      <w:bookmarkEnd w:id="1175"/>
    </w:p>
    <w:p w14:paraId="52E86414" w14:textId="77777777" w:rsidR="00CD2742" w:rsidRPr="00FB3CBE" w:rsidRDefault="00CD2742" w:rsidP="006C566C">
      <w:pPr>
        <w:pStyle w:val="Heading3"/>
        <w:keepNext/>
        <w:rPr>
          <w:rFonts w:ascii="Arial" w:hAnsi="Arial" w:cs="Arial"/>
          <w:sz w:val="22"/>
          <w:szCs w:val="22"/>
        </w:rPr>
      </w:pPr>
      <w:bookmarkStart w:id="1176" w:name="_Toc419727851"/>
      <w:bookmarkStart w:id="1177" w:name="_Ref421793566"/>
      <w:bookmarkStart w:id="1178" w:name="_Ref421799639"/>
      <w:r w:rsidRPr="00FB3CBE">
        <w:rPr>
          <w:rFonts w:ascii="Arial" w:hAnsi="Arial" w:cs="Arial"/>
          <w:sz w:val="22"/>
          <w:szCs w:val="22"/>
        </w:rPr>
        <w:t>A run</w:t>
      </w:r>
      <w:r w:rsidRPr="00FB3CBE">
        <w:rPr>
          <w:rFonts w:ascii="Arial" w:hAnsi="Arial" w:cs="Arial"/>
          <w:sz w:val="22"/>
          <w:szCs w:val="22"/>
        </w:rPr>
        <w:noBreakHyphen/>
        <w:t>off plan provided to the Regulator in accordance with this section must cover the period until all liabilities to policyholders relating to the Insurance Business in run</w:t>
      </w:r>
      <w:r w:rsidRPr="00FB3CBE">
        <w:rPr>
          <w:rFonts w:ascii="Arial" w:hAnsi="Arial" w:cs="Arial"/>
          <w:sz w:val="22"/>
          <w:szCs w:val="22"/>
        </w:rPr>
        <w:noBreakHyphen/>
        <w:t>off are met and must include:</w:t>
      </w:r>
      <w:bookmarkEnd w:id="1176"/>
      <w:bookmarkEnd w:id="1177"/>
      <w:bookmarkEnd w:id="1178"/>
    </w:p>
    <w:p w14:paraId="38543B01" w14:textId="77777777" w:rsidR="00CD2742" w:rsidRPr="00FB3CBE" w:rsidRDefault="00CD2742" w:rsidP="006C566C">
      <w:pPr>
        <w:pStyle w:val="Heading5"/>
        <w:rPr>
          <w:rFonts w:ascii="Arial" w:hAnsi="Arial" w:cs="Arial"/>
          <w:sz w:val="22"/>
          <w:szCs w:val="22"/>
        </w:rPr>
      </w:pPr>
      <w:bookmarkStart w:id="1179" w:name="_Ref421793567"/>
      <w:r w:rsidRPr="00FB3CBE">
        <w:rPr>
          <w:rFonts w:ascii="Arial" w:hAnsi="Arial" w:cs="Arial"/>
          <w:sz w:val="22"/>
          <w:szCs w:val="22"/>
        </w:rPr>
        <w:t>an explanation of how, or to what extent, all liabilities to policyholders will be met in full as they fall due;</w:t>
      </w:r>
      <w:bookmarkEnd w:id="1179"/>
    </w:p>
    <w:p w14:paraId="12686E88" w14:textId="41114F44" w:rsidR="00CD2742" w:rsidRPr="00FB3CBE" w:rsidRDefault="00CD2742" w:rsidP="006C566C">
      <w:pPr>
        <w:pStyle w:val="Heading5"/>
        <w:rPr>
          <w:rFonts w:ascii="Arial" w:hAnsi="Arial" w:cs="Arial"/>
          <w:sz w:val="22"/>
          <w:szCs w:val="22"/>
        </w:rPr>
      </w:pPr>
      <w:bookmarkStart w:id="1180" w:name="_Ref421793568"/>
      <w:r w:rsidRPr="00FB3CBE">
        <w:rPr>
          <w:rFonts w:ascii="Arial" w:hAnsi="Arial" w:cs="Arial"/>
          <w:sz w:val="22"/>
          <w:szCs w:val="22"/>
        </w:rPr>
        <w:t xml:space="preserve">an explanation of how, or to what extent, the Insurer will maintain its compliance with the requirements of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_Ref421844049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w:t>
      </w:r>
      <w:r w:rsidR="00C440FF" w:rsidRPr="00FB3CBE">
        <w:rPr>
          <w:rFonts w:ascii="Arial" w:hAnsi="Arial" w:cs="Arial"/>
          <w:sz w:val="22"/>
          <w:szCs w:val="22"/>
        </w:rPr>
        <w:fldChar w:fldCharType="end"/>
      </w:r>
      <w:r w:rsidRPr="00FB3CBE">
        <w:rPr>
          <w:rFonts w:ascii="Arial" w:hAnsi="Arial" w:cs="Arial"/>
          <w:sz w:val="22"/>
          <w:szCs w:val="22"/>
        </w:rPr>
        <w:t> until such time as all liabilities to policyholders are met;</w:t>
      </w:r>
      <w:bookmarkEnd w:id="1180"/>
    </w:p>
    <w:p w14:paraId="4B6510BA" w14:textId="77777777" w:rsidR="00CD2742" w:rsidRPr="00FB3CBE" w:rsidRDefault="00CD2742" w:rsidP="006C566C">
      <w:pPr>
        <w:pStyle w:val="Heading5"/>
        <w:rPr>
          <w:rFonts w:ascii="Arial" w:hAnsi="Arial" w:cs="Arial"/>
          <w:sz w:val="22"/>
          <w:szCs w:val="22"/>
        </w:rPr>
      </w:pPr>
      <w:bookmarkStart w:id="1181" w:name="_Ref421793569"/>
      <w:r w:rsidRPr="00FB3CBE">
        <w:rPr>
          <w:rFonts w:ascii="Arial" w:hAnsi="Arial" w:cs="Arial"/>
          <w:sz w:val="22"/>
          <w:szCs w:val="22"/>
        </w:rPr>
        <w:t>a description, appropriate to the scale and complexity of the Insurer's business, of the Insurer's business strategy;</w:t>
      </w:r>
      <w:bookmarkEnd w:id="1181"/>
    </w:p>
    <w:p w14:paraId="7F3F87AF" w14:textId="77777777" w:rsidR="00CD2742" w:rsidRPr="00FB3CBE" w:rsidRDefault="00CD2742" w:rsidP="006C566C">
      <w:pPr>
        <w:pStyle w:val="Heading5"/>
        <w:rPr>
          <w:rFonts w:ascii="Arial" w:hAnsi="Arial" w:cs="Arial"/>
          <w:sz w:val="22"/>
          <w:szCs w:val="22"/>
        </w:rPr>
      </w:pPr>
      <w:bookmarkStart w:id="1182" w:name="_Ref421793570"/>
      <w:r w:rsidRPr="00FB3CBE">
        <w:rPr>
          <w:rFonts w:ascii="Arial" w:hAnsi="Arial" w:cs="Arial"/>
          <w:sz w:val="22"/>
          <w:szCs w:val="22"/>
        </w:rPr>
        <w:t xml:space="preserve">financial projections showing, in a form appropriate to the scale and complexity of the Insurer's operations, the forecast financial position of the Insurer as at the end of each </w:t>
      </w:r>
      <w:r w:rsidR="0018784A" w:rsidRPr="00FB3CBE">
        <w:rPr>
          <w:rFonts w:ascii="Arial" w:hAnsi="Arial" w:cs="Arial"/>
          <w:sz w:val="22"/>
          <w:szCs w:val="22"/>
        </w:rPr>
        <w:t>financial year</w:t>
      </w:r>
      <w:r w:rsidRPr="00FB3CBE">
        <w:rPr>
          <w:rFonts w:ascii="Arial" w:hAnsi="Arial" w:cs="Arial"/>
          <w:sz w:val="22"/>
          <w:szCs w:val="22"/>
        </w:rPr>
        <w:t xml:space="preserve"> during the period to which the run</w:t>
      </w:r>
      <w:r w:rsidRPr="00FB3CBE">
        <w:rPr>
          <w:rFonts w:ascii="Arial" w:hAnsi="Arial" w:cs="Arial"/>
          <w:sz w:val="22"/>
          <w:szCs w:val="22"/>
        </w:rPr>
        <w:noBreakHyphen/>
        <w:t>off plan relates; and</w:t>
      </w:r>
      <w:bookmarkEnd w:id="1182"/>
    </w:p>
    <w:p w14:paraId="434535CA" w14:textId="77777777" w:rsidR="00CD2742" w:rsidRPr="00FB3CBE" w:rsidRDefault="00CD2742" w:rsidP="006C566C">
      <w:pPr>
        <w:pStyle w:val="Heading5"/>
        <w:rPr>
          <w:rFonts w:ascii="Arial" w:hAnsi="Arial" w:cs="Arial"/>
          <w:sz w:val="22"/>
          <w:szCs w:val="22"/>
        </w:rPr>
      </w:pPr>
      <w:bookmarkStart w:id="1183" w:name="_Ref421793571"/>
      <w:r w:rsidRPr="00FB3CBE">
        <w:rPr>
          <w:rFonts w:ascii="Arial" w:hAnsi="Arial" w:cs="Arial"/>
          <w:sz w:val="22"/>
          <w:szCs w:val="22"/>
        </w:rPr>
        <w:t>an assessment of the sensitivity of the financial position of the Insurer to stress arising from realistic scenarios relevant to the circumstances of the Insurer.</w:t>
      </w:r>
      <w:bookmarkEnd w:id="1183"/>
    </w:p>
    <w:p w14:paraId="512D71E7" w14:textId="2A1A8F5F" w:rsidR="00CD2742" w:rsidRPr="00FB3CBE" w:rsidRDefault="00CD2742" w:rsidP="006C566C">
      <w:pPr>
        <w:pStyle w:val="Heading3"/>
        <w:rPr>
          <w:rFonts w:ascii="Arial" w:hAnsi="Arial" w:cs="Arial"/>
          <w:sz w:val="22"/>
          <w:szCs w:val="22"/>
        </w:rPr>
      </w:pPr>
      <w:bookmarkStart w:id="1184" w:name="_Toc419727852"/>
      <w:bookmarkStart w:id="1185" w:name="_Ref421793572"/>
      <w:r w:rsidRPr="00FB3CBE">
        <w:rPr>
          <w:rFonts w:ascii="Arial" w:hAnsi="Arial" w:cs="Arial"/>
          <w:sz w:val="22"/>
          <w:szCs w:val="22"/>
        </w:rPr>
        <w:t>Where an Insurer's Insurance Business in run</w:t>
      </w:r>
      <w:r w:rsidRPr="00FB3CBE">
        <w:rPr>
          <w:rFonts w:ascii="Arial" w:hAnsi="Arial" w:cs="Arial"/>
          <w:sz w:val="22"/>
          <w:szCs w:val="22"/>
        </w:rPr>
        <w:noBreakHyphen/>
        <w:t>off relates to a Cell or a Long</w:t>
      </w:r>
      <w:r w:rsidRPr="00FB3CBE">
        <w:rPr>
          <w:rFonts w:ascii="Arial" w:hAnsi="Arial" w:cs="Arial"/>
          <w:sz w:val="22"/>
          <w:szCs w:val="22"/>
        </w:rPr>
        <w:noBreakHyphen/>
        <w:t>Term Insurance Fund of that Insurer, the run</w:t>
      </w:r>
      <w:r w:rsidRPr="00FB3CBE">
        <w:rPr>
          <w:rFonts w:ascii="Arial" w:hAnsi="Arial" w:cs="Arial"/>
          <w:sz w:val="22"/>
          <w:szCs w:val="22"/>
        </w:rPr>
        <w:noBreakHyphen/>
        <w:t>off plan must deal with the matters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_Ref421799639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9.3.4</w:t>
      </w:r>
      <w:r w:rsidRPr="00FB3CBE">
        <w:rPr>
          <w:rFonts w:ascii="Arial" w:hAnsi="Arial" w:cs="Arial"/>
          <w:sz w:val="22"/>
          <w:szCs w:val="22"/>
        </w:rPr>
        <w:fldChar w:fldCharType="end"/>
      </w:r>
      <w:r w:rsidRPr="00FB3CBE">
        <w:rPr>
          <w:rFonts w:ascii="Arial" w:hAnsi="Arial" w:cs="Arial"/>
          <w:sz w:val="22"/>
          <w:szCs w:val="22"/>
        </w:rPr>
        <w:t> so far as they relate to that Cell or Long</w:t>
      </w:r>
      <w:r w:rsidRPr="00FB3CBE">
        <w:rPr>
          <w:rFonts w:ascii="Arial" w:hAnsi="Arial" w:cs="Arial"/>
          <w:sz w:val="22"/>
          <w:szCs w:val="22"/>
        </w:rPr>
        <w:noBreakHyphen/>
        <w:t>Term Insurance Fund.</w:t>
      </w:r>
      <w:bookmarkEnd w:id="1184"/>
      <w:bookmarkEnd w:id="1185"/>
    </w:p>
    <w:p w14:paraId="57779DDB" w14:textId="77777777" w:rsidR="00CD2742" w:rsidRPr="00FB3CBE" w:rsidRDefault="00CD2742" w:rsidP="006C566C">
      <w:pPr>
        <w:pStyle w:val="Heading3"/>
        <w:rPr>
          <w:rFonts w:ascii="Arial" w:hAnsi="Arial" w:cs="Arial"/>
          <w:sz w:val="22"/>
          <w:szCs w:val="22"/>
        </w:rPr>
      </w:pPr>
      <w:bookmarkStart w:id="1186" w:name="_Toc419727853"/>
      <w:bookmarkStart w:id="1187" w:name="_Ref421793573"/>
      <w:bookmarkStart w:id="1188" w:name="_Ref421799647"/>
      <w:r w:rsidRPr="00FB3CBE">
        <w:rPr>
          <w:rFonts w:ascii="Arial" w:hAnsi="Arial" w:cs="Arial"/>
          <w:sz w:val="22"/>
          <w:szCs w:val="22"/>
        </w:rPr>
        <w:t>An Insurer that has provided a written run</w:t>
      </w:r>
      <w:r w:rsidRPr="00FB3CBE">
        <w:rPr>
          <w:rFonts w:ascii="Arial" w:hAnsi="Arial" w:cs="Arial"/>
          <w:sz w:val="22"/>
          <w:szCs w:val="22"/>
        </w:rPr>
        <w:noBreakHyphen/>
        <w:t>off plan to the Regulator must monitor the matters contained in the run</w:t>
      </w:r>
      <w:r w:rsidRPr="00FB3CBE">
        <w:rPr>
          <w:rFonts w:ascii="Arial" w:hAnsi="Arial" w:cs="Arial"/>
          <w:sz w:val="22"/>
          <w:szCs w:val="22"/>
        </w:rPr>
        <w:noBreakHyphen/>
        <w:t>off plan and must notify the Regulator promptly and in writing of any significant departure from the run</w:t>
      </w:r>
      <w:r w:rsidRPr="00FB3CBE">
        <w:rPr>
          <w:rFonts w:ascii="Arial" w:hAnsi="Arial" w:cs="Arial"/>
          <w:sz w:val="22"/>
          <w:szCs w:val="22"/>
        </w:rPr>
        <w:noBreakHyphen/>
        <w:t>off plan.</w:t>
      </w:r>
      <w:bookmarkEnd w:id="1186"/>
      <w:bookmarkEnd w:id="1187"/>
      <w:bookmarkEnd w:id="1188"/>
    </w:p>
    <w:p w14:paraId="22EFCCD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4919490" w14:textId="77777777" w:rsidR="00CD2742" w:rsidRPr="00FB3CBE" w:rsidRDefault="00CD2742" w:rsidP="00726BA7">
      <w:pPr>
        <w:pStyle w:val="UK12Block05"/>
        <w:keepNext/>
        <w:rPr>
          <w:rFonts w:ascii="Arial" w:hAnsi="Arial" w:cs="Arial"/>
          <w:sz w:val="22"/>
          <w:szCs w:val="22"/>
        </w:rPr>
      </w:pPr>
      <w:r w:rsidRPr="00FB3CBE">
        <w:rPr>
          <w:rFonts w:ascii="Arial" w:hAnsi="Arial" w:cs="Arial"/>
          <w:sz w:val="22"/>
          <w:szCs w:val="22"/>
        </w:rPr>
        <w:t>An Insurer should decide whether a matter constitutes a significant departure from a run</w:t>
      </w:r>
      <w:r w:rsidRPr="00FB3CBE">
        <w:rPr>
          <w:rFonts w:ascii="Arial" w:hAnsi="Arial" w:cs="Arial"/>
          <w:sz w:val="22"/>
          <w:szCs w:val="22"/>
        </w:rPr>
        <w:noBreakHyphen/>
        <w:t>off plan, having regard to the nature and size of the matter and its materiality relative to the size and complexity of the Insurer and, where relevant, the size and complexity of the Cell or Long</w:t>
      </w:r>
      <w:r w:rsidRPr="00FB3CBE">
        <w:rPr>
          <w:rFonts w:ascii="Arial" w:hAnsi="Arial" w:cs="Arial"/>
          <w:sz w:val="22"/>
          <w:szCs w:val="22"/>
        </w:rPr>
        <w:noBreakHyphen/>
        <w:t>Term Insurance Fund concerned.  The following matters will normally be considered as representing a significant departure from a run</w:t>
      </w:r>
      <w:r w:rsidRPr="00FB3CBE">
        <w:rPr>
          <w:rFonts w:ascii="Arial" w:hAnsi="Arial" w:cs="Arial"/>
          <w:sz w:val="22"/>
          <w:szCs w:val="22"/>
        </w:rPr>
        <w:noBreakHyphen/>
        <w:t>off plan:</w:t>
      </w:r>
    </w:p>
    <w:p w14:paraId="3FFD5751" w14:textId="77777777" w:rsidR="00CD2742" w:rsidRPr="00FB3CBE" w:rsidRDefault="00CD2742" w:rsidP="002E3F67">
      <w:pPr>
        <w:pStyle w:val="List1"/>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significant revision of the Insurer's strategy for managing risks, and in particular its strategy for the use of reinsurance;</w:t>
      </w:r>
    </w:p>
    <w:p w14:paraId="750B93B1" w14:textId="531E84D3" w:rsidR="00CD2742" w:rsidRPr="00FB3CBE" w:rsidRDefault="00CD2742" w:rsidP="002E3F67">
      <w:pPr>
        <w:pStyle w:val="List1"/>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 xml:space="preserve">a significant deterioration in the Insurer's claims experience, financial position or solvency position (the amount by which the Insurer's capital resources, determined in accordance with the provisions of </w:t>
      </w:r>
      <w:r w:rsidR="00F31566" w:rsidRPr="00FB3CBE">
        <w:rPr>
          <w:rFonts w:ascii="Arial" w:hAnsi="Arial" w:cs="Arial"/>
          <w:snapToGrid/>
          <w:sz w:val="22"/>
          <w:szCs w:val="22"/>
        </w:rPr>
        <w:t>Chapter</w:t>
      </w:r>
      <w:r w:rsidRPr="00FB3CBE">
        <w:rPr>
          <w:rFonts w:ascii="Arial" w:hAnsi="Arial" w:cs="Arial"/>
          <w:snapToGrid/>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_Ref421844049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w:t>
      </w:r>
      <w:r w:rsidR="00C440FF" w:rsidRPr="00FB3CBE">
        <w:rPr>
          <w:rFonts w:ascii="Arial" w:hAnsi="Arial" w:cs="Arial"/>
          <w:sz w:val="22"/>
          <w:szCs w:val="22"/>
        </w:rPr>
        <w:fldChar w:fldCharType="end"/>
      </w:r>
      <w:r w:rsidRPr="00FB3CBE">
        <w:rPr>
          <w:rFonts w:ascii="Arial" w:hAnsi="Arial" w:cs="Arial"/>
          <w:snapToGrid/>
          <w:sz w:val="22"/>
          <w:szCs w:val="22"/>
        </w:rPr>
        <w:t xml:space="preserve"> relevant to that Insurer, exceed the applicable minimum capital requirements set out in that </w:t>
      </w:r>
      <w:r w:rsidR="00F31566" w:rsidRPr="00FB3CBE">
        <w:rPr>
          <w:rFonts w:ascii="Arial" w:hAnsi="Arial" w:cs="Arial"/>
          <w:snapToGrid/>
          <w:sz w:val="22"/>
          <w:szCs w:val="22"/>
        </w:rPr>
        <w:t>Chapter</w:t>
      </w:r>
      <w:r w:rsidRPr="00FB3CBE">
        <w:rPr>
          <w:rFonts w:ascii="Arial" w:hAnsi="Arial" w:cs="Arial"/>
          <w:snapToGrid/>
          <w:sz w:val="22"/>
          <w:szCs w:val="22"/>
        </w:rPr>
        <w:t>); or</w:t>
      </w:r>
    </w:p>
    <w:p w14:paraId="582DE243" w14:textId="77777777" w:rsidR="00CD2742" w:rsidRPr="00FB3CBE" w:rsidRDefault="00CD2742" w:rsidP="002E3F67">
      <w:pPr>
        <w:pStyle w:val="List1"/>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any other transaction or circumstance that is likely to have a material effect upon the Insurer's solvency position.</w:t>
      </w:r>
    </w:p>
    <w:p w14:paraId="734E1302" w14:textId="5D526EFC" w:rsidR="00CD2742" w:rsidRPr="00FB3CBE" w:rsidRDefault="00CD2742" w:rsidP="006C566C">
      <w:pPr>
        <w:pStyle w:val="Heading3"/>
        <w:rPr>
          <w:rFonts w:ascii="Arial" w:hAnsi="Arial" w:cs="Arial"/>
          <w:sz w:val="22"/>
          <w:szCs w:val="22"/>
        </w:rPr>
      </w:pPr>
      <w:bookmarkStart w:id="1189" w:name="_Toc419727854"/>
      <w:bookmarkStart w:id="1190" w:name="_Ref421793574"/>
      <w:r w:rsidRPr="00FB3CBE">
        <w:rPr>
          <w:rFonts w:ascii="Arial" w:hAnsi="Arial" w:cs="Arial"/>
          <w:sz w:val="22"/>
          <w:szCs w:val="22"/>
        </w:rPr>
        <w:lastRenderedPageBreak/>
        <w:t>Where an Insurer has notified a matter to the Regulator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_Ref421799647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9.3.6</w:t>
      </w:r>
      <w:r w:rsidRPr="00FB3CBE">
        <w:rPr>
          <w:rFonts w:ascii="Arial" w:hAnsi="Arial" w:cs="Arial"/>
          <w:sz w:val="22"/>
          <w:szCs w:val="22"/>
        </w:rPr>
        <w:fldChar w:fldCharType="end"/>
      </w:r>
      <w:r w:rsidRPr="00FB3CBE">
        <w:rPr>
          <w:rFonts w:ascii="Arial" w:hAnsi="Arial" w:cs="Arial"/>
          <w:sz w:val="22"/>
          <w:szCs w:val="22"/>
        </w:rPr>
        <w:t>, the Regulator may by notice in writing require the Insurer to provide an amended run</w:t>
      </w:r>
      <w:r w:rsidRPr="00FB3CBE">
        <w:rPr>
          <w:rFonts w:ascii="Arial" w:hAnsi="Arial" w:cs="Arial"/>
          <w:sz w:val="22"/>
          <w:szCs w:val="22"/>
        </w:rPr>
        <w:noBreakHyphen/>
        <w:t>off plan.  The Insurer must provide a</w:t>
      </w:r>
      <w:r w:rsidR="002458E5" w:rsidRPr="00FB3CBE">
        <w:rPr>
          <w:rFonts w:ascii="Arial" w:hAnsi="Arial" w:cs="Arial"/>
          <w:sz w:val="22"/>
          <w:szCs w:val="22"/>
        </w:rPr>
        <w:t>n amended run</w:t>
      </w:r>
      <w:r w:rsidR="002458E5" w:rsidRPr="00FB3CBE">
        <w:rPr>
          <w:rFonts w:ascii="Arial" w:hAnsi="Arial" w:cs="Arial"/>
          <w:sz w:val="22"/>
          <w:szCs w:val="22"/>
        </w:rPr>
        <w:noBreakHyphen/>
        <w:t>off plan within twenty-eight</w:t>
      </w:r>
      <w:r w:rsidRPr="00FB3CBE">
        <w:rPr>
          <w:rFonts w:ascii="Arial" w:hAnsi="Arial" w:cs="Arial"/>
          <w:sz w:val="22"/>
          <w:szCs w:val="22"/>
        </w:rPr>
        <w:t> days of receipt of the notice, unless the notice specifies a longer period.</w:t>
      </w:r>
      <w:bookmarkEnd w:id="1189"/>
      <w:bookmarkEnd w:id="1190"/>
    </w:p>
    <w:p w14:paraId="153C186F" w14:textId="77777777" w:rsidR="00CD2742" w:rsidRPr="00FB3CBE" w:rsidRDefault="00CD2742" w:rsidP="006C566C">
      <w:pPr>
        <w:pStyle w:val="Heading2"/>
        <w:rPr>
          <w:rFonts w:ascii="Arial" w:hAnsi="Arial" w:cs="Arial"/>
          <w:sz w:val="22"/>
          <w:szCs w:val="22"/>
        </w:rPr>
      </w:pPr>
      <w:bookmarkStart w:id="1191" w:name="_Toc419727349"/>
      <w:bookmarkStart w:id="1192" w:name="_Toc419727505"/>
      <w:bookmarkStart w:id="1193" w:name="_Toc419727855"/>
      <w:bookmarkStart w:id="1194" w:name="_Toc419728231"/>
      <w:bookmarkStart w:id="1195" w:name="_Toc419728387"/>
      <w:bookmarkStart w:id="1196" w:name="_Toc419732620"/>
      <w:bookmarkStart w:id="1197" w:name="_Ref421793575"/>
      <w:bookmarkStart w:id="1198" w:name="_Ref421799490"/>
      <w:bookmarkStart w:id="1199" w:name="_Toc29984152"/>
      <w:r w:rsidRPr="00FB3CBE">
        <w:rPr>
          <w:rFonts w:ascii="Arial" w:hAnsi="Arial" w:cs="Arial"/>
          <w:sz w:val="22"/>
          <w:szCs w:val="22"/>
        </w:rPr>
        <w:t>R</w:t>
      </w:r>
      <w:r w:rsidR="00B6316F" w:rsidRPr="00FB3CBE">
        <w:rPr>
          <w:rFonts w:ascii="Arial" w:hAnsi="Arial" w:cs="Arial"/>
          <w:sz w:val="22"/>
          <w:szCs w:val="22"/>
        </w:rPr>
        <w:t>equirements for collateral for I</w:t>
      </w:r>
      <w:r w:rsidRPr="00FB3CBE">
        <w:rPr>
          <w:rFonts w:ascii="Arial" w:hAnsi="Arial" w:cs="Arial"/>
          <w:sz w:val="22"/>
          <w:szCs w:val="22"/>
        </w:rPr>
        <w:t>nsurers in run</w:t>
      </w:r>
      <w:r w:rsidRPr="00FB3CBE">
        <w:rPr>
          <w:rFonts w:ascii="Arial" w:hAnsi="Arial" w:cs="Arial"/>
          <w:sz w:val="22"/>
          <w:szCs w:val="22"/>
        </w:rPr>
        <w:noBreakHyphen/>
        <w:t>off</w:t>
      </w:r>
      <w:bookmarkEnd w:id="1191"/>
      <w:bookmarkEnd w:id="1192"/>
      <w:bookmarkEnd w:id="1193"/>
      <w:bookmarkEnd w:id="1194"/>
      <w:bookmarkEnd w:id="1195"/>
      <w:bookmarkEnd w:id="1196"/>
      <w:bookmarkEnd w:id="1197"/>
      <w:bookmarkEnd w:id="1198"/>
      <w:bookmarkEnd w:id="1199"/>
    </w:p>
    <w:p w14:paraId="3D821299" w14:textId="77777777" w:rsidR="00CD2742" w:rsidRPr="00FB3CBE" w:rsidRDefault="00CD2742" w:rsidP="00F93DCA">
      <w:pPr>
        <w:pStyle w:val="UK12Block05"/>
        <w:rPr>
          <w:rFonts w:ascii="Arial" w:hAnsi="Arial" w:cs="Arial"/>
          <w:b/>
          <w:sz w:val="22"/>
          <w:szCs w:val="22"/>
        </w:rPr>
      </w:pPr>
      <w:r w:rsidRPr="00FB3CBE">
        <w:rPr>
          <w:rFonts w:ascii="Arial" w:hAnsi="Arial" w:cs="Arial"/>
          <w:b/>
          <w:sz w:val="22"/>
          <w:szCs w:val="22"/>
        </w:rPr>
        <w:t>Guidance</w:t>
      </w:r>
    </w:p>
    <w:p w14:paraId="42103ADE"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This section contains provisions that require an Insurer that is in run</w:t>
      </w:r>
      <w:r w:rsidRPr="00FB3CBE">
        <w:rPr>
          <w:rFonts w:ascii="Arial" w:hAnsi="Arial" w:cs="Arial"/>
          <w:sz w:val="22"/>
          <w:szCs w:val="22"/>
        </w:rPr>
        <w:noBreakHyphen/>
        <w:t>off or going into run</w:t>
      </w:r>
      <w:r w:rsidRPr="00FB3CBE">
        <w:rPr>
          <w:rFonts w:ascii="Arial" w:hAnsi="Arial" w:cs="Arial"/>
          <w:sz w:val="22"/>
          <w:szCs w:val="22"/>
        </w:rPr>
        <w:noBreakHyphen/>
        <w:t>off to post collateral assets or make equivalent arrangements by letter of credit, to support the Insurance Liabilities and Minimum Capital Requirements applicable to the Insurer.  In considering whether to exercise the powers in this section, the Regulator will have regard to the circumstances of the Insurer and the interests of policyholders.</w:t>
      </w:r>
    </w:p>
    <w:p w14:paraId="03AF34D6" w14:textId="77777777" w:rsidR="00CD2742" w:rsidRPr="00FB3CBE" w:rsidRDefault="00CD2742" w:rsidP="006C566C">
      <w:pPr>
        <w:pStyle w:val="Heading3"/>
        <w:keepNext/>
        <w:rPr>
          <w:rFonts w:ascii="Arial" w:hAnsi="Arial" w:cs="Arial"/>
          <w:sz w:val="22"/>
          <w:szCs w:val="22"/>
        </w:rPr>
      </w:pPr>
      <w:bookmarkStart w:id="1200" w:name="_Toc419727856"/>
      <w:bookmarkStart w:id="1201" w:name="_Ref421793576"/>
      <w:bookmarkStart w:id="1202" w:name="_Ref421800266"/>
      <w:r w:rsidRPr="00FB3CBE">
        <w:rPr>
          <w:rFonts w:ascii="Arial" w:hAnsi="Arial" w:cs="Arial"/>
          <w:sz w:val="22"/>
          <w:szCs w:val="22"/>
        </w:rPr>
        <w:t>This section applies only to an Insurer that:</w:t>
      </w:r>
      <w:bookmarkEnd w:id="1200"/>
      <w:bookmarkEnd w:id="1201"/>
      <w:bookmarkEnd w:id="1202"/>
    </w:p>
    <w:p w14:paraId="738AB594" w14:textId="77777777" w:rsidR="00CD2742" w:rsidRPr="00FB3CBE" w:rsidRDefault="00CD2742" w:rsidP="006C566C">
      <w:pPr>
        <w:pStyle w:val="Heading5"/>
        <w:rPr>
          <w:rFonts w:ascii="Arial" w:hAnsi="Arial" w:cs="Arial"/>
          <w:sz w:val="22"/>
          <w:szCs w:val="22"/>
        </w:rPr>
      </w:pPr>
      <w:bookmarkStart w:id="1203" w:name="_Ref421793577"/>
      <w:r w:rsidRPr="00FB3CBE">
        <w:rPr>
          <w:rFonts w:ascii="Arial" w:hAnsi="Arial" w:cs="Arial"/>
          <w:sz w:val="22"/>
          <w:szCs w:val="22"/>
        </w:rPr>
        <w:t>is in run</w:t>
      </w:r>
      <w:r w:rsidRPr="00FB3CBE">
        <w:rPr>
          <w:rFonts w:ascii="Arial" w:hAnsi="Arial" w:cs="Arial"/>
          <w:sz w:val="22"/>
          <w:szCs w:val="22"/>
        </w:rPr>
        <w:noBreakHyphen/>
        <w:t>off as regards its entire Insurance Business or the entire Insurance Business of a Cell or Long</w:t>
      </w:r>
      <w:r w:rsidRPr="00FB3CBE">
        <w:rPr>
          <w:rFonts w:ascii="Arial" w:hAnsi="Arial" w:cs="Arial"/>
          <w:sz w:val="22"/>
          <w:szCs w:val="22"/>
        </w:rPr>
        <w:noBreakHyphen/>
        <w:t>Term Insurance Fund;</w:t>
      </w:r>
      <w:bookmarkEnd w:id="1203"/>
    </w:p>
    <w:p w14:paraId="2B64E5AE" w14:textId="32E06CF5" w:rsidR="00CD2742" w:rsidRPr="00FB3CBE" w:rsidRDefault="00CD2742" w:rsidP="006C566C">
      <w:pPr>
        <w:pStyle w:val="Heading5"/>
        <w:rPr>
          <w:rFonts w:ascii="Arial" w:hAnsi="Arial" w:cs="Arial"/>
          <w:sz w:val="22"/>
          <w:szCs w:val="22"/>
        </w:rPr>
      </w:pPr>
      <w:bookmarkStart w:id="1204" w:name="_Ref421793578"/>
      <w:r w:rsidRPr="00FB3CBE">
        <w:rPr>
          <w:rFonts w:ascii="Arial" w:hAnsi="Arial" w:cs="Arial"/>
          <w:sz w:val="22"/>
          <w:szCs w:val="22"/>
        </w:rPr>
        <w:t>has provided a notice to the Regulator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_Ref421799657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w:t>
      </w:r>
      <w:r w:rsidRPr="00FB3CBE">
        <w:rPr>
          <w:rFonts w:ascii="Arial" w:hAnsi="Arial" w:cs="Arial"/>
          <w:sz w:val="22"/>
          <w:szCs w:val="22"/>
        </w:rPr>
        <w:fldChar w:fldCharType="end"/>
      </w:r>
      <w:r w:rsidRPr="00FB3CBE">
        <w:rPr>
          <w:rFonts w:ascii="Arial" w:hAnsi="Arial" w:cs="Arial"/>
          <w:sz w:val="22"/>
          <w:szCs w:val="22"/>
        </w:rPr>
        <w:t> in respect of its entire Insurance Business or the entire Insurance Business of a Cell or Long</w:t>
      </w:r>
      <w:r w:rsidRPr="00FB3CBE">
        <w:rPr>
          <w:rFonts w:ascii="Arial" w:hAnsi="Arial" w:cs="Arial"/>
          <w:sz w:val="22"/>
          <w:szCs w:val="22"/>
        </w:rPr>
        <w:noBreakHyphen/>
        <w:t>Term Insurance Fund; or</w:t>
      </w:r>
      <w:bookmarkEnd w:id="1204"/>
    </w:p>
    <w:p w14:paraId="58CC01E0" w14:textId="77777777" w:rsidR="00CD2742" w:rsidRPr="00FB3CBE" w:rsidRDefault="00CD2742" w:rsidP="006C566C">
      <w:pPr>
        <w:pStyle w:val="Heading5"/>
        <w:rPr>
          <w:rFonts w:ascii="Arial" w:hAnsi="Arial" w:cs="Arial"/>
          <w:sz w:val="22"/>
          <w:szCs w:val="22"/>
        </w:rPr>
      </w:pPr>
      <w:bookmarkStart w:id="1205" w:name="_Ref421793579"/>
      <w:r w:rsidRPr="00FB3CBE">
        <w:rPr>
          <w:rFonts w:ascii="Arial" w:hAnsi="Arial" w:cs="Arial"/>
          <w:sz w:val="22"/>
          <w:szCs w:val="22"/>
        </w:rPr>
        <w:t>has received a written notice from the Regulator withdrawing the Insurer's permission to effect Contracts of Insurance in respect of its entire Insurance Business or the entire Insurance Business of a Cell or Long</w:t>
      </w:r>
      <w:r w:rsidRPr="00FB3CBE">
        <w:rPr>
          <w:rFonts w:ascii="Arial" w:hAnsi="Arial" w:cs="Arial"/>
          <w:sz w:val="22"/>
          <w:szCs w:val="22"/>
        </w:rPr>
        <w:noBreakHyphen/>
        <w:t>Term Insurance Fund.</w:t>
      </w:r>
      <w:bookmarkEnd w:id="1205"/>
    </w:p>
    <w:p w14:paraId="2570DB06" w14:textId="77777777" w:rsidR="00CD2742" w:rsidRPr="00FB3CBE" w:rsidRDefault="00CD2742" w:rsidP="006C566C">
      <w:pPr>
        <w:pStyle w:val="Heading3"/>
        <w:keepNext/>
        <w:rPr>
          <w:rFonts w:ascii="Arial" w:hAnsi="Arial" w:cs="Arial"/>
          <w:sz w:val="22"/>
          <w:szCs w:val="22"/>
        </w:rPr>
      </w:pPr>
      <w:bookmarkStart w:id="1206" w:name="_Toc419727857"/>
      <w:bookmarkStart w:id="1207" w:name="_Ref421793580"/>
      <w:bookmarkStart w:id="1208" w:name="_Ref421799914"/>
      <w:bookmarkStart w:id="1209" w:name="_Ref421800011"/>
      <w:r w:rsidRPr="00FB3CBE">
        <w:rPr>
          <w:rFonts w:ascii="Arial" w:hAnsi="Arial" w:cs="Arial"/>
          <w:sz w:val="22"/>
          <w:szCs w:val="22"/>
        </w:rPr>
        <w:t xml:space="preserve">The Regulator may, by written notice (referred to in this </w:t>
      </w:r>
      <w:r w:rsidR="00F31566" w:rsidRPr="00FB3CBE">
        <w:rPr>
          <w:rFonts w:ascii="Arial" w:hAnsi="Arial" w:cs="Arial"/>
          <w:sz w:val="22"/>
          <w:szCs w:val="22"/>
        </w:rPr>
        <w:t>Chapter</w:t>
      </w:r>
      <w:r w:rsidRPr="00FB3CBE">
        <w:rPr>
          <w:rFonts w:ascii="Arial" w:hAnsi="Arial" w:cs="Arial"/>
          <w:sz w:val="22"/>
          <w:szCs w:val="22"/>
        </w:rPr>
        <w:t> as a 'collateral notice') require an Insurer to make available assets:</w:t>
      </w:r>
      <w:bookmarkEnd w:id="1206"/>
      <w:bookmarkEnd w:id="1207"/>
      <w:bookmarkEnd w:id="1208"/>
      <w:bookmarkEnd w:id="1209"/>
    </w:p>
    <w:p w14:paraId="758F3730" w14:textId="3CB48171" w:rsidR="00CD2742" w:rsidRPr="00FB3CBE" w:rsidRDefault="00CD2742" w:rsidP="006C566C">
      <w:pPr>
        <w:pStyle w:val="Heading5"/>
        <w:rPr>
          <w:rFonts w:ascii="Arial" w:hAnsi="Arial" w:cs="Arial"/>
          <w:sz w:val="22"/>
          <w:szCs w:val="22"/>
        </w:rPr>
      </w:pPr>
      <w:bookmarkStart w:id="1210" w:name="_Ref421793581"/>
      <w:r w:rsidRPr="00FB3CBE">
        <w:rPr>
          <w:rFonts w:ascii="Arial" w:hAnsi="Arial" w:cs="Arial"/>
          <w:sz w:val="22"/>
          <w:szCs w:val="22"/>
        </w:rPr>
        <w:t>of a type and in a manner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_Ref421799771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9.4.6</w:t>
      </w:r>
      <w:r w:rsidRPr="00FB3CBE">
        <w:rPr>
          <w:rFonts w:ascii="Arial" w:hAnsi="Arial" w:cs="Arial"/>
          <w:sz w:val="22"/>
          <w:szCs w:val="22"/>
        </w:rPr>
        <w:fldChar w:fldCharType="end"/>
      </w:r>
      <w:r w:rsidRPr="00FB3CBE">
        <w:rPr>
          <w:rFonts w:ascii="Arial" w:hAnsi="Arial" w:cs="Arial"/>
          <w:sz w:val="22"/>
          <w:szCs w:val="22"/>
        </w:rPr>
        <w:t>; and</w:t>
      </w:r>
      <w:bookmarkEnd w:id="1210"/>
    </w:p>
    <w:p w14:paraId="12452D9E" w14:textId="0B9B9988" w:rsidR="00CD2742" w:rsidRPr="00FB3CBE" w:rsidRDefault="00CD2742" w:rsidP="006C566C">
      <w:pPr>
        <w:pStyle w:val="Heading5"/>
        <w:keepNext/>
        <w:rPr>
          <w:rFonts w:ascii="Arial" w:hAnsi="Arial" w:cs="Arial"/>
          <w:sz w:val="22"/>
          <w:szCs w:val="22"/>
        </w:rPr>
      </w:pPr>
      <w:bookmarkStart w:id="1211" w:name="_Ref421793582"/>
      <w:r w:rsidRPr="00FB3CBE">
        <w:rPr>
          <w:rFonts w:ascii="Arial" w:hAnsi="Arial" w:cs="Arial"/>
          <w:sz w:val="22"/>
          <w:szCs w:val="22"/>
        </w:rPr>
        <w:t xml:space="preserve">having a value, determined in accordance with the provisions of </w:t>
      </w:r>
      <w:r w:rsidR="00F31566" w:rsidRPr="00FB3CBE">
        <w:rPr>
          <w:rFonts w:ascii="Arial" w:hAnsi="Arial" w:cs="Arial"/>
          <w:sz w:val="22"/>
          <w:szCs w:val="22"/>
        </w:rPr>
        <w:t>Chapter</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_Ref421844073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5</w:t>
      </w:r>
      <w:r w:rsidR="00C440FF" w:rsidRPr="00FB3CBE">
        <w:rPr>
          <w:rFonts w:ascii="Arial" w:hAnsi="Arial" w:cs="Arial"/>
          <w:sz w:val="22"/>
          <w:szCs w:val="22"/>
        </w:rPr>
        <w:fldChar w:fldCharType="end"/>
      </w:r>
      <w:r w:rsidRPr="00FB3CBE">
        <w:rPr>
          <w:rFonts w:ascii="Arial" w:hAnsi="Arial" w:cs="Arial"/>
          <w:sz w:val="22"/>
          <w:szCs w:val="22"/>
        </w:rPr>
        <w:t>, of the lower of:</w:t>
      </w:r>
      <w:bookmarkEnd w:id="1211"/>
    </w:p>
    <w:p w14:paraId="02F3BF93" w14:textId="77777777" w:rsidR="00CD2742" w:rsidRPr="00FB3CBE" w:rsidRDefault="00CD2742" w:rsidP="006C566C">
      <w:pPr>
        <w:pStyle w:val="Heading6"/>
        <w:rPr>
          <w:rFonts w:ascii="Arial" w:hAnsi="Arial" w:cs="Arial"/>
          <w:sz w:val="22"/>
          <w:szCs w:val="22"/>
        </w:rPr>
      </w:pPr>
      <w:bookmarkStart w:id="1212" w:name="_Toc419732621"/>
      <w:bookmarkStart w:id="1213" w:name="_Ref421793583"/>
      <w:r w:rsidRPr="00FB3CBE">
        <w:rPr>
          <w:rFonts w:ascii="Arial" w:hAnsi="Arial" w:cs="Arial"/>
          <w:sz w:val="22"/>
          <w:szCs w:val="22"/>
        </w:rPr>
        <w:t>the amount, if any, specified in the notice; and</w:t>
      </w:r>
      <w:bookmarkEnd w:id="1212"/>
      <w:bookmarkEnd w:id="1213"/>
    </w:p>
    <w:p w14:paraId="5C090E37" w14:textId="032E5612" w:rsidR="00CD2742" w:rsidRPr="00FB3CBE" w:rsidRDefault="00CD2742" w:rsidP="006C566C">
      <w:pPr>
        <w:pStyle w:val="Heading6"/>
        <w:rPr>
          <w:rFonts w:ascii="Arial" w:hAnsi="Arial" w:cs="Arial"/>
          <w:sz w:val="22"/>
          <w:szCs w:val="22"/>
        </w:rPr>
      </w:pPr>
      <w:bookmarkStart w:id="1214" w:name="_Toc419732622"/>
      <w:bookmarkStart w:id="1215" w:name="_Ref421793584"/>
      <w:bookmarkStart w:id="1216" w:name="_Ref421799926"/>
      <w:r w:rsidRPr="00FB3CBE">
        <w:rPr>
          <w:rFonts w:ascii="Arial" w:hAnsi="Arial" w:cs="Arial"/>
          <w:sz w:val="22"/>
          <w:szCs w:val="22"/>
        </w:rPr>
        <w:t>the amount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_Ref421799866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9.4.5</w:t>
      </w:r>
      <w:r w:rsidRPr="00FB3CBE">
        <w:rPr>
          <w:rFonts w:ascii="Arial" w:hAnsi="Arial" w:cs="Arial"/>
          <w:sz w:val="22"/>
          <w:szCs w:val="22"/>
        </w:rPr>
        <w:fldChar w:fldCharType="end"/>
      </w:r>
      <w:r w:rsidRPr="00FB3CBE">
        <w:rPr>
          <w:rFonts w:ascii="Arial" w:hAnsi="Arial" w:cs="Arial"/>
          <w:sz w:val="22"/>
          <w:szCs w:val="22"/>
        </w:rPr>
        <w:t>.</w:t>
      </w:r>
      <w:bookmarkEnd w:id="1214"/>
      <w:bookmarkEnd w:id="1215"/>
      <w:bookmarkEnd w:id="1216"/>
    </w:p>
    <w:p w14:paraId="62734D71" w14:textId="77777777" w:rsidR="00CD2742" w:rsidRPr="00FB3CBE" w:rsidRDefault="00CD2742" w:rsidP="006C566C">
      <w:pPr>
        <w:pStyle w:val="Heading3"/>
        <w:rPr>
          <w:rFonts w:ascii="Arial" w:hAnsi="Arial" w:cs="Arial"/>
          <w:sz w:val="22"/>
          <w:szCs w:val="22"/>
        </w:rPr>
      </w:pPr>
      <w:bookmarkStart w:id="1217" w:name="_Toc419727858"/>
      <w:bookmarkStart w:id="1218" w:name="_Ref421793585"/>
      <w:r w:rsidRPr="00FB3CBE">
        <w:rPr>
          <w:rFonts w:ascii="Arial" w:hAnsi="Arial" w:cs="Arial"/>
          <w:sz w:val="22"/>
          <w:szCs w:val="22"/>
        </w:rPr>
        <w:t>An Insurer must comply with the requirements of a collateral notice within the period (if any) specified in the notice, or within two months of the date of the notice, whichever is the longer.</w:t>
      </w:r>
      <w:bookmarkEnd w:id="1217"/>
      <w:bookmarkEnd w:id="1218"/>
    </w:p>
    <w:p w14:paraId="7C6EC363" w14:textId="1804FAFE" w:rsidR="00CD2742" w:rsidRPr="00FB3CBE" w:rsidRDefault="00CD2742" w:rsidP="006C566C">
      <w:pPr>
        <w:pStyle w:val="Heading3"/>
        <w:rPr>
          <w:rFonts w:ascii="Arial" w:hAnsi="Arial" w:cs="Arial"/>
          <w:sz w:val="22"/>
          <w:szCs w:val="22"/>
        </w:rPr>
      </w:pPr>
      <w:bookmarkStart w:id="1219" w:name="_Toc419727859"/>
      <w:bookmarkStart w:id="1220" w:name="_Ref421793586"/>
      <w:r w:rsidRPr="00FB3CBE">
        <w:rPr>
          <w:rFonts w:ascii="Arial" w:hAnsi="Arial" w:cs="Arial"/>
          <w:sz w:val="22"/>
          <w:szCs w:val="22"/>
        </w:rPr>
        <w:t>The Regulator may at any time, by written notice to the Insurer, vary or revoke a collateral notice issued under Rule </w:t>
      </w:r>
      <w:r w:rsidRPr="00FB3CBE">
        <w:rPr>
          <w:rFonts w:ascii="Arial" w:hAnsi="Arial" w:cs="Arial"/>
          <w:sz w:val="22"/>
          <w:szCs w:val="22"/>
        </w:rPr>
        <w:fldChar w:fldCharType="begin"/>
      </w:r>
      <w:r w:rsidRPr="00FB3CBE">
        <w:rPr>
          <w:rFonts w:ascii="Arial" w:hAnsi="Arial" w:cs="Arial"/>
          <w:sz w:val="22"/>
          <w:szCs w:val="22"/>
        </w:rPr>
        <w:instrText xml:space="preserve"> REF _Ref421799914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9.4.2</w:t>
      </w:r>
      <w:r w:rsidRPr="00FB3CBE">
        <w:rPr>
          <w:rFonts w:ascii="Arial" w:hAnsi="Arial" w:cs="Arial"/>
          <w:sz w:val="22"/>
          <w:szCs w:val="22"/>
        </w:rPr>
        <w:fldChar w:fldCharType="end"/>
      </w:r>
      <w:r w:rsidRPr="00FB3CBE">
        <w:rPr>
          <w:rFonts w:ascii="Arial" w:hAnsi="Arial" w:cs="Arial"/>
          <w:sz w:val="22"/>
          <w:szCs w:val="22"/>
        </w:rPr>
        <w:t>.</w:t>
      </w:r>
      <w:bookmarkEnd w:id="1219"/>
      <w:bookmarkEnd w:id="1220"/>
    </w:p>
    <w:p w14:paraId="404A96EA" w14:textId="14E40E77" w:rsidR="00CD2742" w:rsidRPr="00FB3CBE" w:rsidRDefault="00CD2742" w:rsidP="006C566C">
      <w:pPr>
        <w:pStyle w:val="Heading3"/>
        <w:rPr>
          <w:rFonts w:ascii="Arial" w:hAnsi="Arial" w:cs="Arial"/>
          <w:sz w:val="22"/>
          <w:szCs w:val="22"/>
        </w:rPr>
      </w:pPr>
      <w:bookmarkStart w:id="1221" w:name="_Toc419727860"/>
      <w:bookmarkStart w:id="1222" w:name="_Ref421793587"/>
      <w:bookmarkStart w:id="1223" w:name="_Ref421799866"/>
      <w:bookmarkStart w:id="1224" w:name="_Ref421800006"/>
      <w:r w:rsidRPr="00FB3CBE">
        <w:rPr>
          <w:rFonts w:ascii="Arial" w:hAnsi="Arial" w:cs="Arial"/>
          <w:sz w:val="22"/>
          <w:szCs w:val="22"/>
        </w:rPr>
        <w:t>The amount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_Ref421799926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9.4.2(b)(ii)</w:t>
      </w:r>
      <w:r w:rsidRPr="00FB3CBE">
        <w:rPr>
          <w:rFonts w:ascii="Arial" w:hAnsi="Arial" w:cs="Arial"/>
          <w:sz w:val="22"/>
          <w:szCs w:val="22"/>
        </w:rPr>
        <w:fldChar w:fldCharType="end"/>
      </w:r>
      <w:r w:rsidRPr="00FB3CBE">
        <w:rPr>
          <w:rFonts w:ascii="Arial" w:hAnsi="Arial" w:cs="Arial"/>
          <w:sz w:val="22"/>
          <w:szCs w:val="22"/>
        </w:rPr>
        <w:t> is calculated as follows:</w:t>
      </w:r>
      <w:bookmarkEnd w:id="1221"/>
      <w:bookmarkEnd w:id="1222"/>
      <w:bookmarkEnd w:id="1223"/>
      <w:bookmarkEnd w:id="1224"/>
    </w:p>
    <w:p w14:paraId="088C62DB" w14:textId="38F347F7" w:rsidR="00CD2742" w:rsidRPr="00FB3CBE" w:rsidRDefault="00CD2742" w:rsidP="006C566C">
      <w:pPr>
        <w:pStyle w:val="Heading5"/>
        <w:rPr>
          <w:rFonts w:ascii="Arial" w:hAnsi="Arial" w:cs="Arial"/>
          <w:sz w:val="22"/>
          <w:szCs w:val="22"/>
        </w:rPr>
      </w:pPr>
      <w:bookmarkStart w:id="1225" w:name="_Ref421793588"/>
      <w:r w:rsidRPr="00FB3CBE">
        <w:rPr>
          <w:rFonts w:ascii="Arial" w:hAnsi="Arial" w:cs="Arial"/>
          <w:sz w:val="22"/>
          <w:szCs w:val="22"/>
        </w:rPr>
        <w:t>in the case of an Insurer that is not an ADGM Incorporated Insurer, the amount of the assets that the Insurer is required by Rule </w:t>
      </w:r>
      <w:r w:rsidRPr="00FB3CBE">
        <w:rPr>
          <w:rFonts w:ascii="Arial" w:hAnsi="Arial" w:cs="Arial"/>
          <w:sz w:val="22"/>
          <w:szCs w:val="22"/>
        </w:rPr>
        <w:fldChar w:fldCharType="begin"/>
      </w:r>
      <w:r w:rsidRPr="00FB3CBE">
        <w:rPr>
          <w:rFonts w:ascii="Arial" w:hAnsi="Arial" w:cs="Arial"/>
          <w:sz w:val="22"/>
          <w:szCs w:val="22"/>
        </w:rPr>
        <w:instrText xml:space="preserve"> REF _Ref421799947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4.6.2</w:t>
      </w:r>
      <w:r w:rsidRPr="00FB3CBE">
        <w:rPr>
          <w:rFonts w:ascii="Arial" w:hAnsi="Arial" w:cs="Arial"/>
          <w:sz w:val="22"/>
          <w:szCs w:val="22"/>
        </w:rPr>
        <w:fldChar w:fldCharType="end"/>
      </w:r>
      <w:r w:rsidRPr="00FB3CBE">
        <w:rPr>
          <w:rFonts w:ascii="Arial" w:hAnsi="Arial" w:cs="Arial"/>
          <w:sz w:val="22"/>
          <w:szCs w:val="22"/>
        </w:rPr>
        <w:t> to make available;</w:t>
      </w:r>
      <w:bookmarkEnd w:id="1225"/>
    </w:p>
    <w:p w14:paraId="0CB928DA" w14:textId="77777777" w:rsidR="00CD2742" w:rsidRPr="00FB3CBE" w:rsidRDefault="00CD2742" w:rsidP="006C566C">
      <w:pPr>
        <w:pStyle w:val="Heading5"/>
        <w:keepNext/>
        <w:rPr>
          <w:rFonts w:ascii="Arial" w:hAnsi="Arial" w:cs="Arial"/>
          <w:sz w:val="22"/>
          <w:szCs w:val="22"/>
        </w:rPr>
      </w:pPr>
      <w:bookmarkStart w:id="1226" w:name="_Ref421793589"/>
      <w:r w:rsidRPr="00FB3CBE">
        <w:rPr>
          <w:rFonts w:ascii="Arial" w:hAnsi="Arial" w:cs="Arial"/>
          <w:sz w:val="22"/>
          <w:szCs w:val="22"/>
        </w:rPr>
        <w:lastRenderedPageBreak/>
        <w:t>in the case of a Cell of an Insurer, the sum of the following two amounts:</w:t>
      </w:r>
      <w:bookmarkEnd w:id="1226"/>
      <w:r w:rsidRPr="00FB3CBE">
        <w:rPr>
          <w:rFonts w:ascii="Arial" w:hAnsi="Arial" w:cs="Arial"/>
          <w:sz w:val="22"/>
          <w:szCs w:val="22"/>
        </w:rPr>
        <w:t xml:space="preserve">  </w:t>
      </w:r>
    </w:p>
    <w:p w14:paraId="3660FD00" w14:textId="77777777" w:rsidR="00CD2742" w:rsidRPr="00FB3CBE" w:rsidRDefault="00CD2742" w:rsidP="006C566C">
      <w:pPr>
        <w:pStyle w:val="Heading6"/>
        <w:rPr>
          <w:rFonts w:ascii="Arial" w:hAnsi="Arial" w:cs="Arial"/>
          <w:sz w:val="22"/>
          <w:szCs w:val="22"/>
        </w:rPr>
      </w:pPr>
      <w:bookmarkStart w:id="1227" w:name="_Toc419732623"/>
      <w:bookmarkStart w:id="1228" w:name="_Ref421793590"/>
      <w:r w:rsidRPr="00FB3CBE">
        <w:rPr>
          <w:rFonts w:ascii="Arial" w:hAnsi="Arial" w:cs="Arial"/>
          <w:sz w:val="22"/>
          <w:szCs w:val="22"/>
        </w:rPr>
        <w:t>the Insurance Liabilities attributable to that Cell; and</w:t>
      </w:r>
      <w:bookmarkEnd w:id="1227"/>
      <w:bookmarkEnd w:id="1228"/>
    </w:p>
    <w:p w14:paraId="41D6BF9E" w14:textId="77777777" w:rsidR="00CD2742" w:rsidRPr="00FB3CBE" w:rsidRDefault="00CD2742" w:rsidP="006C566C">
      <w:pPr>
        <w:pStyle w:val="Heading6"/>
        <w:rPr>
          <w:rFonts w:ascii="Arial" w:hAnsi="Arial" w:cs="Arial"/>
          <w:sz w:val="22"/>
          <w:szCs w:val="22"/>
        </w:rPr>
      </w:pPr>
      <w:bookmarkStart w:id="1229" w:name="_Toc419732624"/>
      <w:bookmarkStart w:id="1230" w:name="_Ref421793591"/>
      <w:r w:rsidRPr="00FB3CBE">
        <w:rPr>
          <w:rFonts w:ascii="Arial" w:hAnsi="Arial" w:cs="Arial"/>
          <w:sz w:val="22"/>
          <w:szCs w:val="22"/>
        </w:rPr>
        <w:t>the Minimum Cellular Capital Requirement applicable to that Cell.</w:t>
      </w:r>
      <w:bookmarkEnd w:id="1229"/>
      <w:bookmarkEnd w:id="1230"/>
    </w:p>
    <w:p w14:paraId="6681E956" w14:textId="5FD6F408" w:rsidR="00CD2742" w:rsidRPr="00FB3CBE" w:rsidRDefault="00CD2742" w:rsidP="006C566C">
      <w:pPr>
        <w:pStyle w:val="Heading5"/>
        <w:keepNext/>
        <w:rPr>
          <w:rFonts w:ascii="Arial" w:hAnsi="Arial" w:cs="Arial"/>
          <w:sz w:val="22"/>
          <w:szCs w:val="22"/>
        </w:rPr>
      </w:pPr>
      <w:bookmarkStart w:id="1231" w:name="_Ref421793592"/>
      <w:r w:rsidRPr="00FB3CBE">
        <w:rPr>
          <w:rFonts w:ascii="Arial" w:hAnsi="Arial" w:cs="Arial"/>
          <w:sz w:val="22"/>
          <w:szCs w:val="22"/>
        </w:rPr>
        <w:t>in the case of a Long</w:t>
      </w:r>
      <w:r w:rsidRPr="00FB3CBE">
        <w:rPr>
          <w:rFonts w:ascii="Arial" w:hAnsi="Arial" w:cs="Arial"/>
          <w:sz w:val="22"/>
          <w:szCs w:val="22"/>
        </w:rPr>
        <w:noBreakHyphen/>
        <w:t xml:space="preserve">Term Insurance Fund, subject to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(e)</w:t>
      </w:r>
      <w:r w:rsidR="00C440FF" w:rsidRPr="00FB3CBE">
        <w:rPr>
          <w:rFonts w:ascii="Arial" w:hAnsi="Arial" w:cs="Arial"/>
          <w:sz w:val="22"/>
          <w:szCs w:val="22"/>
        </w:rPr>
        <w:fldChar w:fldCharType="end"/>
      </w:r>
      <w:r w:rsidRPr="00FB3CBE">
        <w:rPr>
          <w:rFonts w:ascii="Arial" w:hAnsi="Arial" w:cs="Arial"/>
          <w:sz w:val="22"/>
          <w:szCs w:val="22"/>
        </w:rPr>
        <w:t xml:space="preserve"> and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_Ref421793599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(f)</w:t>
      </w:r>
      <w:r w:rsidR="00C440FF" w:rsidRPr="00FB3CBE">
        <w:rPr>
          <w:rFonts w:ascii="Arial" w:hAnsi="Arial" w:cs="Arial"/>
          <w:sz w:val="22"/>
          <w:szCs w:val="22"/>
        </w:rPr>
        <w:fldChar w:fldCharType="end"/>
      </w:r>
      <w:r w:rsidRPr="00FB3CBE">
        <w:rPr>
          <w:rFonts w:ascii="Arial" w:hAnsi="Arial" w:cs="Arial"/>
          <w:sz w:val="22"/>
          <w:szCs w:val="22"/>
        </w:rPr>
        <w:t>, the sum of the following two amounts:</w:t>
      </w:r>
      <w:bookmarkEnd w:id="1231"/>
    </w:p>
    <w:p w14:paraId="20E17963" w14:textId="77777777" w:rsidR="00CD2742" w:rsidRPr="00FB3CBE" w:rsidRDefault="00CD2742" w:rsidP="006C566C">
      <w:pPr>
        <w:pStyle w:val="Heading6"/>
        <w:rPr>
          <w:rFonts w:ascii="Arial" w:hAnsi="Arial" w:cs="Arial"/>
          <w:sz w:val="22"/>
          <w:szCs w:val="22"/>
        </w:rPr>
      </w:pPr>
      <w:bookmarkStart w:id="1232" w:name="_Toc419732625"/>
      <w:bookmarkStart w:id="1233" w:name="_Ref421793593"/>
      <w:r w:rsidRPr="00FB3CBE">
        <w:rPr>
          <w:rFonts w:ascii="Arial" w:hAnsi="Arial" w:cs="Arial"/>
          <w:sz w:val="22"/>
          <w:szCs w:val="22"/>
        </w:rPr>
        <w:t>the Insurance Liabilities attributable to that Long</w:t>
      </w:r>
      <w:r w:rsidRPr="00FB3CBE">
        <w:rPr>
          <w:rFonts w:ascii="Arial" w:hAnsi="Arial" w:cs="Arial"/>
          <w:sz w:val="22"/>
          <w:szCs w:val="22"/>
        </w:rPr>
        <w:noBreakHyphen/>
        <w:t>Term Insurance Fund; and</w:t>
      </w:r>
      <w:bookmarkEnd w:id="1232"/>
      <w:bookmarkEnd w:id="1233"/>
    </w:p>
    <w:p w14:paraId="04FA8916" w14:textId="77777777" w:rsidR="00CD2742" w:rsidRPr="00FB3CBE" w:rsidRDefault="00CD2742" w:rsidP="006C566C">
      <w:pPr>
        <w:pStyle w:val="Heading6"/>
        <w:rPr>
          <w:rFonts w:ascii="Arial" w:hAnsi="Arial" w:cs="Arial"/>
          <w:sz w:val="22"/>
          <w:szCs w:val="22"/>
        </w:rPr>
      </w:pPr>
      <w:bookmarkStart w:id="1234" w:name="_Toc419732626"/>
      <w:bookmarkStart w:id="1235" w:name="_Ref421793594"/>
      <w:r w:rsidRPr="00FB3CBE">
        <w:rPr>
          <w:rFonts w:ascii="Arial" w:hAnsi="Arial" w:cs="Arial"/>
          <w:sz w:val="22"/>
          <w:szCs w:val="22"/>
        </w:rPr>
        <w:t>the Minimum Fund Capital Requirement applicable to that Long</w:t>
      </w:r>
      <w:r w:rsidRPr="00FB3CBE">
        <w:rPr>
          <w:rFonts w:ascii="Arial" w:hAnsi="Arial" w:cs="Arial"/>
          <w:sz w:val="22"/>
          <w:szCs w:val="22"/>
        </w:rPr>
        <w:noBreakHyphen/>
        <w:t>Term Insurance Fund;</w:t>
      </w:r>
      <w:bookmarkEnd w:id="1234"/>
      <w:bookmarkEnd w:id="1235"/>
    </w:p>
    <w:p w14:paraId="1A69B45C" w14:textId="77777777" w:rsidR="00CD2742" w:rsidRPr="00FB3CBE" w:rsidRDefault="00CD2742" w:rsidP="006C566C">
      <w:pPr>
        <w:pStyle w:val="Heading5"/>
        <w:keepNext/>
        <w:rPr>
          <w:rFonts w:ascii="Arial" w:hAnsi="Arial" w:cs="Arial"/>
          <w:sz w:val="22"/>
          <w:szCs w:val="22"/>
        </w:rPr>
      </w:pPr>
      <w:bookmarkStart w:id="1236" w:name="_Ref421793595"/>
      <w:r w:rsidRPr="00FB3CBE">
        <w:rPr>
          <w:rFonts w:ascii="Arial" w:hAnsi="Arial" w:cs="Arial"/>
          <w:sz w:val="22"/>
          <w:szCs w:val="22"/>
        </w:rPr>
        <w:t>in the case of an Insurer that is an ADGM Incorporated Insurer and that is not a Cell Company, the sum of the following two amounts:</w:t>
      </w:r>
      <w:bookmarkEnd w:id="1236"/>
    </w:p>
    <w:p w14:paraId="6438FD12" w14:textId="77777777" w:rsidR="00CD2742" w:rsidRPr="00FB3CBE" w:rsidRDefault="00CD2742" w:rsidP="006C566C">
      <w:pPr>
        <w:pStyle w:val="Heading6"/>
        <w:rPr>
          <w:rFonts w:ascii="Arial" w:hAnsi="Arial" w:cs="Arial"/>
          <w:sz w:val="22"/>
          <w:szCs w:val="22"/>
        </w:rPr>
      </w:pPr>
      <w:bookmarkStart w:id="1237" w:name="_Toc419732627"/>
      <w:bookmarkStart w:id="1238" w:name="_Ref421793596"/>
      <w:r w:rsidRPr="00FB3CBE">
        <w:rPr>
          <w:rFonts w:ascii="Arial" w:hAnsi="Arial" w:cs="Arial"/>
          <w:sz w:val="22"/>
          <w:szCs w:val="22"/>
        </w:rPr>
        <w:t>the Insurer's Insurance Liabilities; and</w:t>
      </w:r>
      <w:bookmarkEnd w:id="1237"/>
      <w:bookmarkEnd w:id="1238"/>
    </w:p>
    <w:p w14:paraId="79517899" w14:textId="77777777" w:rsidR="00CD2742" w:rsidRPr="00FB3CBE" w:rsidRDefault="00CD2742" w:rsidP="006C566C">
      <w:pPr>
        <w:pStyle w:val="Heading6"/>
        <w:rPr>
          <w:rFonts w:ascii="Arial" w:hAnsi="Arial" w:cs="Arial"/>
          <w:sz w:val="22"/>
          <w:szCs w:val="22"/>
        </w:rPr>
      </w:pPr>
      <w:bookmarkStart w:id="1239" w:name="_Toc419732628"/>
      <w:bookmarkStart w:id="1240" w:name="_Ref421793597"/>
      <w:r w:rsidRPr="00FB3CBE">
        <w:rPr>
          <w:rFonts w:ascii="Arial" w:hAnsi="Arial" w:cs="Arial"/>
          <w:sz w:val="22"/>
          <w:szCs w:val="22"/>
        </w:rPr>
        <w:t>the Insurer's Minimum Capital Requirement.</w:t>
      </w:r>
      <w:bookmarkEnd w:id="1239"/>
      <w:bookmarkEnd w:id="1240"/>
    </w:p>
    <w:p w14:paraId="458C7659" w14:textId="7CCE8626" w:rsidR="00CD2742" w:rsidRPr="00FB3CBE" w:rsidRDefault="00CD2742" w:rsidP="006C566C">
      <w:pPr>
        <w:pStyle w:val="Heading5"/>
        <w:rPr>
          <w:rFonts w:ascii="Arial" w:hAnsi="Arial" w:cs="Arial"/>
          <w:sz w:val="22"/>
          <w:szCs w:val="22"/>
        </w:rPr>
      </w:pPr>
      <w:bookmarkStart w:id="1241" w:name="_Ref421793598"/>
      <w:r w:rsidRPr="00FB3CBE">
        <w:rPr>
          <w:rFonts w:ascii="Arial" w:hAnsi="Arial" w:cs="Arial"/>
          <w:sz w:val="22"/>
          <w:szCs w:val="22"/>
        </w:rPr>
        <w:t xml:space="preserve">in the case of an Insurer to which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_Ref421793588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w:t>
      </w:r>
      <w:r w:rsidR="00C440FF" w:rsidRPr="00FB3CBE">
        <w:rPr>
          <w:rFonts w:ascii="Arial" w:hAnsi="Arial" w:cs="Arial"/>
          <w:sz w:val="22"/>
          <w:szCs w:val="22"/>
        </w:rPr>
        <w:fldChar w:fldCharType="end"/>
      </w:r>
      <w:r w:rsidRPr="00FB3CBE">
        <w:rPr>
          <w:rFonts w:ascii="Arial" w:hAnsi="Arial" w:cs="Arial"/>
          <w:sz w:val="22"/>
          <w:szCs w:val="22"/>
        </w:rPr>
        <w:t xml:space="preserve"> and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_Ref421793592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(c)</w:t>
      </w:r>
      <w:r w:rsidR="00C440FF" w:rsidRPr="00FB3CBE">
        <w:rPr>
          <w:rFonts w:ascii="Arial" w:hAnsi="Arial" w:cs="Arial"/>
          <w:sz w:val="22"/>
          <w:szCs w:val="22"/>
        </w:rPr>
        <w:fldChar w:fldCharType="end"/>
      </w:r>
      <w:r w:rsidRPr="00FB3CBE">
        <w:rPr>
          <w:rFonts w:ascii="Arial" w:hAnsi="Arial" w:cs="Arial"/>
          <w:sz w:val="22"/>
          <w:szCs w:val="22"/>
        </w:rPr>
        <w:t xml:space="preserve"> both apply, the amount set out in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_Ref421793588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w:t>
      </w:r>
      <w:r w:rsidR="00C440FF" w:rsidRPr="00FB3CBE">
        <w:rPr>
          <w:rFonts w:ascii="Arial" w:hAnsi="Arial" w:cs="Arial"/>
          <w:sz w:val="22"/>
          <w:szCs w:val="22"/>
        </w:rPr>
        <w:fldChar w:fldCharType="end"/>
      </w:r>
      <w:r w:rsidRPr="00FB3CBE">
        <w:rPr>
          <w:rFonts w:ascii="Arial" w:hAnsi="Arial" w:cs="Arial"/>
          <w:sz w:val="22"/>
          <w:szCs w:val="22"/>
        </w:rPr>
        <w:t>; and</w:t>
      </w:r>
      <w:bookmarkEnd w:id="1241"/>
    </w:p>
    <w:p w14:paraId="38A51C68" w14:textId="67E94991" w:rsidR="00CD2742" w:rsidRPr="00FB3CBE" w:rsidRDefault="00CD2742" w:rsidP="006C566C">
      <w:pPr>
        <w:pStyle w:val="Heading5"/>
        <w:rPr>
          <w:rFonts w:ascii="Arial" w:hAnsi="Arial" w:cs="Arial"/>
          <w:sz w:val="22"/>
          <w:szCs w:val="22"/>
        </w:rPr>
      </w:pPr>
      <w:bookmarkStart w:id="1242" w:name="_Ref421793599"/>
      <w:r w:rsidRPr="00FB3CBE">
        <w:rPr>
          <w:rFonts w:ascii="Arial" w:hAnsi="Arial" w:cs="Arial"/>
          <w:sz w:val="22"/>
          <w:szCs w:val="22"/>
        </w:rPr>
        <w:t xml:space="preserve">in the case of an Insurer to which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_Ref421793592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(c)</w:t>
      </w:r>
      <w:r w:rsidR="00C440FF" w:rsidRPr="00FB3CBE">
        <w:rPr>
          <w:rFonts w:ascii="Arial" w:hAnsi="Arial" w:cs="Arial"/>
          <w:sz w:val="22"/>
          <w:szCs w:val="22"/>
        </w:rPr>
        <w:fldChar w:fldCharType="end"/>
      </w:r>
      <w:r w:rsidRPr="00FB3CBE">
        <w:rPr>
          <w:rFonts w:ascii="Arial" w:hAnsi="Arial" w:cs="Arial"/>
          <w:sz w:val="22"/>
          <w:szCs w:val="22"/>
        </w:rPr>
        <w:t xml:space="preserve"> and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_Ref421793595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(d)</w:t>
      </w:r>
      <w:r w:rsidR="00C440FF" w:rsidRPr="00FB3CBE">
        <w:rPr>
          <w:rFonts w:ascii="Arial" w:hAnsi="Arial" w:cs="Arial"/>
          <w:sz w:val="22"/>
          <w:szCs w:val="22"/>
        </w:rPr>
        <w:fldChar w:fldCharType="end"/>
      </w:r>
      <w:r w:rsidRPr="00FB3CBE">
        <w:rPr>
          <w:rFonts w:ascii="Arial" w:hAnsi="Arial" w:cs="Arial"/>
          <w:sz w:val="22"/>
          <w:szCs w:val="22"/>
        </w:rPr>
        <w:t xml:space="preserve"> both apply, the amount set out in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_Ref421793595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(d)</w:t>
      </w:r>
      <w:r w:rsidR="00C440FF" w:rsidRPr="00FB3CBE">
        <w:rPr>
          <w:rFonts w:ascii="Arial" w:hAnsi="Arial" w:cs="Arial"/>
          <w:sz w:val="22"/>
          <w:szCs w:val="22"/>
        </w:rPr>
        <w:fldChar w:fldCharType="end"/>
      </w:r>
      <w:r w:rsidRPr="00FB3CBE">
        <w:rPr>
          <w:rFonts w:ascii="Arial" w:hAnsi="Arial" w:cs="Arial"/>
          <w:sz w:val="22"/>
          <w:szCs w:val="22"/>
        </w:rPr>
        <w:t>.</w:t>
      </w:r>
      <w:bookmarkEnd w:id="1242"/>
    </w:p>
    <w:p w14:paraId="313FA716" w14:textId="77777777" w:rsidR="00CD2742" w:rsidRPr="00FB3CBE" w:rsidRDefault="00CD2742" w:rsidP="002A2871">
      <w:pPr>
        <w:pStyle w:val="UK12Block05"/>
        <w:keepNext/>
        <w:rPr>
          <w:rFonts w:ascii="Arial" w:hAnsi="Arial" w:cs="Arial"/>
          <w:b/>
          <w:sz w:val="22"/>
          <w:szCs w:val="22"/>
        </w:rPr>
      </w:pPr>
      <w:r w:rsidRPr="00FB3CBE">
        <w:rPr>
          <w:rFonts w:ascii="Arial" w:hAnsi="Arial" w:cs="Arial"/>
          <w:b/>
          <w:sz w:val="22"/>
          <w:szCs w:val="22"/>
        </w:rPr>
        <w:t>Guidance</w:t>
      </w:r>
    </w:p>
    <w:p w14:paraId="71F9C0A5" w14:textId="6463A455" w:rsidR="00CD2742" w:rsidRPr="00FB3CBE" w:rsidRDefault="00CD2742" w:rsidP="002A2871">
      <w:pPr>
        <w:pStyle w:val="UK12Block05"/>
        <w:rPr>
          <w:rFonts w:ascii="Arial" w:hAnsi="Arial" w:cs="Arial"/>
          <w:sz w:val="22"/>
          <w:szCs w:val="22"/>
        </w:rPr>
      </w:pPr>
      <w:r w:rsidRPr="00FB3CBE">
        <w:rPr>
          <w:rFonts w:ascii="Arial" w:hAnsi="Arial" w:cs="Arial"/>
          <w:sz w:val="22"/>
          <w:szCs w:val="22"/>
        </w:rPr>
        <w:t>Rule </w:t>
      </w:r>
      <w:r w:rsidRPr="00FB3CBE">
        <w:rPr>
          <w:rFonts w:ascii="Arial" w:hAnsi="Arial" w:cs="Arial"/>
          <w:sz w:val="22"/>
          <w:szCs w:val="22"/>
        </w:rPr>
        <w:fldChar w:fldCharType="begin"/>
      </w:r>
      <w:r w:rsidRPr="00FB3CBE">
        <w:rPr>
          <w:rFonts w:ascii="Arial" w:hAnsi="Arial" w:cs="Arial"/>
          <w:sz w:val="22"/>
          <w:szCs w:val="22"/>
        </w:rPr>
        <w:instrText xml:space="preserve"> REF _Ref421800006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9.4.5</w:t>
      </w:r>
      <w:r w:rsidRPr="00FB3CBE">
        <w:rPr>
          <w:rFonts w:ascii="Arial" w:hAnsi="Arial" w:cs="Arial"/>
          <w:sz w:val="22"/>
          <w:szCs w:val="22"/>
        </w:rPr>
        <w:fldChar w:fldCharType="end"/>
      </w:r>
      <w:r w:rsidRPr="00FB3CBE">
        <w:rPr>
          <w:rFonts w:ascii="Arial" w:hAnsi="Arial" w:cs="Arial"/>
          <w:sz w:val="22"/>
          <w:szCs w:val="22"/>
        </w:rPr>
        <w:t> describes the maximum amount of assets that the Regulator may require to be made available as collateral.  The Rule includes provisions to avoid imposing multiple collateral requirements on the same Insurer in respect of the same Insurance Business in run</w:t>
      </w:r>
      <w:r w:rsidRPr="00FB3CBE">
        <w:rPr>
          <w:rFonts w:ascii="Arial" w:hAnsi="Arial" w:cs="Arial"/>
          <w:sz w:val="22"/>
          <w:szCs w:val="22"/>
        </w:rPr>
        <w:noBreakHyphen/>
        <w:t>off.</w:t>
      </w:r>
    </w:p>
    <w:p w14:paraId="156068FD" w14:textId="0B26872C" w:rsidR="00CD2742" w:rsidRPr="00FB3CBE" w:rsidRDefault="00CD2742" w:rsidP="006C566C">
      <w:pPr>
        <w:pStyle w:val="Heading3"/>
        <w:keepNext/>
        <w:rPr>
          <w:rFonts w:ascii="Arial" w:hAnsi="Arial" w:cs="Arial"/>
          <w:sz w:val="22"/>
          <w:szCs w:val="22"/>
        </w:rPr>
      </w:pPr>
      <w:bookmarkStart w:id="1243" w:name="_Toc419727861"/>
      <w:bookmarkStart w:id="1244" w:name="_Ref421793600"/>
      <w:bookmarkStart w:id="1245" w:name="_Ref421799771"/>
      <w:r w:rsidRPr="00FB3CBE">
        <w:rPr>
          <w:rFonts w:ascii="Arial" w:hAnsi="Arial" w:cs="Arial"/>
          <w:sz w:val="22"/>
          <w:szCs w:val="22"/>
        </w:rPr>
        <w:t>The assets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_Ref421800011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9.4.2</w:t>
      </w:r>
      <w:r w:rsidRPr="00FB3CBE">
        <w:rPr>
          <w:rFonts w:ascii="Arial" w:hAnsi="Arial" w:cs="Arial"/>
          <w:sz w:val="22"/>
          <w:szCs w:val="22"/>
        </w:rPr>
        <w:fldChar w:fldCharType="end"/>
      </w:r>
      <w:r w:rsidRPr="00FB3CBE">
        <w:rPr>
          <w:rFonts w:ascii="Arial" w:hAnsi="Arial" w:cs="Arial"/>
          <w:sz w:val="22"/>
          <w:szCs w:val="22"/>
        </w:rPr>
        <w:t> must be made available in one of the following two manners or in a combination of those two manners:</w:t>
      </w:r>
      <w:bookmarkEnd w:id="1243"/>
      <w:bookmarkEnd w:id="1244"/>
      <w:bookmarkEnd w:id="1245"/>
    </w:p>
    <w:p w14:paraId="2EA86CE1" w14:textId="02FE2D5C" w:rsidR="00CD2742" w:rsidRPr="00FB3CBE" w:rsidRDefault="00CD2742" w:rsidP="006C566C">
      <w:pPr>
        <w:pStyle w:val="Heading5"/>
        <w:rPr>
          <w:rFonts w:ascii="Arial" w:hAnsi="Arial" w:cs="Arial"/>
          <w:sz w:val="22"/>
          <w:szCs w:val="22"/>
        </w:rPr>
      </w:pPr>
      <w:bookmarkStart w:id="1246" w:name="_Ref421793601"/>
      <w:r w:rsidRPr="00FB3CBE">
        <w:rPr>
          <w:rFonts w:ascii="Arial" w:hAnsi="Arial" w:cs="Arial"/>
          <w:sz w:val="22"/>
          <w:szCs w:val="22"/>
        </w:rPr>
        <w:t>assets of a type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_Ref421800067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4.6.3</w:t>
      </w:r>
      <w:r w:rsidRPr="00FB3CBE">
        <w:rPr>
          <w:rFonts w:ascii="Arial" w:hAnsi="Arial" w:cs="Arial"/>
          <w:sz w:val="22"/>
          <w:szCs w:val="22"/>
        </w:rPr>
        <w:fldChar w:fldCharType="end"/>
      </w:r>
      <w:r w:rsidRPr="00FB3CBE">
        <w:rPr>
          <w:rFonts w:ascii="Arial" w:hAnsi="Arial" w:cs="Arial"/>
          <w:sz w:val="22"/>
          <w:szCs w:val="22"/>
        </w:rPr>
        <w:t> may be deposited with a custodian nominated or approved in writing by the Regulator; or</w:t>
      </w:r>
      <w:bookmarkEnd w:id="1246"/>
    </w:p>
    <w:p w14:paraId="0E65CBB5" w14:textId="77777777" w:rsidR="00CD2742" w:rsidRPr="00FB3CBE" w:rsidRDefault="00CD2742" w:rsidP="006C566C">
      <w:pPr>
        <w:pStyle w:val="Heading5"/>
        <w:rPr>
          <w:rFonts w:ascii="Arial" w:hAnsi="Arial" w:cs="Arial"/>
          <w:sz w:val="22"/>
          <w:szCs w:val="22"/>
        </w:rPr>
      </w:pPr>
      <w:bookmarkStart w:id="1247" w:name="_Ref421793602"/>
      <w:r w:rsidRPr="00FB3CBE">
        <w:rPr>
          <w:rFonts w:ascii="Arial" w:hAnsi="Arial" w:cs="Arial"/>
          <w:sz w:val="22"/>
          <w:szCs w:val="22"/>
        </w:rPr>
        <w:t xml:space="preserve">a </w:t>
      </w:r>
      <w:r w:rsidR="00AA6DF1" w:rsidRPr="00FB3CBE">
        <w:rPr>
          <w:rFonts w:ascii="Arial" w:hAnsi="Arial" w:cs="Arial"/>
          <w:sz w:val="22"/>
          <w:szCs w:val="22"/>
        </w:rPr>
        <w:t>F</w:t>
      </w:r>
      <w:r w:rsidR="002458E5" w:rsidRPr="00FB3CBE">
        <w:rPr>
          <w:rFonts w:ascii="Arial" w:hAnsi="Arial" w:cs="Arial"/>
          <w:sz w:val="22"/>
          <w:szCs w:val="22"/>
        </w:rPr>
        <w:t xml:space="preserve">inancial </w:t>
      </w:r>
      <w:r w:rsidR="00AA6DF1" w:rsidRPr="00FB3CBE">
        <w:rPr>
          <w:rFonts w:ascii="Arial" w:hAnsi="Arial" w:cs="Arial"/>
          <w:sz w:val="22"/>
          <w:szCs w:val="22"/>
        </w:rPr>
        <w:t>I</w:t>
      </w:r>
      <w:r w:rsidR="002458E5" w:rsidRPr="00FB3CBE">
        <w:rPr>
          <w:rFonts w:ascii="Arial" w:hAnsi="Arial" w:cs="Arial"/>
          <w:sz w:val="22"/>
          <w:szCs w:val="22"/>
        </w:rPr>
        <w:t>nstitution</w:t>
      </w:r>
      <w:r w:rsidRPr="00FB3CBE">
        <w:rPr>
          <w:rFonts w:ascii="Arial" w:hAnsi="Arial" w:cs="Arial"/>
          <w:sz w:val="22"/>
          <w:szCs w:val="22"/>
        </w:rPr>
        <w:t xml:space="preserve"> nominated or approved in writing by the Regulator may issue a confirmed letter of credit in favour of the Regulator, for the amount of the assets required to be made available.</w:t>
      </w:r>
      <w:bookmarkEnd w:id="1247"/>
    </w:p>
    <w:p w14:paraId="72449BAB" w14:textId="62CB7E3C" w:rsidR="00CD2742" w:rsidRPr="00FB3CBE" w:rsidRDefault="00CD2742" w:rsidP="006C566C">
      <w:pPr>
        <w:pStyle w:val="Heading3"/>
        <w:rPr>
          <w:rFonts w:ascii="Arial" w:hAnsi="Arial" w:cs="Arial"/>
          <w:sz w:val="22"/>
          <w:szCs w:val="22"/>
        </w:rPr>
      </w:pPr>
      <w:bookmarkStart w:id="1248" w:name="_Toc419727862"/>
      <w:bookmarkStart w:id="1249" w:name="_Ref421793603"/>
      <w:r w:rsidRPr="00FB3CBE">
        <w:rPr>
          <w:rFonts w:ascii="Arial" w:hAnsi="Arial" w:cs="Arial"/>
          <w:sz w:val="22"/>
          <w:szCs w:val="22"/>
        </w:rPr>
        <w:t>The terms and conditions of a custody arrangement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_Ref421793601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9.4.6(a)</w:t>
      </w:r>
      <w:r w:rsidRPr="00FB3CBE">
        <w:rPr>
          <w:rFonts w:ascii="Arial" w:hAnsi="Arial" w:cs="Arial"/>
          <w:sz w:val="22"/>
          <w:szCs w:val="22"/>
        </w:rPr>
        <w:fldChar w:fldCharType="end"/>
      </w:r>
      <w:r w:rsidRPr="00FB3CBE">
        <w:rPr>
          <w:rFonts w:ascii="Arial" w:hAnsi="Arial" w:cs="Arial"/>
          <w:sz w:val="22"/>
          <w:szCs w:val="22"/>
        </w:rPr>
        <w:t> or a letter of credit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_Ref421793602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9.4.6(b)</w:t>
      </w:r>
      <w:r w:rsidRPr="00FB3CBE">
        <w:rPr>
          <w:rFonts w:ascii="Arial" w:hAnsi="Arial" w:cs="Arial"/>
          <w:sz w:val="22"/>
          <w:szCs w:val="22"/>
        </w:rPr>
        <w:fldChar w:fldCharType="end"/>
      </w:r>
      <w:r w:rsidRPr="00FB3CBE">
        <w:rPr>
          <w:rFonts w:ascii="Arial" w:hAnsi="Arial" w:cs="Arial"/>
          <w:sz w:val="22"/>
          <w:szCs w:val="22"/>
        </w:rPr>
        <w:t> and any change to those terms and conditions, must be notified to the Regulator, which may within two months of such notification require the Insurer to make any change to the terms and conditions of the arrangement or letter of credit.</w:t>
      </w:r>
      <w:bookmarkEnd w:id="1248"/>
      <w:bookmarkEnd w:id="1249"/>
    </w:p>
    <w:p w14:paraId="4D14E2C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lastRenderedPageBreak/>
        <w:t>Guidance</w:t>
      </w:r>
    </w:p>
    <w:p w14:paraId="354E0A6C"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terms and conditions of an arrangement or letter of credit will normally be expected to include provisions having the following effect:</w:t>
      </w:r>
    </w:p>
    <w:p w14:paraId="0DF2A84E" w14:textId="77777777" w:rsidR="00CD2742" w:rsidRPr="00FB3CBE" w:rsidRDefault="00CD2742" w:rsidP="00AC6526">
      <w:pPr>
        <w:pStyle w:val="List1"/>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the arrangement or letter of credit is not revocable or cancellable at the option of the Insurer, and contains no provision for automatic cancellation on the insolvency of the Insurer;</w:t>
      </w:r>
    </w:p>
    <w:p w14:paraId="312F6E5C" w14:textId="77777777" w:rsidR="00CD2742" w:rsidRPr="00FB3CBE" w:rsidRDefault="00CD2742" w:rsidP="00AC6526">
      <w:pPr>
        <w:pStyle w:val="List1"/>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the Regulator has the right to apply assets deposited, or to draw upon the letter of credit, for the purpose of meeting Insurance Liabilities of the Insurer and any expenses incidental to that activity;</w:t>
      </w:r>
    </w:p>
    <w:p w14:paraId="03A997D7" w14:textId="77777777" w:rsidR="00CD2742" w:rsidRPr="00FB3CBE" w:rsidRDefault="00CD2742" w:rsidP="00726BA7">
      <w:pPr>
        <w:pStyle w:val="List1"/>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in the case of a custody arrangement, the Insurer is prohibited from applying, directly or indirectly, the assets deposited, except in the following manners:</w:t>
      </w:r>
    </w:p>
    <w:p w14:paraId="1C32D37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in settlement of Insurance Liabilities of the Insurer that are in respect of the Insurance Business that is in run</w:t>
      </w:r>
      <w:r w:rsidRPr="00FB3CBE">
        <w:rPr>
          <w:rFonts w:ascii="Arial" w:hAnsi="Arial" w:cs="Arial"/>
          <w:snapToGrid/>
          <w:sz w:val="22"/>
          <w:szCs w:val="22"/>
        </w:rPr>
        <w:noBreakHyphen/>
        <w:t>off;</w:t>
      </w:r>
    </w:p>
    <w:p w14:paraId="64E77D8E" w14:textId="04BDEEDC"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in exchange for fair value, for other assets of a type described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_Ref421800115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4.6.3</w:t>
      </w:r>
      <w:r w:rsidRPr="00FB3CBE">
        <w:rPr>
          <w:rFonts w:ascii="Arial" w:hAnsi="Arial" w:cs="Arial"/>
          <w:snapToGrid/>
          <w:sz w:val="22"/>
          <w:szCs w:val="22"/>
        </w:rPr>
        <w:fldChar w:fldCharType="end"/>
      </w:r>
      <w:r w:rsidRPr="00FB3CBE">
        <w:rPr>
          <w:rFonts w:ascii="Arial" w:hAnsi="Arial" w:cs="Arial"/>
          <w:snapToGrid/>
          <w:sz w:val="22"/>
          <w:szCs w:val="22"/>
        </w:rPr>
        <w:t> and deposited with the same custodian under the same conditions;</w:t>
      </w:r>
    </w:p>
    <w:p w14:paraId="1FC89E0F"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in consideration for the transfer to another Insurer of Insurance Liabilities of the Insurer that are in respect of the Insurance Business that is, or has been placed into, run</w:t>
      </w:r>
      <w:r w:rsidRPr="00FB3CBE">
        <w:rPr>
          <w:rFonts w:ascii="Arial" w:hAnsi="Arial" w:cs="Arial"/>
          <w:snapToGrid/>
          <w:sz w:val="22"/>
          <w:szCs w:val="22"/>
        </w:rPr>
        <w:noBreakHyphen/>
        <w:t>off;</w:t>
      </w:r>
    </w:p>
    <w:p w14:paraId="6E64676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withdrawal from the custody of the custodian for deposit with a different custodian approved by the Regulator;</w:t>
      </w:r>
    </w:p>
    <w:p w14:paraId="1CDF14D0" w14:textId="43B4D134"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v.</w:t>
      </w:r>
      <w:r w:rsidRPr="00FB3CBE">
        <w:rPr>
          <w:rFonts w:ascii="Arial" w:hAnsi="Arial" w:cs="Arial"/>
          <w:snapToGrid/>
          <w:sz w:val="22"/>
          <w:szCs w:val="22"/>
        </w:rPr>
        <w:tab/>
        <w:t>withdrawal from the custody of the custodian in accordance with Rule </w:t>
      </w:r>
      <w:r w:rsidR="00E860C5" w:rsidRPr="00FB3CBE">
        <w:rPr>
          <w:rFonts w:ascii="Arial" w:hAnsi="Arial" w:cs="Arial"/>
          <w:snapToGrid/>
          <w:sz w:val="22"/>
          <w:szCs w:val="22"/>
        </w:rPr>
        <w:fldChar w:fldCharType="begin"/>
      </w:r>
      <w:r w:rsidR="00E860C5" w:rsidRPr="00FB3CBE">
        <w:rPr>
          <w:rFonts w:ascii="Arial" w:hAnsi="Arial" w:cs="Arial"/>
          <w:snapToGrid/>
          <w:sz w:val="22"/>
          <w:szCs w:val="22"/>
        </w:rPr>
        <w:instrText xml:space="preserve"> REF _Ref421871222 \r \h </w:instrText>
      </w:r>
      <w:r w:rsidR="001517AA" w:rsidRPr="00FB3CBE">
        <w:rPr>
          <w:rFonts w:ascii="Arial" w:hAnsi="Arial" w:cs="Arial"/>
          <w:snapToGrid/>
          <w:sz w:val="22"/>
          <w:szCs w:val="22"/>
        </w:rPr>
        <w:instrText xml:space="preserve"> \* MERGEFORMAT </w:instrText>
      </w:r>
      <w:r w:rsidR="00E860C5" w:rsidRPr="00FB3CBE">
        <w:rPr>
          <w:rFonts w:ascii="Arial" w:hAnsi="Arial" w:cs="Arial"/>
          <w:snapToGrid/>
          <w:sz w:val="22"/>
          <w:szCs w:val="22"/>
        </w:rPr>
      </w:r>
      <w:r w:rsidR="00E860C5"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9.4.12</w:t>
      </w:r>
      <w:r w:rsidR="00E860C5" w:rsidRPr="00FB3CBE">
        <w:rPr>
          <w:rFonts w:ascii="Arial" w:hAnsi="Arial" w:cs="Arial"/>
          <w:snapToGrid/>
          <w:sz w:val="22"/>
          <w:szCs w:val="22"/>
        </w:rPr>
        <w:fldChar w:fldCharType="end"/>
      </w:r>
      <w:r w:rsidRPr="00FB3CBE">
        <w:rPr>
          <w:rFonts w:ascii="Arial" w:hAnsi="Arial" w:cs="Arial"/>
          <w:snapToGrid/>
          <w:sz w:val="22"/>
          <w:szCs w:val="22"/>
        </w:rPr>
        <w:t>; or</w:t>
      </w:r>
    </w:p>
    <w:p w14:paraId="352E2CE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vi.</w:t>
      </w:r>
      <w:r w:rsidRPr="00FB3CBE">
        <w:rPr>
          <w:rFonts w:ascii="Arial" w:hAnsi="Arial" w:cs="Arial"/>
          <w:snapToGrid/>
          <w:sz w:val="22"/>
          <w:szCs w:val="22"/>
        </w:rPr>
        <w:tab/>
        <w:t>withdrawal from the custody of the custodian in accordance with a written notice issued by the Regulator revoking or varying the collateral notice; and</w:t>
      </w:r>
    </w:p>
    <w:p w14:paraId="477E773C"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in the case of a letter of credit, the amount of the letter of credit may be reduced only:</w:t>
      </w:r>
    </w:p>
    <w:p w14:paraId="59B10B4B" w14:textId="1922DAA6"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in order to achieve, in accordance with Rule </w:t>
      </w:r>
      <w:r w:rsidR="00E860C5" w:rsidRPr="00FB3CBE">
        <w:rPr>
          <w:rFonts w:ascii="Arial" w:hAnsi="Arial" w:cs="Arial"/>
          <w:snapToGrid/>
          <w:sz w:val="22"/>
          <w:szCs w:val="22"/>
        </w:rPr>
        <w:fldChar w:fldCharType="begin"/>
      </w:r>
      <w:r w:rsidR="00E860C5" w:rsidRPr="00FB3CBE">
        <w:rPr>
          <w:rFonts w:ascii="Arial" w:hAnsi="Arial" w:cs="Arial"/>
          <w:snapToGrid/>
          <w:sz w:val="22"/>
          <w:szCs w:val="22"/>
        </w:rPr>
        <w:instrText xml:space="preserve"> REF _Ref421871231 \r \h </w:instrText>
      </w:r>
      <w:r w:rsidR="001517AA" w:rsidRPr="00FB3CBE">
        <w:rPr>
          <w:rFonts w:ascii="Arial" w:hAnsi="Arial" w:cs="Arial"/>
          <w:snapToGrid/>
          <w:sz w:val="22"/>
          <w:szCs w:val="22"/>
        </w:rPr>
        <w:instrText xml:space="preserve"> \* MERGEFORMAT </w:instrText>
      </w:r>
      <w:r w:rsidR="00E860C5" w:rsidRPr="00FB3CBE">
        <w:rPr>
          <w:rFonts w:ascii="Arial" w:hAnsi="Arial" w:cs="Arial"/>
          <w:snapToGrid/>
          <w:sz w:val="22"/>
          <w:szCs w:val="22"/>
        </w:rPr>
      </w:r>
      <w:r w:rsidR="00E860C5"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9.4.12</w:t>
      </w:r>
      <w:r w:rsidR="00E860C5" w:rsidRPr="00FB3CBE">
        <w:rPr>
          <w:rFonts w:ascii="Arial" w:hAnsi="Arial" w:cs="Arial"/>
          <w:snapToGrid/>
          <w:sz w:val="22"/>
          <w:szCs w:val="22"/>
        </w:rPr>
        <w:fldChar w:fldCharType="end"/>
      </w:r>
      <w:r w:rsidR="00E860C5" w:rsidRPr="00FB3CBE">
        <w:rPr>
          <w:rFonts w:ascii="Arial" w:hAnsi="Arial" w:cs="Arial"/>
          <w:snapToGrid/>
          <w:sz w:val="22"/>
          <w:szCs w:val="22"/>
        </w:rPr>
        <w:t xml:space="preserve"> </w:t>
      </w:r>
      <w:r w:rsidRPr="00FB3CBE">
        <w:rPr>
          <w:rFonts w:ascii="Arial" w:hAnsi="Arial" w:cs="Arial"/>
          <w:snapToGrid/>
          <w:sz w:val="22"/>
          <w:szCs w:val="22"/>
        </w:rPr>
        <w:t>a reduction in the amount of assets made available by the Insurer; or</w:t>
      </w:r>
    </w:p>
    <w:p w14:paraId="780B158F"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in accordance with a written notice issued by the Regulator revoking or varying the collateral notice.</w:t>
      </w:r>
    </w:p>
    <w:p w14:paraId="5C46FC91" w14:textId="2D114BDE" w:rsidR="00CD2742" w:rsidRPr="00FB3CBE" w:rsidRDefault="00CD2742" w:rsidP="006C566C">
      <w:pPr>
        <w:pStyle w:val="Heading3"/>
        <w:rPr>
          <w:rFonts w:ascii="Arial" w:hAnsi="Arial" w:cs="Arial"/>
          <w:sz w:val="22"/>
          <w:szCs w:val="22"/>
        </w:rPr>
      </w:pPr>
      <w:bookmarkStart w:id="1250" w:name="_Toc419727863"/>
      <w:bookmarkStart w:id="1251" w:name="_Ref421793604"/>
      <w:r w:rsidRPr="00FB3CBE">
        <w:rPr>
          <w:rFonts w:ascii="Arial" w:hAnsi="Arial" w:cs="Arial"/>
          <w:sz w:val="22"/>
          <w:szCs w:val="22"/>
        </w:rPr>
        <w:t>The Regulator may, by written notice to an Insurer, require the Insurer to charge in favour of the Regulator part or all of any assets deposited with a custodian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_Ref421793601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9.4.6(a)</w:t>
      </w:r>
      <w:r w:rsidRPr="00FB3CBE">
        <w:rPr>
          <w:rFonts w:ascii="Arial" w:hAnsi="Arial" w:cs="Arial"/>
          <w:sz w:val="22"/>
          <w:szCs w:val="22"/>
        </w:rPr>
        <w:fldChar w:fldCharType="end"/>
      </w:r>
      <w:r w:rsidRPr="00FB3CBE">
        <w:rPr>
          <w:rFonts w:ascii="Arial" w:hAnsi="Arial" w:cs="Arial"/>
          <w:sz w:val="22"/>
          <w:szCs w:val="22"/>
        </w:rPr>
        <w:t>.</w:t>
      </w:r>
      <w:bookmarkEnd w:id="1250"/>
      <w:bookmarkEnd w:id="1251"/>
    </w:p>
    <w:p w14:paraId="2A543CFD" w14:textId="77777777" w:rsidR="00CD2742" w:rsidRPr="00FB3CBE" w:rsidRDefault="00CD2742" w:rsidP="006C566C">
      <w:pPr>
        <w:pStyle w:val="Heading3"/>
        <w:rPr>
          <w:rFonts w:ascii="Arial" w:hAnsi="Arial" w:cs="Arial"/>
          <w:sz w:val="22"/>
          <w:szCs w:val="22"/>
        </w:rPr>
      </w:pPr>
      <w:bookmarkStart w:id="1252" w:name="_Toc419727864"/>
      <w:bookmarkStart w:id="1253" w:name="_Ref421793605"/>
      <w:bookmarkStart w:id="1254" w:name="_Ref421800251"/>
      <w:r w:rsidRPr="00FB3CBE">
        <w:rPr>
          <w:rFonts w:ascii="Arial" w:hAnsi="Arial" w:cs="Arial"/>
          <w:sz w:val="22"/>
          <w:szCs w:val="22"/>
        </w:rPr>
        <w:t xml:space="preserve">The Insurer must reassess, as at the end of </w:t>
      </w:r>
      <w:r w:rsidR="0018784A" w:rsidRPr="00FB3CBE">
        <w:rPr>
          <w:rFonts w:ascii="Arial" w:hAnsi="Arial" w:cs="Arial"/>
          <w:sz w:val="22"/>
          <w:szCs w:val="22"/>
        </w:rPr>
        <w:t>each quarter</w:t>
      </w:r>
      <w:r w:rsidRPr="00FB3CBE">
        <w:rPr>
          <w:rFonts w:ascii="Arial" w:hAnsi="Arial" w:cs="Arial"/>
          <w:sz w:val="22"/>
          <w:szCs w:val="22"/>
        </w:rPr>
        <w:t> in each </w:t>
      </w:r>
      <w:r w:rsidR="002D29B4" w:rsidRPr="00FB3CBE">
        <w:rPr>
          <w:rFonts w:ascii="Arial" w:hAnsi="Arial" w:cs="Arial"/>
          <w:sz w:val="22"/>
          <w:szCs w:val="22"/>
        </w:rPr>
        <w:t xml:space="preserve">calendar </w:t>
      </w:r>
      <w:r w:rsidRPr="00FB3CBE">
        <w:rPr>
          <w:rFonts w:ascii="Arial" w:hAnsi="Arial" w:cs="Arial"/>
          <w:sz w:val="22"/>
          <w:szCs w:val="22"/>
        </w:rPr>
        <w:t>year, the amount of the assets that the Insurer is required by a collateral notice to make available, and the amount of assets made available by the Insurer.</w:t>
      </w:r>
      <w:bookmarkEnd w:id="1252"/>
      <w:bookmarkEnd w:id="1253"/>
      <w:bookmarkEnd w:id="1254"/>
    </w:p>
    <w:p w14:paraId="7CB4887A" w14:textId="6CC652EB" w:rsidR="00CD2742" w:rsidRPr="00FB3CBE" w:rsidRDefault="00CD2742" w:rsidP="006C566C">
      <w:pPr>
        <w:pStyle w:val="Heading3"/>
        <w:rPr>
          <w:rFonts w:ascii="Arial" w:hAnsi="Arial" w:cs="Arial"/>
          <w:sz w:val="22"/>
          <w:szCs w:val="22"/>
        </w:rPr>
      </w:pPr>
      <w:bookmarkStart w:id="1255" w:name="_Toc419727865"/>
      <w:bookmarkStart w:id="1256" w:name="_Ref421793606"/>
      <w:r w:rsidRPr="00FB3CBE">
        <w:rPr>
          <w:rFonts w:ascii="Arial" w:hAnsi="Arial" w:cs="Arial"/>
          <w:sz w:val="22"/>
          <w:szCs w:val="22"/>
        </w:rPr>
        <w:lastRenderedPageBreak/>
        <w:t>The Insurer must report to the Regulator, within two months of the date as at which the reassessment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_Ref421800251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9.4.9</w:t>
      </w:r>
      <w:r w:rsidRPr="00FB3CBE">
        <w:rPr>
          <w:rFonts w:ascii="Arial" w:hAnsi="Arial" w:cs="Arial"/>
          <w:sz w:val="22"/>
          <w:szCs w:val="22"/>
        </w:rPr>
        <w:fldChar w:fldCharType="end"/>
      </w:r>
      <w:r w:rsidRPr="00FB3CBE">
        <w:rPr>
          <w:rFonts w:ascii="Arial" w:hAnsi="Arial" w:cs="Arial"/>
          <w:sz w:val="22"/>
          <w:szCs w:val="22"/>
        </w:rPr>
        <w:t> is performed, the results of that reassessment and details of any action taken or proposed to be taken as a result of that assessment.</w:t>
      </w:r>
      <w:bookmarkEnd w:id="1255"/>
      <w:bookmarkEnd w:id="1256"/>
    </w:p>
    <w:p w14:paraId="34E4B6F8" w14:textId="23BDD9FA" w:rsidR="00CD2742" w:rsidRPr="00FB3CBE" w:rsidRDefault="00CD2742" w:rsidP="006C566C">
      <w:pPr>
        <w:pStyle w:val="Heading3"/>
        <w:rPr>
          <w:rFonts w:ascii="Arial" w:hAnsi="Arial" w:cs="Arial"/>
          <w:sz w:val="22"/>
          <w:szCs w:val="22"/>
        </w:rPr>
      </w:pPr>
      <w:bookmarkStart w:id="1257" w:name="_Toc419727866"/>
      <w:bookmarkStart w:id="1258" w:name="_Ref421793607"/>
      <w:r w:rsidRPr="00FB3CBE">
        <w:rPr>
          <w:rFonts w:ascii="Arial" w:hAnsi="Arial" w:cs="Arial"/>
          <w:sz w:val="22"/>
          <w:szCs w:val="22"/>
        </w:rPr>
        <w:t>If the reassessment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_Ref421800251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9.4.9</w:t>
      </w:r>
      <w:r w:rsidRPr="00FB3CBE">
        <w:rPr>
          <w:rFonts w:ascii="Arial" w:hAnsi="Arial" w:cs="Arial"/>
          <w:sz w:val="22"/>
          <w:szCs w:val="22"/>
        </w:rPr>
        <w:fldChar w:fldCharType="end"/>
      </w:r>
      <w:r w:rsidRPr="00FB3CBE">
        <w:rPr>
          <w:rFonts w:ascii="Arial" w:hAnsi="Arial" w:cs="Arial"/>
          <w:sz w:val="22"/>
          <w:szCs w:val="22"/>
        </w:rPr>
        <w:t> shows that the amount of assets made available is less than the amount that the insurer is required to make available, the insurer must, within two months of the effective date of the reassessment, make additional assets available so that the Insurer complies with the requirements of the collateral notice.</w:t>
      </w:r>
      <w:bookmarkEnd w:id="1257"/>
      <w:bookmarkEnd w:id="1258"/>
    </w:p>
    <w:p w14:paraId="454C0B4E" w14:textId="77777777" w:rsidR="00CD2742" w:rsidRPr="00FB3CBE" w:rsidRDefault="00CD2742" w:rsidP="006C566C">
      <w:pPr>
        <w:pStyle w:val="Heading3"/>
        <w:rPr>
          <w:rFonts w:ascii="Arial" w:hAnsi="Arial" w:cs="Arial"/>
          <w:sz w:val="22"/>
          <w:szCs w:val="22"/>
        </w:rPr>
      </w:pPr>
      <w:bookmarkStart w:id="1259" w:name="_Toc419727867"/>
      <w:bookmarkStart w:id="1260" w:name="_Ref421793608"/>
      <w:bookmarkStart w:id="1261" w:name="_Ref421871222"/>
      <w:bookmarkStart w:id="1262" w:name="_Ref421871231"/>
      <w:r w:rsidRPr="00FB3CBE">
        <w:rPr>
          <w:rFonts w:ascii="Arial" w:hAnsi="Arial" w:cs="Arial"/>
          <w:sz w:val="22"/>
          <w:szCs w:val="22"/>
        </w:rPr>
        <w:t>If the reassessment shows that the amount of assets made available is more than the amount that the insurer is required to make available, the Insurer may, with the written consent of the Regulator, remove assets from those made available provided that the Insurer complies with the requirements of the collateral notice after the assets have been removed.</w:t>
      </w:r>
      <w:bookmarkEnd w:id="1259"/>
      <w:bookmarkEnd w:id="1260"/>
      <w:bookmarkEnd w:id="1261"/>
      <w:bookmarkEnd w:id="1262"/>
    </w:p>
    <w:p w14:paraId="115A868E" w14:textId="77777777" w:rsidR="00CD2742" w:rsidRPr="00FB3CBE" w:rsidRDefault="00CD2742" w:rsidP="006C566C">
      <w:pPr>
        <w:pStyle w:val="Heading2"/>
        <w:rPr>
          <w:rFonts w:ascii="Arial" w:hAnsi="Arial" w:cs="Arial"/>
          <w:sz w:val="22"/>
          <w:szCs w:val="22"/>
        </w:rPr>
      </w:pPr>
      <w:bookmarkStart w:id="1263" w:name="_Toc419727350"/>
      <w:bookmarkStart w:id="1264" w:name="_Toc419727506"/>
      <w:bookmarkStart w:id="1265" w:name="_Toc419727868"/>
      <w:bookmarkStart w:id="1266" w:name="_Toc419728232"/>
      <w:bookmarkStart w:id="1267" w:name="_Toc419728388"/>
      <w:bookmarkStart w:id="1268" w:name="_Toc419732629"/>
      <w:bookmarkStart w:id="1269" w:name="_Ref421793609"/>
      <w:bookmarkStart w:id="1270" w:name="_Toc29984153"/>
      <w:r w:rsidRPr="00FB3CBE">
        <w:rPr>
          <w:rFonts w:ascii="Arial" w:hAnsi="Arial" w:cs="Arial"/>
          <w:sz w:val="22"/>
          <w:szCs w:val="22"/>
        </w:rPr>
        <w:t>Provisions in re</w:t>
      </w:r>
      <w:r w:rsidR="00B6316F" w:rsidRPr="00FB3CBE">
        <w:rPr>
          <w:rFonts w:ascii="Arial" w:hAnsi="Arial" w:cs="Arial"/>
          <w:sz w:val="22"/>
          <w:szCs w:val="22"/>
        </w:rPr>
        <w:t>spect of contracts relating to Insurance B</w:t>
      </w:r>
      <w:r w:rsidRPr="00FB3CBE">
        <w:rPr>
          <w:rFonts w:ascii="Arial" w:hAnsi="Arial" w:cs="Arial"/>
          <w:sz w:val="22"/>
          <w:szCs w:val="22"/>
        </w:rPr>
        <w:t>usiness in run</w:t>
      </w:r>
      <w:r w:rsidRPr="00FB3CBE">
        <w:rPr>
          <w:rFonts w:ascii="Arial" w:hAnsi="Arial" w:cs="Arial"/>
          <w:sz w:val="22"/>
          <w:szCs w:val="22"/>
        </w:rPr>
        <w:noBreakHyphen/>
        <w:t>off</w:t>
      </w:r>
      <w:bookmarkEnd w:id="1263"/>
      <w:bookmarkEnd w:id="1264"/>
      <w:bookmarkEnd w:id="1265"/>
      <w:bookmarkEnd w:id="1266"/>
      <w:bookmarkEnd w:id="1267"/>
      <w:bookmarkEnd w:id="1268"/>
      <w:bookmarkEnd w:id="1269"/>
      <w:bookmarkEnd w:id="1270"/>
    </w:p>
    <w:p w14:paraId="58E8B98B" w14:textId="1180D960" w:rsidR="00CD2742" w:rsidRPr="00FB3CBE" w:rsidRDefault="00CD2742" w:rsidP="006C566C">
      <w:pPr>
        <w:pStyle w:val="Heading3"/>
        <w:rPr>
          <w:rFonts w:ascii="Arial" w:hAnsi="Arial" w:cs="Arial"/>
          <w:sz w:val="22"/>
          <w:szCs w:val="22"/>
        </w:rPr>
      </w:pPr>
      <w:bookmarkStart w:id="1271" w:name="_Toc419727869"/>
      <w:bookmarkStart w:id="1272" w:name="_Ref421793610"/>
      <w:r w:rsidRPr="00FB3CBE">
        <w:rPr>
          <w:rFonts w:ascii="Arial" w:hAnsi="Arial" w:cs="Arial"/>
          <w:sz w:val="22"/>
          <w:szCs w:val="22"/>
        </w:rPr>
        <w:t>This section applies to any Insurer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_Ref421800266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9.4.1</w:t>
      </w:r>
      <w:r w:rsidRPr="00FB3CBE">
        <w:rPr>
          <w:rFonts w:ascii="Arial" w:hAnsi="Arial" w:cs="Arial"/>
          <w:sz w:val="22"/>
          <w:szCs w:val="22"/>
        </w:rPr>
        <w:fldChar w:fldCharType="end"/>
      </w:r>
      <w:r w:rsidRPr="00FB3CBE">
        <w:rPr>
          <w:rFonts w:ascii="Arial" w:hAnsi="Arial" w:cs="Arial"/>
          <w:sz w:val="22"/>
          <w:szCs w:val="22"/>
        </w:rPr>
        <w:t>.</w:t>
      </w:r>
      <w:bookmarkEnd w:id="1271"/>
      <w:bookmarkEnd w:id="1272"/>
    </w:p>
    <w:p w14:paraId="73230008" w14:textId="77777777" w:rsidR="00CD2742" w:rsidRPr="00FB3CBE" w:rsidRDefault="00CD2742" w:rsidP="006C566C">
      <w:pPr>
        <w:pStyle w:val="Heading3"/>
        <w:rPr>
          <w:rFonts w:ascii="Arial" w:hAnsi="Arial" w:cs="Arial"/>
          <w:sz w:val="22"/>
          <w:szCs w:val="22"/>
        </w:rPr>
      </w:pPr>
      <w:bookmarkStart w:id="1273" w:name="_Toc419727870"/>
      <w:bookmarkStart w:id="1274" w:name="_Ref421793611"/>
      <w:bookmarkStart w:id="1275" w:name="_Ref421800277"/>
      <w:bookmarkStart w:id="1276" w:name="_Ref421800286"/>
      <w:r w:rsidRPr="00FB3CBE">
        <w:rPr>
          <w:rFonts w:ascii="Arial" w:hAnsi="Arial" w:cs="Arial"/>
          <w:sz w:val="22"/>
          <w:szCs w:val="22"/>
        </w:rPr>
        <w:t>An Insurer to which this section applies must inform the Regulator in writing of the existence and principal features of any contract which it enters into in respect of its Insurance Business in run</w:t>
      </w:r>
      <w:r w:rsidRPr="00FB3CBE">
        <w:rPr>
          <w:rFonts w:ascii="Arial" w:hAnsi="Arial" w:cs="Arial"/>
          <w:sz w:val="22"/>
          <w:szCs w:val="22"/>
        </w:rPr>
        <w:noBreakHyphen/>
        <w:t>off, including Insurance Business carried on through a Cell or a Long</w:t>
      </w:r>
      <w:r w:rsidRPr="00FB3CBE">
        <w:rPr>
          <w:rFonts w:ascii="Arial" w:hAnsi="Arial" w:cs="Arial"/>
          <w:sz w:val="22"/>
          <w:szCs w:val="22"/>
        </w:rPr>
        <w:noBreakHyphen/>
        <w:t>Term Insurance Fund that is in run</w:t>
      </w:r>
      <w:r w:rsidRPr="00FB3CBE">
        <w:rPr>
          <w:rFonts w:ascii="Arial" w:hAnsi="Arial" w:cs="Arial"/>
          <w:sz w:val="22"/>
          <w:szCs w:val="22"/>
        </w:rPr>
        <w:noBreakHyphen/>
        <w:t>off, or that is in existence at the time the Insurer places that Insurance Business into run</w:t>
      </w:r>
      <w:r w:rsidRPr="00FB3CBE">
        <w:rPr>
          <w:rFonts w:ascii="Arial" w:hAnsi="Arial" w:cs="Arial"/>
          <w:sz w:val="22"/>
          <w:szCs w:val="22"/>
        </w:rPr>
        <w:noBreakHyphen/>
        <w:t>off, and that is of any of the following types:</w:t>
      </w:r>
      <w:bookmarkEnd w:id="1273"/>
      <w:bookmarkEnd w:id="1274"/>
      <w:bookmarkEnd w:id="1275"/>
      <w:bookmarkEnd w:id="1276"/>
    </w:p>
    <w:p w14:paraId="20C51A62" w14:textId="77777777" w:rsidR="00CD2742" w:rsidRPr="00FB3CBE" w:rsidRDefault="00CD2742" w:rsidP="006C566C">
      <w:pPr>
        <w:pStyle w:val="Heading5"/>
        <w:rPr>
          <w:rFonts w:ascii="Arial" w:hAnsi="Arial" w:cs="Arial"/>
          <w:sz w:val="22"/>
          <w:szCs w:val="22"/>
        </w:rPr>
      </w:pPr>
      <w:bookmarkStart w:id="1277" w:name="_Ref421793612"/>
      <w:r w:rsidRPr="00FB3CBE">
        <w:rPr>
          <w:rFonts w:ascii="Arial" w:hAnsi="Arial" w:cs="Arial"/>
          <w:sz w:val="22"/>
          <w:szCs w:val="22"/>
        </w:rPr>
        <w:t>contracts, other than Contracts of Insurance effected by the Insurer prior to going into run</w:t>
      </w:r>
      <w:r w:rsidRPr="00FB3CBE">
        <w:rPr>
          <w:rFonts w:ascii="Arial" w:hAnsi="Arial" w:cs="Arial"/>
          <w:sz w:val="22"/>
          <w:szCs w:val="22"/>
        </w:rPr>
        <w:noBreakHyphen/>
        <w:t>off, with parties that are Related to the Insurer;</w:t>
      </w:r>
      <w:bookmarkEnd w:id="1277"/>
    </w:p>
    <w:p w14:paraId="4491F599" w14:textId="77777777" w:rsidR="00CD2742" w:rsidRPr="00FB3CBE" w:rsidRDefault="00CD2742" w:rsidP="006C566C">
      <w:pPr>
        <w:pStyle w:val="Heading5"/>
        <w:rPr>
          <w:rFonts w:ascii="Arial" w:hAnsi="Arial" w:cs="Arial"/>
          <w:sz w:val="22"/>
          <w:szCs w:val="22"/>
        </w:rPr>
      </w:pPr>
      <w:bookmarkStart w:id="1278" w:name="_Ref421793613"/>
      <w:r w:rsidRPr="00FB3CBE">
        <w:rPr>
          <w:rFonts w:ascii="Arial" w:hAnsi="Arial" w:cs="Arial"/>
          <w:sz w:val="22"/>
          <w:szCs w:val="22"/>
        </w:rPr>
        <w:t>contracts relating to the management of the Insurance Business in run</w:t>
      </w:r>
      <w:r w:rsidRPr="00FB3CBE">
        <w:rPr>
          <w:rFonts w:ascii="Arial" w:hAnsi="Arial" w:cs="Arial"/>
          <w:sz w:val="22"/>
          <w:szCs w:val="22"/>
        </w:rPr>
        <w:noBreakHyphen/>
        <w:t>off, and any other contracts with the same counterparty or parties Related to that counterparty; or</w:t>
      </w:r>
      <w:bookmarkEnd w:id="1278"/>
    </w:p>
    <w:p w14:paraId="2E87B9D0" w14:textId="77777777" w:rsidR="00CD2742" w:rsidRPr="00FB3CBE" w:rsidRDefault="00CD2742" w:rsidP="006C566C">
      <w:pPr>
        <w:pStyle w:val="Heading5"/>
        <w:rPr>
          <w:rFonts w:ascii="Arial" w:hAnsi="Arial" w:cs="Arial"/>
          <w:sz w:val="22"/>
          <w:szCs w:val="22"/>
        </w:rPr>
      </w:pPr>
      <w:bookmarkStart w:id="1279" w:name="_Ref421793614"/>
      <w:r w:rsidRPr="00FB3CBE">
        <w:rPr>
          <w:rFonts w:ascii="Arial" w:hAnsi="Arial" w:cs="Arial"/>
          <w:sz w:val="22"/>
          <w:szCs w:val="22"/>
        </w:rPr>
        <w:t>contracts for reinsurance of the Insurance Business that is in run</w:t>
      </w:r>
      <w:r w:rsidRPr="00FB3CBE">
        <w:rPr>
          <w:rFonts w:ascii="Arial" w:hAnsi="Arial" w:cs="Arial"/>
          <w:sz w:val="22"/>
          <w:szCs w:val="22"/>
        </w:rPr>
        <w:noBreakHyphen/>
        <w:t>off, and any other contracts with the same counterparty or parties Related to that counterparty.</w:t>
      </w:r>
      <w:bookmarkEnd w:id="1279"/>
    </w:p>
    <w:p w14:paraId="27F02220" w14:textId="4063788C" w:rsidR="00CD2742" w:rsidRPr="00FB3CBE" w:rsidRDefault="00CD2742" w:rsidP="006C566C">
      <w:pPr>
        <w:pStyle w:val="Heading3"/>
        <w:rPr>
          <w:rFonts w:ascii="Arial" w:hAnsi="Arial" w:cs="Arial"/>
          <w:sz w:val="22"/>
          <w:szCs w:val="22"/>
        </w:rPr>
      </w:pPr>
      <w:bookmarkStart w:id="1280" w:name="_Toc419727871"/>
      <w:bookmarkStart w:id="1281" w:name="_Ref421793615"/>
      <w:r w:rsidRPr="00FB3CBE">
        <w:rPr>
          <w:rFonts w:ascii="Arial" w:hAnsi="Arial" w:cs="Arial"/>
          <w:sz w:val="22"/>
          <w:szCs w:val="22"/>
        </w:rPr>
        <w:t>The Regulator may by written notice require an Insurer to provide additional information as specified in that notice in respect of any contract notified to the Regulator in accordance with Rule </w:t>
      </w:r>
      <w:bookmarkEnd w:id="1280"/>
      <w:bookmarkEnd w:id="1281"/>
      <w:r w:rsidRPr="00FB3CBE">
        <w:rPr>
          <w:rFonts w:ascii="Arial" w:hAnsi="Arial" w:cs="Arial"/>
          <w:sz w:val="22"/>
          <w:szCs w:val="22"/>
        </w:rPr>
        <w:fldChar w:fldCharType="begin"/>
      </w:r>
      <w:r w:rsidRPr="00FB3CBE">
        <w:rPr>
          <w:rFonts w:ascii="Arial" w:hAnsi="Arial" w:cs="Arial"/>
          <w:sz w:val="22"/>
          <w:szCs w:val="22"/>
        </w:rPr>
        <w:instrText xml:space="preserve"> REF _Ref421800277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9.5.2</w:t>
      </w:r>
      <w:r w:rsidRPr="00FB3CBE">
        <w:rPr>
          <w:rFonts w:ascii="Arial" w:hAnsi="Arial" w:cs="Arial"/>
          <w:sz w:val="22"/>
          <w:szCs w:val="22"/>
        </w:rPr>
        <w:fldChar w:fldCharType="end"/>
      </w:r>
    </w:p>
    <w:p w14:paraId="4259FCFE" w14:textId="77777777" w:rsidR="00CD2742" w:rsidRPr="00FB3CBE" w:rsidRDefault="00CD2742" w:rsidP="006C566C">
      <w:pPr>
        <w:pStyle w:val="Heading2"/>
        <w:rPr>
          <w:rFonts w:ascii="Arial" w:hAnsi="Arial" w:cs="Arial"/>
          <w:sz w:val="22"/>
          <w:szCs w:val="22"/>
        </w:rPr>
      </w:pPr>
      <w:bookmarkStart w:id="1282" w:name="_Toc419727351"/>
      <w:bookmarkStart w:id="1283" w:name="_Toc419727507"/>
      <w:bookmarkStart w:id="1284" w:name="_Toc419727872"/>
      <w:bookmarkStart w:id="1285" w:name="_Toc419728233"/>
      <w:bookmarkStart w:id="1286" w:name="_Toc419728389"/>
      <w:bookmarkStart w:id="1287" w:name="_Toc419732630"/>
      <w:bookmarkStart w:id="1288" w:name="_Ref421793616"/>
      <w:bookmarkStart w:id="1289" w:name="_Toc29984154"/>
      <w:r w:rsidRPr="00FB3CBE">
        <w:rPr>
          <w:rFonts w:ascii="Arial" w:hAnsi="Arial" w:cs="Arial"/>
          <w:sz w:val="22"/>
          <w:szCs w:val="22"/>
        </w:rPr>
        <w:t>Limitations on distributions by ADGM</w:t>
      </w:r>
      <w:r w:rsidR="00B6316F" w:rsidRPr="00FB3CBE">
        <w:rPr>
          <w:rFonts w:ascii="Arial" w:hAnsi="Arial" w:cs="Arial"/>
          <w:sz w:val="22"/>
          <w:szCs w:val="22"/>
        </w:rPr>
        <w:t xml:space="preserve"> Incorporated I</w:t>
      </w:r>
      <w:r w:rsidRPr="00FB3CBE">
        <w:rPr>
          <w:rFonts w:ascii="Arial" w:hAnsi="Arial" w:cs="Arial"/>
          <w:sz w:val="22"/>
          <w:szCs w:val="22"/>
        </w:rPr>
        <w:t>nsurers in run</w:t>
      </w:r>
      <w:r w:rsidRPr="00FB3CBE">
        <w:rPr>
          <w:rFonts w:ascii="Arial" w:hAnsi="Arial" w:cs="Arial"/>
          <w:sz w:val="22"/>
          <w:szCs w:val="22"/>
        </w:rPr>
        <w:noBreakHyphen/>
        <w:t>off</w:t>
      </w:r>
      <w:bookmarkEnd w:id="1282"/>
      <w:bookmarkEnd w:id="1283"/>
      <w:bookmarkEnd w:id="1284"/>
      <w:bookmarkEnd w:id="1285"/>
      <w:bookmarkEnd w:id="1286"/>
      <w:bookmarkEnd w:id="1287"/>
      <w:bookmarkEnd w:id="1288"/>
      <w:bookmarkEnd w:id="1289"/>
    </w:p>
    <w:p w14:paraId="114B6E2C" w14:textId="7FD79500" w:rsidR="00CD2742" w:rsidRPr="00FB3CBE" w:rsidRDefault="00CD2742" w:rsidP="006C566C">
      <w:pPr>
        <w:pStyle w:val="Heading3"/>
        <w:rPr>
          <w:rFonts w:ascii="Arial" w:hAnsi="Arial" w:cs="Arial"/>
          <w:sz w:val="22"/>
          <w:szCs w:val="22"/>
        </w:rPr>
      </w:pPr>
      <w:bookmarkStart w:id="1290" w:name="_Toc419727873"/>
      <w:bookmarkStart w:id="1291" w:name="_Ref421793617"/>
      <w:r w:rsidRPr="00FB3CBE">
        <w:rPr>
          <w:rFonts w:ascii="Arial" w:hAnsi="Arial" w:cs="Arial"/>
          <w:sz w:val="22"/>
          <w:szCs w:val="22"/>
        </w:rPr>
        <w:t>No ADGM Incorporated Insurer that is in run</w:t>
      </w:r>
      <w:r w:rsidRPr="00FB3CBE">
        <w:rPr>
          <w:rFonts w:ascii="Arial" w:hAnsi="Arial" w:cs="Arial"/>
          <w:sz w:val="22"/>
          <w:szCs w:val="22"/>
        </w:rPr>
        <w:noBreakHyphen/>
        <w:t>off may make any distribution of profits or surplus however called or described, or return of capital, or any payment of management fees (other than fees payable under a contract notified to the Regulator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_Ref421800286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9.5.2</w:t>
      </w:r>
      <w:r w:rsidRPr="00FB3CBE">
        <w:rPr>
          <w:rFonts w:ascii="Arial" w:hAnsi="Arial" w:cs="Arial"/>
          <w:sz w:val="22"/>
          <w:szCs w:val="22"/>
        </w:rPr>
        <w:fldChar w:fldCharType="end"/>
      </w:r>
      <w:r w:rsidRPr="00FB3CBE">
        <w:rPr>
          <w:rFonts w:ascii="Arial" w:hAnsi="Arial" w:cs="Arial"/>
          <w:sz w:val="22"/>
          <w:szCs w:val="22"/>
        </w:rPr>
        <w:t>), without the written consent of the Regulator.  Any such distribution or return of capital or payment of management fees must be made within the period, if any, specified in the written notice of consent given by the Regulator.</w:t>
      </w:r>
      <w:bookmarkEnd w:id="1290"/>
      <w:bookmarkEnd w:id="1291"/>
    </w:p>
    <w:p w14:paraId="15CE55EB" w14:textId="77777777" w:rsidR="00CD2742" w:rsidRPr="00FB3CBE" w:rsidRDefault="00CD2742" w:rsidP="006E07BF">
      <w:pPr>
        <w:rPr>
          <w:rFonts w:ascii="Arial" w:hAnsi="Arial" w:cs="Arial"/>
          <w:sz w:val="22"/>
          <w:szCs w:val="22"/>
        </w:rPr>
      </w:pPr>
    </w:p>
    <w:p w14:paraId="27C2DA3C"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793AFCAC" w14:textId="77777777" w:rsidR="00CD2742" w:rsidRPr="00FB3CBE" w:rsidRDefault="00B6316F" w:rsidP="006C566C">
      <w:pPr>
        <w:pStyle w:val="Heading1"/>
        <w:rPr>
          <w:rFonts w:ascii="Arial" w:hAnsi="Arial" w:cs="Arial"/>
          <w:sz w:val="22"/>
          <w:szCs w:val="22"/>
        </w:rPr>
      </w:pPr>
      <w:bookmarkStart w:id="1292" w:name="_Toc419727508"/>
      <w:bookmarkStart w:id="1293" w:name="_Toc419727874"/>
      <w:bookmarkStart w:id="1294" w:name="_Toc419728234"/>
      <w:bookmarkStart w:id="1295" w:name="_Toc419728390"/>
      <w:bookmarkStart w:id="1296" w:name="_Toc419727352"/>
      <w:bookmarkStart w:id="1297" w:name="_Toc419732631"/>
      <w:bookmarkStart w:id="1298" w:name="_Ref421793618"/>
      <w:bookmarkStart w:id="1299" w:name="_Toc29984155"/>
      <w:r w:rsidRPr="00FB3CBE">
        <w:rPr>
          <w:rFonts w:ascii="Arial" w:hAnsi="Arial" w:cs="Arial"/>
          <w:sz w:val="22"/>
          <w:szCs w:val="22"/>
        </w:rPr>
        <w:lastRenderedPageBreak/>
        <w:t>INSURANCE SPECIAL PURPOSE V</w:t>
      </w:r>
      <w:r w:rsidR="00CD2742" w:rsidRPr="00FB3CBE">
        <w:rPr>
          <w:rFonts w:ascii="Arial" w:hAnsi="Arial" w:cs="Arial"/>
          <w:sz w:val="22"/>
          <w:szCs w:val="22"/>
        </w:rPr>
        <w:t>EHICLES</w:t>
      </w:r>
      <w:bookmarkEnd w:id="1292"/>
      <w:bookmarkEnd w:id="1293"/>
      <w:bookmarkEnd w:id="1294"/>
      <w:bookmarkEnd w:id="1295"/>
      <w:bookmarkEnd w:id="1296"/>
      <w:bookmarkEnd w:id="1297"/>
      <w:bookmarkEnd w:id="1298"/>
      <w:bookmarkEnd w:id="1299"/>
    </w:p>
    <w:p w14:paraId="66FC3A42" w14:textId="77777777" w:rsidR="00CD2742" w:rsidRPr="00FB3CBE" w:rsidRDefault="00CD2742" w:rsidP="006C566C">
      <w:pPr>
        <w:pStyle w:val="Heading2"/>
        <w:rPr>
          <w:rFonts w:ascii="Arial" w:hAnsi="Arial" w:cs="Arial"/>
          <w:sz w:val="22"/>
          <w:szCs w:val="22"/>
        </w:rPr>
      </w:pPr>
      <w:bookmarkStart w:id="1300" w:name="_Toc419727353"/>
      <w:bookmarkStart w:id="1301" w:name="_Toc419727509"/>
      <w:bookmarkStart w:id="1302" w:name="_Toc419727875"/>
      <w:bookmarkStart w:id="1303" w:name="_Toc419728235"/>
      <w:bookmarkStart w:id="1304" w:name="_Toc419728391"/>
      <w:bookmarkStart w:id="1305" w:name="_Toc419732632"/>
      <w:bookmarkStart w:id="1306" w:name="_Ref421793619"/>
      <w:bookmarkStart w:id="1307" w:name="_Toc29984156"/>
      <w:r w:rsidRPr="00FB3CBE">
        <w:rPr>
          <w:rFonts w:ascii="Arial" w:hAnsi="Arial" w:cs="Arial"/>
          <w:sz w:val="22"/>
          <w:szCs w:val="22"/>
        </w:rPr>
        <w:t>Application</w:t>
      </w:r>
      <w:bookmarkEnd w:id="1300"/>
      <w:bookmarkEnd w:id="1301"/>
      <w:bookmarkEnd w:id="1302"/>
      <w:bookmarkEnd w:id="1303"/>
      <w:bookmarkEnd w:id="1304"/>
      <w:bookmarkEnd w:id="1305"/>
      <w:bookmarkEnd w:id="1306"/>
      <w:bookmarkEnd w:id="1307"/>
    </w:p>
    <w:p w14:paraId="7553E5D7" w14:textId="77777777" w:rsidR="00CD2742" w:rsidRPr="00FB3CBE" w:rsidRDefault="00CD2742" w:rsidP="006C566C">
      <w:pPr>
        <w:pStyle w:val="Heading3"/>
        <w:rPr>
          <w:rFonts w:ascii="Arial" w:hAnsi="Arial" w:cs="Arial"/>
          <w:sz w:val="22"/>
          <w:szCs w:val="22"/>
        </w:rPr>
      </w:pPr>
      <w:bookmarkStart w:id="1308" w:name="_Toc419727876"/>
      <w:bookmarkStart w:id="1309" w:name="_Ref421793620"/>
      <w:r w:rsidRPr="00FB3CBE">
        <w:rPr>
          <w:rFonts w:ascii="Arial" w:hAnsi="Arial" w:cs="Arial"/>
          <w:sz w:val="22"/>
          <w:szCs w:val="22"/>
        </w:rPr>
        <w:t xml:space="preserve">This </w:t>
      </w:r>
      <w:r w:rsidR="00F31566" w:rsidRPr="00FB3CBE">
        <w:rPr>
          <w:rFonts w:ascii="Arial" w:hAnsi="Arial" w:cs="Arial"/>
          <w:sz w:val="22"/>
          <w:szCs w:val="22"/>
        </w:rPr>
        <w:t>Chapter</w:t>
      </w:r>
      <w:r w:rsidRPr="00FB3CBE">
        <w:rPr>
          <w:rFonts w:ascii="Arial" w:hAnsi="Arial" w:cs="Arial"/>
          <w:sz w:val="22"/>
          <w:szCs w:val="22"/>
        </w:rPr>
        <w:t> applies only to Insurers that are Authorised ISPVs.</w:t>
      </w:r>
      <w:bookmarkEnd w:id="1308"/>
      <w:bookmarkEnd w:id="1309"/>
    </w:p>
    <w:p w14:paraId="2EA57094" w14:textId="77777777" w:rsidR="00CD2742" w:rsidRPr="00FB3CBE" w:rsidRDefault="00CD2742" w:rsidP="006C566C">
      <w:pPr>
        <w:pStyle w:val="Heading3"/>
        <w:rPr>
          <w:rFonts w:ascii="Arial" w:hAnsi="Arial" w:cs="Arial"/>
          <w:sz w:val="22"/>
          <w:szCs w:val="22"/>
        </w:rPr>
      </w:pPr>
      <w:bookmarkStart w:id="1310" w:name="_Toc419727877"/>
      <w:bookmarkStart w:id="1311" w:name="_Ref421793621"/>
      <w:bookmarkStart w:id="1312" w:name="_Ref421795709"/>
      <w:bookmarkStart w:id="1313" w:name="_Ref421800300"/>
      <w:r w:rsidRPr="00FB3CBE">
        <w:rPr>
          <w:rFonts w:ascii="Arial" w:hAnsi="Arial" w:cs="Arial"/>
          <w:sz w:val="22"/>
          <w:szCs w:val="22"/>
        </w:rPr>
        <w:t>An Authorised ISPV must ensure that at all times its assets are equal to or greater than its liabilities.</w:t>
      </w:r>
      <w:bookmarkEnd w:id="1310"/>
      <w:bookmarkEnd w:id="1311"/>
      <w:bookmarkEnd w:id="1312"/>
      <w:bookmarkEnd w:id="1313"/>
    </w:p>
    <w:p w14:paraId="1BDCA0D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7A12AE4B"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It is the policy of the Regulator that an Authorised ISPV should be fully funded.  The Regulator considers that to be fully funded an ISPV must have actually received the proceeds of the debt issuance or other mechanism by which it is financed.  The Regulator would not, for example, authorise an ISPV where part of the financing for its reinsurance liabilities was on a</w:t>
      </w:r>
      <w:r w:rsidR="0095470E" w:rsidRPr="00FB3CBE">
        <w:rPr>
          <w:rFonts w:ascii="Arial" w:hAnsi="Arial" w:cs="Arial"/>
          <w:sz w:val="22"/>
          <w:szCs w:val="22"/>
        </w:rPr>
        <w:t xml:space="preserve"> contingent basis, i.e. a stand-</w:t>
      </w:r>
      <w:r w:rsidRPr="00FB3CBE">
        <w:rPr>
          <w:rFonts w:ascii="Arial" w:hAnsi="Arial" w:cs="Arial"/>
          <w:sz w:val="22"/>
          <w:szCs w:val="22"/>
        </w:rPr>
        <w:t>by facility or letter of credit.</w:t>
      </w:r>
    </w:p>
    <w:p w14:paraId="39B565D0" w14:textId="77777777" w:rsidR="00CD2742" w:rsidRPr="00FB3CBE" w:rsidRDefault="00CD2742" w:rsidP="006C566C">
      <w:pPr>
        <w:pStyle w:val="Heading3"/>
        <w:keepNext/>
        <w:rPr>
          <w:rFonts w:ascii="Arial" w:hAnsi="Arial" w:cs="Arial"/>
          <w:sz w:val="22"/>
          <w:szCs w:val="22"/>
        </w:rPr>
      </w:pPr>
      <w:bookmarkStart w:id="1314" w:name="_Toc419727878"/>
      <w:bookmarkStart w:id="1315" w:name="_Ref421793622"/>
      <w:r w:rsidRPr="00FB3CBE">
        <w:rPr>
          <w:rFonts w:ascii="Arial" w:hAnsi="Arial" w:cs="Arial"/>
          <w:sz w:val="22"/>
          <w:szCs w:val="22"/>
        </w:rPr>
        <w:t>The assets of an Authorised ISPV must be held by, or on behalf of</w:t>
      </w:r>
      <w:bookmarkEnd w:id="1314"/>
      <w:r w:rsidRPr="00FB3CBE">
        <w:rPr>
          <w:rFonts w:ascii="Arial" w:hAnsi="Arial" w:cs="Arial"/>
          <w:sz w:val="22"/>
          <w:szCs w:val="22"/>
        </w:rPr>
        <w:t>:</w:t>
      </w:r>
      <w:bookmarkEnd w:id="1315"/>
      <w:r w:rsidRPr="00FB3CBE">
        <w:rPr>
          <w:rFonts w:ascii="Arial" w:hAnsi="Arial" w:cs="Arial"/>
          <w:sz w:val="22"/>
          <w:szCs w:val="22"/>
        </w:rPr>
        <w:t xml:space="preserve">  </w:t>
      </w:r>
    </w:p>
    <w:p w14:paraId="7F0FAC0F" w14:textId="77777777" w:rsidR="00CD2742" w:rsidRPr="00FB3CBE" w:rsidRDefault="00CD2742" w:rsidP="009639BB">
      <w:pPr>
        <w:pStyle w:val="Heading5"/>
        <w:rPr>
          <w:rFonts w:ascii="Arial" w:hAnsi="Arial" w:cs="Arial"/>
          <w:sz w:val="22"/>
          <w:szCs w:val="22"/>
        </w:rPr>
      </w:pPr>
      <w:r w:rsidRPr="00FB3CBE">
        <w:rPr>
          <w:rFonts w:ascii="Arial" w:hAnsi="Arial" w:cs="Arial"/>
          <w:sz w:val="22"/>
          <w:szCs w:val="22"/>
        </w:rPr>
        <w:t>the Authorised ISPV; or</w:t>
      </w:r>
    </w:p>
    <w:p w14:paraId="1748B0F1" w14:textId="77777777" w:rsidR="00CD2742" w:rsidRPr="00FB3CBE" w:rsidRDefault="00CD2742" w:rsidP="009639BB">
      <w:pPr>
        <w:pStyle w:val="Heading5"/>
        <w:rPr>
          <w:rFonts w:ascii="Arial" w:hAnsi="Arial" w:cs="Arial"/>
          <w:sz w:val="22"/>
          <w:szCs w:val="22"/>
        </w:rPr>
      </w:pPr>
      <w:r w:rsidRPr="00FB3CBE">
        <w:rPr>
          <w:rFonts w:ascii="Arial" w:hAnsi="Arial" w:cs="Arial"/>
          <w:sz w:val="22"/>
          <w:szCs w:val="22"/>
        </w:rPr>
        <w:t>the insurer which cedes to the Authorised ISPV the risks in respect of which the relevant assets are held.</w:t>
      </w:r>
    </w:p>
    <w:p w14:paraId="5AB8B9D5" w14:textId="103B0344" w:rsidR="00CD2742" w:rsidRPr="00FB3CBE" w:rsidRDefault="00CD2742" w:rsidP="00246F73">
      <w:pPr>
        <w:pStyle w:val="Heading3"/>
        <w:rPr>
          <w:rFonts w:ascii="Arial" w:hAnsi="Arial" w:cs="Arial"/>
          <w:sz w:val="22"/>
          <w:szCs w:val="22"/>
        </w:rPr>
      </w:pPr>
      <w:bookmarkStart w:id="1316" w:name="_Toc419727879"/>
      <w:bookmarkStart w:id="1317" w:name="_Ref421793623"/>
      <w:r w:rsidRPr="00FB3CBE">
        <w:rPr>
          <w:rFonts w:ascii="Arial" w:hAnsi="Arial" w:cs="Arial"/>
          <w:sz w:val="22"/>
          <w:szCs w:val="22"/>
        </w:rPr>
        <w:t xml:space="preserve">An Authorised ISPV must develop, implement and maintain a risk management system to address all material risks to which it is subject.  In particular, it must have regard to the Guidance on managing investment risk set out in </w:t>
      </w:r>
      <w:r w:rsidR="003E620C" w:rsidRPr="00FB3CBE">
        <w:rPr>
          <w:rFonts w:ascii="Arial" w:hAnsi="Arial" w:cs="Arial"/>
          <w:sz w:val="22"/>
          <w:szCs w:val="22"/>
        </w:rPr>
        <w:t>Rule</w:t>
      </w:r>
      <w:r w:rsidRPr="00FB3CBE">
        <w:rPr>
          <w:rFonts w:ascii="Arial" w:hAnsi="Arial" w:cs="Arial"/>
          <w:sz w:val="22"/>
          <w:szCs w:val="22"/>
        </w:rPr>
        <w:t> </w:t>
      </w:r>
      <w:r w:rsidR="00C440FF" w:rsidRPr="00FB3CBE">
        <w:rPr>
          <w:rFonts w:ascii="Arial" w:hAnsi="Arial" w:cs="Arial"/>
          <w:sz w:val="22"/>
          <w:szCs w:val="22"/>
        </w:rPr>
        <w:fldChar w:fldCharType="begin"/>
      </w:r>
      <w:r w:rsidR="00C440FF" w:rsidRPr="00FB3CBE">
        <w:rPr>
          <w:rFonts w:ascii="Arial" w:hAnsi="Arial" w:cs="Arial"/>
          <w:sz w:val="22"/>
          <w:szCs w:val="22"/>
        </w:rPr>
        <w:instrText xml:space="preserve"> REF _Ref421844239 \r \h </w:instrText>
      </w:r>
      <w:r w:rsidR="001517AA" w:rsidRPr="00FB3CBE">
        <w:rPr>
          <w:rFonts w:ascii="Arial" w:hAnsi="Arial" w:cs="Arial"/>
          <w:sz w:val="22"/>
          <w:szCs w:val="22"/>
        </w:rPr>
        <w:instrText xml:space="preserve"> \* MERGEFORMAT </w:instrText>
      </w:r>
      <w:r w:rsidR="00C440FF" w:rsidRPr="00FB3CBE">
        <w:rPr>
          <w:rFonts w:ascii="Arial" w:hAnsi="Arial" w:cs="Arial"/>
          <w:sz w:val="22"/>
          <w:szCs w:val="22"/>
        </w:rPr>
      </w:r>
      <w:r w:rsidR="00C440F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A2.6</w:t>
      </w:r>
      <w:r w:rsidR="00C440FF" w:rsidRPr="00FB3CBE">
        <w:rPr>
          <w:rFonts w:ascii="Arial" w:hAnsi="Arial" w:cs="Arial"/>
          <w:sz w:val="22"/>
          <w:szCs w:val="22"/>
        </w:rPr>
        <w:fldChar w:fldCharType="end"/>
      </w:r>
      <w:r w:rsidRPr="00FB3CBE">
        <w:rPr>
          <w:rFonts w:ascii="Arial" w:hAnsi="Arial" w:cs="Arial"/>
          <w:sz w:val="22"/>
          <w:szCs w:val="22"/>
        </w:rPr>
        <w:t>.</w:t>
      </w:r>
      <w:bookmarkEnd w:id="1316"/>
      <w:bookmarkEnd w:id="1317"/>
    </w:p>
    <w:p w14:paraId="7BBE07A0" w14:textId="77777777" w:rsidR="00CD2742" w:rsidRPr="00FB3CBE" w:rsidRDefault="00CD2742" w:rsidP="006C566C">
      <w:pPr>
        <w:pStyle w:val="Heading3"/>
        <w:rPr>
          <w:rFonts w:ascii="Arial" w:hAnsi="Arial" w:cs="Arial"/>
          <w:sz w:val="22"/>
          <w:szCs w:val="22"/>
        </w:rPr>
      </w:pPr>
      <w:bookmarkStart w:id="1318" w:name="_Toc419727881"/>
      <w:bookmarkStart w:id="1319" w:name="_Ref421793624"/>
      <w:r w:rsidRPr="00FB3CBE">
        <w:rPr>
          <w:rFonts w:ascii="Arial" w:hAnsi="Arial" w:cs="Arial"/>
          <w:sz w:val="22"/>
          <w:szCs w:val="22"/>
        </w:rPr>
        <w:t>An Authorised ISPV must include in each of its contracts of reinsurance terms which ensure that its aggregate maximum liability at any time under those contracts of reinsurance does not exceed the amount of its assets at that time.</w:t>
      </w:r>
      <w:bookmarkEnd w:id="1318"/>
      <w:bookmarkEnd w:id="1319"/>
    </w:p>
    <w:p w14:paraId="443790DE" w14:textId="77777777" w:rsidR="00CD2742" w:rsidRPr="00FB3CBE" w:rsidRDefault="00CD2742" w:rsidP="006C566C">
      <w:pPr>
        <w:pStyle w:val="Heading3"/>
        <w:rPr>
          <w:rFonts w:ascii="Arial" w:hAnsi="Arial" w:cs="Arial"/>
          <w:sz w:val="22"/>
          <w:szCs w:val="22"/>
        </w:rPr>
      </w:pPr>
      <w:bookmarkStart w:id="1320" w:name="_Toc419727882"/>
      <w:bookmarkStart w:id="1321" w:name="_Ref421793625"/>
      <w:r w:rsidRPr="00FB3CBE">
        <w:rPr>
          <w:rFonts w:ascii="Arial" w:hAnsi="Arial" w:cs="Arial"/>
          <w:sz w:val="22"/>
          <w:szCs w:val="22"/>
        </w:rPr>
        <w:t>An Authorised ISPV must ensure that under the terms of any debt issuance or other financing arrangements used to fund its reinsurance liabilities the rights of the providers of that debt or other financing are fully subordinated to the claims of creditors under its contracts of reinsurance.</w:t>
      </w:r>
      <w:bookmarkEnd w:id="1320"/>
      <w:bookmarkEnd w:id="1321"/>
    </w:p>
    <w:p w14:paraId="22BD6559" w14:textId="77777777" w:rsidR="00CD2742" w:rsidRPr="00FB3CBE" w:rsidRDefault="00CD2742" w:rsidP="006C566C">
      <w:pPr>
        <w:pStyle w:val="Heading3"/>
        <w:rPr>
          <w:rFonts w:ascii="Arial" w:hAnsi="Arial" w:cs="Arial"/>
          <w:sz w:val="22"/>
          <w:szCs w:val="22"/>
        </w:rPr>
      </w:pPr>
      <w:bookmarkStart w:id="1322" w:name="_Toc419727883"/>
      <w:bookmarkStart w:id="1323" w:name="_Ref421793626"/>
      <w:r w:rsidRPr="00FB3CBE">
        <w:rPr>
          <w:rFonts w:ascii="Arial" w:hAnsi="Arial" w:cs="Arial"/>
          <w:sz w:val="22"/>
          <w:szCs w:val="22"/>
        </w:rPr>
        <w:t>An Authorised ISPV must only enter into contracts or otherwise assume obligations which are necessary for it to give effect to the reinsurance arrangements which represent the special purpose for which it has been established.</w:t>
      </w:r>
      <w:bookmarkEnd w:id="1322"/>
      <w:bookmarkEnd w:id="1323"/>
    </w:p>
    <w:p w14:paraId="56E5D2DC" w14:textId="240B482A" w:rsidR="00CD2742" w:rsidRPr="00FB3CBE" w:rsidRDefault="00CD2742" w:rsidP="006C566C">
      <w:pPr>
        <w:pStyle w:val="Heading3"/>
        <w:rPr>
          <w:rFonts w:ascii="Arial" w:hAnsi="Arial" w:cs="Arial"/>
          <w:sz w:val="22"/>
          <w:szCs w:val="22"/>
        </w:rPr>
      </w:pPr>
      <w:bookmarkStart w:id="1324" w:name="_Toc419727884"/>
      <w:bookmarkStart w:id="1325" w:name="_Ref421793627"/>
      <w:r w:rsidRPr="00FB3CBE">
        <w:rPr>
          <w:rFonts w:ascii="Arial" w:hAnsi="Arial" w:cs="Arial"/>
          <w:sz w:val="22"/>
          <w:szCs w:val="22"/>
        </w:rPr>
        <w:t>Where the Authorised ISPV is a Cell Company, Rules </w:t>
      </w:r>
      <w:r w:rsidRPr="00FB3CBE">
        <w:rPr>
          <w:rFonts w:ascii="Arial" w:hAnsi="Arial" w:cs="Arial"/>
          <w:sz w:val="22"/>
          <w:szCs w:val="22"/>
        </w:rPr>
        <w:fldChar w:fldCharType="begin"/>
      </w:r>
      <w:r w:rsidRPr="00FB3CBE">
        <w:rPr>
          <w:rFonts w:ascii="Arial" w:hAnsi="Arial" w:cs="Arial"/>
          <w:sz w:val="22"/>
          <w:szCs w:val="22"/>
        </w:rPr>
        <w:instrText xml:space="preserve"> REF _Ref421800300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10.1.2</w:t>
      </w:r>
      <w:r w:rsidRPr="00FB3CBE">
        <w:rPr>
          <w:rFonts w:ascii="Arial" w:hAnsi="Arial" w:cs="Arial"/>
          <w:sz w:val="22"/>
          <w:szCs w:val="22"/>
        </w:rPr>
        <w:fldChar w:fldCharType="end"/>
      </w:r>
      <w:r w:rsidRPr="00FB3CBE">
        <w:rPr>
          <w:rFonts w:ascii="Arial" w:hAnsi="Arial" w:cs="Arial"/>
          <w:sz w:val="22"/>
          <w:szCs w:val="22"/>
        </w:rPr>
        <w:t xml:space="preserve"> to </w:t>
      </w:r>
      <w:r w:rsidRPr="00FB3CBE">
        <w:rPr>
          <w:rFonts w:ascii="Arial" w:hAnsi="Arial" w:cs="Arial"/>
          <w:sz w:val="22"/>
          <w:szCs w:val="22"/>
        </w:rPr>
        <w:fldChar w:fldCharType="begin"/>
      </w:r>
      <w:r w:rsidRPr="00FB3CBE">
        <w:rPr>
          <w:rFonts w:ascii="Arial" w:hAnsi="Arial" w:cs="Arial"/>
          <w:sz w:val="22"/>
          <w:szCs w:val="22"/>
        </w:rPr>
        <w:instrText xml:space="preserve">  REF _Ref421793626 \n \h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10.1.7</w:t>
      </w:r>
      <w:r w:rsidRPr="00FB3CBE">
        <w:rPr>
          <w:rFonts w:ascii="Arial" w:hAnsi="Arial" w:cs="Arial"/>
          <w:sz w:val="22"/>
          <w:szCs w:val="22"/>
        </w:rPr>
        <w:fldChar w:fldCharType="end"/>
      </w:r>
      <w:r w:rsidRPr="00FB3CBE">
        <w:rPr>
          <w:rFonts w:ascii="Arial" w:hAnsi="Arial" w:cs="Arial"/>
          <w:sz w:val="22"/>
          <w:szCs w:val="22"/>
        </w:rPr>
        <w:t> should be read as applying to each Cell individually.</w:t>
      </w:r>
      <w:bookmarkEnd w:id="1324"/>
      <w:bookmarkEnd w:id="1325"/>
    </w:p>
    <w:p w14:paraId="49D71F5B"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5CDAD34D" w14:textId="77777777" w:rsidR="00CD2742" w:rsidRPr="00FB3CBE" w:rsidRDefault="00CD2742" w:rsidP="006E3475">
      <w:pPr>
        <w:pStyle w:val="S2Heading1"/>
        <w:rPr>
          <w:rFonts w:ascii="Arial" w:hAnsi="Arial" w:cs="Arial"/>
          <w:sz w:val="22"/>
          <w:szCs w:val="22"/>
        </w:rPr>
      </w:pPr>
      <w:bookmarkStart w:id="1326" w:name="_Toc419727354"/>
      <w:bookmarkStart w:id="1327" w:name="_Toc419727510"/>
      <w:bookmarkStart w:id="1328" w:name="_Toc419727885"/>
      <w:bookmarkStart w:id="1329" w:name="_Toc419728236"/>
      <w:bookmarkStart w:id="1330" w:name="_Toc419728392"/>
      <w:bookmarkStart w:id="1331" w:name="_Toc419732633"/>
      <w:bookmarkStart w:id="1332" w:name="_Ref421793628"/>
      <w:bookmarkStart w:id="1333" w:name="_Toc29984157"/>
      <w:r w:rsidRPr="00FB3CBE">
        <w:rPr>
          <w:rFonts w:ascii="Arial" w:hAnsi="Arial" w:cs="Arial"/>
          <w:sz w:val="22"/>
          <w:szCs w:val="22"/>
        </w:rPr>
        <w:lastRenderedPageBreak/>
        <w:t>GUIDE TO THE APPENDICES</w:t>
      </w:r>
      <w:bookmarkEnd w:id="1326"/>
      <w:bookmarkEnd w:id="1327"/>
      <w:bookmarkEnd w:id="1328"/>
      <w:bookmarkEnd w:id="1329"/>
      <w:bookmarkEnd w:id="1330"/>
      <w:bookmarkEnd w:id="1331"/>
      <w:bookmarkEnd w:id="1332"/>
      <w:bookmarkEnd w:id="1333"/>
      <w:r w:rsidRPr="00FB3CBE">
        <w:rPr>
          <w:rFonts w:ascii="Arial" w:hAnsi="Arial" w:cs="Arial"/>
          <w:sz w:val="22"/>
          <w:szCs w:val="22"/>
        </w:rPr>
        <w:t xml:space="preserve"> </w:t>
      </w:r>
    </w:p>
    <w:p w14:paraId="51E92ABB" w14:textId="77777777" w:rsidR="00CD2742" w:rsidRPr="00FB3CBE" w:rsidRDefault="00CD2742" w:rsidP="006E07BF">
      <w:pPr>
        <w:pStyle w:val="S2Heading2"/>
        <w:tabs>
          <w:tab w:val="num" w:pos="994"/>
        </w:tabs>
        <w:rPr>
          <w:rFonts w:ascii="Arial" w:hAnsi="Arial" w:cs="Arial"/>
          <w:sz w:val="22"/>
          <w:szCs w:val="22"/>
        </w:rPr>
      </w:pPr>
      <w:bookmarkStart w:id="1334" w:name="_Toc419727355"/>
      <w:bookmarkStart w:id="1335" w:name="_Toc419727511"/>
      <w:bookmarkStart w:id="1336" w:name="_Toc419727886"/>
      <w:bookmarkStart w:id="1337" w:name="_Toc419728237"/>
      <w:bookmarkStart w:id="1338" w:name="_Toc419728393"/>
      <w:bookmarkStart w:id="1339" w:name="_Toc419732634"/>
      <w:bookmarkStart w:id="1340" w:name="_Ref421793629"/>
      <w:bookmarkStart w:id="1341" w:name="_Toc29984158"/>
      <w:r w:rsidRPr="00FB3CBE">
        <w:rPr>
          <w:rFonts w:ascii="Arial" w:hAnsi="Arial" w:cs="Arial"/>
          <w:sz w:val="22"/>
          <w:szCs w:val="22"/>
        </w:rPr>
        <w:t>Guide to the appendices</w:t>
      </w:r>
      <w:bookmarkEnd w:id="1334"/>
      <w:bookmarkEnd w:id="1335"/>
      <w:bookmarkEnd w:id="1336"/>
      <w:bookmarkEnd w:id="1337"/>
      <w:bookmarkEnd w:id="1338"/>
      <w:bookmarkEnd w:id="1339"/>
      <w:bookmarkEnd w:id="1340"/>
      <w:bookmarkEnd w:id="1341"/>
    </w:p>
    <w:p w14:paraId="79192823"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525CF9C" w14:textId="77777777"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In PIN, appendices have been used to present detailed material which would otherwise break up the flow of the main text.</w:t>
      </w:r>
    </w:p>
    <w:p w14:paraId="269A681E" w14:textId="1EC92950"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_Ref421844267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APP2</w:t>
      </w:r>
      <w:r w:rsidR="00C440FF" w:rsidRPr="00FB3CBE">
        <w:rPr>
          <w:rFonts w:ascii="Arial" w:hAnsi="Arial" w:cs="Arial"/>
          <w:snapToGrid/>
          <w:sz w:val="22"/>
          <w:szCs w:val="22"/>
        </w:rPr>
        <w:fldChar w:fldCharType="end"/>
      </w:r>
      <w:r w:rsidRPr="00FB3CBE">
        <w:rPr>
          <w:rFonts w:ascii="Arial" w:hAnsi="Arial" w:cs="Arial"/>
          <w:snapToGrid/>
          <w:sz w:val="22"/>
          <w:szCs w:val="22"/>
        </w:rPr>
        <w:t> presents detailed guidance on systems and controls issues particularly relevant to Insurers.</w:t>
      </w:r>
    </w:p>
    <w:p w14:paraId="0C991594" w14:textId="77777777"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The remaining appendices are all concerned with capital adequacy calculations and reporting.</w:t>
      </w:r>
    </w:p>
    <w:p w14:paraId="67DD7799" w14:textId="6494D39D"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 xml:space="preserve">A fundamental requirement of </w:t>
      </w:r>
      <w:r w:rsidR="00F31566" w:rsidRPr="00FB3CBE">
        <w:rPr>
          <w:rFonts w:ascii="Arial" w:hAnsi="Arial" w:cs="Arial"/>
          <w:snapToGrid/>
          <w:sz w:val="22"/>
          <w:szCs w:val="22"/>
        </w:rPr>
        <w:t>Chapter</w:t>
      </w:r>
      <w:r w:rsidRPr="00FB3CBE">
        <w:rPr>
          <w:rFonts w:ascii="Arial" w:hAnsi="Arial" w:cs="Arial"/>
          <w:snapToGrid/>
          <w:sz w:val="22"/>
          <w:szCs w:val="22"/>
        </w:rPr>
        <w:t>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_Ref421844427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w:t>
      </w:r>
      <w:r w:rsidR="00C440FF" w:rsidRPr="00FB3CBE">
        <w:rPr>
          <w:rFonts w:ascii="Arial" w:hAnsi="Arial" w:cs="Arial"/>
          <w:snapToGrid/>
          <w:sz w:val="22"/>
          <w:szCs w:val="22"/>
        </w:rPr>
        <w:fldChar w:fldCharType="end"/>
      </w:r>
      <w:r w:rsidRPr="00FB3CBE">
        <w:rPr>
          <w:rFonts w:ascii="Arial" w:hAnsi="Arial" w:cs="Arial"/>
          <w:snapToGrid/>
          <w:sz w:val="22"/>
          <w:szCs w:val="22"/>
        </w:rPr>
        <w:t> of the Rules is that an Insurer's capital resources should be at least equal to its capital requirement.</w:t>
      </w:r>
    </w:p>
    <w:p w14:paraId="3642288F" w14:textId="50CAEDE2" w:rsidR="00CD2742" w:rsidRPr="00FB3CBE" w:rsidRDefault="00CD2742" w:rsidP="00702080">
      <w:pPr>
        <w:pStyle w:val="List1"/>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_Ref421844276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APP3</w:t>
      </w:r>
      <w:r w:rsidR="00C440FF" w:rsidRPr="00FB3CBE">
        <w:rPr>
          <w:rFonts w:ascii="Arial" w:hAnsi="Arial" w:cs="Arial"/>
          <w:snapToGrid/>
          <w:sz w:val="22"/>
          <w:szCs w:val="22"/>
        </w:rPr>
        <w:fldChar w:fldCharType="end"/>
      </w:r>
      <w:r w:rsidRPr="00FB3CBE">
        <w:rPr>
          <w:rFonts w:ascii="Arial" w:hAnsi="Arial" w:cs="Arial"/>
          <w:snapToGrid/>
          <w:sz w:val="22"/>
          <w:szCs w:val="22"/>
        </w:rPr>
        <w:t> contains the Rules for the calculation of an Insurer's capital resources</w:t>
      </w:r>
      <w:r w:rsidR="003670F2" w:rsidRPr="00FB3CBE">
        <w:rPr>
          <w:rFonts w:ascii="Arial" w:hAnsi="Arial" w:cs="Arial"/>
          <w:snapToGrid/>
          <w:sz w:val="22"/>
          <w:szCs w:val="22"/>
        </w:rPr>
        <w:t xml:space="preserve"> and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_Ref421844291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APP5</w:t>
      </w:r>
      <w:r w:rsidR="00C440FF" w:rsidRPr="00FB3CBE">
        <w:rPr>
          <w:rFonts w:ascii="Arial" w:hAnsi="Arial" w:cs="Arial"/>
          <w:snapToGrid/>
          <w:sz w:val="22"/>
          <w:szCs w:val="22"/>
        </w:rPr>
        <w:fldChar w:fldCharType="end"/>
      </w:r>
      <w:r w:rsidRPr="00FB3CBE">
        <w:rPr>
          <w:rFonts w:ascii="Arial" w:hAnsi="Arial" w:cs="Arial"/>
          <w:snapToGrid/>
          <w:sz w:val="22"/>
          <w:szCs w:val="22"/>
        </w:rPr>
        <w:t xml:space="preserve"> and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_Ref421844304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APP7</w:t>
      </w:r>
      <w:r w:rsidR="00C440FF" w:rsidRPr="00FB3CBE">
        <w:rPr>
          <w:rFonts w:ascii="Arial" w:hAnsi="Arial" w:cs="Arial"/>
          <w:snapToGrid/>
          <w:sz w:val="22"/>
          <w:szCs w:val="22"/>
        </w:rPr>
        <w:fldChar w:fldCharType="end"/>
      </w:r>
      <w:r w:rsidRPr="00FB3CBE">
        <w:rPr>
          <w:rFonts w:ascii="Arial" w:hAnsi="Arial" w:cs="Arial"/>
          <w:snapToGrid/>
          <w:sz w:val="22"/>
          <w:szCs w:val="22"/>
        </w:rPr>
        <w:t> contain the corresponding rules for a Cell Company and a segregated Long</w:t>
      </w:r>
      <w:r w:rsidRPr="00FB3CBE">
        <w:rPr>
          <w:rFonts w:ascii="Arial" w:hAnsi="Arial" w:cs="Arial"/>
          <w:snapToGrid/>
          <w:sz w:val="22"/>
          <w:szCs w:val="22"/>
        </w:rPr>
        <w:noBreakHyphen/>
        <w:t>Term Insurance Fund</w:t>
      </w:r>
      <w:r w:rsidR="003670F2" w:rsidRPr="00FB3CBE">
        <w:rPr>
          <w:rFonts w:ascii="Arial" w:hAnsi="Arial" w:cs="Arial"/>
          <w:snapToGrid/>
          <w:sz w:val="22"/>
          <w:szCs w:val="22"/>
        </w:rPr>
        <w:t>,</w:t>
      </w:r>
      <w:r w:rsidRPr="00FB3CBE">
        <w:rPr>
          <w:rFonts w:ascii="Arial" w:hAnsi="Arial" w:cs="Arial"/>
          <w:snapToGrid/>
          <w:sz w:val="22"/>
          <w:szCs w:val="22"/>
        </w:rPr>
        <w:t xml:space="preserve"> respectively.</w:t>
      </w:r>
    </w:p>
    <w:p w14:paraId="231AD915" w14:textId="3D265EEE"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_Ref421844328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C440FF" w:rsidRPr="00FB3CBE">
        <w:rPr>
          <w:rFonts w:ascii="Arial" w:hAnsi="Arial" w:cs="Arial"/>
          <w:snapToGrid/>
          <w:sz w:val="22"/>
          <w:szCs w:val="22"/>
        </w:rPr>
        <w:fldChar w:fldCharType="end"/>
      </w:r>
      <w:r w:rsidRPr="00FB3CBE">
        <w:rPr>
          <w:rFonts w:ascii="Arial" w:hAnsi="Arial" w:cs="Arial"/>
          <w:snapToGrid/>
          <w:sz w:val="22"/>
          <w:szCs w:val="22"/>
        </w:rPr>
        <w:t xml:space="preserve"> contains the Rules for the calculation of an Insurer's capital requirement.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_Ref421844354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APP6</w:t>
      </w:r>
      <w:r w:rsidR="00C440FF" w:rsidRPr="00FB3CBE">
        <w:rPr>
          <w:rFonts w:ascii="Arial" w:hAnsi="Arial" w:cs="Arial"/>
          <w:snapToGrid/>
          <w:sz w:val="22"/>
          <w:szCs w:val="22"/>
        </w:rPr>
        <w:fldChar w:fldCharType="end"/>
      </w:r>
      <w:r w:rsidRPr="00FB3CBE">
        <w:rPr>
          <w:rFonts w:ascii="Arial" w:hAnsi="Arial" w:cs="Arial"/>
          <w:snapToGrid/>
          <w:sz w:val="22"/>
          <w:szCs w:val="22"/>
        </w:rPr>
        <w:t xml:space="preserve"> and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_Ref421844362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APP8</w:t>
      </w:r>
      <w:r w:rsidR="00C440FF" w:rsidRPr="00FB3CBE">
        <w:rPr>
          <w:rFonts w:ascii="Arial" w:hAnsi="Arial" w:cs="Arial"/>
          <w:snapToGrid/>
          <w:sz w:val="22"/>
          <w:szCs w:val="22"/>
        </w:rPr>
        <w:fldChar w:fldCharType="end"/>
      </w:r>
      <w:r w:rsidRPr="00FB3CBE">
        <w:rPr>
          <w:rFonts w:ascii="Arial" w:hAnsi="Arial" w:cs="Arial"/>
          <w:snapToGrid/>
          <w:sz w:val="22"/>
          <w:szCs w:val="22"/>
        </w:rPr>
        <w:t> contain the corresponding rules for a Cell Company and a segregated Long</w:t>
      </w:r>
      <w:r w:rsidRPr="00FB3CBE">
        <w:rPr>
          <w:rFonts w:ascii="Arial" w:hAnsi="Arial" w:cs="Arial"/>
          <w:snapToGrid/>
          <w:sz w:val="22"/>
          <w:szCs w:val="22"/>
        </w:rPr>
        <w:noBreakHyphen/>
        <w:t xml:space="preserve">Term Insurance Fund respectively.  They make frequent reference to </w:t>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_Ref421844334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C440FF" w:rsidRPr="00FB3CBE">
        <w:rPr>
          <w:rFonts w:ascii="Arial" w:hAnsi="Arial" w:cs="Arial"/>
          <w:snapToGrid/>
          <w:sz w:val="22"/>
          <w:szCs w:val="22"/>
        </w:rPr>
        <w:fldChar w:fldCharType="end"/>
      </w:r>
      <w:r w:rsidRPr="00FB3CBE">
        <w:rPr>
          <w:rFonts w:ascii="Arial" w:hAnsi="Arial" w:cs="Arial"/>
          <w:snapToGrid/>
          <w:sz w:val="22"/>
          <w:szCs w:val="22"/>
        </w:rPr>
        <w:t>.</w:t>
      </w:r>
    </w:p>
    <w:p w14:paraId="5806BA04" w14:textId="6B5FD08A" w:rsidR="00CD2742" w:rsidRPr="00FB3CBE" w:rsidRDefault="00CD2742" w:rsidP="00611CFB">
      <w:pPr>
        <w:pStyle w:val="List1"/>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r>
      <w:r w:rsidR="00C440FF" w:rsidRPr="00FB3CBE">
        <w:rPr>
          <w:rFonts w:ascii="Arial" w:hAnsi="Arial" w:cs="Arial"/>
          <w:snapToGrid/>
          <w:sz w:val="22"/>
          <w:szCs w:val="22"/>
        </w:rPr>
        <w:fldChar w:fldCharType="begin"/>
      </w:r>
      <w:r w:rsidR="00C440FF" w:rsidRPr="00FB3CBE">
        <w:rPr>
          <w:rFonts w:ascii="Arial" w:hAnsi="Arial" w:cs="Arial"/>
          <w:snapToGrid/>
          <w:sz w:val="22"/>
          <w:szCs w:val="22"/>
        </w:rPr>
        <w:instrText xml:space="preserve"> REF _Ref421844392 \r \h </w:instrText>
      </w:r>
      <w:r w:rsidR="001517AA" w:rsidRPr="00FB3CBE">
        <w:rPr>
          <w:rFonts w:ascii="Arial" w:hAnsi="Arial" w:cs="Arial"/>
          <w:snapToGrid/>
          <w:sz w:val="22"/>
          <w:szCs w:val="22"/>
        </w:rPr>
        <w:instrText xml:space="preserve"> \* MERGEFORMAT </w:instrText>
      </w:r>
      <w:r w:rsidR="00C440FF" w:rsidRPr="00FB3CBE">
        <w:rPr>
          <w:rFonts w:ascii="Arial" w:hAnsi="Arial" w:cs="Arial"/>
          <w:snapToGrid/>
          <w:sz w:val="22"/>
          <w:szCs w:val="22"/>
        </w:rPr>
      </w:r>
      <w:r w:rsidR="00C440F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APP9</w:t>
      </w:r>
      <w:r w:rsidR="00C440FF" w:rsidRPr="00FB3CBE">
        <w:rPr>
          <w:rFonts w:ascii="Arial" w:hAnsi="Arial" w:cs="Arial"/>
          <w:snapToGrid/>
          <w:sz w:val="22"/>
          <w:szCs w:val="22"/>
        </w:rPr>
        <w:fldChar w:fldCharType="end"/>
      </w:r>
      <w:r w:rsidRPr="00FB3CBE">
        <w:rPr>
          <w:rFonts w:ascii="Arial" w:hAnsi="Arial" w:cs="Arial"/>
          <w:snapToGrid/>
          <w:sz w:val="22"/>
          <w:szCs w:val="22"/>
        </w:rPr>
        <w:t> contains the rules for the calculation of ADGM Business Risk Capital Requirement referred to in Rule </w:t>
      </w:r>
      <w:r w:rsidR="00E860C5" w:rsidRPr="00FB3CBE">
        <w:rPr>
          <w:rFonts w:ascii="Arial" w:hAnsi="Arial" w:cs="Arial"/>
          <w:snapToGrid/>
          <w:sz w:val="22"/>
          <w:szCs w:val="22"/>
        </w:rPr>
        <w:fldChar w:fldCharType="begin"/>
      </w:r>
      <w:r w:rsidR="00E860C5" w:rsidRPr="00FB3CBE">
        <w:rPr>
          <w:rFonts w:ascii="Arial" w:hAnsi="Arial" w:cs="Arial"/>
          <w:snapToGrid/>
          <w:sz w:val="22"/>
          <w:szCs w:val="22"/>
        </w:rPr>
        <w:instrText xml:space="preserve"> REF _Ref421793281 \r \h </w:instrText>
      </w:r>
      <w:r w:rsidR="001517AA" w:rsidRPr="00FB3CBE">
        <w:rPr>
          <w:rFonts w:ascii="Arial" w:hAnsi="Arial" w:cs="Arial"/>
          <w:snapToGrid/>
          <w:sz w:val="22"/>
          <w:szCs w:val="22"/>
        </w:rPr>
        <w:instrText xml:space="preserve"> \* MERGEFORMAT </w:instrText>
      </w:r>
      <w:r w:rsidR="00E860C5" w:rsidRPr="00FB3CBE">
        <w:rPr>
          <w:rFonts w:ascii="Arial" w:hAnsi="Arial" w:cs="Arial"/>
          <w:snapToGrid/>
          <w:sz w:val="22"/>
          <w:szCs w:val="22"/>
        </w:rPr>
      </w:r>
      <w:r w:rsidR="00E860C5"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4.6.2(c)</w:t>
      </w:r>
      <w:r w:rsidR="00E860C5" w:rsidRPr="00FB3CBE">
        <w:rPr>
          <w:rFonts w:ascii="Arial" w:hAnsi="Arial" w:cs="Arial"/>
          <w:snapToGrid/>
          <w:sz w:val="22"/>
          <w:szCs w:val="22"/>
        </w:rPr>
        <w:fldChar w:fldCharType="end"/>
      </w:r>
      <w:r w:rsidRPr="00FB3CBE">
        <w:rPr>
          <w:rFonts w:ascii="Arial" w:hAnsi="Arial" w:cs="Arial"/>
          <w:snapToGrid/>
          <w:sz w:val="22"/>
          <w:szCs w:val="22"/>
        </w:rPr>
        <w:t>.  It is only applicable to Insurers incorporated outside ADGM.</w:t>
      </w:r>
    </w:p>
    <w:p w14:paraId="151B1EEC" w14:textId="77777777" w:rsidR="00CD2742" w:rsidRPr="00FB3CBE" w:rsidRDefault="00CD2742" w:rsidP="00611CFB">
      <w:pPr>
        <w:pStyle w:val="List1"/>
        <w:rPr>
          <w:rFonts w:ascii="Arial" w:hAnsi="Arial" w:cs="Arial"/>
          <w:snapToGrid/>
          <w:sz w:val="22"/>
          <w:szCs w:val="22"/>
        </w:rPr>
      </w:pPr>
    </w:p>
    <w:p w14:paraId="4C7DF3B0" w14:textId="77777777" w:rsidR="00CD2742" w:rsidRPr="00FB3CBE" w:rsidRDefault="00CD2742" w:rsidP="00425425">
      <w:pPr>
        <w:rPr>
          <w:rFonts w:ascii="Arial" w:hAnsi="Arial" w:cs="Arial"/>
          <w:sz w:val="22"/>
          <w:szCs w:val="22"/>
        </w:rPr>
      </w:pPr>
    </w:p>
    <w:p w14:paraId="16FA8A5F"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249B136A" w14:textId="77777777" w:rsidR="00CD2742" w:rsidRPr="00FB3CBE" w:rsidRDefault="00CD2742" w:rsidP="006E3475">
      <w:pPr>
        <w:pStyle w:val="S2Heading1"/>
        <w:rPr>
          <w:rFonts w:ascii="Arial" w:hAnsi="Arial" w:cs="Arial"/>
          <w:sz w:val="22"/>
          <w:szCs w:val="22"/>
        </w:rPr>
      </w:pPr>
      <w:bookmarkStart w:id="1342" w:name="_Toc419727356"/>
      <w:bookmarkStart w:id="1343" w:name="_Toc419727512"/>
      <w:bookmarkStart w:id="1344" w:name="_Toc419727887"/>
      <w:bookmarkStart w:id="1345" w:name="_Toc419728238"/>
      <w:bookmarkStart w:id="1346" w:name="_Toc419728394"/>
      <w:bookmarkStart w:id="1347" w:name="_Toc419732635"/>
      <w:bookmarkStart w:id="1348" w:name="_Ref421793630"/>
      <w:bookmarkStart w:id="1349" w:name="_Ref421844267"/>
      <w:bookmarkStart w:id="1350" w:name="_Ref421872733"/>
      <w:bookmarkStart w:id="1351" w:name="_Toc29984159"/>
      <w:r w:rsidRPr="00FB3CBE">
        <w:rPr>
          <w:rFonts w:ascii="Arial" w:hAnsi="Arial" w:cs="Arial"/>
          <w:sz w:val="22"/>
          <w:szCs w:val="22"/>
        </w:rPr>
        <w:lastRenderedPageBreak/>
        <w:t>MANAGEMENT AND CONTROL OF RISK</w:t>
      </w:r>
      <w:bookmarkEnd w:id="1342"/>
      <w:bookmarkEnd w:id="1343"/>
      <w:bookmarkEnd w:id="1344"/>
      <w:bookmarkEnd w:id="1345"/>
      <w:bookmarkEnd w:id="1346"/>
      <w:bookmarkEnd w:id="1347"/>
      <w:bookmarkEnd w:id="1348"/>
      <w:bookmarkEnd w:id="1349"/>
      <w:bookmarkEnd w:id="1350"/>
      <w:bookmarkEnd w:id="1351"/>
    </w:p>
    <w:p w14:paraId="6C44861F" w14:textId="77777777" w:rsidR="00CD2742" w:rsidRPr="00FB3CBE" w:rsidRDefault="00CD2742" w:rsidP="00611CFB">
      <w:pPr>
        <w:pStyle w:val="S2Heading2"/>
        <w:rPr>
          <w:rFonts w:ascii="Arial" w:hAnsi="Arial" w:cs="Arial"/>
          <w:sz w:val="22"/>
          <w:szCs w:val="22"/>
        </w:rPr>
      </w:pPr>
      <w:bookmarkStart w:id="1352" w:name="_Toc419727357"/>
      <w:bookmarkStart w:id="1353" w:name="_Toc419727513"/>
      <w:bookmarkStart w:id="1354" w:name="_Toc419727888"/>
      <w:bookmarkStart w:id="1355" w:name="_Toc419728239"/>
      <w:bookmarkStart w:id="1356" w:name="_Toc419728395"/>
      <w:bookmarkStart w:id="1357" w:name="_Toc419732636"/>
      <w:bookmarkStart w:id="1358" w:name="_Ref421793631"/>
      <w:bookmarkStart w:id="1359" w:name="_Toc29984160"/>
      <w:r w:rsidRPr="00FB3CBE">
        <w:rPr>
          <w:rFonts w:ascii="Arial" w:hAnsi="Arial" w:cs="Arial"/>
          <w:sz w:val="22"/>
          <w:szCs w:val="22"/>
        </w:rPr>
        <w:t>Introduction</w:t>
      </w:r>
      <w:bookmarkEnd w:id="1352"/>
      <w:bookmarkEnd w:id="1353"/>
      <w:bookmarkEnd w:id="1354"/>
      <w:bookmarkEnd w:id="1355"/>
      <w:bookmarkEnd w:id="1356"/>
      <w:bookmarkEnd w:id="1357"/>
      <w:bookmarkEnd w:id="1358"/>
      <w:bookmarkEnd w:id="1359"/>
    </w:p>
    <w:p w14:paraId="1BDA517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1733165" w14:textId="2E4DD983"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Guidance relates to the Rules on management and control of risk contained in </w:t>
      </w:r>
      <w:r w:rsidR="00F31566" w:rsidRPr="00FB3CBE">
        <w:rPr>
          <w:rFonts w:ascii="Arial" w:hAnsi="Arial" w:cs="Arial"/>
          <w:snapToGrid/>
          <w:sz w:val="22"/>
          <w:szCs w:val="22"/>
        </w:rPr>
        <w:t>Chapter</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_Ref421800819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w:t>
      </w:r>
      <w:r w:rsidRPr="00FB3CBE">
        <w:rPr>
          <w:rFonts w:ascii="Arial" w:hAnsi="Arial" w:cs="Arial"/>
          <w:snapToGrid/>
          <w:sz w:val="22"/>
          <w:szCs w:val="22"/>
        </w:rPr>
        <w:fldChar w:fldCharType="end"/>
      </w:r>
      <w:r w:rsidRPr="00FB3CBE">
        <w:rPr>
          <w:rFonts w:ascii="Arial" w:hAnsi="Arial" w:cs="Arial"/>
          <w:snapToGrid/>
          <w:sz w:val="22"/>
          <w:szCs w:val="22"/>
        </w:rPr>
        <w:t>.  It has been prepared to assist directors of Insurers, their Auditors, and others concerned in applying those Rules.</w:t>
      </w:r>
    </w:p>
    <w:p w14:paraId="5B3AC542" w14:textId="00C01D52"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The Rules in </w:t>
      </w:r>
      <w:r w:rsidR="00F31566" w:rsidRPr="00FB3CBE">
        <w:rPr>
          <w:rFonts w:ascii="Arial" w:hAnsi="Arial" w:cs="Arial"/>
          <w:snapToGrid/>
          <w:sz w:val="22"/>
          <w:szCs w:val="22"/>
        </w:rPr>
        <w:t>Chapter</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_Ref421800828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w:t>
      </w:r>
      <w:r w:rsidRPr="00FB3CBE">
        <w:rPr>
          <w:rFonts w:ascii="Arial" w:hAnsi="Arial" w:cs="Arial"/>
          <w:snapToGrid/>
          <w:sz w:val="22"/>
          <w:szCs w:val="22"/>
        </w:rPr>
        <w:fldChar w:fldCharType="end"/>
      </w:r>
      <w:r w:rsidRPr="00FB3CBE">
        <w:rPr>
          <w:rFonts w:ascii="Arial" w:hAnsi="Arial" w:cs="Arial"/>
          <w:snapToGrid/>
          <w:sz w:val="22"/>
          <w:szCs w:val="22"/>
        </w:rPr>
        <w:t> require an Insurer to address specific areas of risk, as well as maintain a sound</w:t>
      </w:r>
      <w:r w:rsidR="006626D8" w:rsidRPr="00FB3CBE">
        <w:rPr>
          <w:rFonts w:ascii="Arial" w:hAnsi="Arial" w:cs="Arial"/>
          <w:snapToGrid/>
          <w:sz w:val="22"/>
          <w:szCs w:val="22"/>
        </w:rPr>
        <w:t xml:space="preserve"> and effective</w:t>
      </w:r>
      <w:r w:rsidRPr="00FB3CBE">
        <w:rPr>
          <w:rFonts w:ascii="Arial" w:hAnsi="Arial" w:cs="Arial"/>
          <w:snapToGrid/>
          <w:sz w:val="22"/>
          <w:szCs w:val="22"/>
        </w:rPr>
        <w:t xml:space="preserve"> risk management system.  Insurers have some flexibility in their approach to these requirements.</w:t>
      </w:r>
    </w:p>
    <w:p w14:paraId="78AE5F72" w14:textId="39BEDBF1"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 xml:space="preserve">This appendix provides some general comment on the objectives of the Rules, risk management and control mechanisms.  It also provides specific comment on the following selected aspects of the five broad areas of risk identified in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_Ref421800800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2.3</w:t>
      </w:r>
      <w:r w:rsidRPr="00FB3CBE">
        <w:rPr>
          <w:rFonts w:ascii="Arial" w:hAnsi="Arial" w:cs="Arial"/>
          <w:snapToGrid/>
          <w:sz w:val="22"/>
          <w:szCs w:val="22"/>
        </w:rPr>
        <w:fldChar w:fldCharType="end"/>
      </w:r>
      <w:r w:rsidRPr="00FB3CBE">
        <w:rPr>
          <w:rFonts w:ascii="Arial" w:hAnsi="Arial" w:cs="Arial"/>
          <w:snapToGrid/>
          <w:sz w:val="22"/>
          <w:szCs w:val="22"/>
        </w:rPr>
        <w:t>, that are considered to be of particular relevance to Insurers:</w:t>
      </w:r>
    </w:p>
    <w:p w14:paraId="54909CE3"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Balance sheet risk components:</w:t>
      </w:r>
    </w:p>
    <w:p w14:paraId="4ADF8FB3"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reserving risk;</w:t>
      </w:r>
    </w:p>
    <w:p w14:paraId="7D989AB1"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investment risk (including risks associated with the use of derivatives);</w:t>
      </w:r>
    </w:p>
    <w:p w14:paraId="6273823E"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underwriting risk;</w:t>
      </w:r>
    </w:p>
    <w:p w14:paraId="04586DCD"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claims management risk;</w:t>
      </w:r>
    </w:p>
    <w:p w14:paraId="4F790CD1"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w:t>
      </w:r>
      <w:r w:rsidRPr="00FB3CBE">
        <w:rPr>
          <w:rFonts w:ascii="Arial" w:hAnsi="Arial" w:cs="Arial"/>
          <w:snapToGrid/>
          <w:sz w:val="22"/>
          <w:szCs w:val="22"/>
        </w:rPr>
        <w:tab/>
        <w:t xml:space="preserve">product design and pricing risk; and </w:t>
      </w:r>
    </w:p>
    <w:p w14:paraId="71ED825E"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w:t>
      </w:r>
      <w:r w:rsidRPr="00FB3CBE">
        <w:rPr>
          <w:rFonts w:ascii="Arial" w:hAnsi="Arial" w:cs="Arial"/>
          <w:snapToGrid/>
          <w:sz w:val="22"/>
          <w:szCs w:val="22"/>
        </w:rPr>
        <w:tab/>
        <w:t>liquidity management risk;</w:t>
      </w:r>
    </w:p>
    <w:p w14:paraId="3FAF453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Credit quality risk;</w:t>
      </w:r>
    </w:p>
    <w:p w14:paraId="41FE11C9"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Non</w:t>
      </w:r>
      <w:r w:rsidRPr="00FB3CBE">
        <w:rPr>
          <w:rFonts w:ascii="Arial" w:hAnsi="Arial" w:cs="Arial"/>
          <w:snapToGrid/>
          <w:sz w:val="22"/>
          <w:szCs w:val="22"/>
        </w:rPr>
        <w:noBreakHyphen/>
        <w:t xml:space="preserve">financial or operational risk components:  </w:t>
      </w:r>
    </w:p>
    <w:p w14:paraId="4AFD3392"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 xml:space="preserve">business continuity planning risk; and </w:t>
      </w:r>
    </w:p>
    <w:p w14:paraId="6EB042ED"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outsourcing risk;</w:t>
      </w:r>
    </w:p>
    <w:p w14:paraId="7B04649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 xml:space="preserve">Reinsurance risk; and </w:t>
      </w:r>
    </w:p>
    <w:p w14:paraId="72942E0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Group risk.</w:t>
      </w:r>
    </w:p>
    <w:p w14:paraId="39B5AFE9"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 xml:space="preserve">It is not the purpose of this appendix to provide guidance in areas that are common </w:t>
      </w:r>
      <w:r w:rsidR="00B6316F" w:rsidRPr="00FB3CBE">
        <w:rPr>
          <w:rFonts w:ascii="Arial" w:hAnsi="Arial" w:cs="Arial"/>
          <w:snapToGrid/>
          <w:sz w:val="22"/>
          <w:szCs w:val="22"/>
        </w:rPr>
        <w:t>to many, if not all,</w:t>
      </w:r>
      <w:r w:rsidRPr="00FB3CBE">
        <w:rPr>
          <w:rFonts w:ascii="Arial" w:hAnsi="Arial" w:cs="Arial"/>
          <w:snapToGrid/>
          <w:sz w:val="22"/>
          <w:szCs w:val="22"/>
        </w:rPr>
        <w:t xml:space="preserve"> Authorised Persons other than Insurers.  The principal objective is to address areas that are of specific relevance to Insurers.</w:t>
      </w:r>
    </w:p>
    <w:p w14:paraId="0A2A4581"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The procedures set out in this appendix do not constitute a checklist of necessary procedures.  An Insurer cannot assume that implementing all of the procedures set out in this appendix will guarantee that the Insurer complies with the requirements to which it is subject.</w:t>
      </w:r>
    </w:p>
    <w:p w14:paraId="12B920C3"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lastRenderedPageBreak/>
        <w:t>6.</w:t>
      </w:r>
      <w:r w:rsidRPr="00FB3CBE">
        <w:rPr>
          <w:rFonts w:ascii="Arial" w:hAnsi="Arial" w:cs="Arial"/>
          <w:snapToGrid/>
          <w:sz w:val="22"/>
          <w:szCs w:val="22"/>
        </w:rPr>
        <w:tab/>
        <w:t>Since this appendix is not intended to be prescriptive or exhaustive, it cannot be regarded as a substitute for reading the Rules themselves and taking professional advice.  An Insurer should contact the Regulator if there are any areas which it would like to discuss further.</w:t>
      </w:r>
    </w:p>
    <w:p w14:paraId="632A8379" w14:textId="77777777" w:rsidR="00CD2742" w:rsidRPr="00FB3CBE" w:rsidRDefault="00CD2742" w:rsidP="001222F5">
      <w:pPr>
        <w:pStyle w:val="S2Heading2"/>
        <w:rPr>
          <w:rFonts w:ascii="Arial" w:hAnsi="Arial" w:cs="Arial"/>
          <w:sz w:val="22"/>
          <w:szCs w:val="22"/>
        </w:rPr>
      </w:pPr>
      <w:bookmarkStart w:id="1360" w:name="_Toc419727358"/>
      <w:bookmarkStart w:id="1361" w:name="_Toc419727514"/>
      <w:bookmarkStart w:id="1362" w:name="_Toc419727889"/>
      <w:bookmarkStart w:id="1363" w:name="_Toc419728240"/>
      <w:bookmarkStart w:id="1364" w:name="_Toc419728396"/>
      <w:bookmarkStart w:id="1365" w:name="_Toc419732637"/>
      <w:bookmarkStart w:id="1366" w:name="_Ref421793632"/>
      <w:bookmarkStart w:id="1367" w:name="_Toc29984161"/>
      <w:r w:rsidRPr="00FB3CBE">
        <w:rPr>
          <w:rFonts w:ascii="Arial" w:hAnsi="Arial" w:cs="Arial"/>
          <w:sz w:val="22"/>
          <w:szCs w:val="22"/>
        </w:rPr>
        <w:t>Objectives of the rules</w:t>
      </w:r>
      <w:bookmarkEnd w:id="1360"/>
      <w:bookmarkEnd w:id="1361"/>
      <w:bookmarkEnd w:id="1362"/>
      <w:bookmarkEnd w:id="1363"/>
      <w:bookmarkEnd w:id="1364"/>
      <w:bookmarkEnd w:id="1365"/>
      <w:bookmarkEnd w:id="1366"/>
      <w:bookmarkEnd w:id="1367"/>
    </w:p>
    <w:p w14:paraId="7102A05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CCEB660" w14:textId="65E7472D"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objective of the Rules contained in </w:t>
      </w:r>
      <w:r w:rsidR="00F31566" w:rsidRPr="00FB3CBE">
        <w:rPr>
          <w:rFonts w:ascii="Arial" w:hAnsi="Arial" w:cs="Arial"/>
          <w:snapToGrid/>
          <w:sz w:val="22"/>
          <w:szCs w:val="22"/>
        </w:rPr>
        <w:t>Chapter</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_Ref421800839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w:t>
      </w:r>
      <w:r w:rsidRPr="00FB3CBE">
        <w:rPr>
          <w:rFonts w:ascii="Arial" w:hAnsi="Arial" w:cs="Arial"/>
          <w:snapToGrid/>
          <w:sz w:val="22"/>
          <w:szCs w:val="22"/>
        </w:rPr>
        <w:fldChar w:fldCharType="end"/>
      </w:r>
      <w:r w:rsidRPr="00FB3CBE">
        <w:rPr>
          <w:rFonts w:ascii="Arial" w:hAnsi="Arial" w:cs="Arial"/>
          <w:snapToGrid/>
          <w:sz w:val="22"/>
          <w:szCs w:val="22"/>
        </w:rPr>
        <w:t> is that Insurers should control their own risks through sound and prudent risk management systems, such as to minimise the likelihood that events, internal or external to the Insurer, cause the Insurer to fail financially or operationally.</w:t>
      </w:r>
    </w:p>
    <w:p w14:paraId="71374954"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risk management systems required by the Rules should be integrated with the operational processes of a business.  Insurers are expected to instil a strong risk control culture throughout their operations, so that material risks and potential problems that emerge can be identified, managed and promptly resolved in the normal course of business operations.  The absence of such a control culture is likely to be taken as evidence that more specific control objectives are unlikely to be attained.</w:t>
      </w:r>
    </w:p>
    <w:p w14:paraId="71050E27" w14:textId="77777777" w:rsidR="00CD2742" w:rsidRPr="00FB3CBE" w:rsidRDefault="00CD2742" w:rsidP="001222F5">
      <w:pPr>
        <w:pStyle w:val="S2Heading2"/>
        <w:rPr>
          <w:rFonts w:ascii="Arial" w:hAnsi="Arial" w:cs="Arial"/>
          <w:sz w:val="22"/>
          <w:szCs w:val="22"/>
        </w:rPr>
      </w:pPr>
      <w:bookmarkStart w:id="1368" w:name="_Toc419727359"/>
      <w:bookmarkStart w:id="1369" w:name="_Toc419727515"/>
      <w:bookmarkStart w:id="1370" w:name="_Toc419727890"/>
      <w:bookmarkStart w:id="1371" w:name="_Toc419728241"/>
      <w:bookmarkStart w:id="1372" w:name="_Toc419728397"/>
      <w:bookmarkStart w:id="1373" w:name="_Toc419732638"/>
      <w:bookmarkStart w:id="1374" w:name="_Ref421793633"/>
      <w:bookmarkStart w:id="1375" w:name="_Toc29984162"/>
      <w:r w:rsidRPr="00FB3CBE">
        <w:rPr>
          <w:rFonts w:ascii="Arial" w:hAnsi="Arial" w:cs="Arial"/>
          <w:sz w:val="22"/>
          <w:szCs w:val="22"/>
        </w:rPr>
        <w:t>Risk management systems</w:t>
      </w:r>
      <w:bookmarkEnd w:id="1368"/>
      <w:bookmarkEnd w:id="1369"/>
      <w:bookmarkEnd w:id="1370"/>
      <w:bookmarkEnd w:id="1371"/>
      <w:bookmarkEnd w:id="1372"/>
      <w:bookmarkEnd w:id="1373"/>
      <w:bookmarkEnd w:id="1374"/>
      <w:bookmarkEnd w:id="1375"/>
    </w:p>
    <w:p w14:paraId="69FCEB1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6D309F3"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Rules require an Insurer to develop, implement and maintain sound and prudent risk management systems, appropriate to the size, business mix and complexity of the Insurer's operations.  The responsibility for ensuring compliance lies with the Governing Body and senior management of the Insurer.</w:t>
      </w:r>
    </w:p>
    <w:p w14:paraId="09318526"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nature and extent of the systems and controls which an Insurer will need to maintain will depend upon a variety of factors including:</w:t>
      </w:r>
    </w:p>
    <w:p w14:paraId="4BCDBC6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the nature, size and complexity of its business;</w:t>
      </w:r>
    </w:p>
    <w:p w14:paraId="2EC26F3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the diversity of its operations, including geographical diversity;</w:t>
      </w:r>
    </w:p>
    <w:p w14:paraId="7431BE7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the volume and size of its transactions; and</w:t>
      </w:r>
    </w:p>
    <w:p w14:paraId="3363BBA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the degree of risk associated with each area of its operations.</w:t>
      </w:r>
    </w:p>
    <w:p w14:paraId="142213E4"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To enable it to comply with its obligation to maintain appropriate systems and controls, an Insurer should regularly review its risk management policies in the context of relevant environmental and operational factors and changes in those factors.</w:t>
      </w:r>
    </w:p>
    <w:p w14:paraId="7A61C3BA"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The Rules lay down certain minimum processes and procedures that must be maintained by Insurers.  These include a written risk management strategy, risk management policies and procedures, and allocated responsibilities and controls.</w:t>
      </w:r>
    </w:p>
    <w:p w14:paraId="139EB5BA"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lastRenderedPageBreak/>
        <w:t>5.</w:t>
      </w:r>
      <w:r w:rsidRPr="00FB3CBE">
        <w:rPr>
          <w:rFonts w:ascii="Arial" w:hAnsi="Arial" w:cs="Arial"/>
          <w:snapToGrid/>
          <w:sz w:val="22"/>
          <w:szCs w:val="22"/>
        </w:rPr>
        <w:tab/>
        <w:t>The risk management strategy should cover not only the identification, assessment, control and monitoring of risks but also contingency plans to deal with the crystallisation of risks or adverse developments in important areas of risk.  This will be assisted by stress and scenario testing tailored to the risk characteristics of the Insurer.</w:t>
      </w:r>
    </w:p>
    <w:p w14:paraId="4AAE5D7D" w14:textId="18C06C34"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t xml:space="preserve">While the risk management systems of an Insurer must address all material risks,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_Ref421800867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2.3</w:t>
      </w:r>
      <w:r w:rsidRPr="00FB3CBE">
        <w:rPr>
          <w:rFonts w:ascii="Arial" w:hAnsi="Arial" w:cs="Arial"/>
          <w:snapToGrid/>
          <w:sz w:val="22"/>
          <w:szCs w:val="22"/>
        </w:rPr>
        <w:fldChar w:fldCharType="end"/>
      </w:r>
      <w:r w:rsidRPr="00FB3CBE">
        <w:rPr>
          <w:rFonts w:ascii="Arial" w:hAnsi="Arial" w:cs="Arial"/>
          <w:snapToGrid/>
          <w:sz w:val="22"/>
          <w:szCs w:val="22"/>
        </w:rPr>
        <w:t> lays down specific requirements for an Insurer to maintain risk management systems in respect of the following areas:</w:t>
      </w:r>
    </w:p>
    <w:p w14:paraId="1E4551B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balance sheet risk;</w:t>
      </w:r>
    </w:p>
    <w:p w14:paraId="645D8484"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credit quality risk;</w:t>
      </w:r>
    </w:p>
    <w:p w14:paraId="72B1B961"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non</w:t>
      </w:r>
      <w:r w:rsidRPr="00FB3CBE">
        <w:rPr>
          <w:rFonts w:ascii="Arial" w:hAnsi="Arial" w:cs="Arial"/>
          <w:snapToGrid/>
          <w:sz w:val="22"/>
          <w:szCs w:val="22"/>
        </w:rPr>
        <w:noBreakHyphen/>
        <w:t>financial or operational risk;</w:t>
      </w:r>
    </w:p>
    <w:p w14:paraId="2721C0F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 xml:space="preserve">reinsurance risk; and </w:t>
      </w:r>
    </w:p>
    <w:p w14:paraId="54F5826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Group risk.</w:t>
      </w:r>
    </w:p>
    <w:p w14:paraId="699870BF" w14:textId="77777777" w:rsidR="00CD2742" w:rsidRPr="00FB3CBE" w:rsidRDefault="00CD2742" w:rsidP="001222F5">
      <w:pPr>
        <w:pStyle w:val="List1"/>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t>An Insurer should have regard to the need for adequate risk management systems at the level of any Group the Insurer is a member of (subject to exemptions for Groups that are intermediate Groups or Groups that are headed by Insurers, in which case the holding company is already subject to the risk management requirements in its own right).  The Insurer bears a responsibility to take reasonable actions to ensure that the Group as a whole complies with the risk management requirements of the Rules.  Although an Insurer may not be in a position to control the risk management systems of the Group, Group risk management systems are likely to have a material impact on the exposure of the Insurer to risks arising from its membership of the Group.</w:t>
      </w:r>
    </w:p>
    <w:p w14:paraId="182A4C98" w14:textId="0E3CC365"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8.</w:t>
      </w:r>
      <w:r w:rsidRPr="00FB3CBE">
        <w:rPr>
          <w:rFonts w:ascii="Arial" w:hAnsi="Arial" w:cs="Arial"/>
          <w:snapToGrid/>
          <w:sz w:val="22"/>
          <w:szCs w:val="22"/>
        </w:rPr>
        <w:tab/>
        <w:t xml:space="preserve">Further considerations in respect of Group risk generally are contained in </w:t>
      </w:r>
      <w:r w:rsidR="003E620C" w:rsidRPr="00FB3CBE">
        <w:rPr>
          <w:rFonts w:ascii="Arial" w:hAnsi="Arial" w:cs="Arial"/>
          <w:snapToGrid/>
          <w:sz w:val="22"/>
          <w:szCs w:val="22"/>
        </w:rPr>
        <w:t>Rule</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_Ref421800888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A2.5</w:t>
      </w:r>
      <w:r w:rsidRPr="00FB3CBE">
        <w:rPr>
          <w:rFonts w:ascii="Arial" w:hAnsi="Arial" w:cs="Arial"/>
          <w:snapToGrid/>
          <w:sz w:val="22"/>
          <w:szCs w:val="22"/>
        </w:rPr>
        <w:fldChar w:fldCharType="end"/>
      </w:r>
      <w:r w:rsidRPr="00FB3CBE">
        <w:rPr>
          <w:rFonts w:ascii="Arial" w:hAnsi="Arial" w:cs="Arial"/>
          <w:snapToGrid/>
          <w:sz w:val="22"/>
          <w:szCs w:val="22"/>
        </w:rPr>
        <w:t>.</w:t>
      </w:r>
    </w:p>
    <w:p w14:paraId="29C92AB4"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9.</w:t>
      </w:r>
      <w:r w:rsidRPr="00FB3CBE">
        <w:rPr>
          <w:rFonts w:ascii="Arial" w:hAnsi="Arial" w:cs="Arial"/>
          <w:snapToGrid/>
          <w:sz w:val="22"/>
          <w:szCs w:val="22"/>
        </w:rPr>
        <w:tab/>
        <w:t>The Rules do not prohibit an Insurer from outsourcing its risk management systems.  Where the Insurer is a member of a Group, it may be practicable for some processes to be performed on a Group</w:t>
      </w:r>
      <w:r w:rsidRPr="00FB3CBE">
        <w:rPr>
          <w:rFonts w:ascii="Arial" w:hAnsi="Arial" w:cs="Arial"/>
          <w:snapToGrid/>
          <w:sz w:val="22"/>
          <w:szCs w:val="22"/>
        </w:rPr>
        <w:noBreakHyphen/>
        <w:t>wide basis.  An Insurer would not normally outsource risk management systems outside the Group.  However the Insurer remains responsible under the Rules for the adequacy of its risk management systems, whether or not those processes are outsourced.  Senior management cannot delegate their regulatory responsibility for ensuring that the Insurer's risk management systems are adequate.  The fact that a system is partially or wholly outsourced would be a factor in the Insurer's assessment of whether the system was adequate.  To decide whether any system is adequate, senior management would be expected to have assessed the design and operation of the system, including the design and the operations of controls over outsourcing decisions and monitoring.  Because an Insurer must be in a position to demonstrate that it has complied with its regulatory requirements, adequate documentary evidence of these assessments should be maintained.</w:t>
      </w:r>
    </w:p>
    <w:p w14:paraId="2577F9CF" w14:textId="1C44206F"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10.</w:t>
      </w:r>
      <w:r w:rsidRPr="00FB3CBE">
        <w:rPr>
          <w:rFonts w:ascii="Arial" w:hAnsi="Arial" w:cs="Arial"/>
          <w:snapToGrid/>
          <w:sz w:val="22"/>
          <w:szCs w:val="22"/>
        </w:rPr>
        <w:tab/>
        <w:t xml:space="preserve">Further considerations in respect of outsourcing generally are contained in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_Ref421800896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A2.13</w:t>
      </w:r>
      <w:r w:rsidRPr="00FB3CBE">
        <w:rPr>
          <w:rFonts w:ascii="Arial" w:hAnsi="Arial" w:cs="Arial"/>
          <w:snapToGrid/>
          <w:sz w:val="22"/>
          <w:szCs w:val="22"/>
        </w:rPr>
        <w:fldChar w:fldCharType="end"/>
      </w:r>
      <w:r w:rsidRPr="00FB3CBE">
        <w:rPr>
          <w:rFonts w:ascii="Arial" w:hAnsi="Arial" w:cs="Arial"/>
          <w:snapToGrid/>
          <w:sz w:val="22"/>
          <w:szCs w:val="22"/>
        </w:rPr>
        <w:t>.</w:t>
      </w:r>
    </w:p>
    <w:p w14:paraId="06B73971" w14:textId="77777777" w:rsidR="00CD2742" w:rsidRPr="00FB3CBE" w:rsidRDefault="00CD2742" w:rsidP="00502E36">
      <w:pPr>
        <w:pStyle w:val="S2Heading2"/>
        <w:rPr>
          <w:rFonts w:ascii="Arial" w:hAnsi="Arial" w:cs="Arial"/>
          <w:sz w:val="22"/>
          <w:szCs w:val="22"/>
        </w:rPr>
      </w:pPr>
      <w:bookmarkStart w:id="1376" w:name="_Toc419727360"/>
      <w:bookmarkStart w:id="1377" w:name="_Toc419727516"/>
      <w:bookmarkStart w:id="1378" w:name="_Toc419727891"/>
      <w:bookmarkStart w:id="1379" w:name="_Toc419728242"/>
      <w:bookmarkStart w:id="1380" w:name="_Toc419728398"/>
      <w:bookmarkStart w:id="1381" w:name="_Toc419732639"/>
      <w:bookmarkStart w:id="1382" w:name="_Ref421793634"/>
      <w:bookmarkStart w:id="1383" w:name="_Toc29984163"/>
      <w:r w:rsidRPr="00FB3CBE">
        <w:rPr>
          <w:rFonts w:ascii="Arial" w:hAnsi="Arial" w:cs="Arial"/>
          <w:sz w:val="22"/>
          <w:szCs w:val="22"/>
        </w:rPr>
        <w:lastRenderedPageBreak/>
        <w:t>Control mechanisms</w:t>
      </w:r>
      <w:bookmarkEnd w:id="1376"/>
      <w:bookmarkEnd w:id="1377"/>
      <w:bookmarkEnd w:id="1378"/>
      <w:bookmarkEnd w:id="1379"/>
      <w:bookmarkEnd w:id="1380"/>
      <w:bookmarkEnd w:id="1381"/>
      <w:bookmarkEnd w:id="1382"/>
      <w:bookmarkEnd w:id="1383"/>
    </w:p>
    <w:p w14:paraId="3E236337"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EA2138A"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An Insurer should have appropriate control mechanisms in place to ensure that the policies and procedures established for risk management are adhered to at all times.</w:t>
      </w:r>
    </w:p>
    <w:p w14:paraId="5AD477D0"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Control mechanisms would normally include:</w:t>
      </w:r>
    </w:p>
    <w:p w14:paraId="240548F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clearly defined management responsibilities;</w:t>
      </w:r>
    </w:p>
    <w:p w14:paraId="79CC325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adequate segregation of duties;</w:t>
      </w:r>
    </w:p>
    <w:p w14:paraId="29B4504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a risk committee or audit function to establish and maintain the control processes;</w:t>
      </w:r>
    </w:p>
    <w:p w14:paraId="0578ACC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a system of approvals, limits, authorisations and reporting lines;</w:t>
      </w:r>
    </w:p>
    <w:p w14:paraId="018A1BB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policies to document the Insurer's procedural controls;</w:t>
      </w:r>
    </w:p>
    <w:p w14:paraId="2A566D9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activity controls for each division or department;</w:t>
      </w:r>
    </w:p>
    <w:p w14:paraId="50B6E41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verifications of activities such as underwriting, pricing and claims management, and reconciliations of relevant data;</w:t>
      </w:r>
    </w:p>
    <w:p w14:paraId="135A22F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reviews by Governing Body, senior management and internal audit; and</w:t>
      </w:r>
    </w:p>
    <w:p w14:paraId="03FC014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physical controls.</w:t>
      </w:r>
    </w:p>
    <w:p w14:paraId="75C8AB78"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The directors should monitor the overall effectiveness of the Insurer's risk management systems.  Depending on the size and complexity of operations of an Insurer, risk management systems may be monitored on an ongoing or periodic basis.  At a minimum there should be periodic internal audits with results being reported directly to the Governing Body and senior management.</w:t>
      </w:r>
    </w:p>
    <w:p w14:paraId="2E6715C7"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Where deficiencies are identified as part of the monitoring process or internal audit, these should be reported in a timely manner to the</w:t>
      </w:r>
      <w:r w:rsidR="006626D8" w:rsidRPr="00FB3CBE">
        <w:rPr>
          <w:rFonts w:ascii="Arial" w:hAnsi="Arial" w:cs="Arial"/>
          <w:snapToGrid/>
          <w:sz w:val="22"/>
          <w:szCs w:val="22"/>
        </w:rPr>
        <w:t xml:space="preserve"> responsible member of the management or </w:t>
      </w:r>
      <w:r w:rsidRPr="00FB3CBE">
        <w:rPr>
          <w:rFonts w:ascii="Arial" w:hAnsi="Arial" w:cs="Arial"/>
          <w:snapToGrid/>
          <w:sz w:val="22"/>
          <w:szCs w:val="22"/>
        </w:rPr>
        <w:t xml:space="preserve">appropriate management </w:t>
      </w:r>
      <w:r w:rsidR="006626D8" w:rsidRPr="00FB3CBE">
        <w:rPr>
          <w:rFonts w:ascii="Arial" w:hAnsi="Arial" w:cs="Arial"/>
          <w:snapToGrid/>
          <w:sz w:val="22"/>
          <w:szCs w:val="22"/>
        </w:rPr>
        <w:t xml:space="preserve">body </w:t>
      </w:r>
      <w:r w:rsidRPr="00FB3CBE">
        <w:rPr>
          <w:rFonts w:ascii="Arial" w:hAnsi="Arial" w:cs="Arial"/>
          <w:snapToGrid/>
          <w:sz w:val="22"/>
          <w:szCs w:val="22"/>
        </w:rPr>
        <w:t>and addressed.  Material deficiencies should be reported to the Governing Body and senior management.  A material deficiency can result not only from a single deficiency, but also from a number of small deficiencies that, when considered together, amount to a material deficiency.</w:t>
      </w:r>
    </w:p>
    <w:p w14:paraId="43BB3E72" w14:textId="77777777" w:rsidR="00CD2742" w:rsidRPr="00FB3CBE" w:rsidRDefault="00CD2742" w:rsidP="00502E36">
      <w:pPr>
        <w:pStyle w:val="S2Heading2"/>
        <w:rPr>
          <w:rFonts w:ascii="Arial" w:hAnsi="Arial" w:cs="Arial"/>
          <w:sz w:val="22"/>
          <w:szCs w:val="22"/>
        </w:rPr>
      </w:pPr>
      <w:bookmarkStart w:id="1384" w:name="_Toc419727361"/>
      <w:bookmarkStart w:id="1385" w:name="_Toc419727517"/>
      <w:bookmarkStart w:id="1386" w:name="_Toc419727892"/>
      <w:bookmarkStart w:id="1387" w:name="_Toc419728243"/>
      <w:bookmarkStart w:id="1388" w:name="_Toc419728399"/>
      <w:bookmarkStart w:id="1389" w:name="_Toc419732640"/>
      <w:bookmarkStart w:id="1390" w:name="_Ref421793635"/>
      <w:bookmarkStart w:id="1391" w:name="_Ref421800888"/>
      <w:bookmarkStart w:id="1392" w:name="_Toc29984164"/>
      <w:r w:rsidRPr="00FB3CBE">
        <w:rPr>
          <w:rFonts w:ascii="Arial" w:hAnsi="Arial" w:cs="Arial"/>
          <w:sz w:val="22"/>
          <w:szCs w:val="22"/>
        </w:rPr>
        <w:t>Reserving risk</w:t>
      </w:r>
      <w:bookmarkEnd w:id="1384"/>
      <w:bookmarkEnd w:id="1385"/>
      <w:bookmarkEnd w:id="1386"/>
      <w:bookmarkEnd w:id="1387"/>
      <w:bookmarkEnd w:id="1388"/>
      <w:bookmarkEnd w:id="1389"/>
      <w:bookmarkEnd w:id="1390"/>
      <w:bookmarkEnd w:id="1391"/>
      <w:bookmarkEnd w:id="1392"/>
    </w:p>
    <w:p w14:paraId="01577C60"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44B2401"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Reserving risk is the risk that Insurance Liabilities recorded by the Insurer, net of reinsurance and other recoveries in respect of those liabilities, will be inadequate to meet the net amount payable when the Insurance Liabilities c</w:t>
      </w:r>
      <w:r w:rsidR="0095470E" w:rsidRPr="00FB3CBE">
        <w:rPr>
          <w:rFonts w:ascii="Arial" w:hAnsi="Arial" w:cs="Arial"/>
          <w:snapToGrid/>
          <w:sz w:val="22"/>
          <w:szCs w:val="22"/>
        </w:rPr>
        <w:t>rystallise.</w:t>
      </w:r>
      <w:r w:rsidRPr="00FB3CBE">
        <w:rPr>
          <w:rFonts w:ascii="Arial" w:hAnsi="Arial" w:cs="Arial"/>
          <w:snapToGrid/>
          <w:sz w:val="22"/>
          <w:szCs w:val="22"/>
        </w:rPr>
        <w:t xml:space="preserve"> Insurance Liabilities include the liability for claims incurred up to the reporting date, as well as the Premium Liability.  In the case of General Insurance, reinsurance recoveries anticipated in respect of those liabilities are </w:t>
      </w:r>
      <w:r w:rsidRPr="00FB3CBE">
        <w:rPr>
          <w:rFonts w:ascii="Arial" w:hAnsi="Arial" w:cs="Arial"/>
          <w:snapToGrid/>
          <w:sz w:val="22"/>
          <w:szCs w:val="22"/>
        </w:rPr>
        <w:lastRenderedPageBreak/>
        <w:t>generally recognised as a separate asset.  In the case of Long</w:t>
      </w:r>
      <w:r w:rsidRPr="00FB3CBE">
        <w:rPr>
          <w:rFonts w:ascii="Arial" w:hAnsi="Arial" w:cs="Arial"/>
          <w:snapToGrid/>
          <w:sz w:val="22"/>
          <w:szCs w:val="22"/>
        </w:rPr>
        <w:noBreakHyphen/>
        <w:t>Term Insurance, Insurance Liabilities include also the net value of future Policy Benefits and the effects of reinsurance arrangements are taken into account when these are estimated.</w:t>
      </w:r>
    </w:p>
    <w:p w14:paraId="21B0E586"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Insurer's risk management system should therefore include a process for ongoing review and appraisal of the Insurance Liability valuation framework (i.e. assumptions made, reinsurance recoveries estimated etc).  In conducting this review, consideration should be given to emerging pricing and claim payment trends.</w:t>
      </w:r>
    </w:p>
    <w:p w14:paraId="1A621CA3"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An Insurer should maintain appropriate systems, controls and procedures to ensure that the provision for Insurance Liabilities is, at all times, sufficient to cover any liabilities that have been incurred, or are yet to be incurred on Contracts of Insurance accepted by the Insurer, as far as can be reasonably estimated.</w:t>
      </w:r>
    </w:p>
    <w:p w14:paraId="40F157F8"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Appropriate methods should be applied in estimating the provision for Insurance Liabilities, including provisions in respect of individual notified incurred claims.  In determining a provision estimation method, managers may consider using alternative approaches before selecting those which may be regarded as most appropriate to the nature of the business.</w:t>
      </w:r>
    </w:p>
    <w:p w14:paraId="05C89083"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Appropriate methods should be applied in estimating the amount of the asset in respect of reinsurance recoveries that are expected to arise on crystallisation of the gross Insurance Liabilities.  The manner of estimating those assets should be consistent with the manner estimating the gross liabilities, except where there is a sound justification for doing otherwise.</w:t>
      </w:r>
    </w:p>
    <w:p w14:paraId="7A5CB16D"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t>Suitable systems and controls should be put in place to ensure that the selected approaches are applied accurately and on a consistent basis.</w:t>
      </w:r>
    </w:p>
    <w:p w14:paraId="510F9982"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t>Procedures should be in place to review and monitor, on a regular basis, the out</w:t>
      </w:r>
      <w:r w:rsidRPr="00FB3CBE">
        <w:rPr>
          <w:rFonts w:ascii="Arial" w:hAnsi="Arial" w:cs="Arial"/>
          <w:snapToGrid/>
          <w:sz w:val="22"/>
          <w:szCs w:val="22"/>
        </w:rPr>
        <w:noBreakHyphen/>
        <w:t>turn of provisions made in previous years for Insurance Liabilities, both gross and net of reinsurance recoveries.</w:t>
      </w:r>
    </w:p>
    <w:p w14:paraId="5E80F441" w14:textId="2F012EF4"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8.</w:t>
      </w:r>
      <w:r w:rsidRPr="00FB3CBE">
        <w:rPr>
          <w:rFonts w:ascii="Arial" w:hAnsi="Arial" w:cs="Arial"/>
          <w:snapToGrid/>
          <w:sz w:val="22"/>
          <w:szCs w:val="22"/>
        </w:rPr>
        <w:tab/>
        <w:t xml:space="preserve">An Insurer is required by </w:t>
      </w:r>
      <w:r w:rsidR="00F31566" w:rsidRPr="00FB3CBE">
        <w:rPr>
          <w:rFonts w:ascii="Arial" w:hAnsi="Arial" w:cs="Arial"/>
          <w:snapToGrid/>
          <w:sz w:val="22"/>
          <w:szCs w:val="22"/>
        </w:rPr>
        <w:t>Chapter</w:t>
      </w:r>
      <w:r w:rsidRPr="00FB3CBE">
        <w:rPr>
          <w:rFonts w:ascii="Arial" w:hAnsi="Arial" w:cs="Arial"/>
          <w:snapToGrid/>
          <w:sz w:val="22"/>
          <w:szCs w:val="22"/>
        </w:rPr>
        <w:t>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_Ref421800915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7</w:t>
      </w:r>
      <w:r w:rsidRPr="00FB3CBE">
        <w:rPr>
          <w:rFonts w:ascii="Arial" w:hAnsi="Arial" w:cs="Arial"/>
          <w:snapToGrid/>
          <w:sz w:val="22"/>
          <w:szCs w:val="22"/>
        </w:rPr>
        <w:fldChar w:fldCharType="end"/>
      </w:r>
      <w:r w:rsidRPr="00FB3CBE">
        <w:rPr>
          <w:rFonts w:ascii="Arial" w:hAnsi="Arial" w:cs="Arial"/>
          <w:snapToGrid/>
          <w:sz w:val="22"/>
          <w:szCs w:val="22"/>
        </w:rPr>
        <w:t> to obtain an annual report by an Actuary on the valuation of its Insurance Liabilities and associated assets.  The Rules do not require the performance of an actuarial valuation at other times, however an Insurer should consider the use of actuaries or other appropriately qualified and experienced loss reserving specialists to estimate Insurance Liabilities periodically through the year.  The Insurer should in any case undertake periodic testing of its reserving processes and the level of its reserves, including continual reassessment of assumptions used, and testing the sensitivity of the valuation of Insurance Liabilities to stress arising from realistic scenarios relevant to the circumstances of the Insurer.  Whether in</w:t>
      </w:r>
      <w:r w:rsidRPr="00FB3CBE">
        <w:rPr>
          <w:rFonts w:ascii="Arial" w:hAnsi="Arial" w:cs="Arial"/>
          <w:snapToGrid/>
          <w:sz w:val="22"/>
          <w:szCs w:val="22"/>
        </w:rPr>
        <w:noBreakHyphen/>
        <w:t>house or outside experts are used, appropriate procedures should be in place to ensure that the specialist selected possesses the appropriate level of skill and experience and has available the necessary information to carry out the estimation required.</w:t>
      </w:r>
    </w:p>
    <w:p w14:paraId="14274E43"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9.</w:t>
      </w:r>
      <w:r w:rsidRPr="00FB3CBE">
        <w:rPr>
          <w:rFonts w:ascii="Arial" w:hAnsi="Arial" w:cs="Arial"/>
          <w:snapToGrid/>
          <w:sz w:val="22"/>
          <w:szCs w:val="22"/>
        </w:rPr>
        <w:tab/>
        <w:t xml:space="preserve">Suitable controls should be in place to ensure that the data used in determining the Insurance Liabilities are extracted from the underlying records accurately and to the necessary level of detail.  The level of detail should be sufficient to </w:t>
      </w:r>
      <w:r w:rsidRPr="00FB3CBE">
        <w:rPr>
          <w:rFonts w:ascii="Arial" w:hAnsi="Arial" w:cs="Arial"/>
          <w:snapToGrid/>
          <w:sz w:val="22"/>
          <w:szCs w:val="22"/>
        </w:rPr>
        <w:lastRenderedPageBreak/>
        <w:t xml:space="preserve">ensure that the data available to managers in their assessment of Insurance Liabilities covers the whole of its liabilities and exposures under </w:t>
      </w:r>
      <w:r w:rsidR="001B4168" w:rsidRPr="00FB3CBE">
        <w:rPr>
          <w:rFonts w:ascii="Arial" w:hAnsi="Arial" w:cs="Arial"/>
          <w:snapToGrid/>
          <w:sz w:val="22"/>
          <w:szCs w:val="22"/>
        </w:rPr>
        <w:t>Contracts of Insurance.</w:t>
      </w:r>
    </w:p>
    <w:p w14:paraId="42F2225A" w14:textId="77777777" w:rsidR="00CD2742" w:rsidRPr="00FB3CBE" w:rsidRDefault="00CD2742" w:rsidP="00502E36">
      <w:pPr>
        <w:pStyle w:val="List1"/>
        <w:rPr>
          <w:rFonts w:ascii="Arial" w:hAnsi="Arial" w:cs="Arial"/>
          <w:snapToGrid/>
          <w:sz w:val="22"/>
          <w:szCs w:val="22"/>
        </w:rPr>
      </w:pPr>
      <w:r w:rsidRPr="00FB3CBE">
        <w:rPr>
          <w:rFonts w:ascii="Arial" w:hAnsi="Arial" w:cs="Arial"/>
          <w:snapToGrid/>
          <w:sz w:val="22"/>
          <w:szCs w:val="22"/>
        </w:rPr>
        <w:t>10.</w:t>
      </w:r>
      <w:r w:rsidRPr="00FB3CBE">
        <w:rPr>
          <w:rFonts w:ascii="Arial" w:hAnsi="Arial" w:cs="Arial"/>
          <w:snapToGrid/>
          <w:sz w:val="22"/>
          <w:szCs w:val="22"/>
        </w:rPr>
        <w:tab/>
        <w:t>Scenario testing should cover a period of several years into the future, particularly in the case of an Insurer carrying on Long</w:t>
      </w:r>
      <w:r w:rsidRPr="00FB3CBE">
        <w:rPr>
          <w:rFonts w:ascii="Arial" w:hAnsi="Arial" w:cs="Arial"/>
          <w:snapToGrid/>
          <w:sz w:val="22"/>
          <w:szCs w:val="22"/>
        </w:rPr>
        <w:noBreakHyphen/>
        <w:t>Term Insurance Business.</w:t>
      </w:r>
    </w:p>
    <w:p w14:paraId="5E1CB182" w14:textId="77777777" w:rsidR="00CD2742" w:rsidRPr="00FB3CBE" w:rsidRDefault="00CD2742" w:rsidP="00031970">
      <w:pPr>
        <w:pStyle w:val="S2Heading2"/>
        <w:keepLines/>
        <w:rPr>
          <w:rFonts w:ascii="Arial" w:hAnsi="Arial" w:cs="Arial"/>
          <w:sz w:val="22"/>
          <w:szCs w:val="22"/>
        </w:rPr>
      </w:pPr>
      <w:bookmarkStart w:id="1393" w:name="_Toc419727362"/>
      <w:bookmarkStart w:id="1394" w:name="_Toc419727518"/>
      <w:bookmarkStart w:id="1395" w:name="_Toc419727893"/>
      <w:bookmarkStart w:id="1396" w:name="_Toc419728244"/>
      <w:bookmarkStart w:id="1397" w:name="_Toc419728400"/>
      <w:bookmarkStart w:id="1398" w:name="_Toc419732641"/>
      <w:bookmarkStart w:id="1399" w:name="_Ref421793636"/>
      <w:bookmarkStart w:id="1400" w:name="_Ref421800680"/>
      <w:bookmarkStart w:id="1401" w:name="_Ref421844239"/>
      <w:bookmarkStart w:id="1402" w:name="_Toc29984165"/>
      <w:r w:rsidRPr="00FB3CBE">
        <w:rPr>
          <w:rFonts w:ascii="Arial" w:hAnsi="Arial" w:cs="Arial"/>
          <w:sz w:val="22"/>
          <w:szCs w:val="22"/>
        </w:rPr>
        <w:t>Investment risk</w:t>
      </w:r>
      <w:bookmarkEnd w:id="1393"/>
      <w:bookmarkEnd w:id="1394"/>
      <w:bookmarkEnd w:id="1395"/>
      <w:bookmarkEnd w:id="1396"/>
      <w:bookmarkEnd w:id="1397"/>
      <w:bookmarkEnd w:id="1398"/>
      <w:bookmarkEnd w:id="1399"/>
      <w:bookmarkEnd w:id="1400"/>
      <w:bookmarkEnd w:id="1401"/>
      <w:bookmarkEnd w:id="1402"/>
    </w:p>
    <w:p w14:paraId="0DD2A7C3" w14:textId="77777777" w:rsidR="00CD2742" w:rsidRPr="00FB3CBE" w:rsidRDefault="00CD2742" w:rsidP="00031970">
      <w:pPr>
        <w:pStyle w:val="UK12Block05"/>
        <w:keepNext/>
        <w:keepLines/>
        <w:rPr>
          <w:rFonts w:ascii="Arial" w:hAnsi="Arial" w:cs="Arial"/>
          <w:b/>
          <w:sz w:val="22"/>
          <w:szCs w:val="22"/>
        </w:rPr>
      </w:pPr>
      <w:r w:rsidRPr="00FB3CBE">
        <w:rPr>
          <w:rFonts w:ascii="Arial" w:hAnsi="Arial" w:cs="Arial"/>
          <w:b/>
          <w:sz w:val="22"/>
          <w:szCs w:val="22"/>
        </w:rPr>
        <w:t>Guidance</w:t>
      </w:r>
    </w:p>
    <w:p w14:paraId="657AAE04" w14:textId="77777777" w:rsidR="00CD2742" w:rsidRPr="00FB3CBE" w:rsidRDefault="00CD2742" w:rsidP="00031970">
      <w:pPr>
        <w:pStyle w:val="List1"/>
        <w:keepNext/>
        <w:keepLines/>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Investment risk refers to the possibility of an adverse movement in the value of an Insurer's on</w:t>
      </w:r>
      <w:r w:rsidRPr="00FB3CBE">
        <w:rPr>
          <w:rFonts w:ascii="Arial" w:hAnsi="Arial" w:cs="Arial"/>
          <w:snapToGrid/>
          <w:sz w:val="22"/>
          <w:szCs w:val="22"/>
        </w:rPr>
        <w:noBreakHyphen/>
        <w:t>balance sheet assets or certain off</w:t>
      </w:r>
      <w:r w:rsidRPr="00FB3CBE">
        <w:rPr>
          <w:rFonts w:ascii="Arial" w:hAnsi="Arial" w:cs="Arial"/>
          <w:snapToGrid/>
          <w:sz w:val="22"/>
          <w:szCs w:val="22"/>
        </w:rPr>
        <w:noBreakHyphen/>
        <w:t>balance sheet obligations.  Investment risk derives from a number of sources including market risk (e.g. equity, interest rate and foreign exchange risk), credit quality risk (dealt with separately in this appendix), investment concentration risk and asset and liability mismatch risk (e.g. in terms of currency, maturity, and location).  Associated risks include political risk, e.g. the risk of inability to realise assets in a particular location, and the risk of correlation such that a single event has adverse impacts on both assets and liabilities.  Investment risk includes risk associated with the use of derivatives and other complex investment instruments, including asset backed securities, credit linked notes and insurance linked notes.</w:t>
      </w:r>
    </w:p>
    <w:p w14:paraId="2E72C8EA"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Suitable controls and management information systems should be in place to enable an Insurer to implement an appropriate investment strategy.</w:t>
      </w:r>
    </w:p>
    <w:p w14:paraId="04927D59"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Appropriate procedures should be in place to enable an Insurer to monitor the interaction of its assets and liabilities so as to ensure that exposure to equity, interest rate and foreign exchange risk is contained within limits approved by the Insurer.  Procedures should include testing of sensitivity to realistic scenarios that are relevant to the circumstances of the Insurer.</w:t>
      </w:r>
    </w:p>
    <w:p w14:paraId="02DF65A0"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Appropriate procedures should be in place to enable an Insurer to monitor the location of its assets and liabilities, so as to ensure that risk of localisation mismatch is contained within limits approved by the Insurer.  Procedures should include testing of sensitivity to realistic scenarios, including political risk scenarios that are relevant to the circumstances of the Insurer.</w:t>
      </w:r>
    </w:p>
    <w:p w14:paraId="4F4A57A2"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Insurers should remain alert to the need to consider asset and liability risks on an integrated basis.  Systems should not consider only risks taken in isolation, but should consider how even when individual risks are addressed, combinations of circumstances may still expose an Insurer to loss.  This is of particular relevance where a single outcome is exposed to more than one risk, for example where assets need to be available not only in a particular location but also in a specific currency.</w:t>
      </w:r>
    </w:p>
    <w:p w14:paraId="7210B7A5" w14:textId="68397CCE"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t>Appropriate procedures should be in place for assessing the credit</w:t>
      </w:r>
      <w:r w:rsidRPr="00FB3CBE">
        <w:rPr>
          <w:rFonts w:ascii="Arial" w:hAnsi="Arial" w:cs="Arial"/>
          <w:snapToGrid/>
          <w:sz w:val="22"/>
          <w:szCs w:val="22"/>
        </w:rPr>
        <w:noBreakHyphen/>
        <w:t xml:space="preserve">worthiness of counterparties to whom the Insurer is significantly exposed.  Further guidance in this area is provided in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_Ref421800941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A2.11</w:t>
      </w:r>
      <w:r w:rsidRPr="00FB3CBE">
        <w:rPr>
          <w:rFonts w:ascii="Arial" w:hAnsi="Arial" w:cs="Arial"/>
          <w:snapToGrid/>
          <w:sz w:val="22"/>
          <w:szCs w:val="22"/>
        </w:rPr>
        <w:fldChar w:fldCharType="end"/>
      </w:r>
      <w:r w:rsidRPr="00FB3CBE">
        <w:rPr>
          <w:rFonts w:ascii="Arial" w:hAnsi="Arial" w:cs="Arial"/>
          <w:snapToGrid/>
          <w:sz w:val="22"/>
          <w:szCs w:val="22"/>
        </w:rPr>
        <w:t>.</w:t>
      </w:r>
    </w:p>
    <w:p w14:paraId="066224F7"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t xml:space="preserve">Appropriate procedures should be in place for setting prudent limits for the Insurer's aggregate exposure to certain categories of asset.  Such limits should </w:t>
      </w:r>
      <w:r w:rsidRPr="00FB3CBE">
        <w:rPr>
          <w:rFonts w:ascii="Arial" w:hAnsi="Arial" w:cs="Arial"/>
          <w:snapToGrid/>
          <w:sz w:val="22"/>
          <w:szCs w:val="22"/>
        </w:rPr>
        <w:lastRenderedPageBreak/>
        <w:t>take account of the suitability of assets covering Insurance Liabilities.  They may take account of the Insurer's other assets bearing in mind the possibility that such assets might be needed in the future to meet Insurance Liabilities.</w:t>
      </w:r>
    </w:p>
    <w:p w14:paraId="7E30BA1E"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8.</w:t>
      </w:r>
      <w:r w:rsidRPr="00FB3CBE">
        <w:rPr>
          <w:rFonts w:ascii="Arial" w:hAnsi="Arial" w:cs="Arial"/>
          <w:snapToGrid/>
          <w:sz w:val="22"/>
          <w:szCs w:val="22"/>
        </w:rPr>
        <w:tab/>
        <w:t>The investment strategy should be reflected in clear terms of reference from the Insurer to its investment managers, who should be qualified and competent to carry out their assigned task.  The work of the investment managers should be monitored sufficiently closely by management to ensure that the Insurer's strategy is being followed and that the systems are effective.</w:t>
      </w:r>
    </w:p>
    <w:p w14:paraId="2E611F6A"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9.</w:t>
      </w:r>
      <w:r w:rsidRPr="00FB3CBE">
        <w:rPr>
          <w:rFonts w:ascii="Arial" w:hAnsi="Arial" w:cs="Arial"/>
          <w:snapToGrid/>
          <w:sz w:val="22"/>
          <w:szCs w:val="22"/>
        </w:rPr>
        <w:tab/>
        <w:t>Insurers should ensure that controls over derivatives and other complex investment instruments have been implemented and are adequate to ensure that risks are properly assessed, regularly reviewed in the light of changing market conditions and experience, and consistent with the overall investment strategy decided upon and approved by the Insurer.  In particular senior management and directors of Insurers should:</w:t>
      </w:r>
    </w:p>
    <w:p w14:paraId="5EFEEB9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fully understand the nature of derivatives trading and trading in any other complex investment instruments being undertaken by the organisation and the related risks, and where relevant, are suitably qualified and competent to transact the range and type of transactions being undertaken and understand the nature of the exposures (including both counterparty and market risk) which their use will create;</w:t>
      </w:r>
    </w:p>
    <w:p w14:paraId="749FED2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have documented clearly the objectives and policies for the use of derivatives contracts, and other complex investment instruments and monitor their use (including by way of compliance audits of investment managers) to ensure their use is in line with those objectives and policies.  Insurers should ensure that policies are sufficiently clear and precise to ensure that new types of instrument are not dealt in without due prior consideration.  They should also define any associated limits on exposures or volumes that are considered appropriate;</w:t>
      </w:r>
    </w:p>
    <w:p w14:paraId="36598B9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have due regard to uncovered transactions in the context of the above controls so that in no circumstances is the Insurer's capital adequacy endangered.  Systems should be adequate to prevent exposure to unacceptable, exceptionally volatile risks and to monitor transactions with a frequency commensurate with volatility and risk.  The systems should trigger a hedge or close out a transaction whenever adverse movements or events threaten a significant worsening of the Insurer's capital adequacy position;</w:t>
      </w:r>
    </w:p>
    <w:p w14:paraId="244E0AE3"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have ensured that those who have responsibility for the control of investments in derivatives and other complex instruments, are sufficiently independent of the day</w:t>
      </w:r>
      <w:r w:rsidRPr="00FB3CBE">
        <w:rPr>
          <w:rFonts w:ascii="Arial" w:hAnsi="Arial" w:cs="Arial"/>
          <w:snapToGrid/>
          <w:sz w:val="22"/>
          <w:szCs w:val="22"/>
        </w:rPr>
        <w:noBreakHyphen/>
        <w:t>to</w:t>
      </w:r>
      <w:r w:rsidRPr="00FB3CBE">
        <w:rPr>
          <w:rFonts w:ascii="Arial" w:hAnsi="Arial" w:cs="Arial"/>
          <w:snapToGrid/>
          <w:sz w:val="22"/>
          <w:szCs w:val="22"/>
        </w:rPr>
        <w:noBreakHyphen/>
        <w:t>day operators to ensure effective control;</w:t>
      </w:r>
    </w:p>
    <w:p w14:paraId="61045BD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be capable of analysing and monitoring the risk of all transactions undertaken by the Insurer individually and in aggregate (including interest rate risk, foreign exchange risk, fraud, error, unauthorised access to information and other operational risks);</w:t>
      </w:r>
    </w:p>
    <w:p w14:paraId="7F4320F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 xml:space="preserve">be provided regularly with appropriate statistics and information on the trading volumes of derivatives contracts by type of product including </w:t>
      </w:r>
      <w:r w:rsidRPr="00FB3CBE">
        <w:rPr>
          <w:rFonts w:ascii="Arial" w:hAnsi="Arial" w:cs="Arial"/>
          <w:snapToGrid/>
          <w:sz w:val="22"/>
          <w:szCs w:val="22"/>
        </w:rPr>
        <w:lastRenderedPageBreak/>
        <w:t>regular reports of all off</w:t>
      </w:r>
      <w:r w:rsidRPr="00FB3CBE">
        <w:rPr>
          <w:rFonts w:ascii="Arial" w:hAnsi="Arial" w:cs="Arial"/>
          <w:snapToGrid/>
          <w:sz w:val="22"/>
          <w:szCs w:val="22"/>
        </w:rPr>
        <w:noBreakHyphen/>
        <w:t>balance sheet transactions, contingencies and commitments;</w:t>
      </w:r>
    </w:p>
    <w:p w14:paraId="4D556F5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be satisfied that sufficient systems and controls relevant to derivative products and other complex investment instruments have been put in place, including independent agreement and reconciliation of positions, independent checking of prices, appropriate authorisation where dealing limits have been exceeded, etc; and</w:t>
      </w:r>
    </w:p>
    <w:p w14:paraId="619E1A8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have tested adequately and approved valuation models which are used to value open positions and derivative contracts, and other complex investment instruments, including controls preventing unauthorised programme amendments.  Such models should include appropriate testing of the robustness of the portfolio in changing investment conditions, using realistic scenarios relevant to the circumstances of the Insurer.</w:t>
      </w:r>
    </w:p>
    <w:p w14:paraId="096C7B6C"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10.</w:t>
      </w:r>
      <w:r w:rsidRPr="00FB3CBE">
        <w:rPr>
          <w:rFonts w:ascii="Arial" w:hAnsi="Arial" w:cs="Arial"/>
          <w:snapToGrid/>
          <w:sz w:val="22"/>
          <w:szCs w:val="22"/>
        </w:rPr>
        <w:tab/>
        <w:t>Stress and scenario testing should consider the impact of possible deteriorations in investment conditions, including where relevant the impact of simultaneous deteriorations in more than one market.  It should also consider effects on liquidity, including where relevant those from an inability to repatriate assets from elsewhere.  Where the insurance industry's holdings are large in relation to the turnover of the domestic market, scenario modelling should take account of the possible effect on the market of simultaneous liquidation of assets.</w:t>
      </w:r>
    </w:p>
    <w:p w14:paraId="21C79190" w14:textId="77777777" w:rsidR="00CD2742" w:rsidRPr="00FB3CBE" w:rsidRDefault="00CD2742" w:rsidP="00BB4A24">
      <w:pPr>
        <w:pStyle w:val="S2Heading2"/>
        <w:rPr>
          <w:rFonts w:ascii="Arial" w:hAnsi="Arial" w:cs="Arial"/>
          <w:sz w:val="22"/>
          <w:szCs w:val="22"/>
        </w:rPr>
      </w:pPr>
      <w:bookmarkStart w:id="1403" w:name="_Toc419727363"/>
      <w:bookmarkStart w:id="1404" w:name="_Toc419727519"/>
      <w:bookmarkStart w:id="1405" w:name="_Toc419727894"/>
      <w:bookmarkStart w:id="1406" w:name="_Toc419728245"/>
      <w:bookmarkStart w:id="1407" w:name="_Toc419728401"/>
      <w:bookmarkStart w:id="1408" w:name="_Toc419732642"/>
      <w:bookmarkStart w:id="1409" w:name="_Ref421793637"/>
      <w:bookmarkStart w:id="1410" w:name="_Toc29984166"/>
      <w:r w:rsidRPr="00FB3CBE">
        <w:rPr>
          <w:rFonts w:ascii="Arial" w:hAnsi="Arial" w:cs="Arial"/>
          <w:sz w:val="22"/>
          <w:szCs w:val="22"/>
        </w:rPr>
        <w:t>Underwriting risk</w:t>
      </w:r>
      <w:bookmarkEnd w:id="1403"/>
      <w:bookmarkEnd w:id="1404"/>
      <w:bookmarkEnd w:id="1405"/>
      <w:bookmarkEnd w:id="1406"/>
      <w:bookmarkEnd w:id="1407"/>
      <w:bookmarkEnd w:id="1408"/>
      <w:bookmarkEnd w:id="1409"/>
      <w:bookmarkEnd w:id="1410"/>
    </w:p>
    <w:p w14:paraId="0028050D" w14:textId="77777777" w:rsidR="00CD2742" w:rsidRPr="00FB3CBE" w:rsidRDefault="00CD2742" w:rsidP="00BB4A24">
      <w:pPr>
        <w:pStyle w:val="UK12Block05"/>
        <w:keepNext/>
        <w:rPr>
          <w:rFonts w:ascii="Arial" w:hAnsi="Arial" w:cs="Arial"/>
          <w:b/>
          <w:sz w:val="22"/>
          <w:szCs w:val="22"/>
        </w:rPr>
      </w:pPr>
      <w:r w:rsidRPr="00FB3CBE">
        <w:rPr>
          <w:rFonts w:ascii="Arial" w:hAnsi="Arial" w:cs="Arial"/>
          <w:b/>
          <w:sz w:val="22"/>
          <w:szCs w:val="22"/>
        </w:rPr>
        <w:t>Guidance</w:t>
      </w:r>
    </w:p>
    <w:p w14:paraId="1A567EFE"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Underwriting is the process by which an Insurer determines whether and under what conditions to accept a risk.  Weaknesses in the systems and controls surrounding the underwriting process can expose an Insurer to the risk of unexpected losses which may threaten the capital adequacy of the Insurer.</w:t>
      </w:r>
    </w:p>
    <w:p w14:paraId="0352A3C1"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risk management system for underwriting risk should normally include at least the following policies and procedures:</w:t>
      </w:r>
    </w:p>
    <w:p w14:paraId="1460DDEB"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clear identification and quantification of the Insurer's willingness and capacity to accept risk;</w:t>
      </w:r>
    </w:p>
    <w:p w14:paraId="632E2BE3"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clear identification of the classes and characteristics of insurance business that the Insurer is prepared to underwrite including:</w:t>
      </w:r>
    </w:p>
    <w:p w14:paraId="7D568A3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geographical areas;</w:t>
      </w:r>
    </w:p>
    <w:p w14:paraId="7C027CA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the types of risk that may be underwritten; and</w:t>
      </w:r>
    </w:p>
    <w:p w14:paraId="067631B3"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criteria for the use of policy exclusions and reinsurance;</w:t>
      </w:r>
    </w:p>
    <w:p w14:paraId="7F5D57B2"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formal evaluation processes for the effective assessment of risks underwritten including:</w:t>
      </w:r>
    </w:p>
    <w:p w14:paraId="3AFA464B"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criteria for assessing risk;</w:t>
      </w:r>
    </w:p>
    <w:p w14:paraId="2E678430"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lastRenderedPageBreak/>
        <w:t>ii.</w:t>
      </w:r>
      <w:r w:rsidRPr="00FB3CBE">
        <w:rPr>
          <w:rFonts w:ascii="Arial" w:hAnsi="Arial" w:cs="Arial"/>
          <w:snapToGrid/>
          <w:sz w:val="22"/>
          <w:szCs w:val="22"/>
        </w:rPr>
        <w:tab/>
        <w:t>methods for monitoring emerging experience; and</w:t>
      </w:r>
    </w:p>
    <w:p w14:paraId="5446F037"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methods by which emerging experience is taken into account in updating the underwriting process;</w:t>
      </w:r>
    </w:p>
    <w:p w14:paraId="407A527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appropriate approval authorities and limits to those authorities that are definitive and specific (including controls surrounding any delegations that are given to intermediaries of the Insurer);</w:t>
      </w:r>
    </w:p>
    <w:p w14:paraId="2FBA429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concentration limits; and</w:t>
      </w:r>
    </w:p>
    <w:p w14:paraId="1799B73C"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methods for monitoring compliance with underwriting policies and procedures such as:</w:t>
      </w:r>
    </w:p>
    <w:p w14:paraId="7F172F7E"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minimum standards of documentation;</w:t>
      </w:r>
    </w:p>
    <w:p w14:paraId="3785E58B"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internal audit;</w:t>
      </w:r>
    </w:p>
    <w:p w14:paraId="26C3C736"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peer review of policies underwritten;</w:t>
      </w:r>
    </w:p>
    <w:p w14:paraId="3FBE218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assessments of brokers' procedures and systems to ensure the quality of information provided to the Insurer is of a suitable standard; and</w:t>
      </w:r>
    </w:p>
    <w:p w14:paraId="7C1A349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w:t>
      </w:r>
      <w:r w:rsidRPr="00FB3CBE">
        <w:rPr>
          <w:rFonts w:ascii="Arial" w:hAnsi="Arial" w:cs="Arial"/>
          <w:snapToGrid/>
          <w:sz w:val="22"/>
          <w:szCs w:val="22"/>
        </w:rPr>
        <w:tab/>
        <w:t>in the case of reinsurers, audits of ceding companies to ensure that reinsurance assumed is in accordance with treaties in place.</w:t>
      </w:r>
    </w:p>
    <w:p w14:paraId="1460E6FE" w14:textId="77777777" w:rsidR="00CD2742" w:rsidRPr="00FB3CBE" w:rsidRDefault="00CD2742" w:rsidP="00E214BE">
      <w:pPr>
        <w:pStyle w:val="S2Heading2"/>
        <w:rPr>
          <w:rFonts w:ascii="Arial" w:hAnsi="Arial" w:cs="Arial"/>
          <w:sz w:val="22"/>
          <w:szCs w:val="22"/>
        </w:rPr>
      </w:pPr>
      <w:bookmarkStart w:id="1411" w:name="_Toc419727364"/>
      <w:bookmarkStart w:id="1412" w:name="_Toc419727520"/>
      <w:bookmarkStart w:id="1413" w:name="_Toc419727895"/>
      <w:bookmarkStart w:id="1414" w:name="_Toc419728246"/>
      <w:bookmarkStart w:id="1415" w:name="_Toc419728402"/>
      <w:bookmarkStart w:id="1416" w:name="_Toc419732643"/>
      <w:bookmarkStart w:id="1417" w:name="_Ref421793638"/>
      <w:bookmarkStart w:id="1418" w:name="_Toc29984167"/>
      <w:r w:rsidRPr="00FB3CBE">
        <w:rPr>
          <w:rFonts w:ascii="Arial" w:hAnsi="Arial" w:cs="Arial"/>
          <w:sz w:val="22"/>
          <w:szCs w:val="22"/>
        </w:rPr>
        <w:t>Claims management risk</w:t>
      </w:r>
      <w:bookmarkEnd w:id="1411"/>
      <w:bookmarkEnd w:id="1412"/>
      <w:bookmarkEnd w:id="1413"/>
      <w:bookmarkEnd w:id="1414"/>
      <w:bookmarkEnd w:id="1415"/>
      <w:bookmarkEnd w:id="1416"/>
      <w:bookmarkEnd w:id="1417"/>
      <w:bookmarkEnd w:id="1418"/>
    </w:p>
    <w:p w14:paraId="648A593D"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A8E777E"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Claims management is the process by which Insurers fulfil their contractual obligation to policyholders.  An Insurer's duties when a claim is made under a Contract of Insurance may be summarised as:</w:t>
      </w:r>
    </w:p>
    <w:p w14:paraId="368AD9B1"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verify the contractual obligation to pay the claim;</w:t>
      </w:r>
    </w:p>
    <w:p w14:paraId="07CE28A1"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make an assessment of the amount and incidence of the claim liability, including loss adjustment expenses; and</w:t>
      </w:r>
    </w:p>
    <w:p w14:paraId="0AF96D5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manage the claim settlement process.</w:t>
      </w:r>
    </w:p>
    <w:p w14:paraId="1DE4C667"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risk management system for claims management risk should normally include at least the following policies and procedures:</w:t>
      </w:r>
    </w:p>
    <w:p w14:paraId="6C9C137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clear definition and appropriate levels of delegations of authority;</w:t>
      </w:r>
    </w:p>
    <w:p w14:paraId="3AA2AE7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clear claim settlement procedures, including claim determination and investigation procedures and the criteria for accepting or rejecting claims;</w:t>
      </w:r>
    </w:p>
    <w:p w14:paraId="0E0BF1F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clear and objective loss estimation procedures (including estimation of reinsurance recoveries); and</w:t>
      </w:r>
    </w:p>
    <w:p w14:paraId="7B4E1EF7"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lastRenderedPageBreak/>
        <w:t>d.</w:t>
      </w:r>
      <w:r w:rsidRPr="00FB3CBE">
        <w:rPr>
          <w:rFonts w:ascii="Arial" w:hAnsi="Arial" w:cs="Arial"/>
          <w:snapToGrid/>
          <w:sz w:val="22"/>
          <w:szCs w:val="22"/>
        </w:rPr>
        <w:tab/>
        <w:t>methods for monitoring compliance with claims management processes and procedures such as:</w:t>
      </w:r>
    </w:p>
    <w:p w14:paraId="7F06D732"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minimum documentation standards;</w:t>
      </w:r>
    </w:p>
    <w:p w14:paraId="447AA7E7"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internal audit;</w:t>
      </w:r>
    </w:p>
    <w:p w14:paraId="308823C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peer review of claims paid;</w:t>
      </w:r>
    </w:p>
    <w:p w14:paraId="71D27C56"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w:t>
      </w:r>
      <w:r w:rsidRPr="00FB3CBE">
        <w:rPr>
          <w:rFonts w:ascii="Arial" w:hAnsi="Arial" w:cs="Arial"/>
          <w:snapToGrid/>
          <w:sz w:val="22"/>
          <w:szCs w:val="22"/>
        </w:rPr>
        <w:tab/>
        <w:t>assessment of brokers' procedures and systems to ensure the quality of information provided to the Insurer is of a suitable standard; and</w:t>
      </w:r>
    </w:p>
    <w:p w14:paraId="32F8DBA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vii.</w:t>
      </w:r>
      <w:r w:rsidRPr="00FB3CBE">
        <w:rPr>
          <w:rFonts w:ascii="Arial" w:hAnsi="Arial" w:cs="Arial"/>
          <w:snapToGrid/>
          <w:sz w:val="22"/>
          <w:szCs w:val="22"/>
        </w:rPr>
        <w:tab/>
        <w:t>audits of ceding companies to ensure that the value of claims paid is in accordance with treaties in place.</w:t>
      </w:r>
    </w:p>
    <w:p w14:paraId="100FDC4E"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In establishing and maintaining effective claims handling systems and procedures, senior management of Insurers should consider factors including the following:</w:t>
      </w:r>
    </w:p>
    <w:p w14:paraId="4B83641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appropriate systems and controls should be in place to ensure that all liabilities or potential liabilities notified to the Insurer are recorded promptly and accurately.  Accordingly, the systems and controls in place should ensure that a proper record is established for each notified claim;</w:t>
      </w:r>
    </w:p>
    <w:p w14:paraId="0AA4AD31"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suitable systems should be in place to identify and quantify, for the key claims handling procedures, timeliness of processing, the effects of processing backlogs and the need for any corrective action;</w:t>
      </w:r>
    </w:p>
    <w:p w14:paraId="6A94DF8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suitable controls should be maintained to ensure that estimates for reported claims and additional estimates based on statistical evidence are appropriately made on a consistent basis and are properly categorised;</w:t>
      </w:r>
    </w:p>
    <w:p w14:paraId="6C51319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regular reviews of the actual outcome of the estimates made should be carried out to check for inconsistencies and to ensure that procedures remain appropriate.  The reviews should include the use of statistical techniques to compare the estimates with the eventual cost of settling the claims, after deducting the amounts already paid at the time the estimates were made;</w:t>
      </w:r>
    </w:p>
    <w:p w14:paraId="01E92483"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appropriate systems and procedures should be in place to ensure that claim files without activity are reviewed on a regular basis;</w:t>
      </w:r>
    </w:p>
    <w:p w14:paraId="682A6C5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appropriate systems and procedures should be in place to assess the validity of notified claims by reference to the underlying Contracts of Insurance and reinsurance treaties;</w:t>
      </w:r>
    </w:p>
    <w:p w14:paraId="3E8BFD2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suitable systems and procedures should be in place to accommodate the use of suitable experts such as loss adjusters, lawyers, actuaries, accountants etc. as and when appropriate, and to monitor their use; and</w:t>
      </w:r>
    </w:p>
    <w:p w14:paraId="1B7BE26B"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lastRenderedPageBreak/>
        <w:t>h.</w:t>
      </w:r>
      <w:r w:rsidRPr="00FB3CBE">
        <w:rPr>
          <w:rFonts w:ascii="Arial" w:hAnsi="Arial" w:cs="Arial"/>
          <w:snapToGrid/>
          <w:sz w:val="22"/>
          <w:szCs w:val="22"/>
        </w:rPr>
        <w:tab/>
        <w:t>there should be suitable systems and procedures in place to identify and handle large or unusual claims, including systems to ensure that senior management are involved from the outset in the processing of claims that are significant because of their size or nature.</w:t>
      </w:r>
    </w:p>
    <w:p w14:paraId="7AA9D226" w14:textId="77777777" w:rsidR="00CD2742" w:rsidRPr="00FB3CBE" w:rsidRDefault="00CD2742" w:rsidP="00E214BE">
      <w:pPr>
        <w:pStyle w:val="S2Heading2"/>
        <w:rPr>
          <w:rFonts w:ascii="Arial" w:hAnsi="Arial" w:cs="Arial"/>
          <w:sz w:val="22"/>
          <w:szCs w:val="22"/>
        </w:rPr>
      </w:pPr>
      <w:bookmarkStart w:id="1419" w:name="_Toc419727365"/>
      <w:bookmarkStart w:id="1420" w:name="_Toc419727521"/>
      <w:bookmarkStart w:id="1421" w:name="_Toc419727896"/>
      <w:bookmarkStart w:id="1422" w:name="_Toc419728247"/>
      <w:bookmarkStart w:id="1423" w:name="_Toc419728403"/>
      <w:bookmarkStart w:id="1424" w:name="_Toc419732644"/>
      <w:bookmarkStart w:id="1425" w:name="_Ref421793639"/>
      <w:bookmarkStart w:id="1426" w:name="_Toc29984168"/>
      <w:r w:rsidRPr="00FB3CBE">
        <w:rPr>
          <w:rFonts w:ascii="Arial" w:hAnsi="Arial" w:cs="Arial"/>
          <w:sz w:val="22"/>
          <w:szCs w:val="22"/>
        </w:rPr>
        <w:t>Product design and pricing risk</w:t>
      </w:r>
      <w:bookmarkEnd w:id="1419"/>
      <w:bookmarkEnd w:id="1420"/>
      <w:bookmarkEnd w:id="1421"/>
      <w:bookmarkEnd w:id="1422"/>
      <w:bookmarkEnd w:id="1423"/>
      <w:bookmarkEnd w:id="1424"/>
      <w:bookmarkEnd w:id="1425"/>
      <w:bookmarkEnd w:id="1426"/>
    </w:p>
    <w:p w14:paraId="5FEFED3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26D6407"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pricing of an insurance product involves the estimation of claims and costs arising from that product and the estimation of investment income arising from the investment of premium income attaching to the product.  An Insurer may be exposed to significant loss where the claims, costs or investment returns arising from the sale of a product are inaccurately calculated.  This risk is particularly acute in the case of Long</w:t>
      </w:r>
      <w:r w:rsidRPr="00FB3CBE">
        <w:rPr>
          <w:rFonts w:ascii="Arial" w:hAnsi="Arial" w:cs="Arial"/>
          <w:snapToGrid/>
          <w:sz w:val="22"/>
          <w:szCs w:val="22"/>
        </w:rPr>
        <w:noBreakHyphen/>
        <w:t>Term Insurance, where the Insurer does not have the option to cancel an unprofitable policy, but is also relevant to General Insurance.</w:t>
      </w:r>
    </w:p>
    <w:p w14:paraId="09A327BA"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risk management system for product design and pricing should normally include at least the following policies and procedures:</w:t>
      </w:r>
    </w:p>
    <w:p w14:paraId="5337D37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minimum requirements for documentation of pricing and design decisions;</w:t>
      </w:r>
    </w:p>
    <w:p w14:paraId="1FB8BF0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clear identification of product lines that the Insurer is prepared to engage in or has chosen not to engage in;</w:t>
      </w:r>
    </w:p>
    <w:p w14:paraId="0D85ED0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clearly defined and appropriate levels of delegation for approval of all material aspects of product design and pricing;</w:t>
      </w:r>
    </w:p>
    <w:p w14:paraId="65E2EBD3"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processes for assessing specific risks, including risks arising from:</w:t>
      </w:r>
    </w:p>
    <w:p w14:paraId="4D7DE607"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inflation;</w:t>
      </w:r>
    </w:p>
    <w:p w14:paraId="71EE755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anti</w:t>
      </w:r>
      <w:r w:rsidRPr="00FB3CBE">
        <w:rPr>
          <w:rFonts w:ascii="Arial" w:hAnsi="Arial" w:cs="Arial"/>
          <w:snapToGrid/>
          <w:sz w:val="22"/>
          <w:szCs w:val="22"/>
        </w:rPr>
        <w:noBreakHyphen/>
        <w:t>selection (the tendency of poorer risks in a population to seek insurance while better risks self</w:t>
      </w:r>
      <w:r w:rsidRPr="00FB3CBE">
        <w:rPr>
          <w:rFonts w:ascii="Arial" w:hAnsi="Arial" w:cs="Arial"/>
          <w:snapToGrid/>
          <w:sz w:val="22"/>
          <w:szCs w:val="22"/>
        </w:rPr>
        <w:noBreakHyphen/>
        <w:t>insure);</w:t>
      </w:r>
    </w:p>
    <w:p w14:paraId="64190397"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moral hazard (the tendency of insured persons to manage their own risk less effectively, in the knowledge that they are insured);</w:t>
      </w:r>
    </w:p>
    <w:p w14:paraId="2EABA879"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changes in mortality and morbidity patterns;</w:t>
      </w:r>
    </w:p>
    <w:p w14:paraId="0A6B0406"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w:t>
      </w:r>
      <w:r w:rsidRPr="00FB3CBE">
        <w:rPr>
          <w:rFonts w:ascii="Arial" w:hAnsi="Arial" w:cs="Arial"/>
          <w:snapToGrid/>
          <w:sz w:val="22"/>
          <w:szCs w:val="22"/>
        </w:rPr>
        <w:tab/>
        <w:t>technology changes;</w:t>
      </w:r>
    </w:p>
    <w:p w14:paraId="46861A65"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w:t>
      </w:r>
      <w:r w:rsidRPr="00FB3CBE">
        <w:rPr>
          <w:rFonts w:ascii="Arial" w:hAnsi="Arial" w:cs="Arial"/>
          <w:snapToGrid/>
          <w:sz w:val="22"/>
          <w:szCs w:val="22"/>
        </w:rPr>
        <w:tab/>
        <w:t>catastrophes, natural or man</w:t>
      </w:r>
      <w:r w:rsidRPr="00FB3CBE">
        <w:rPr>
          <w:rFonts w:ascii="Arial" w:hAnsi="Arial" w:cs="Arial"/>
          <w:snapToGrid/>
          <w:sz w:val="22"/>
          <w:szCs w:val="22"/>
        </w:rPr>
        <w:noBreakHyphen/>
        <w:t>made;</w:t>
      </w:r>
    </w:p>
    <w:p w14:paraId="21AF61B8"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vii.</w:t>
      </w:r>
      <w:r w:rsidRPr="00FB3CBE">
        <w:rPr>
          <w:rFonts w:ascii="Arial" w:hAnsi="Arial" w:cs="Arial"/>
          <w:snapToGrid/>
          <w:sz w:val="22"/>
          <w:szCs w:val="22"/>
        </w:rPr>
        <w:tab/>
        <w:t>legal decisions;</w:t>
      </w:r>
    </w:p>
    <w:p w14:paraId="60449F31"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viii.</w:t>
      </w:r>
      <w:r w:rsidRPr="00FB3CBE">
        <w:rPr>
          <w:rFonts w:ascii="Arial" w:hAnsi="Arial" w:cs="Arial"/>
          <w:snapToGrid/>
          <w:sz w:val="22"/>
          <w:szCs w:val="22"/>
        </w:rPr>
        <w:tab/>
        <w:t xml:space="preserve">changes in government policy; and </w:t>
      </w:r>
    </w:p>
    <w:p w14:paraId="439C025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ix.</w:t>
      </w:r>
      <w:r w:rsidRPr="00FB3CBE">
        <w:rPr>
          <w:rFonts w:ascii="Arial" w:hAnsi="Arial" w:cs="Arial"/>
          <w:snapToGrid/>
          <w:sz w:val="22"/>
          <w:szCs w:val="22"/>
        </w:rPr>
        <w:tab/>
        <w:t>investment returns;</w:t>
      </w:r>
    </w:p>
    <w:p w14:paraId="5313119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procedures for limiting risk through, for example, diversification, exclusions and reinsurance;</w:t>
      </w:r>
    </w:p>
    <w:p w14:paraId="1D9667A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lastRenderedPageBreak/>
        <w:t>f.</w:t>
      </w:r>
      <w:r w:rsidRPr="00FB3CBE">
        <w:rPr>
          <w:rFonts w:ascii="Arial" w:hAnsi="Arial" w:cs="Arial"/>
          <w:snapToGrid/>
          <w:sz w:val="22"/>
          <w:szCs w:val="22"/>
        </w:rPr>
        <w:tab/>
        <w:t>processes to ensure that policy documentation is adequately drafted to give effect to the proposed level of coverage under the product;</w:t>
      </w:r>
    </w:p>
    <w:p w14:paraId="2E1277E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how emerging experience is to be reflected in price adjustments;</w:t>
      </w:r>
    </w:p>
    <w:p w14:paraId="158EF91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how the Insurer's product pricing responds to competitive pressures; and</w:t>
      </w:r>
    </w:p>
    <w:p w14:paraId="28F7B4B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methods for monitoring compliance with product design and pricing policies and procedures.</w:t>
      </w:r>
    </w:p>
    <w:p w14:paraId="41DC8887" w14:textId="77777777" w:rsidR="00CD2742" w:rsidRPr="00FB3CBE" w:rsidRDefault="00CD2742" w:rsidP="00E214BE">
      <w:pPr>
        <w:pStyle w:val="S2Heading2"/>
        <w:rPr>
          <w:rFonts w:ascii="Arial" w:hAnsi="Arial" w:cs="Arial"/>
          <w:sz w:val="22"/>
          <w:szCs w:val="22"/>
        </w:rPr>
      </w:pPr>
      <w:bookmarkStart w:id="1427" w:name="_Toc419727366"/>
      <w:bookmarkStart w:id="1428" w:name="_Toc419727522"/>
      <w:bookmarkStart w:id="1429" w:name="_Toc419727897"/>
      <w:bookmarkStart w:id="1430" w:name="_Toc419728248"/>
      <w:bookmarkStart w:id="1431" w:name="_Toc419728404"/>
      <w:bookmarkStart w:id="1432" w:name="_Toc419732645"/>
      <w:bookmarkStart w:id="1433" w:name="_Ref421793640"/>
      <w:bookmarkStart w:id="1434" w:name="_Toc29984169"/>
      <w:r w:rsidRPr="00FB3CBE">
        <w:rPr>
          <w:rFonts w:ascii="Arial" w:hAnsi="Arial" w:cs="Arial"/>
          <w:sz w:val="22"/>
          <w:szCs w:val="22"/>
        </w:rPr>
        <w:t>Liquidity management risk</w:t>
      </w:r>
      <w:bookmarkEnd w:id="1427"/>
      <w:bookmarkEnd w:id="1428"/>
      <w:bookmarkEnd w:id="1429"/>
      <w:bookmarkEnd w:id="1430"/>
      <w:bookmarkEnd w:id="1431"/>
      <w:bookmarkEnd w:id="1432"/>
      <w:bookmarkEnd w:id="1433"/>
      <w:bookmarkEnd w:id="1434"/>
    </w:p>
    <w:p w14:paraId="446E77C9"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CF64491"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An Insurer should have access to sufficient liquidity to meet all cash outflow commitments to policyholders (and other creditors) as and when they fall due.  The nature of insurance activities means that the timing and amount of cash outflows are uncertain.  This uncertainty may affect the ability of an Insurer to meet its obligations to policyholders or may require Insurers to incur additional costs through, for example, raising additional funds at a premium on the market or through the sale of assets.</w:t>
      </w:r>
    </w:p>
    <w:p w14:paraId="6EB153C0"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risk management system for liquidity should normally include at least the following policies and procedures:</w:t>
      </w:r>
    </w:p>
    <w:p w14:paraId="23E6EE3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procedures to identify and control the level of mismatch between expected asset and liability cash flows under normal and stressed operating conditions (using realistic scenarios relevant to the circumstances of the Insurer);</w:t>
      </w:r>
    </w:p>
    <w:p w14:paraId="6D4DFC1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procedures to monitor the liquidity and realisability of assets;</w:t>
      </w:r>
    </w:p>
    <w:p w14:paraId="63CDC49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procedures to identify and monitor commitments to meet liabilities including Insurance Liabilities;</w:t>
      </w:r>
    </w:p>
    <w:p w14:paraId="67FBCFF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procedures to monitor the uncertainty of incidence, timing and magnitude of Insurance Liabilities;</w:t>
      </w:r>
    </w:p>
    <w:p w14:paraId="4265FAE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procedures to identify and monitor the level of liquid assets held by the Insurer; and</w:t>
      </w:r>
    </w:p>
    <w:p w14:paraId="5D57C81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procedures to identify and monitor other sources of funding including reinsurance, borrowing capacity, lines of credit and the availability of intra</w:t>
      </w:r>
      <w:r w:rsidRPr="00FB3CBE">
        <w:rPr>
          <w:rFonts w:ascii="Arial" w:hAnsi="Arial" w:cs="Arial"/>
          <w:snapToGrid/>
          <w:sz w:val="22"/>
          <w:szCs w:val="22"/>
        </w:rPr>
        <w:noBreakHyphen/>
        <w:t>group funding, and to identify the need for such sources to be made available.</w:t>
      </w:r>
    </w:p>
    <w:p w14:paraId="0BA3CF1C"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When assessing its liquidity requirements an Insurer should also consider the currency in which the assets and liabilities are denominated, and the locations in which those assets and liabilities are situated or payable.</w:t>
      </w:r>
    </w:p>
    <w:p w14:paraId="264D13DB" w14:textId="77777777" w:rsidR="00CD2742" w:rsidRPr="00FB3CBE" w:rsidRDefault="00CD2742" w:rsidP="00E214BE">
      <w:pPr>
        <w:pStyle w:val="S2Heading2"/>
        <w:rPr>
          <w:rFonts w:ascii="Arial" w:hAnsi="Arial" w:cs="Arial"/>
          <w:sz w:val="22"/>
          <w:szCs w:val="22"/>
        </w:rPr>
      </w:pPr>
      <w:bookmarkStart w:id="1435" w:name="_Toc419727367"/>
      <w:bookmarkStart w:id="1436" w:name="_Toc419727523"/>
      <w:bookmarkStart w:id="1437" w:name="_Toc419727898"/>
      <w:bookmarkStart w:id="1438" w:name="_Toc419728249"/>
      <w:bookmarkStart w:id="1439" w:name="_Toc419728405"/>
      <w:bookmarkStart w:id="1440" w:name="_Toc419732646"/>
      <w:bookmarkStart w:id="1441" w:name="_Ref421793641"/>
      <w:bookmarkStart w:id="1442" w:name="_Ref421800941"/>
      <w:bookmarkStart w:id="1443" w:name="_Toc29984170"/>
      <w:r w:rsidRPr="00FB3CBE">
        <w:rPr>
          <w:rFonts w:ascii="Arial" w:hAnsi="Arial" w:cs="Arial"/>
          <w:sz w:val="22"/>
          <w:szCs w:val="22"/>
        </w:rPr>
        <w:lastRenderedPageBreak/>
        <w:t>Credit quality risk</w:t>
      </w:r>
      <w:bookmarkEnd w:id="1435"/>
      <w:bookmarkEnd w:id="1436"/>
      <w:bookmarkEnd w:id="1437"/>
      <w:bookmarkEnd w:id="1438"/>
      <w:bookmarkEnd w:id="1439"/>
      <w:bookmarkEnd w:id="1440"/>
      <w:bookmarkEnd w:id="1441"/>
      <w:bookmarkEnd w:id="1442"/>
      <w:bookmarkEnd w:id="1443"/>
    </w:p>
    <w:p w14:paraId="75FF7240"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3CEFC35" w14:textId="77777777" w:rsidR="00CD2742" w:rsidRPr="00FB3CBE" w:rsidRDefault="00CD2742" w:rsidP="00E214B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Credit exposures can increase the risk profile of an Insurer and adversely affect financial viability.  Credit exposure includes both on</w:t>
      </w:r>
      <w:r w:rsidRPr="00FB3CBE">
        <w:rPr>
          <w:rFonts w:ascii="Arial" w:hAnsi="Arial" w:cs="Arial"/>
          <w:snapToGrid/>
          <w:sz w:val="22"/>
          <w:szCs w:val="22"/>
        </w:rPr>
        <w:noBreakHyphen/>
        <w:t>balance sheet and off</w:t>
      </w:r>
      <w:r w:rsidRPr="00FB3CBE">
        <w:rPr>
          <w:rFonts w:ascii="Arial" w:hAnsi="Arial" w:cs="Arial"/>
          <w:snapToGrid/>
          <w:sz w:val="22"/>
          <w:szCs w:val="22"/>
        </w:rPr>
        <w:noBreakHyphen/>
        <w:t>balance sheet exposures (including guarantees, derivative financial instruments and performance related obligations) to single and Related counterparties.</w:t>
      </w:r>
    </w:p>
    <w:p w14:paraId="16AE59F1" w14:textId="77777777" w:rsidR="00CD2742" w:rsidRPr="00FB3CBE" w:rsidRDefault="00CD2742" w:rsidP="00E214BE">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Insurer's risk management system in respect of credit quality risk will normally be expected to include at least the following policies and procedures:</w:t>
      </w:r>
    </w:p>
    <w:p w14:paraId="39BD407A"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limits (where relevant, at both an individual and consolidated level) for credit exposures to:</w:t>
      </w:r>
    </w:p>
    <w:p w14:paraId="2C5F5E90"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single counterparties and groupings of counterparties that are related to each other;</w:t>
      </w:r>
    </w:p>
    <w:p w14:paraId="61BB96C6"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entities to which the Insurer is Related;</w:t>
      </w:r>
    </w:p>
    <w:p w14:paraId="7494094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single industries; and</w:t>
      </w:r>
    </w:p>
    <w:p w14:paraId="6E3624A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single geographical locations;</w:t>
      </w:r>
    </w:p>
    <w:p w14:paraId="2E298F7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processes to monitor and control credit exposures against pre</w:t>
      </w:r>
      <w:r w:rsidRPr="00FB3CBE">
        <w:rPr>
          <w:rFonts w:ascii="Arial" w:hAnsi="Arial" w:cs="Arial"/>
          <w:snapToGrid/>
          <w:sz w:val="22"/>
          <w:szCs w:val="22"/>
        </w:rPr>
        <w:noBreakHyphen/>
        <w:t>approved limits;</w:t>
      </w:r>
    </w:p>
    <w:p w14:paraId="0B71658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processes for identifying breaches of limits and for ensuring that breaches of limits are brought within the pre</w:t>
      </w:r>
      <w:r w:rsidRPr="00FB3CBE">
        <w:rPr>
          <w:rFonts w:ascii="Arial" w:hAnsi="Arial" w:cs="Arial"/>
          <w:snapToGrid/>
          <w:sz w:val="22"/>
          <w:szCs w:val="22"/>
        </w:rPr>
        <w:noBreakHyphen/>
        <w:t>approved limits within a set timeframe;</w:t>
      </w:r>
    </w:p>
    <w:p w14:paraId="1850C6B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processes for reducing or cancelling limits to a particular counterparty where the counterparty is known to be experiencing problems;</w:t>
      </w:r>
    </w:p>
    <w:p w14:paraId="6DE3DF5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processes for approving requests for temporary increases in limits;</w:t>
      </w:r>
    </w:p>
    <w:p w14:paraId="59FC521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processes to review credit exposures (at least annually but more frequently in cases where there is evidence of a deterioration in credit quality);</w:t>
      </w:r>
    </w:p>
    <w:p w14:paraId="3FE71B3F"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a management information system that is capable of aggregating exposures to any one counterparty (or group of Related counterparties), asset class, industry or region in a timely manner; and</w:t>
      </w:r>
    </w:p>
    <w:p w14:paraId="200D0B44"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a process for reporting to the Governing Body and senior management:</w:t>
      </w:r>
    </w:p>
    <w:p w14:paraId="2F75FF34"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significant breaches of limits; and</w:t>
      </w:r>
    </w:p>
    <w:p w14:paraId="5CCC3D03"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large exposures and other credit risk concentrations.</w:t>
      </w:r>
    </w:p>
    <w:p w14:paraId="224D951A" w14:textId="44990965" w:rsidR="00CD2742" w:rsidRPr="00FB3CBE" w:rsidRDefault="00CD2742" w:rsidP="00720E01">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 xml:space="preserve">Further guidance in respect of credit quality risk in respect of reinsurance counterparties is contained at </w:t>
      </w:r>
      <w:r w:rsidR="003A4473" w:rsidRPr="00FB3CBE">
        <w:rPr>
          <w:rFonts w:ascii="Arial" w:hAnsi="Arial" w:cs="Arial"/>
          <w:snapToGrid/>
          <w:sz w:val="22"/>
          <w:szCs w:val="22"/>
        </w:rPr>
        <w:t xml:space="preserve">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_Ref421800970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A2.14</w:t>
      </w:r>
      <w:r w:rsidRPr="00FB3CBE">
        <w:rPr>
          <w:rFonts w:ascii="Arial" w:hAnsi="Arial" w:cs="Arial"/>
          <w:snapToGrid/>
          <w:sz w:val="22"/>
          <w:szCs w:val="22"/>
        </w:rPr>
        <w:fldChar w:fldCharType="end"/>
      </w:r>
      <w:r w:rsidRPr="00FB3CBE">
        <w:rPr>
          <w:rFonts w:ascii="Arial" w:hAnsi="Arial" w:cs="Arial"/>
          <w:snapToGrid/>
          <w:sz w:val="22"/>
          <w:szCs w:val="22"/>
        </w:rPr>
        <w:t>.</w:t>
      </w:r>
    </w:p>
    <w:p w14:paraId="155DC756" w14:textId="77777777" w:rsidR="00CD2742" w:rsidRPr="00FB3CBE" w:rsidRDefault="00CD2742" w:rsidP="00720E01">
      <w:pPr>
        <w:pStyle w:val="S2Heading2"/>
        <w:rPr>
          <w:rFonts w:ascii="Arial" w:hAnsi="Arial" w:cs="Arial"/>
          <w:sz w:val="22"/>
          <w:szCs w:val="22"/>
        </w:rPr>
      </w:pPr>
      <w:bookmarkStart w:id="1444" w:name="_Toc419727368"/>
      <w:bookmarkStart w:id="1445" w:name="_Toc419727524"/>
      <w:bookmarkStart w:id="1446" w:name="_Toc419727899"/>
      <w:bookmarkStart w:id="1447" w:name="_Toc419728250"/>
      <w:bookmarkStart w:id="1448" w:name="_Toc419728406"/>
      <w:bookmarkStart w:id="1449" w:name="_Toc419732647"/>
      <w:bookmarkStart w:id="1450" w:name="_Ref421793642"/>
      <w:bookmarkStart w:id="1451" w:name="_Toc29984171"/>
      <w:r w:rsidRPr="00FB3CBE">
        <w:rPr>
          <w:rFonts w:ascii="Arial" w:hAnsi="Arial" w:cs="Arial"/>
          <w:sz w:val="22"/>
          <w:szCs w:val="22"/>
        </w:rPr>
        <w:lastRenderedPageBreak/>
        <w:t>Business continuity planning risk</w:t>
      </w:r>
      <w:bookmarkEnd w:id="1444"/>
      <w:bookmarkEnd w:id="1445"/>
      <w:bookmarkEnd w:id="1446"/>
      <w:bookmarkEnd w:id="1447"/>
      <w:bookmarkEnd w:id="1448"/>
      <w:bookmarkEnd w:id="1449"/>
      <w:bookmarkEnd w:id="1450"/>
      <w:bookmarkEnd w:id="1451"/>
    </w:p>
    <w:p w14:paraId="49B4ED4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CFECD9A" w14:textId="77777777" w:rsidR="00CD2742" w:rsidRPr="00FB3CBE" w:rsidRDefault="00CD2742" w:rsidP="00823583">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Disruptions in an Insurer's business can lead to unexpected losses of both a financial and non</w:t>
      </w:r>
      <w:r w:rsidRPr="00FB3CBE">
        <w:rPr>
          <w:rFonts w:ascii="Arial" w:hAnsi="Arial" w:cs="Arial"/>
          <w:snapToGrid/>
          <w:sz w:val="22"/>
          <w:szCs w:val="22"/>
        </w:rPr>
        <w:noBreakHyphen/>
        <w:t>financial nature (e.g. data, premises, reputation etc).  Disruptions may occur as a result of events such as power failure, denial of access to premises or work areas, systems failure (computers, data, building equipment), fire, fraud and loss of key staff.</w:t>
      </w:r>
    </w:p>
    <w:p w14:paraId="16225182"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Insurer's risk management system in respect of business continuity planning risk will normally be expected to include at least the following policies and procedures:</w:t>
      </w:r>
    </w:p>
    <w:p w14:paraId="3D9DA36C"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processes for identifying:</w:t>
      </w:r>
    </w:p>
    <w:p w14:paraId="63932CBD"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events that may lead to a disruption in business continuity;</w:t>
      </w:r>
    </w:p>
    <w:p w14:paraId="20284BF1"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the likelihood of those events occurring;</w:t>
      </w:r>
    </w:p>
    <w:p w14:paraId="44F62B00"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the processes most at risk; and</w:t>
      </w:r>
    </w:p>
    <w:p w14:paraId="32DC7FA9"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the consequences of those events.</w:t>
      </w:r>
    </w:p>
    <w:p w14:paraId="501A3602"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a business continuity plan (BCP) describing:</w:t>
      </w:r>
    </w:p>
    <w:p w14:paraId="1896CCBC"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procedures to be followed if business continuity problems arise;</w:t>
      </w:r>
    </w:p>
    <w:p w14:paraId="6C391240"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detailed procedures for enacting the BCP, including manual processes, the activation of an off</w:t>
      </w:r>
      <w:r w:rsidRPr="00FB3CBE">
        <w:rPr>
          <w:rFonts w:ascii="Arial" w:hAnsi="Arial" w:cs="Arial"/>
          <w:snapToGrid/>
          <w:sz w:val="22"/>
          <w:szCs w:val="22"/>
        </w:rPr>
        <w:noBreakHyphen/>
        <w:t>site recovery site (if needed) and the person(s) responsible for activating the BCP;</w:t>
      </w:r>
    </w:p>
    <w:p w14:paraId="647E05CD"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a communications strategy and contact information for relevant staff, suppliers, regulators, market authorities (including exchanges), major clients, the media and other key people;</w:t>
      </w:r>
    </w:p>
    <w:p w14:paraId="51B180AF"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a schedule of critical systems covered by the BCP and the timeframe for restoring these systems;</w:t>
      </w:r>
    </w:p>
    <w:p w14:paraId="21A2930A"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w:t>
      </w:r>
      <w:r w:rsidRPr="00FB3CBE">
        <w:rPr>
          <w:rFonts w:ascii="Arial" w:hAnsi="Arial" w:cs="Arial"/>
          <w:snapToGrid/>
          <w:sz w:val="22"/>
          <w:szCs w:val="22"/>
        </w:rPr>
        <w:tab/>
        <w:t>the pre</w:t>
      </w:r>
      <w:r w:rsidRPr="00FB3CBE">
        <w:rPr>
          <w:rFonts w:ascii="Arial" w:hAnsi="Arial" w:cs="Arial"/>
          <w:snapToGrid/>
          <w:sz w:val="22"/>
          <w:szCs w:val="22"/>
        </w:rPr>
        <w:noBreakHyphen/>
        <w:t>assigned responsibilities of staff and procedures for training staff on all aspects of the BCP; and</w:t>
      </w:r>
    </w:p>
    <w:p w14:paraId="74EFBBD3"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vi.</w:t>
      </w:r>
      <w:r w:rsidRPr="00FB3CBE">
        <w:rPr>
          <w:rFonts w:ascii="Arial" w:hAnsi="Arial" w:cs="Arial"/>
          <w:snapToGrid/>
          <w:sz w:val="22"/>
          <w:szCs w:val="22"/>
        </w:rPr>
        <w:tab/>
        <w:t>procedures for regular testing and review of the BCP; and</w:t>
      </w:r>
    </w:p>
    <w:p w14:paraId="2C057BA6"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procedures for backing up important data on a regular basis and storing the information off site.</w:t>
      </w:r>
    </w:p>
    <w:p w14:paraId="69655BA8" w14:textId="77777777" w:rsidR="00CD2742" w:rsidRPr="00FB3CBE" w:rsidRDefault="00CD2742" w:rsidP="004931AD">
      <w:pPr>
        <w:pStyle w:val="S2Heading2"/>
        <w:rPr>
          <w:rFonts w:ascii="Arial" w:hAnsi="Arial" w:cs="Arial"/>
          <w:sz w:val="22"/>
          <w:szCs w:val="22"/>
        </w:rPr>
      </w:pPr>
      <w:bookmarkStart w:id="1452" w:name="_Toc419727369"/>
      <w:bookmarkStart w:id="1453" w:name="_Toc419727525"/>
      <w:bookmarkStart w:id="1454" w:name="_Toc419727900"/>
      <w:bookmarkStart w:id="1455" w:name="_Toc419728251"/>
      <w:bookmarkStart w:id="1456" w:name="_Toc419728407"/>
      <w:bookmarkStart w:id="1457" w:name="_Toc419732648"/>
      <w:bookmarkStart w:id="1458" w:name="_Ref421793643"/>
      <w:bookmarkStart w:id="1459" w:name="_Ref421800896"/>
      <w:bookmarkStart w:id="1460" w:name="_Toc29984172"/>
      <w:r w:rsidRPr="00FB3CBE">
        <w:rPr>
          <w:rFonts w:ascii="Arial" w:hAnsi="Arial" w:cs="Arial"/>
          <w:sz w:val="22"/>
          <w:szCs w:val="22"/>
        </w:rPr>
        <w:t>Outsourcing risk</w:t>
      </w:r>
      <w:bookmarkEnd w:id="1452"/>
      <w:bookmarkEnd w:id="1453"/>
      <w:bookmarkEnd w:id="1454"/>
      <w:bookmarkEnd w:id="1455"/>
      <w:bookmarkEnd w:id="1456"/>
      <w:bookmarkEnd w:id="1457"/>
      <w:bookmarkEnd w:id="1458"/>
      <w:bookmarkEnd w:id="1459"/>
      <w:bookmarkEnd w:id="1460"/>
    </w:p>
    <w:p w14:paraId="707A196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72CF79C"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Financial firms frequently decide to outsource aspects of their operations to other parties, Related or not.  Outsourcing can bring significant benefits to a firm in terms of efficiency, cost reduction and risk management.  However, both </w:t>
      </w:r>
      <w:r w:rsidRPr="00FB3CBE">
        <w:rPr>
          <w:rFonts w:ascii="Arial" w:hAnsi="Arial" w:cs="Arial"/>
          <w:snapToGrid/>
          <w:sz w:val="22"/>
          <w:szCs w:val="22"/>
        </w:rPr>
        <w:lastRenderedPageBreak/>
        <w:t>the process of implementing outsourcing arrangements and the outsourcing relationship itself may expose a firm to additional risk.  It is therefore important that firms take care to supervise the conduct of activities that are outsourced.  GEN</w:t>
      </w:r>
      <w:r w:rsidR="00F346BA" w:rsidRPr="00FB3CBE">
        <w:rPr>
          <w:rFonts w:ascii="Arial" w:hAnsi="Arial" w:cs="Arial"/>
          <w:snapToGrid/>
          <w:sz w:val="22"/>
          <w:szCs w:val="22"/>
        </w:rPr>
        <w:t xml:space="preserve"> </w:t>
      </w:r>
      <w:r w:rsidR="003A4473" w:rsidRPr="00FB3CBE">
        <w:rPr>
          <w:rFonts w:ascii="Arial" w:hAnsi="Arial" w:cs="Arial"/>
          <w:snapToGrid/>
          <w:sz w:val="22"/>
          <w:szCs w:val="22"/>
        </w:rPr>
        <w:t>3.3.32(1)</w:t>
      </w:r>
      <w:r w:rsidRPr="00FB3CBE">
        <w:rPr>
          <w:rFonts w:ascii="Arial" w:hAnsi="Arial" w:cs="Arial"/>
          <w:snapToGrid/>
          <w:sz w:val="22"/>
          <w:szCs w:val="22"/>
        </w:rPr>
        <w:t xml:space="preserve"> requires an Authorised Person to inform the Regulator about any material outsourcing arrangement.</w:t>
      </w:r>
    </w:p>
    <w:p w14:paraId="3323CCE7"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activities of outsource contractors have the ability to undermine the risk management activities of Insurers.  Insurers should take particular care if outsourcing activities such as underwriting and claims management, where inappropriate performance of the functions can expose the Insurer to serious financial loss, for example through acceptance of inappropriate insurance risks, mis</w:t>
      </w:r>
      <w:r w:rsidRPr="00FB3CBE">
        <w:rPr>
          <w:rFonts w:ascii="Arial" w:hAnsi="Arial" w:cs="Arial"/>
          <w:snapToGrid/>
          <w:sz w:val="22"/>
          <w:szCs w:val="22"/>
        </w:rPr>
        <w:noBreakHyphen/>
        <w:t>pricing, failure to obtain appropriate reinsurance cover, or failure to detect invalid claims.  These considerations apply to such arrangements as binding authorities and other agencies appointed by Insurers.</w:t>
      </w:r>
    </w:p>
    <w:p w14:paraId="7F787A5A"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In negotiating a contract with an outsource contractor or in assessing an existing agreement, an Insurer should give consideration to matters relevant to risk management, including the following:</w:t>
      </w:r>
    </w:p>
    <w:p w14:paraId="4BFAD6F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setting and monitoring of authority limits and referral requirements;</w:t>
      </w:r>
    </w:p>
    <w:p w14:paraId="7116915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 xml:space="preserve">the identification and assessment of performance targets; </w:t>
      </w:r>
    </w:p>
    <w:p w14:paraId="09D2598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 xml:space="preserve">procedures for evaluation of performance against targets; </w:t>
      </w:r>
    </w:p>
    <w:p w14:paraId="65C1360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provisions for remedial action;</w:t>
      </w:r>
    </w:p>
    <w:p w14:paraId="4042AE44"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reporting requirements imposed on the outsource contractors (including both content and frequency of reports);</w:t>
      </w:r>
    </w:p>
    <w:p w14:paraId="59244CFB"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the ability of the Insurer and its risk management functions (for example, internal auditors), and its external auditors, to obtain access to the outsource contractors and their records;</w:t>
      </w:r>
    </w:p>
    <w:p w14:paraId="60AA10B3"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protection of intellectual property rights;</w:t>
      </w:r>
    </w:p>
    <w:p w14:paraId="774F82D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protection of customer and firm confidentiality;</w:t>
      </w:r>
    </w:p>
    <w:p w14:paraId="405C17F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the adequacy of any guarantees, indemnities or insurance cover that the outsource contractor agrees to put in place;</w:t>
      </w:r>
    </w:p>
    <w:p w14:paraId="2810949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j.</w:t>
      </w:r>
      <w:r w:rsidRPr="00FB3CBE">
        <w:rPr>
          <w:rFonts w:ascii="Arial" w:hAnsi="Arial" w:cs="Arial"/>
          <w:snapToGrid/>
          <w:sz w:val="22"/>
          <w:szCs w:val="22"/>
        </w:rPr>
        <w:tab/>
        <w:t>the ability of the outsource contractor to provide continuity of business; and</w:t>
      </w:r>
    </w:p>
    <w:p w14:paraId="1F20EBE7"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k.</w:t>
      </w:r>
      <w:r w:rsidRPr="00FB3CBE">
        <w:rPr>
          <w:rFonts w:ascii="Arial" w:hAnsi="Arial" w:cs="Arial"/>
          <w:snapToGrid/>
          <w:sz w:val="22"/>
          <w:szCs w:val="22"/>
        </w:rPr>
        <w:tab/>
        <w:t>arrangements for change to the outsource contract or termination of the contract.</w:t>
      </w:r>
    </w:p>
    <w:p w14:paraId="4D06B33E"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Insurers should take care to manage the risk that the sound and prudent management of the Insurer's business may be compromised by conflicting incentives in the outsource agreement.  In particular, Insure</w:t>
      </w:r>
      <w:r w:rsidR="002458E5" w:rsidRPr="00FB3CBE">
        <w:rPr>
          <w:rFonts w:ascii="Arial" w:hAnsi="Arial" w:cs="Arial"/>
          <w:snapToGrid/>
          <w:sz w:val="22"/>
          <w:szCs w:val="22"/>
        </w:rPr>
        <w:t>rs should consider whether the R</w:t>
      </w:r>
      <w:r w:rsidRPr="00FB3CBE">
        <w:rPr>
          <w:rFonts w:ascii="Arial" w:hAnsi="Arial" w:cs="Arial"/>
          <w:snapToGrid/>
          <w:sz w:val="22"/>
          <w:szCs w:val="22"/>
        </w:rPr>
        <w:t>emuneration structure creates any perverse incentives.  For example, an outsource contractor with underwriting authority may have an incentive to acc</w:t>
      </w:r>
      <w:r w:rsidR="002458E5" w:rsidRPr="00FB3CBE">
        <w:rPr>
          <w:rFonts w:ascii="Arial" w:hAnsi="Arial" w:cs="Arial"/>
          <w:snapToGrid/>
          <w:sz w:val="22"/>
          <w:szCs w:val="22"/>
        </w:rPr>
        <w:t>ept poorer quality business if R</w:t>
      </w:r>
      <w:r w:rsidRPr="00FB3CBE">
        <w:rPr>
          <w:rFonts w:ascii="Arial" w:hAnsi="Arial" w:cs="Arial"/>
          <w:snapToGrid/>
          <w:sz w:val="22"/>
          <w:szCs w:val="22"/>
        </w:rPr>
        <w:t xml:space="preserve">emuneration is based on </w:t>
      </w:r>
      <w:r w:rsidRPr="00FB3CBE">
        <w:rPr>
          <w:rFonts w:ascii="Arial" w:hAnsi="Arial" w:cs="Arial"/>
          <w:snapToGrid/>
          <w:sz w:val="22"/>
          <w:szCs w:val="22"/>
        </w:rPr>
        <w:lastRenderedPageBreak/>
        <w:t>commission (especially if bon</w:t>
      </w:r>
      <w:r w:rsidR="002458E5" w:rsidRPr="00FB3CBE">
        <w:rPr>
          <w:rFonts w:ascii="Arial" w:hAnsi="Arial" w:cs="Arial"/>
          <w:snapToGrid/>
          <w:sz w:val="22"/>
          <w:szCs w:val="22"/>
        </w:rPr>
        <w:t>uses are given for volume) and R</w:t>
      </w:r>
      <w:r w:rsidRPr="00FB3CBE">
        <w:rPr>
          <w:rFonts w:ascii="Arial" w:hAnsi="Arial" w:cs="Arial"/>
          <w:snapToGrid/>
          <w:sz w:val="22"/>
          <w:szCs w:val="22"/>
        </w:rPr>
        <w:t xml:space="preserve">emuneration is not affected by the performance of the </w:t>
      </w:r>
      <w:r w:rsidR="001B4168" w:rsidRPr="00FB3CBE">
        <w:rPr>
          <w:rFonts w:ascii="Arial" w:hAnsi="Arial" w:cs="Arial"/>
          <w:snapToGrid/>
          <w:sz w:val="22"/>
          <w:szCs w:val="22"/>
        </w:rPr>
        <w:t>Contracts of Insurance</w:t>
      </w:r>
      <w:r w:rsidRPr="00FB3CBE">
        <w:rPr>
          <w:rFonts w:ascii="Arial" w:hAnsi="Arial" w:cs="Arial"/>
          <w:snapToGrid/>
          <w:sz w:val="22"/>
          <w:szCs w:val="22"/>
        </w:rPr>
        <w:t xml:space="preserve"> accepted.</w:t>
      </w:r>
    </w:p>
    <w:p w14:paraId="15171F74"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Intra</w:t>
      </w:r>
      <w:r w:rsidRPr="00FB3CBE">
        <w:rPr>
          <w:rFonts w:ascii="Arial" w:hAnsi="Arial" w:cs="Arial"/>
          <w:snapToGrid/>
          <w:sz w:val="22"/>
          <w:szCs w:val="22"/>
        </w:rPr>
        <w:noBreakHyphen/>
        <w:t>group outsourcing may be perceived as subject to lower risks than using outsource contractors from outside a Group.  However it is not risk</w:t>
      </w:r>
      <w:r w:rsidRPr="00FB3CBE">
        <w:rPr>
          <w:rFonts w:ascii="Arial" w:hAnsi="Arial" w:cs="Arial"/>
          <w:snapToGrid/>
          <w:sz w:val="22"/>
          <w:szCs w:val="22"/>
        </w:rPr>
        <w:noBreakHyphen/>
        <w:t>free and an Insurer must still assess the associated risks and make appropriate arrangements for their management.</w:t>
      </w:r>
    </w:p>
    <w:p w14:paraId="331E5505" w14:textId="77777777" w:rsidR="00CD2742" w:rsidRPr="00FB3CBE" w:rsidRDefault="00CD2742" w:rsidP="00D6122A">
      <w:pPr>
        <w:pStyle w:val="S2Heading2"/>
        <w:rPr>
          <w:rFonts w:ascii="Arial" w:hAnsi="Arial" w:cs="Arial"/>
          <w:sz w:val="22"/>
          <w:szCs w:val="22"/>
        </w:rPr>
      </w:pPr>
      <w:bookmarkStart w:id="1461" w:name="_Toc419727370"/>
      <w:bookmarkStart w:id="1462" w:name="_Toc419727526"/>
      <w:bookmarkStart w:id="1463" w:name="_Toc419727901"/>
      <w:bookmarkStart w:id="1464" w:name="_Toc419728252"/>
      <w:bookmarkStart w:id="1465" w:name="_Toc419728408"/>
      <w:bookmarkStart w:id="1466" w:name="_Toc419732649"/>
      <w:bookmarkStart w:id="1467" w:name="_Ref421793644"/>
      <w:bookmarkStart w:id="1468" w:name="_Ref421800970"/>
      <w:bookmarkStart w:id="1469" w:name="_Toc29984173"/>
      <w:r w:rsidRPr="00FB3CBE">
        <w:rPr>
          <w:rFonts w:ascii="Arial" w:hAnsi="Arial" w:cs="Arial"/>
          <w:sz w:val="22"/>
          <w:szCs w:val="22"/>
        </w:rPr>
        <w:t>Reinsurance risk</w:t>
      </w:r>
      <w:bookmarkEnd w:id="1461"/>
      <w:bookmarkEnd w:id="1462"/>
      <w:bookmarkEnd w:id="1463"/>
      <w:bookmarkEnd w:id="1464"/>
      <w:bookmarkEnd w:id="1465"/>
      <w:bookmarkEnd w:id="1466"/>
      <w:bookmarkEnd w:id="1467"/>
      <w:bookmarkEnd w:id="1468"/>
      <w:bookmarkEnd w:id="1469"/>
    </w:p>
    <w:p w14:paraId="2DB07D48"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6C2EC2D"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Management of reinsurance risk relates to the selection, monitoring, review and control of reinsurance arrangements – that is, where some part of an Insurer's individual or aggregate insurance risks is ceded to other Insurers, whether by a direct Insurer to a reinsurer or by a reinsurer to other reinsurers.</w:t>
      </w:r>
    </w:p>
    <w:p w14:paraId="5EEB5CF4" w14:textId="77777777"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An Insurer should inform the Regulator immediately if there is a likelihood of a problem arising with its reinsurance arrangements that is likely to materially detract from its current or future capacity to meet its obligations, and discuss with the Regulator its plans to redress this situation.  Problems that might trigger such a situation could include the insolvency of a reinsurer with a significant share in the Insurer's programme, discovery of exposures without current reinsurance coverage, or exhaustion of reinsurance covers through multiple losses.</w:t>
      </w:r>
    </w:p>
    <w:p w14:paraId="0659D7FB" w14:textId="2983E6ED" w:rsidR="00CD2742" w:rsidRPr="00FB3CBE" w:rsidRDefault="00CD2742" w:rsidP="00D6122A">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Each Insurer is required (by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_Ref421801001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2.3.5</w:t>
      </w:r>
      <w:r w:rsidRPr="00FB3CBE">
        <w:rPr>
          <w:rFonts w:ascii="Arial" w:hAnsi="Arial" w:cs="Arial"/>
          <w:snapToGrid/>
          <w:sz w:val="22"/>
          <w:szCs w:val="22"/>
        </w:rPr>
        <w:fldChar w:fldCharType="end"/>
      </w:r>
      <w:r w:rsidRPr="00FB3CBE">
        <w:rPr>
          <w:rFonts w:ascii="Arial" w:hAnsi="Arial" w:cs="Arial"/>
          <w:snapToGrid/>
          <w:sz w:val="22"/>
          <w:szCs w:val="22"/>
        </w:rPr>
        <w:t>) to maintain a written reinsurance management strategy appropriate to the size and complexity of operations of the Insurer and which defines and documents the Insurer's objectives and strategy for reinsurance management.</w:t>
      </w:r>
    </w:p>
    <w:p w14:paraId="3FBF7BC5"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An Insurer's reinsurance management strategy should, at a minimum, include the following elements:</w:t>
      </w:r>
    </w:p>
    <w:p w14:paraId="2FFC0843"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systems for the selection of reinsurance brokers and other reinsurance advisers;</w:t>
      </w:r>
    </w:p>
    <w:p w14:paraId="72D5C80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systems for selecting and monitoring reinsurance programmes;</w:t>
      </w:r>
    </w:p>
    <w:p w14:paraId="0E68B98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clearly defined managerial responsibilities and controls;</w:t>
      </w:r>
    </w:p>
    <w:p w14:paraId="62A11314" w14:textId="77777777" w:rsidR="00CD2742" w:rsidRPr="00FB3CBE" w:rsidRDefault="00CD2742" w:rsidP="00726BA7">
      <w:pPr>
        <w:pStyle w:val="List02"/>
        <w:keepNext/>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clear methodologies for determining all aspects of a reinsurance programme, including:</w:t>
      </w:r>
    </w:p>
    <w:p w14:paraId="5865CD37"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w:t>
      </w:r>
      <w:r w:rsidRPr="00FB3CBE">
        <w:rPr>
          <w:rFonts w:ascii="Arial" w:hAnsi="Arial" w:cs="Arial"/>
          <w:snapToGrid/>
          <w:sz w:val="22"/>
          <w:szCs w:val="22"/>
        </w:rPr>
        <w:tab/>
        <w:t>identification and management of aggregations of risk exposure;</w:t>
      </w:r>
    </w:p>
    <w:p w14:paraId="547EA6D9"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w:t>
      </w:r>
      <w:r w:rsidRPr="00FB3CBE">
        <w:rPr>
          <w:rFonts w:ascii="Arial" w:hAnsi="Arial" w:cs="Arial"/>
          <w:snapToGrid/>
          <w:sz w:val="22"/>
          <w:szCs w:val="22"/>
        </w:rPr>
        <w:tab/>
        <w:t>selection of maximum probable loss factors;</w:t>
      </w:r>
    </w:p>
    <w:p w14:paraId="19D3B3F1"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iii.</w:t>
      </w:r>
      <w:r w:rsidRPr="00FB3CBE">
        <w:rPr>
          <w:rFonts w:ascii="Arial" w:hAnsi="Arial" w:cs="Arial"/>
          <w:snapToGrid/>
          <w:sz w:val="22"/>
          <w:szCs w:val="22"/>
        </w:rPr>
        <w:tab/>
        <w:t>selection of realistic disaster scenarios, return periods and geographical aggregation areas; and</w:t>
      </w:r>
    </w:p>
    <w:p w14:paraId="69AAE79C" w14:textId="77777777" w:rsidR="00CD2742" w:rsidRPr="00FB3CBE" w:rsidRDefault="00CD2742" w:rsidP="001D28E8">
      <w:pPr>
        <w:pStyle w:val="List03"/>
        <w:rPr>
          <w:rFonts w:ascii="Arial" w:hAnsi="Arial" w:cs="Arial"/>
          <w:snapToGrid/>
          <w:sz w:val="22"/>
          <w:szCs w:val="22"/>
        </w:rPr>
      </w:pPr>
      <w:r w:rsidRPr="00FB3CBE">
        <w:rPr>
          <w:rFonts w:ascii="Arial" w:hAnsi="Arial" w:cs="Arial"/>
          <w:snapToGrid/>
          <w:sz w:val="22"/>
          <w:szCs w:val="22"/>
        </w:rPr>
        <w:t>iv.</w:t>
      </w:r>
      <w:r w:rsidRPr="00FB3CBE">
        <w:rPr>
          <w:rFonts w:ascii="Arial" w:hAnsi="Arial" w:cs="Arial"/>
          <w:snapToGrid/>
          <w:sz w:val="22"/>
          <w:szCs w:val="22"/>
        </w:rPr>
        <w:tab/>
        <w:t>identification and management of vertical and horizontal coverage of the reinsurance programme;</w:t>
      </w:r>
    </w:p>
    <w:p w14:paraId="5C843B5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lastRenderedPageBreak/>
        <w:t>e.</w:t>
      </w:r>
      <w:r w:rsidRPr="00FB3CBE">
        <w:rPr>
          <w:rFonts w:ascii="Arial" w:hAnsi="Arial" w:cs="Arial"/>
          <w:snapToGrid/>
          <w:sz w:val="22"/>
          <w:szCs w:val="22"/>
        </w:rPr>
        <w:tab/>
        <w:t>selection of participants on reinsurance contracts, including consideration of diversification and credit worthiness; and</w:t>
      </w:r>
    </w:p>
    <w:p w14:paraId="57E45EA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systems for identifying credit exposures (actual and potential) to individual reinsurers or Groups of connected reinsurers on programmes that are already in place.</w:t>
      </w:r>
    </w:p>
    <w:p w14:paraId="6F0F15E9"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Senior management should review an Insurer's reinsurance management systems on a regular basis.  The review should cover:</w:t>
      </w:r>
    </w:p>
    <w:p w14:paraId="30C87A2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the identification and recording of policies underwritten to which reinsurance is attached;</w:t>
      </w:r>
    </w:p>
    <w:p w14:paraId="1603741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the identification of the dates when an obligation to pay reinsurance premiums arises;</w:t>
      </w:r>
    </w:p>
    <w:p w14:paraId="1D89D0EE"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the identification of losses triggering recoveries under reinsurance contracts;</w:t>
      </w:r>
    </w:p>
    <w:p w14:paraId="4B20F8E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management of the timing of payments to, and collections from, reinsurance counterparties;</w:t>
      </w:r>
    </w:p>
    <w:p w14:paraId="4AF88EF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the credit standing and capacity of reinsurance counterparties to meet obligations to which they are subject as a result of claims incurred or to which they would become subject in the event of occurrence of losses;</w:t>
      </w:r>
    </w:p>
    <w:p w14:paraId="3C91F25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f.</w:t>
      </w:r>
      <w:r w:rsidRPr="00FB3CBE">
        <w:rPr>
          <w:rFonts w:ascii="Arial" w:hAnsi="Arial" w:cs="Arial"/>
          <w:snapToGrid/>
          <w:sz w:val="22"/>
          <w:szCs w:val="22"/>
        </w:rPr>
        <w:tab/>
        <w:t>any concentration of reinsurance arrangements with reinsurance counterparties which would create large exposures or detract from diversification benefits in the event of occurrence of losses;</w:t>
      </w:r>
    </w:p>
    <w:p w14:paraId="460B1EE4"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g.</w:t>
      </w:r>
      <w:r w:rsidRPr="00FB3CBE">
        <w:rPr>
          <w:rFonts w:ascii="Arial" w:hAnsi="Arial" w:cs="Arial"/>
          <w:snapToGrid/>
          <w:sz w:val="22"/>
          <w:szCs w:val="22"/>
        </w:rPr>
        <w:tab/>
        <w:t>the extent of reliance on reinsurance with related parties, and the accessibility of intra</w:t>
      </w:r>
      <w:r w:rsidRPr="00FB3CBE">
        <w:rPr>
          <w:rFonts w:ascii="Arial" w:hAnsi="Arial" w:cs="Arial"/>
          <w:snapToGrid/>
          <w:sz w:val="22"/>
          <w:szCs w:val="22"/>
        </w:rPr>
        <w:noBreakHyphen/>
        <w:t>group funding under a range of realistic conditions; and</w:t>
      </w:r>
    </w:p>
    <w:p w14:paraId="33ACF38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h.</w:t>
      </w:r>
      <w:r w:rsidRPr="00FB3CBE">
        <w:rPr>
          <w:rFonts w:ascii="Arial" w:hAnsi="Arial" w:cs="Arial"/>
          <w:snapToGrid/>
          <w:sz w:val="22"/>
          <w:szCs w:val="22"/>
        </w:rPr>
        <w:tab/>
        <w:t>the impact of any adverse trends in estimated Insurance Liabilities on the adequacy of the Insurer's reinsurance arrangements, and any implications for the capacity of the Insurer to meet its future policyholder obligations.</w:t>
      </w:r>
    </w:p>
    <w:p w14:paraId="0D06A489"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t>Procedures for assessing the credit standing of reinsurance counterparties may include the following:</w:t>
      </w:r>
    </w:p>
    <w:p w14:paraId="52E2DB3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establishment of a security committee with a specific brief to undertake the procedures;</w:t>
      </w:r>
    </w:p>
    <w:p w14:paraId="640160D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obtaining appropriate advice from reinsurance brokers;</w:t>
      </w:r>
    </w:p>
    <w:p w14:paraId="23EDF6D9"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review of ratings published by ratings agencies;</w:t>
      </w:r>
    </w:p>
    <w:p w14:paraId="7B23A045"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 xml:space="preserve">monitoring of key performance indicators in reinsurers' published reports; and </w:t>
      </w:r>
    </w:p>
    <w:p w14:paraId="20C8752C"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e.</w:t>
      </w:r>
      <w:r w:rsidRPr="00FB3CBE">
        <w:rPr>
          <w:rFonts w:ascii="Arial" w:hAnsi="Arial" w:cs="Arial"/>
          <w:snapToGrid/>
          <w:sz w:val="22"/>
          <w:szCs w:val="22"/>
        </w:rPr>
        <w:tab/>
        <w:t>consideration of general conditions in the relevant reinsurance market.</w:t>
      </w:r>
    </w:p>
    <w:p w14:paraId="4543E76F" w14:textId="77777777" w:rsidR="00CD2742" w:rsidRPr="00FB3CBE" w:rsidRDefault="00CD2742" w:rsidP="00B939D3">
      <w:pPr>
        <w:pStyle w:val="S2Heading2"/>
        <w:rPr>
          <w:rFonts w:ascii="Arial" w:hAnsi="Arial" w:cs="Arial"/>
          <w:sz w:val="22"/>
          <w:szCs w:val="22"/>
        </w:rPr>
      </w:pPr>
      <w:bookmarkStart w:id="1470" w:name="_Toc419727371"/>
      <w:bookmarkStart w:id="1471" w:name="_Toc419727527"/>
      <w:bookmarkStart w:id="1472" w:name="_Toc419727902"/>
      <w:bookmarkStart w:id="1473" w:name="_Toc419728253"/>
      <w:bookmarkStart w:id="1474" w:name="_Toc419728409"/>
      <w:bookmarkStart w:id="1475" w:name="_Toc419732650"/>
      <w:bookmarkStart w:id="1476" w:name="_Ref421793645"/>
      <w:bookmarkStart w:id="1477" w:name="_Toc29984174"/>
      <w:r w:rsidRPr="00FB3CBE">
        <w:rPr>
          <w:rFonts w:ascii="Arial" w:hAnsi="Arial" w:cs="Arial"/>
          <w:sz w:val="22"/>
          <w:szCs w:val="22"/>
        </w:rPr>
        <w:lastRenderedPageBreak/>
        <w:t>Group risk</w:t>
      </w:r>
      <w:bookmarkEnd w:id="1470"/>
      <w:bookmarkEnd w:id="1471"/>
      <w:bookmarkEnd w:id="1472"/>
      <w:bookmarkEnd w:id="1473"/>
      <w:bookmarkEnd w:id="1474"/>
      <w:bookmarkEnd w:id="1475"/>
      <w:bookmarkEnd w:id="1476"/>
      <w:bookmarkEnd w:id="1477"/>
    </w:p>
    <w:p w14:paraId="59126DF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3121C2A" w14:textId="77777777" w:rsidR="00CD2742" w:rsidRPr="00FB3CBE" w:rsidRDefault="00CD2742" w:rsidP="00B939D3">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senior management of an Insurer remain responsible for its regulatory compliance, including in any areas that are delegated or outsourced to other Group members.</w:t>
      </w:r>
    </w:p>
    <w:p w14:paraId="58CF32E6" w14:textId="77777777" w:rsidR="00CD2742" w:rsidRPr="00FB3CBE" w:rsidRDefault="00CD2742" w:rsidP="00B939D3">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overall governance, high</w:t>
      </w:r>
      <w:r w:rsidRPr="00FB3CBE">
        <w:rPr>
          <w:rFonts w:ascii="Arial" w:hAnsi="Arial" w:cs="Arial"/>
          <w:snapToGrid/>
          <w:sz w:val="22"/>
          <w:szCs w:val="22"/>
        </w:rPr>
        <w:noBreakHyphen/>
        <w:t>level controls and reporting lines within the Group should be clear so far as they affect the Insurer.  An Insurer should not, for example, be subject to material control or influence from other Group members that is exercised through informal or undocumented channels.</w:t>
      </w:r>
    </w:p>
    <w:p w14:paraId="1FE091E0" w14:textId="77777777" w:rsidR="00CD2742" w:rsidRPr="00FB3CBE" w:rsidRDefault="00CD2742" w:rsidP="00B939D3">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Reliance upon functions performed at a Group level (for example, Group risk management, capital planning, liquidity and compliance) should be subject to approval and monitoring by senior management of the Insurer.</w:t>
      </w:r>
    </w:p>
    <w:p w14:paraId="0548FC92" w14:textId="77777777" w:rsidR="00CD2742" w:rsidRPr="00FB3CBE" w:rsidRDefault="00CD2742" w:rsidP="00B939D3">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Where an Insurer relies upon functions that are performed at a Group level the protocols for the performance of those functions should be clear.</w:t>
      </w:r>
    </w:p>
    <w:p w14:paraId="5C0E175F"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5.</w:t>
      </w:r>
      <w:r w:rsidRPr="00FB3CBE">
        <w:rPr>
          <w:rFonts w:ascii="Arial" w:hAnsi="Arial" w:cs="Arial"/>
          <w:snapToGrid/>
          <w:sz w:val="22"/>
          <w:szCs w:val="22"/>
        </w:rPr>
        <w:tab/>
        <w:t>Senior management should establish and maintain systems and controls to identify and monitor the effect on the Insurer of its relationship with other members of the Group and the activities of other members of its Group.  These systems and controls should include procedures to monitor the following matters:</w:t>
      </w:r>
    </w:p>
    <w:p w14:paraId="23A38968"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changes in relationships between Group members;</w:t>
      </w:r>
    </w:p>
    <w:p w14:paraId="53DB11DA"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changes in the activities of Group members;</w:t>
      </w:r>
    </w:p>
    <w:p w14:paraId="1648C57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conflicts of interest arising within the Group; and</w:t>
      </w:r>
    </w:p>
    <w:p w14:paraId="00CB5373"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d.</w:t>
      </w:r>
      <w:r w:rsidRPr="00FB3CBE">
        <w:rPr>
          <w:rFonts w:ascii="Arial" w:hAnsi="Arial" w:cs="Arial"/>
          <w:snapToGrid/>
          <w:sz w:val="22"/>
          <w:szCs w:val="22"/>
        </w:rPr>
        <w:tab/>
        <w:t>events in the Group, particularly those that may affect the Insurer's own regulatory compliance (for example, failures of control or compliance in other Group members).</w:t>
      </w:r>
    </w:p>
    <w:p w14:paraId="134D1CA0" w14:textId="77777777" w:rsidR="00CD2742" w:rsidRPr="00FB3CBE" w:rsidRDefault="00CD2742" w:rsidP="00B939D3">
      <w:pPr>
        <w:pStyle w:val="List1"/>
        <w:rPr>
          <w:rFonts w:ascii="Arial" w:hAnsi="Arial" w:cs="Arial"/>
          <w:snapToGrid/>
          <w:sz w:val="22"/>
          <w:szCs w:val="22"/>
        </w:rPr>
      </w:pPr>
      <w:r w:rsidRPr="00FB3CBE">
        <w:rPr>
          <w:rFonts w:ascii="Arial" w:hAnsi="Arial" w:cs="Arial"/>
          <w:snapToGrid/>
          <w:sz w:val="22"/>
          <w:szCs w:val="22"/>
        </w:rPr>
        <w:t>6.</w:t>
      </w:r>
      <w:r w:rsidRPr="00FB3CBE">
        <w:rPr>
          <w:rFonts w:ascii="Arial" w:hAnsi="Arial" w:cs="Arial"/>
          <w:snapToGrid/>
          <w:sz w:val="22"/>
          <w:szCs w:val="22"/>
        </w:rPr>
        <w:tab/>
        <w:t>The Insurer should have in place procedures to insulate the Insurer, so far as practicable, from potentially adverse effects of Group activities (for example, transfer pricing or fronting) or Group events that may expose the Insurer to risk.  Such procedures could include requirements for transactions with Group members to be at arm's length, and for maintenance of 'Chinese walls', and development of contingency plans.</w:t>
      </w:r>
    </w:p>
    <w:p w14:paraId="104FE24C" w14:textId="77777777" w:rsidR="00CD2742" w:rsidRPr="00FB3CBE" w:rsidRDefault="00CD2742" w:rsidP="00726BA7">
      <w:pPr>
        <w:pStyle w:val="List1"/>
        <w:keepNext/>
        <w:rPr>
          <w:rFonts w:ascii="Arial" w:hAnsi="Arial" w:cs="Arial"/>
          <w:snapToGrid/>
          <w:sz w:val="22"/>
          <w:szCs w:val="22"/>
        </w:rPr>
      </w:pPr>
      <w:r w:rsidRPr="00FB3CBE">
        <w:rPr>
          <w:rFonts w:ascii="Arial" w:hAnsi="Arial" w:cs="Arial"/>
          <w:snapToGrid/>
          <w:sz w:val="22"/>
          <w:szCs w:val="22"/>
        </w:rPr>
        <w:t>7.</w:t>
      </w:r>
      <w:r w:rsidRPr="00FB3CBE">
        <w:rPr>
          <w:rFonts w:ascii="Arial" w:hAnsi="Arial" w:cs="Arial"/>
          <w:snapToGrid/>
          <w:sz w:val="22"/>
          <w:szCs w:val="22"/>
        </w:rPr>
        <w:tab/>
        <w:t>Senior management should take reasonable steps to ensure that:</w:t>
      </w:r>
    </w:p>
    <w:p w14:paraId="63A9371D"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a.</w:t>
      </w:r>
      <w:r w:rsidRPr="00FB3CBE">
        <w:rPr>
          <w:rFonts w:ascii="Arial" w:hAnsi="Arial" w:cs="Arial"/>
          <w:snapToGrid/>
          <w:sz w:val="22"/>
          <w:szCs w:val="22"/>
        </w:rPr>
        <w:tab/>
        <w:t>relevant Group members are aware of the Insurer's Group risk management and reporting obligations;</w:t>
      </w:r>
    </w:p>
    <w:p w14:paraId="6DB45040"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b.</w:t>
      </w:r>
      <w:r w:rsidRPr="00FB3CBE">
        <w:rPr>
          <w:rFonts w:ascii="Arial" w:hAnsi="Arial" w:cs="Arial"/>
          <w:snapToGrid/>
          <w:sz w:val="22"/>
          <w:szCs w:val="22"/>
        </w:rPr>
        <w:tab/>
        <w:t>Group capital and Group risk reporting requirements are complied with; and</w:t>
      </w:r>
    </w:p>
    <w:p w14:paraId="3977A162" w14:textId="77777777" w:rsidR="00CD2742" w:rsidRPr="00FB3CBE" w:rsidRDefault="00CD2742" w:rsidP="001D28E8">
      <w:pPr>
        <w:pStyle w:val="List02"/>
        <w:rPr>
          <w:rFonts w:ascii="Arial" w:hAnsi="Arial" w:cs="Arial"/>
          <w:snapToGrid/>
          <w:sz w:val="22"/>
          <w:szCs w:val="22"/>
        </w:rPr>
      </w:pPr>
      <w:r w:rsidRPr="00FB3CBE">
        <w:rPr>
          <w:rFonts w:ascii="Arial" w:hAnsi="Arial" w:cs="Arial"/>
          <w:snapToGrid/>
          <w:sz w:val="22"/>
          <w:szCs w:val="22"/>
        </w:rPr>
        <w:t>c.</w:t>
      </w:r>
      <w:r w:rsidRPr="00FB3CBE">
        <w:rPr>
          <w:rFonts w:ascii="Arial" w:hAnsi="Arial" w:cs="Arial"/>
          <w:snapToGrid/>
          <w:sz w:val="22"/>
          <w:szCs w:val="22"/>
        </w:rPr>
        <w:tab/>
        <w:t>information in respect of the Group provided to the Regulator is of appropriate quality.</w:t>
      </w:r>
    </w:p>
    <w:p w14:paraId="3D770970" w14:textId="77777777" w:rsidR="00CD2742" w:rsidRPr="00FB3CBE" w:rsidRDefault="00CD2742" w:rsidP="00425425">
      <w:pPr>
        <w:rPr>
          <w:rFonts w:ascii="Arial" w:hAnsi="Arial" w:cs="Arial"/>
          <w:sz w:val="22"/>
          <w:szCs w:val="22"/>
        </w:rPr>
      </w:pPr>
    </w:p>
    <w:p w14:paraId="1AB1E98D"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36599439" w14:textId="77777777" w:rsidR="00CD2742" w:rsidRPr="00FB3CBE" w:rsidRDefault="00CD2742" w:rsidP="006E3475">
      <w:pPr>
        <w:pStyle w:val="S2Heading1"/>
        <w:rPr>
          <w:rFonts w:ascii="Arial" w:hAnsi="Arial" w:cs="Arial"/>
          <w:sz w:val="22"/>
          <w:szCs w:val="22"/>
        </w:rPr>
      </w:pPr>
      <w:bookmarkStart w:id="1478" w:name="_Toc419727372"/>
      <w:bookmarkStart w:id="1479" w:name="_Toc419727528"/>
      <w:bookmarkStart w:id="1480" w:name="_Toc419727903"/>
      <w:bookmarkStart w:id="1481" w:name="_Toc419728254"/>
      <w:bookmarkStart w:id="1482" w:name="_Toc419728410"/>
      <w:bookmarkStart w:id="1483" w:name="_Toc419732651"/>
      <w:bookmarkStart w:id="1484" w:name="_Ref421793646"/>
      <w:bookmarkStart w:id="1485" w:name="_Ref421844276"/>
      <w:bookmarkStart w:id="1486" w:name="_Ref421845241"/>
      <w:bookmarkStart w:id="1487" w:name="_Ref421845980"/>
      <w:bookmarkStart w:id="1488" w:name="_Ref421872761"/>
      <w:bookmarkStart w:id="1489" w:name="_Toc29984175"/>
      <w:r w:rsidRPr="00FB3CBE">
        <w:rPr>
          <w:rFonts w:ascii="Arial" w:hAnsi="Arial" w:cs="Arial"/>
          <w:sz w:val="22"/>
          <w:szCs w:val="22"/>
        </w:rPr>
        <w:lastRenderedPageBreak/>
        <w:t>CALCULATION OF ADJUSTED CAPITAL RESOURCES</w:t>
      </w:r>
      <w:bookmarkEnd w:id="1478"/>
      <w:bookmarkEnd w:id="1479"/>
      <w:bookmarkEnd w:id="1480"/>
      <w:bookmarkEnd w:id="1481"/>
      <w:bookmarkEnd w:id="1482"/>
      <w:bookmarkEnd w:id="1483"/>
      <w:bookmarkEnd w:id="1484"/>
      <w:bookmarkEnd w:id="1485"/>
      <w:bookmarkEnd w:id="1486"/>
      <w:bookmarkEnd w:id="1487"/>
      <w:bookmarkEnd w:id="1488"/>
      <w:bookmarkEnd w:id="1489"/>
      <w:r w:rsidRPr="00FB3CBE">
        <w:rPr>
          <w:rFonts w:ascii="Arial" w:hAnsi="Arial" w:cs="Arial"/>
          <w:sz w:val="22"/>
          <w:szCs w:val="22"/>
        </w:rPr>
        <w:t xml:space="preserve"> </w:t>
      </w:r>
    </w:p>
    <w:p w14:paraId="25982BEB" w14:textId="77777777" w:rsidR="00CD2742" w:rsidRPr="00FB3CBE" w:rsidRDefault="00CD2742" w:rsidP="00D502A8">
      <w:pPr>
        <w:pStyle w:val="S2Heading2"/>
        <w:rPr>
          <w:rFonts w:ascii="Arial" w:hAnsi="Arial" w:cs="Arial"/>
          <w:sz w:val="22"/>
          <w:szCs w:val="22"/>
        </w:rPr>
      </w:pPr>
      <w:bookmarkStart w:id="1490" w:name="_Toc419727373"/>
      <w:bookmarkStart w:id="1491" w:name="_Toc419727529"/>
      <w:bookmarkStart w:id="1492" w:name="_Toc419727904"/>
      <w:bookmarkStart w:id="1493" w:name="_Toc419728255"/>
      <w:bookmarkStart w:id="1494" w:name="_Toc419728411"/>
      <w:bookmarkStart w:id="1495" w:name="_Toc419732652"/>
      <w:bookmarkStart w:id="1496" w:name="_Ref421793647"/>
      <w:bookmarkStart w:id="1497" w:name="_Toc29984176"/>
      <w:r w:rsidRPr="00FB3CBE">
        <w:rPr>
          <w:rFonts w:ascii="Arial" w:hAnsi="Arial" w:cs="Arial"/>
          <w:sz w:val="22"/>
          <w:szCs w:val="22"/>
        </w:rPr>
        <w:t>Purpose and general provisions</w:t>
      </w:r>
      <w:bookmarkEnd w:id="1490"/>
      <w:bookmarkEnd w:id="1491"/>
      <w:bookmarkEnd w:id="1492"/>
      <w:bookmarkEnd w:id="1493"/>
      <w:bookmarkEnd w:id="1494"/>
      <w:bookmarkEnd w:id="1495"/>
      <w:bookmarkEnd w:id="1496"/>
      <w:bookmarkEnd w:id="1497"/>
    </w:p>
    <w:p w14:paraId="59D9AEB6" w14:textId="38847AAF" w:rsidR="00CD2742" w:rsidRPr="00FB3CBE" w:rsidRDefault="00CD2742" w:rsidP="00222672">
      <w:pPr>
        <w:pStyle w:val="S2Heading3"/>
        <w:keepNext/>
        <w:rPr>
          <w:rFonts w:ascii="Arial" w:hAnsi="Arial" w:cs="Arial"/>
          <w:sz w:val="22"/>
          <w:szCs w:val="22"/>
        </w:rPr>
      </w:pPr>
      <w:bookmarkStart w:id="1498" w:name="_Toc419727905"/>
      <w:bookmarkStart w:id="1499" w:name="_Ref421793648"/>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_Ref421801242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4.3</w:t>
      </w:r>
      <w:r w:rsidRPr="00FB3CBE">
        <w:rPr>
          <w:rFonts w:ascii="Arial" w:hAnsi="Arial" w:cs="Arial"/>
          <w:sz w:val="22"/>
          <w:szCs w:val="22"/>
        </w:rPr>
        <w:fldChar w:fldCharType="end"/>
      </w:r>
      <w:r w:rsidRPr="00FB3CBE">
        <w:rPr>
          <w:rFonts w:ascii="Arial" w:hAnsi="Arial" w:cs="Arial"/>
          <w:sz w:val="22"/>
          <w:szCs w:val="22"/>
        </w:rPr>
        <w:t> applies.</w:t>
      </w:r>
      <w:bookmarkEnd w:id="1498"/>
      <w:bookmarkEnd w:id="1499"/>
    </w:p>
    <w:p w14:paraId="0F105BE1"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1A17F77" w14:textId="7A643799" w:rsidR="00CD2742" w:rsidRPr="00FB3CBE" w:rsidRDefault="00CD2742" w:rsidP="00222672">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appendix sets out the manner in which an Insurer that is not a Cell Company is required to calculate its Adjusted Capital Resources.  The equivalent provisions for Insurers that are Cell Companies are set out in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_Ref421844862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APP5</w:t>
      </w:r>
      <w:r w:rsidR="00F7054F" w:rsidRPr="00FB3CBE">
        <w:rPr>
          <w:rFonts w:ascii="Arial" w:hAnsi="Arial" w:cs="Arial"/>
          <w:snapToGrid/>
          <w:sz w:val="22"/>
          <w:szCs w:val="22"/>
        </w:rPr>
        <w:fldChar w:fldCharType="end"/>
      </w:r>
      <w:r w:rsidRPr="00FB3CBE">
        <w:rPr>
          <w:rFonts w:ascii="Arial" w:hAnsi="Arial" w:cs="Arial"/>
          <w:snapToGrid/>
          <w:sz w:val="22"/>
          <w:szCs w:val="22"/>
        </w:rPr>
        <w:t>.</w:t>
      </w:r>
    </w:p>
    <w:p w14:paraId="2BA3989A" w14:textId="77777777" w:rsidR="00CD2742" w:rsidRPr="00FB3CBE" w:rsidRDefault="00CD2742" w:rsidP="00222672">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Adjusted Capital Resources are calculated by making adjustments to the Insurer's equity as at the Solvency Reference Date.</w:t>
      </w:r>
    </w:p>
    <w:p w14:paraId="3E221168" w14:textId="77777777" w:rsidR="00CD2742" w:rsidRPr="00FB3CBE" w:rsidRDefault="00B6316F" w:rsidP="00222672">
      <w:pPr>
        <w:pStyle w:val="S2Heading2"/>
        <w:rPr>
          <w:rFonts w:ascii="Arial" w:hAnsi="Arial" w:cs="Arial"/>
          <w:sz w:val="22"/>
          <w:szCs w:val="22"/>
        </w:rPr>
      </w:pPr>
      <w:bookmarkStart w:id="1500" w:name="_Toc419727374"/>
      <w:bookmarkStart w:id="1501" w:name="_Toc419727530"/>
      <w:bookmarkStart w:id="1502" w:name="_Toc419727906"/>
      <w:bookmarkStart w:id="1503" w:name="_Toc419728256"/>
      <w:bookmarkStart w:id="1504" w:name="_Toc419728412"/>
      <w:bookmarkStart w:id="1505" w:name="_Toc419732653"/>
      <w:bookmarkStart w:id="1506" w:name="_Ref421797608"/>
      <w:bookmarkStart w:id="1507" w:name="_Ref421793649"/>
      <w:bookmarkStart w:id="1508" w:name="_Ref421843950"/>
      <w:bookmarkStart w:id="1509" w:name="_Toc29984177"/>
      <w:r w:rsidRPr="00FB3CBE">
        <w:rPr>
          <w:rFonts w:ascii="Arial" w:hAnsi="Arial" w:cs="Arial"/>
          <w:sz w:val="22"/>
          <w:szCs w:val="22"/>
        </w:rPr>
        <w:t>Adjusted Capital R</w:t>
      </w:r>
      <w:r w:rsidR="00CD2742" w:rsidRPr="00FB3CBE">
        <w:rPr>
          <w:rFonts w:ascii="Arial" w:hAnsi="Arial" w:cs="Arial"/>
          <w:sz w:val="22"/>
          <w:szCs w:val="22"/>
        </w:rPr>
        <w:t>esources</w:t>
      </w:r>
      <w:bookmarkEnd w:id="1500"/>
      <w:bookmarkEnd w:id="1501"/>
      <w:bookmarkEnd w:id="1502"/>
      <w:bookmarkEnd w:id="1503"/>
      <w:bookmarkEnd w:id="1504"/>
      <w:bookmarkEnd w:id="1505"/>
      <w:bookmarkEnd w:id="1506"/>
      <w:bookmarkEnd w:id="1507"/>
      <w:bookmarkEnd w:id="1508"/>
      <w:bookmarkEnd w:id="1509"/>
    </w:p>
    <w:p w14:paraId="3C02905F" w14:textId="77777777" w:rsidR="00CD2742" w:rsidRPr="00FB3CBE" w:rsidRDefault="00CD2742" w:rsidP="00726BA7">
      <w:pPr>
        <w:pStyle w:val="S2Heading3"/>
        <w:keepNext/>
        <w:rPr>
          <w:rFonts w:ascii="Arial" w:hAnsi="Arial" w:cs="Arial"/>
          <w:sz w:val="22"/>
          <w:szCs w:val="22"/>
        </w:rPr>
      </w:pPr>
      <w:bookmarkStart w:id="1510" w:name="_Toc419727907"/>
      <w:bookmarkStart w:id="1511" w:name="_Ref421793650"/>
      <w:r w:rsidRPr="00FB3CBE">
        <w:rPr>
          <w:rFonts w:ascii="Arial" w:hAnsi="Arial" w:cs="Arial"/>
          <w:sz w:val="22"/>
          <w:szCs w:val="22"/>
        </w:rPr>
        <w:t>An Insurer must calculate its Adjusted Capital Resources according to the formula</w:t>
      </w:r>
      <w:bookmarkEnd w:id="1510"/>
      <w:r w:rsidRPr="00FB3CBE">
        <w:rPr>
          <w:rFonts w:ascii="Arial" w:hAnsi="Arial" w:cs="Arial"/>
          <w:sz w:val="22"/>
          <w:szCs w:val="22"/>
        </w:rPr>
        <w:t>:</w:t>
      </w:r>
      <w:bookmarkEnd w:id="1511"/>
      <w:r w:rsidRPr="00FB3CBE">
        <w:rPr>
          <w:rFonts w:ascii="Arial" w:hAnsi="Arial" w:cs="Arial"/>
          <w:sz w:val="22"/>
          <w:szCs w:val="22"/>
        </w:rPr>
        <w:t xml:space="preserve">  </w:t>
      </w:r>
    </w:p>
    <w:p w14:paraId="4969568A" w14:textId="77777777" w:rsidR="00CD2742" w:rsidRPr="00FB3CBE" w:rsidRDefault="00CD2742" w:rsidP="00222672">
      <w:pPr>
        <w:pStyle w:val="BlockText"/>
        <w:ind w:left="900"/>
        <w:rPr>
          <w:rFonts w:ascii="Arial" w:hAnsi="Arial" w:cs="Arial"/>
          <w:sz w:val="22"/>
          <w:szCs w:val="22"/>
        </w:rPr>
      </w:pPr>
      <w:r w:rsidRPr="00FB3CBE">
        <w:rPr>
          <w:rFonts w:ascii="Arial" w:hAnsi="Arial" w:cs="Arial"/>
          <w:sz w:val="22"/>
          <w:szCs w:val="22"/>
        </w:rPr>
        <w:t>ACR = AE – HCA</w:t>
      </w:r>
      <w:r w:rsidRPr="00FB3CBE">
        <w:rPr>
          <w:rFonts w:ascii="Arial" w:hAnsi="Arial" w:cs="Arial"/>
          <w:sz w:val="22"/>
          <w:szCs w:val="22"/>
        </w:rPr>
        <w:br/>
      </w:r>
      <w:r w:rsidRPr="00FB3CBE">
        <w:rPr>
          <w:rFonts w:ascii="Arial" w:hAnsi="Arial" w:cs="Arial"/>
          <w:sz w:val="22"/>
          <w:szCs w:val="22"/>
        </w:rPr>
        <w:br/>
        <w:t>where:</w:t>
      </w:r>
      <w:r w:rsidRPr="00FB3CBE">
        <w:rPr>
          <w:rFonts w:ascii="Arial" w:hAnsi="Arial" w:cs="Arial"/>
          <w:sz w:val="22"/>
          <w:szCs w:val="22"/>
        </w:rPr>
        <w:br/>
      </w:r>
      <w:r w:rsidRPr="00FB3CBE">
        <w:rPr>
          <w:rFonts w:ascii="Arial" w:hAnsi="Arial" w:cs="Arial"/>
          <w:sz w:val="22"/>
          <w:szCs w:val="22"/>
        </w:rPr>
        <w:br/>
        <w:t xml:space="preserve">ACR means the Insurer's Adjusted Capital Resources; </w:t>
      </w:r>
      <w:r w:rsidRPr="00FB3CBE">
        <w:rPr>
          <w:rFonts w:ascii="Arial" w:hAnsi="Arial" w:cs="Arial"/>
          <w:sz w:val="22"/>
          <w:szCs w:val="22"/>
        </w:rPr>
        <w:br/>
      </w:r>
      <w:r w:rsidRPr="00FB3CBE">
        <w:rPr>
          <w:rFonts w:ascii="Arial" w:hAnsi="Arial" w:cs="Arial"/>
          <w:sz w:val="22"/>
          <w:szCs w:val="22"/>
        </w:rPr>
        <w:br/>
        <w:t>AE means the Insurer's adjusted equity; and</w:t>
      </w:r>
      <w:r w:rsidRPr="00FB3CBE">
        <w:rPr>
          <w:rFonts w:ascii="Arial" w:hAnsi="Arial" w:cs="Arial"/>
          <w:sz w:val="22"/>
          <w:szCs w:val="22"/>
        </w:rPr>
        <w:br/>
      </w:r>
      <w:r w:rsidRPr="00FB3CBE">
        <w:rPr>
          <w:rFonts w:ascii="Arial" w:hAnsi="Arial" w:cs="Arial"/>
          <w:sz w:val="22"/>
          <w:szCs w:val="22"/>
        </w:rPr>
        <w:br/>
        <w:t>HCA means the Insurer's hybrid capital adjustment.</w:t>
      </w:r>
    </w:p>
    <w:p w14:paraId="6929D7A7" w14:textId="6767D4F7" w:rsidR="00CD2742" w:rsidRPr="00FB3CBE" w:rsidRDefault="00CD2742" w:rsidP="00E60609">
      <w:pPr>
        <w:pStyle w:val="S2Heading3"/>
        <w:rPr>
          <w:rFonts w:ascii="Arial" w:hAnsi="Arial" w:cs="Arial"/>
          <w:sz w:val="22"/>
          <w:szCs w:val="22"/>
        </w:rPr>
      </w:pPr>
      <w:bookmarkStart w:id="1512" w:name="_Toc419727908"/>
      <w:bookmarkStart w:id="1513" w:name="_Ref421793651"/>
      <w:r w:rsidRPr="00FB3CBE">
        <w:rPr>
          <w:rFonts w:ascii="Arial" w:hAnsi="Arial" w:cs="Arial"/>
          <w:sz w:val="22"/>
          <w:szCs w:val="22"/>
        </w:rPr>
        <w:t xml:space="preserve">Adjusted equity is calculated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_Ref421801268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w:t>
      </w:r>
      <w:r w:rsidRPr="00FB3CBE">
        <w:rPr>
          <w:rFonts w:ascii="Arial" w:hAnsi="Arial" w:cs="Arial"/>
          <w:sz w:val="22"/>
          <w:szCs w:val="22"/>
        </w:rPr>
        <w:fldChar w:fldCharType="end"/>
      </w:r>
      <w:r w:rsidRPr="00FB3CBE">
        <w:rPr>
          <w:rFonts w:ascii="Arial" w:hAnsi="Arial" w:cs="Arial"/>
          <w:sz w:val="22"/>
          <w:szCs w:val="22"/>
        </w:rPr>
        <w:t xml:space="preserve">.  The hybrid capital adjustment is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_Ref421801277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A3.5</w:t>
      </w:r>
      <w:r w:rsidRPr="00FB3CBE">
        <w:rPr>
          <w:rFonts w:ascii="Arial" w:hAnsi="Arial" w:cs="Arial"/>
          <w:sz w:val="22"/>
          <w:szCs w:val="22"/>
        </w:rPr>
        <w:fldChar w:fldCharType="end"/>
      </w:r>
      <w:r w:rsidRPr="00FB3CBE">
        <w:rPr>
          <w:rFonts w:ascii="Arial" w:hAnsi="Arial" w:cs="Arial"/>
          <w:sz w:val="22"/>
          <w:szCs w:val="22"/>
        </w:rPr>
        <w:t>.</w:t>
      </w:r>
      <w:bookmarkEnd w:id="1512"/>
      <w:bookmarkEnd w:id="1513"/>
    </w:p>
    <w:p w14:paraId="0543149D" w14:textId="77777777" w:rsidR="00CD2742" w:rsidRPr="00FB3CBE" w:rsidRDefault="00CD2742" w:rsidP="00222672">
      <w:pPr>
        <w:pStyle w:val="S2Heading2"/>
        <w:rPr>
          <w:rFonts w:ascii="Arial" w:hAnsi="Arial" w:cs="Arial"/>
          <w:sz w:val="22"/>
          <w:szCs w:val="22"/>
        </w:rPr>
      </w:pPr>
      <w:bookmarkStart w:id="1514" w:name="_Toc419727375"/>
      <w:bookmarkStart w:id="1515" w:name="_Toc419727531"/>
      <w:bookmarkStart w:id="1516" w:name="_Toc419727909"/>
      <w:bookmarkStart w:id="1517" w:name="_Toc419728257"/>
      <w:bookmarkStart w:id="1518" w:name="_Toc419728413"/>
      <w:bookmarkStart w:id="1519" w:name="_Toc419732654"/>
      <w:bookmarkStart w:id="1520" w:name="_Ref421793652"/>
      <w:bookmarkStart w:id="1521" w:name="_Toc29984178"/>
      <w:r w:rsidRPr="00FB3CBE">
        <w:rPr>
          <w:rFonts w:ascii="Arial" w:hAnsi="Arial" w:cs="Arial"/>
          <w:sz w:val="22"/>
          <w:szCs w:val="22"/>
        </w:rPr>
        <w:t>Base capital</w:t>
      </w:r>
      <w:bookmarkEnd w:id="1514"/>
      <w:bookmarkEnd w:id="1515"/>
      <w:bookmarkEnd w:id="1516"/>
      <w:bookmarkEnd w:id="1517"/>
      <w:bookmarkEnd w:id="1518"/>
      <w:bookmarkEnd w:id="1519"/>
      <w:bookmarkEnd w:id="1520"/>
      <w:bookmarkEnd w:id="1521"/>
    </w:p>
    <w:p w14:paraId="797A709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93D9150" w14:textId="77777777" w:rsidR="00CD2742" w:rsidRPr="00FB3CBE" w:rsidRDefault="00CD2742" w:rsidP="004E7DC1">
      <w:pPr>
        <w:pStyle w:val="UK12Block05"/>
        <w:rPr>
          <w:rFonts w:ascii="Arial" w:hAnsi="Arial" w:cs="Arial"/>
          <w:sz w:val="22"/>
          <w:szCs w:val="22"/>
        </w:rPr>
      </w:pPr>
      <w:r w:rsidRPr="00FB3CBE">
        <w:rPr>
          <w:rFonts w:ascii="Arial" w:hAnsi="Arial" w:cs="Arial"/>
          <w:sz w:val="22"/>
          <w:szCs w:val="22"/>
        </w:rPr>
        <w:t>The commencement point for calculating an Insurer's adjusted equity is the Insurer's base capital.</w:t>
      </w:r>
    </w:p>
    <w:p w14:paraId="79FCA910" w14:textId="55D52781" w:rsidR="00CD2742" w:rsidRPr="00FB3CBE" w:rsidRDefault="00CD2742" w:rsidP="00726BA7">
      <w:pPr>
        <w:pStyle w:val="S2Heading3"/>
        <w:keepNext/>
        <w:rPr>
          <w:rFonts w:ascii="Arial" w:hAnsi="Arial" w:cs="Arial"/>
          <w:sz w:val="22"/>
          <w:szCs w:val="22"/>
        </w:rPr>
      </w:pPr>
      <w:bookmarkStart w:id="1522" w:name="_Toc419727910"/>
      <w:bookmarkStart w:id="1523" w:name="_Ref421793653"/>
      <w:bookmarkStart w:id="1524" w:name="_Ref421801343"/>
      <w:r w:rsidRPr="00FB3CBE">
        <w:rPr>
          <w:rFonts w:ascii="Arial" w:hAnsi="Arial" w:cs="Arial"/>
          <w:sz w:val="22"/>
          <w:szCs w:val="22"/>
        </w:rPr>
        <w:t>Subject to Rules </w:t>
      </w:r>
      <w:r w:rsidRPr="00FB3CBE">
        <w:rPr>
          <w:rFonts w:ascii="Arial" w:hAnsi="Arial" w:cs="Arial"/>
          <w:sz w:val="22"/>
          <w:szCs w:val="22"/>
        </w:rPr>
        <w:fldChar w:fldCharType="begin"/>
      </w:r>
      <w:r w:rsidRPr="00FB3CBE">
        <w:rPr>
          <w:rFonts w:ascii="Arial" w:hAnsi="Arial" w:cs="Arial"/>
          <w:sz w:val="22"/>
          <w:szCs w:val="22"/>
        </w:rPr>
        <w:instrText xml:space="preserve"> REF _Ref421801292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A3.3.2</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_Ref421801298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A3.3.3</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_Ref421801307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w:t>
      </w:r>
      <w:r w:rsidRPr="00FB3CBE">
        <w:rPr>
          <w:rFonts w:ascii="Arial" w:hAnsi="Arial" w:cs="Arial"/>
          <w:sz w:val="22"/>
          <w:szCs w:val="22"/>
        </w:rPr>
        <w:fldChar w:fldCharType="end"/>
      </w:r>
      <w:r w:rsidRPr="00FB3CBE">
        <w:rPr>
          <w:rFonts w:ascii="Arial" w:hAnsi="Arial" w:cs="Arial"/>
          <w:sz w:val="22"/>
          <w:szCs w:val="22"/>
        </w:rPr>
        <w:t>, an Insurer's base capital consists of the following capital instruments and equity reserves of the Insurer:</w:t>
      </w:r>
      <w:bookmarkEnd w:id="1522"/>
      <w:bookmarkEnd w:id="1523"/>
      <w:bookmarkEnd w:id="1524"/>
    </w:p>
    <w:p w14:paraId="6CEEC671" w14:textId="1C200E88" w:rsidR="00CD2742" w:rsidRPr="00FB3CBE" w:rsidRDefault="00CD2742" w:rsidP="00222672">
      <w:pPr>
        <w:pStyle w:val="S2Heading4"/>
        <w:rPr>
          <w:rFonts w:ascii="Arial" w:hAnsi="Arial" w:cs="Arial"/>
          <w:sz w:val="22"/>
          <w:szCs w:val="22"/>
        </w:rPr>
      </w:pPr>
      <w:bookmarkStart w:id="1525" w:name="_Ref421793654"/>
      <w:r w:rsidRPr="00FB3CBE">
        <w:rPr>
          <w:rFonts w:ascii="Arial" w:hAnsi="Arial" w:cs="Arial"/>
          <w:sz w:val="22"/>
          <w:szCs w:val="22"/>
        </w:rPr>
        <w:t>paid</w:t>
      </w:r>
      <w:r w:rsidRPr="00FB3CBE">
        <w:rPr>
          <w:rFonts w:ascii="Arial" w:hAnsi="Arial" w:cs="Arial"/>
          <w:sz w:val="22"/>
          <w:szCs w:val="22"/>
        </w:rPr>
        <w:noBreakHyphen/>
        <w:t>up ordinary shares, except for shares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_Ref421793688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A3.5.1(d)</w:t>
      </w:r>
      <w:r w:rsidRPr="00FB3CBE">
        <w:rPr>
          <w:rFonts w:ascii="Arial" w:hAnsi="Arial" w:cs="Arial"/>
          <w:sz w:val="22"/>
          <w:szCs w:val="22"/>
        </w:rPr>
        <w:fldChar w:fldCharType="end"/>
      </w:r>
      <w:r w:rsidRPr="00FB3CBE">
        <w:rPr>
          <w:rFonts w:ascii="Arial" w:hAnsi="Arial" w:cs="Arial"/>
          <w:sz w:val="22"/>
          <w:szCs w:val="22"/>
        </w:rPr>
        <w:t>;</w:t>
      </w:r>
      <w:bookmarkEnd w:id="1525"/>
      <w:r w:rsidRPr="00FB3CBE">
        <w:rPr>
          <w:rFonts w:ascii="Arial" w:hAnsi="Arial" w:cs="Arial"/>
          <w:sz w:val="22"/>
          <w:szCs w:val="22"/>
        </w:rPr>
        <w:t xml:space="preserve"> </w:t>
      </w:r>
    </w:p>
    <w:p w14:paraId="1F3FD22B" w14:textId="77777777" w:rsidR="00CD2742" w:rsidRPr="00FB3CBE" w:rsidRDefault="00CD2742" w:rsidP="00222672">
      <w:pPr>
        <w:pStyle w:val="S2Heading4"/>
        <w:rPr>
          <w:rFonts w:ascii="Arial" w:hAnsi="Arial" w:cs="Arial"/>
          <w:sz w:val="22"/>
          <w:szCs w:val="22"/>
        </w:rPr>
      </w:pPr>
      <w:bookmarkStart w:id="1526" w:name="_Ref421793655"/>
      <w:r w:rsidRPr="00FB3CBE">
        <w:rPr>
          <w:rFonts w:ascii="Arial" w:hAnsi="Arial" w:cs="Arial"/>
          <w:sz w:val="22"/>
          <w:szCs w:val="22"/>
        </w:rPr>
        <w:t>general reserves;</w:t>
      </w:r>
      <w:bookmarkEnd w:id="1526"/>
    </w:p>
    <w:p w14:paraId="6E6E6B7F" w14:textId="77777777" w:rsidR="00CD2742" w:rsidRPr="00FB3CBE" w:rsidRDefault="00CD2742" w:rsidP="0046019E">
      <w:pPr>
        <w:pStyle w:val="S2Heading4"/>
        <w:rPr>
          <w:rFonts w:ascii="Arial" w:hAnsi="Arial" w:cs="Arial"/>
          <w:sz w:val="22"/>
          <w:szCs w:val="22"/>
        </w:rPr>
      </w:pPr>
      <w:bookmarkStart w:id="1527" w:name="_Ref421793656"/>
      <w:r w:rsidRPr="00FB3CBE">
        <w:rPr>
          <w:rFonts w:ascii="Arial" w:hAnsi="Arial" w:cs="Arial"/>
          <w:sz w:val="22"/>
          <w:szCs w:val="22"/>
        </w:rPr>
        <w:t>in the Insurance Fund of a Takaful Insurer, amounts provided from the Owners' Equity by loan to the Insurance Fund and not repaid as at the Solvency Reference Date;</w:t>
      </w:r>
      <w:bookmarkEnd w:id="1527"/>
    </w:p>
    <w:p w14:paraId="1D1EE9F7" w14:textId="77777777" w:rsidR="00CD2742" w:rsidRPr="00FB3CBE" w:rsidRDefault="00CD2742" w:rsidP="0046019E">
      <w:pPr>
        <w:pStyle w:val="S2Heading4"/>
        <w:rPr>
          <w:rFonts w:ascii="Arial" w:hAnsi="Arial" w:cs="Arial"/>
          <w:sz w:val="22"/>
          <w:szCs w:val="22"/>
        </w:rPr>
      </w:pPr>
      <w:bookmarkStart w:id="1528" w:name="_Ref421793657"/>
      <w:r w:rsidRPr="00FB3CBE">
        <w:rPr>
          <w:rFonts w:ascii="Arial" w:hAnsi="Arial" w:cs="Arial"/>
          <w:sz w:val="22"/>
          <w:szCs w:val="22"/>
        </w:rPr>
        <w:t>retained earnings;</w:t>
      </w:r>
      <w:bookmarkEnd w:id="1528"/>
    </w:p>
    <w:p w14:paraId="460261E7" w14:textId="77777777" w:rsidR="00CD2742" w:rsidRPr="00FB3CBE" w:rsidRDefault="00CD2742" w:rsidP="0046019E">
      <w:pPr>
        <w:pStyle w:val="S2Heading4"/>
        <w:rPr>
          <w:rFonts w:ascii="Arial" w:hAnsi="Arial" w:cs="Arial"/>
          <w:sz w:val="22"/>
          <w:szCs w:val="22"/>
        </w:rPr>
      </w:pPr>
      <w:bookmarkStart w:id="1529" w:name="_Ref421793658"/>
      <w:r w:rsidRPr="00FB3CBE">
        <w:rPr>
          <w:rFonts w:ascii="Arial" w:hAnsi="Arial" w:cs="Arial"/>
          <w:sz w:val="22"/>
          <w:szCs w:val="22"/>
        </w:rPr>
        <w:t>current year's earnings after tax; and</w:t>
      </w:r>
      <w:bookmarkEnd w:id="1529"/>
    </w:p>
    <w:p w14:paraId="6472A518" w14:textId="158B79A6" w:rsidR="00CD2742" w:rsidRPr="00FB3CBE" w:rsidRDefault="00CD2742" w:rsidP="0046019E">
      <w:pPr>
        <w:pStyle w:val="S2Heading4"/>
        <w:rPr>
          <w:rFonts w:ascii="Arial" w:hAnsi="Arial" w:cs="Arial"/>
          <w:sz w:val="22"/>
          <w:szCs w:val="22"/>
        </w:rPr>
      </w:pPr>
      <w:bookmarkStart w:id="1530" w:name="_Ref421793659"/>
      <w:r w:rsidRPr="00FB3CBE">
        <w:rPr>
          <w:rFonts w:ascii="Arial" w:hAnsi="Arial" w:cs="Arial"/>
          <w:sz w:val="22"/>
          <w:szCs w:val="22"/>
        </w:rPr>
        <w:lastRenderedPageBreak/>
        <w:t>hybrid capital, as defined in Rule </w:t>
      </w:r>
      <w:r w:rsidRPr="00FB3CBE">
        <w:rPr>
          <w:rFonts w:ascii="Arial" w:hAnsi="Arial" w:cs="Arial"/>
          <w:sz w:val="22"/>
          <w:szCs w:val="22"/>
        </w:rPr>
        <w:fldChar w:fldCharType="begin"/>
      </w:r>
      <w:r w:rsidRPr="00FB3CBE">
        <w:rPr>
          <w:rFonts w:ascii="Arial" w:hAnsi="Arial" w:cs="Arial"/>
          <w:sz w:val="22"/>
          <w:szCs w:val="22"/>
        </w:rPr>
        <w:instrText xml:space="preserve"> REF _Ref421793684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A3.5.1</w:t>
      </w:r>
      <w:r w:rsidRPr="00FB3CBE">
        <w:rPr>
          <w:rFonts w:ascii="Arial" w:hAnsi="Arial" w:cs="Arial"/>
          <w:sz w:val="22"/>
          <w:szCs w:val="22"/>
        </w:rPr>
        <w:fldChar w:fldCharType="end"/>
      </w:r>
      <w:r w:rsidRPr="00FB3CBE">
        <w:rPr>
          <w:rFonts w:ascii="Arial" w:hAnsi="Arial" w:cs="Arial"/>
          <w:sz w:val="22"/>
          <w:szCs w:val="22"/>
        </w:rPr>
        <w:t>.</w:t>
      </w:r>
      <w:bookmarkEnd w:id="1530"/>
    </w:p>
    <w:p w14:paraId="1D34832E" w14:textId="37969A04" w:rsidR="00CD2742" w:rsidRPr="00FB3CBE" w:rsidRDefault="00CD2742" w:rsidP="0046019E">
      <w:pPr>
        <w:pStyle w:val="S2Heading3"/>
        <w:rPr>
          <w:rFonts w:ascii="Arial" w:hAnsi="Arial" w:cs="Arial"/>
          <w:sz w:val="22"/>
          <w:szCs w:val="22"/>
        </w:rPr>
      </w:pPr>
      <w:bookmarkStart w:id="1531" w:name="_Toc419727911"/>
      <w:bookmarkStart w:id="1532" w:name="_Ref421793660"/>
      <w:bookmarkStart w:id="1533" w:name="_Ref421801292"/>
      <w:r w:rsidRPr="00FB3CBE">
        <w:rPr>
          <w:rFonts w:ascii="Arial" w:hAnsi="Arial" w:cs="Arial"/>
          <w:sz w:val="22"/>
          <w:szCs w:val="22"/>
        </w:rPr>
        <w:t>Where an Insurer is not an ADGM Incorporated Insurer, base capital may include capital instruments and equity reserves that are approved in writing by the Regulator as equivalent to the capital instruments and equity reserves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_Ref421801343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A3.3.1</w:t>
      </w:r>
      <w:r w:rsidRPr="00FB3CBE">
        <w:rPr>
          <w:rFonts w:ascii="Arial" w:hAnsi="Arial" w:cs="Arial"/>
          <w:sz w:val="22"/>
          <w:szCs w:val="22"/>
        </w:rPr>
        <w:fldChar w:fldCharType="end"/>
      </w:r>
      <w:r w:rsidRPr="00FB3CBE">
        <w:rPr>
          <w:rFonts w:ascii="Arial" w:hAnsi="Arial" w:cs="Arial"/>
          <w:sz w:val="22"/>
          <w:szCs w:val="22"/>
        </w:rPr>
        <w:t>.</w:t>
      </w:r>
      <w:bookmarkEnd w:id="1531"/>
      <w:bookmarkEnd w:id="1532"/>
      <w:bookmarkEnd w:id="1533"/>
    </w:p>
    <w:p w14:paraId="0299400D" w14:textId="74A26A90" w:rsidR="00CD2742" w:rsidRPr="00FB3CBE" w:rsidRDefault="00CD2742" w:rsidP="00726BA7">
      <w:pPr>
        <w:pStyle w:val="S2Heading3"/>
        <w:keepNext/>
        <w:rPr>
          <w:rFonts w:ascii="Arial" w:hAnsi="Arial" w:cs="Arial"/>
          <w:sz w:val="22"/>
          <w:szCs w:val="22"/>
        </w:rPr>
      </w:pPr>
      <w:bookmarkStart w:id="1534" w:name="_Toc419727912"/>
      <w:bookmarkStart w:id="1535" w:name="_Ref421793661"/>
      <w:bookmarkStart w:id="1536" w:name="_Ref421801298"/>
      <w:bookmarkStart w:id="1537" w:name="_Ref421801403"/>
      <w:r w:rsidRPr="00FB3CBE">
        <w:rPr>
          <w:rFonts w:ascii="Arial" w:hAnsi="Arial" w:cs="Arial"/>
          <w:sz w:val="22"/>
          <w:szCs w:val="22"/>
        </w:rPr>
        <w:t>Owner's Equity in a Takaful Insurer other than amounts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_Ref421793656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A3.3.1(c)</w:t>
      </w:r>
      <w:r w:rsidRPr="00FB3CBE">
        <w:rPr>
          <w:rFonts w:ascii="Arial" w:hAnsi="Arial" w:cs="Arial"/>
          <w:sz w:val="22"/>
          <w:szCs w:val="22"/>
        </w:rPr>
        <w:fldChar w:fldCharType="end"/>
      </w:r>
      <w:r w:rsidRPr="00FB3CBE">
        <w:rPr>
          <w:rFonts w:ascii="Arial" w:hAnsi="Arial" w:cs="Arial"/>
          <w:sz w:val="22"/>
          <w:szCs w:val="22"/>
        </w:rPr>
        <w:t> must be classified as hybrid capital for the purposes of this section if:</w:t>
      </w:r>
      <w:bookmarkEnd w:id="1534"/>
      <w:bookmarkEnd w:id="1535"/>
      <w:bookmarkEnd w:id="1536"/>
      <w:bookmarkEnd w:id="1537"/>
    </w:p>
    <w:p w14:paraId="4C3AD903" w14:textId="77777777" w:rsidR="00CD2742" w:rsidRPr="00FB3CBE" w:rsidRDefault="00CD2742" w:rsidP="0046019E">
      <w:pPr>
        <w:pStyle w:val="S2Heading4"/>
        <w:rPr>
          <w:rFonts w:ascii="Arial" w:hAnsi="Arial" w:cs="Arial"/>
          <w:sz w:val="22"/>
          <w:szCs w:val="22"/>
        </w:rPr>
      </w:pPr>
      <w:bookmarkStart w:id="1538" w:name="_Ref421793662"/>
      <w:r w:rsidRPr="00FB3CBE">
        <w:rPr>
          <w:rFonts w:ascii="Arial" w:hAnsi="Arial" w:cs="Arial"/>
          <w:sz w:val="22"/>
          <w:szCs w:val="22"/>
        </w:rPr>
        <w:t xml:space="preserve">under the constitutional documents of the Insurer or the terms of </w:t>
      </w:r>
      <w:r w:rsidR="001B4168" w:rsidRPr="00FB3CBE">
        <w:rPr>
          <w:rFonts w:ascii="Arial" w:hAnsi="Arial" w:cs="Arial"/>
          <w:sz w:val="22"/>
          <w:szCs w:val="22"/>
        </w:rPr>
        <w:t xml:space="preserve">Contract of Insurance </w:t>
      </w:r>
      <w:r w:rsidRPr="00FB3CBE">
        <w:rPr>
          <w:rFonts w:ascii="Arial" w:hAnsi="Arial" w:cs="Arial"/>
          <w:sz w:val="22"/>
          <w:szCs w:val="22"/>
        </w:rPr>
        <w:t>or both, participation in the surpluses and losses of Takaful business is limited to the policyholders of the Insurer; and</w:t>
      </w:r>
      <w:bookmarkEnd w:id="1538"/>
    </w:p>
    <w:p w14:paraId="08A41AF7" w14:textId="77777777" w:rsidR="00CD2742" w:rsidRPr="00FB3CBE" w:rsidRDefault="00CD2742" w:rsidP="00E60609">
      <w:pPr>
        <w:pStyle w:val="S2Heading4"/>
        <w:rPr>
          <w:rFonts w:ascii="Arial" w:hAnsi="Arial" w:cs="Arial"/>
          <w:sz w:val="22"/>
          <w:szCs w:val="22"/>
        </w:rPr>
      </w:pPr>
      <w:bookmarkStart w:id="1539" w:name="_Ref421793663"/>
      <w:r w:rsidRPr="00FB3CBE">
        <w:rPr>
          <w:rFonts w:ascii="Arial" w:hAnsi="Arial" w:cs="Arial"/>
          <w:sz w:val="22"/>
          <w:szCs w:val="22"/>
        </w:rPr>
        <w:t>the Owners' Equity is available for loan to the Insurance Fund of the Insurer.</w:t>
      </w:r>
      <w:bookmarkEnd w:id="1539"/>
    </w:p>
    <w:p w14:paraId="1AAB3C2A" w14:textId="77777777" w:rsidR="00CD2742" w:rsidRPr="00FB3CBE" w:rsidRDefault="00CD2742" w:rsidP="0046019E">
      <w:pPr>
        <w:pStyle w:val="S2Heading3"/>
        <w:rPr>
          <w:rFonts w:ascii="Arial" w:hAnsi="Arial" w:cs="Arial"/>
          <w:sz w:val="22"/>
          <w:szCs w:val="22"/>
        </w:rPr>
      </w:pPr>
      <w:bookmarkStart w:id="1540" w:name="_Toc419727913"/>
      <w:bookmarkStart w:id="1541" w:name="_Ref421793664"/>
      <w:r w:rsidRPr="00FB3CBE">
        <w:rPr>
          <w:rFonts w:ascii="Arial" w:hAnsi="Arial" w:cs="Arial"/>
          <w:sz w:val="22"/>
          <w:szCs w:val="22"/>
        </w:rPr>
        <w:t>Hybrid capital having a term to maturity of less than five years may only be included in base capital with the written consent of the Regulator.</w:t>
      </w:r>
      <w:bookmarkEnd w:id="1540"/>
      <w:bookmarkEnd w:id="1541"/>
    </w:p>
    <w:p w14:paraId="362FE735" w14:textId="77777777" w:rsidR="00CD2742" w:rsidRPr="00FB3CBE" w:rsidRDefault="00CD2742" w:rsidP="0046019E">
      <w:pPr>
        <w:pStyle w:val="S2Heading2"/>
        <w:rPr>
          <w:rFonts w:ascii="Arial" w:hAnsi="Arial" w:cs="Arial"/>
          <w:sz w:val="22"/>
          <w:szCs w:val="22"/>
        </w:rPr>
      </w:pPr>
      <w:bookmarkStart w:id="1542" w:name="_Toc419727376"/>
      <w:bookmarkStart w:id="1543" w:name="_Toc419727532"/>
      <w:bookmarkStart w:id="1544" w:name="_Toc419727914"/>
      <w:bookmarkStart w:id="1545" w:name="_Toc419728258"/>
      <w:bookmarkStart w:id="1546" w:name="_Toc419728414"/>
      <w:bookmarkStart w:id="1547" w:name="_Toc419732655"/>
      <w:bookmarkStart w:id="1548" w:name="_Ref421793665"/>
      <w:bookmarkStart w:id="1549" w:name="_Ref421801268"/>
      <w:bookmarkStart w:id="1550" w:name="_Ref421801307"/>
      <w:bookmarkStart w:id="1551" w:name="_Toc29984179"/>
      <w:r w:rsidRPr="00FB3CBE">
        <w:rPr>
          <w:rFonts w:ascii="Arial" w:hAnsi="Arial" w:cs="Arial"/>
          <w:sz w:val="22"/>
          <w:szCs w:val="22"/>
        </w:rPr>
        <w:t>Adjusted equity</w:t>
      </w:r>
      <w:bookmarkEnd w:id="1542"/>
      <w:bookmarkEnd w:id="1543"/>
      <w:bookmarkEnd w:id="1544"/>
      <w:bookmarkEnd w:id="1545"/>
      <w:bookmarkEnd w:id="1546"/>
      <w:bookmarkEnd w:id="1547"/>
      <w:bookmarkEnd w:id="1548"/>
      <w:bookmarkEnd w:id="1549"/>
      <w:bookmarkEnd w:id="1550"/>
      <w:bookmarkEnd w:id="1551"/>
    </w:p>
    <w:p w14:paraId="66C5AED3" w14:textId="77777777" w:rsidR="00CD2742" w:rsidRPr="00FB3CBE" w:rsidRDefault="00CD2742" w:rsidP="0046019E">
      <w:pPr>
        <w:pStyle w:val="S2Heading3"/>
        <w:rPr>
          <w:rFonts w:ascii="Arial" w:hAnsi="Arial" w:cs="Arial"/>
          <w:sz w:val="22"/>
          <w:szCs w:val="22"/>
        </w:rPr>
      </w:pPr>
      <w:bookmarkStart w:id="1552" w:name="_Toc419727915"/>
      <w:bookmarkStart w:id="1553" w:name="_Ref421793666"/>
      <w:r w:rsidRPr="00FB3CBE">
        <w:rPr>
          <w:rFonts w:ascii="Arial" w:hAnsi="Arial" w:cs="Arial"/>
          <w:sz w:val="22"/>
          <w:szCs w:val="22"/>
        </w:rPr>
        <w:t>An Insurer must calculate its adjusted equity by adding items to and deducting them from its base capital, as set out in this section.</w:t>
      </w:r>
      <w:bookmarkEnd w:id="1552"/>
      <w:bookmarkEnd w:id="1553"/>
    </w:p>
    <w:p w14:paraId="48D0B4EF" w14:textId="77777777" w:rsidR="00CD2742" w:rsidRPr="00FB3CBE" w:rsidRDefault="00CD2742" w:rsidP="00031970">
      <w:pPr>
        <w:pStyle w:val="UK12Block05"/>
        <w:keepNext/>
        <w:keepLines/>
        <w:rPr>
          <w:rFonts w:ascii="Arial" w:hAnsi="Arial" w:cs="Arial"/>
          <w:b/>
          <w:sz w:val="22"/>
          <w:szCs w:val="22"/>
        </w:rPr>
      </w:pPr>
      <w:r w:rsidRPr="00FB3CBE">
        <w:rPr>
          <w:rFonts w:ascii="Arial" w:hAnsi="Arial" w:cs="Arial"/>
          <w:b/>
          <w:sz w:val="22"/>
          <w:szCs w:val="22"/>
        </w:rPr>
        <w:t>Guidance</w:t>
      </w:r>
    </w:p>
    <w:p w14:paraId="09BA1E54" w14:textId="77777777" w:rsidR="00CD2742" w:rsidRPr="00FB3CBE" w:rsidRDefault="00CD2742" w:rsidP="00726BA7">
      <w:pPr>
        <w:pStyle w:val="UK12Block05"/>
        <w:rPr>
          <w:rFonts w:ascii="Arial" w:hAnsi="Arial" w:cs="Arial"/>
          <w:sz w:val="22"/>
          <w:szCs w:val="22"/>
        </w:rPr>
      </w:pPr>
      <w:r w:rsidRPr="00FB3CBE">
        <w:rPr>
          <w:rFonts w:ascii="Arial" w:hAnsi="Arial" w:cs="Arial"/>
          <w:sz w:val="22"/>
          <w:szCs w:val="22"/>
        </w:rPr>
        <w:t>The purpose of these adjustments is to provide a consistent basis for the determination of the Insurer's Adjusted Capital Resources and to exclude from those resources assets that may not be readily realisable for the purposes of meeting Insurance Liabilities of the Insurer.</w:t>
      </w:r>
    </w:p>
    <w:p w14:paraId="442A2667" w14:textId="77777777" w:rsidR="00CD2742" w:rsidRPr="00FB3CBE" w:rsidRDefault="00CD2742" w:rsidP="00726BA7">
      <w:pPr>
        <w:pStyle w:val="S2Heading3"/>
        <w:keepNext/>
        <w:rPr>
          <w:rFonts w:ascii="Arial" w:hAnsi="Arial" w:cs="Arial"/>
          <w:sz w:val="22"/>
          <w:szCs w:val="22"/>
        </w:rPr>
      </w:pPr>
      <w:bookmarkStart w:id="1554" w:name="_Toc419727916"/>
      <w:bookmarkStart w:id="1555" w:name="_Ref421793667"/>
      <w:bookmarkStart w:id="1556" w:name="_Ref421801361"/>
      <w:r w:rsidRPr="00FB3CBE">
        <w:rPr>
          <w:rFonts w:ascii="Arial" w:hAnsi="Arial" w:cs="Arial"/>
          <w:sz w:val="22"/>
          <w:szCs w:val="22"/>
        </w:rPr>
        <w:t>The following items must be added to base capital, to the extent that the Insurer has excluded them in determining its base capital:</w:t>
      </w:r>
      <w:bookmarkEnd w:id="1554"/>
      <w:bookmarkEnd w:id="1555"/>
      <w:bookmarkEnd w:id="1556"/>
    </w:p>
    <w:p w14:paraId="20100580" w14:textId="77777777" w:rsidR="00CD2742" w:rsidRPr="00FB3CBE" w:rsidRDefault="00CD2742" w:rsidP="0046019E">
      <w:pPr>
        <w:pStyle w:val="S2Heading4"/>
        <w:rPr>
          <w:rFonts w:ascii="Arial" w:hAnsi="Arial" w:cs="Arial"/>
          <w:sz w:val="22"/>
          <w:szCs w:val="22"/>
        </w:rPr>
      </w:pPr>
      <w:bookmarkStart w:id="1557" w:name="_Ref421793668"/>
      <w:r w:rsidRPr="00FB3CBE">
        <w:rPr>
          <w:rFonts w:ascii="Arial" w:hAnsi="Arial" w:cs="Arial"/>
          <w:sz w:val="22"/>
          <w:szCs w:val="22"/>
        </w:rPr>
        <w:t>any minority interests in companies that are Subsidiaries of the Insurer; and</w:t>
      </w:r>
      <w:bookmarkEnd w:id="1557"/>
    </w:p>
    <w:p w14:paraId="21AFCF4D" w14:textId="77777777" w:rsidR="00CD2742" w:rsidRPr="00FB3CBE" w:rsidRDefault="00CD2742" w:rsidP="0046019E">
      <w:pPr>
        <w:pStyle w:val="S2Heading4"/>
        <w:rPr>
          <w:rFonts w:ascii="Arial" w:hAnsi="Arial" w:cs="Arial"/>
          <w:sz w:val="22"/>
          <w:szCs w:val="22"/>
        </w:rPr>
      </w:pPr>
      <w:bookmarkStart w:id="1558" w:name="_Ref421793669"/>
      <w:r w:rsidRPr="00FB3CBE">
        <w:rPr>
          <w:rFonts w:ascii="Arial" w:hAnsi="Arial" w:cs="Arial"/>
          <w:sz w:val="22"/>
          <w:szCs w:val="22"/>
        </w:rPr>
        <w:t>any amount in respect of dividends to be paid by the Insurer in the form of shares.</w:t>
      </w:r>
      <w:bookmarkEnd w:id="1558"/>
    </w:p>
    <w:p w14:paraId="70B0819B" w14:textId="0D21764A" w:rsidR="00CD2742" w:rsidRPr="00FB3CBE" w:rsidRDefault="00CD2742" w:rsidP="00726BA7">
      <w:pPr>
        <w:pStyle w:val="S2Heading3"/>
        <w:keepNext/>
        <w:rPr>
          <w:rFonts w:ascii="Arial" w:hAnsi="Arial" w:cs="Arial"/>
          <w:sz w:val="22"/>
          <w:szCs w:val="22"/>
        </w:rPr>
      </w:pPr>
      <w:bookmarkStart w:id="1559" w:name="_Toc419727917"/>
      <w:bookmarkStart w:id="1560" w:name="_Ref421793670"/>
      <w:bookmarkStart w:id="1561" w:name="_Ref421794557"/>
      <w:bookmarkStart w:id="1562" w:name="_Ref421801395"/>
      <w:r w:rsidRPr="00FB3CBE">
        <w:rPr>
          <w:rFonts w:ascii="Arial" w:hAnsi="Arial" w:cs="Arial"/>
          <w:sz w:val="22"/>
          <w:szCs w:val="22"/>
        </w:rPr>
        <w:t>The following items must be deducted from base capital, to the extent that the Insurer has not excluded them in determining its base capital, or has added them to base capital under Rule </w:t>
      </w:r>
      <w:r w:rsidRPr="00FB3CBE">
        <w:rPr>
          <w:rFonts w:ascii="Arial" w:hAnsi="Arial" w:cs="Arial"/>
          <w:sz w:val="22"/>
          <w:szCs w:val="22"/>
        </w:rPr>
        <w:fldChar w:fldCharType="begin"/>
      </w:r>
      <w:r w:rsidRPr="00FB3CBE">
        <w:rPr>
          <w:rFonts w:ascii="Arial" w:hAnsi="Arial" w:cs="Arial"/>
          <w:sz w:val="22"/>
          <w:szCs w:val="22"/>
        </w:rPr>
        <w:instrText xml:space="preserve"> REF _Ref421801361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A3.4.2</w:t>
      </w:r>
      <w:r w:rsidRPr="00FB3CBE">
        <w:rPr>
          <w:rFonts w:ascii="Arial" w:hAnsi="Arial" w:cs="Arial"/>
          <w:sz w:val="22"/>
          <w:szCs w:val="22"/>
        </w:rPr>
        <w:fldChar w:fldCharType="end"/>
      </w:r>
      <w:r w:rsidRPr="00FB3CBE">
        <w:rPr>
          <w:rFonts w:ascii="Arial" w:hAnsi="Arial" w:cs="Arial"/>
          <w:sz w:val="22"/>
          <w:szCs w:val="22"/>
        </w:rPr>
        <w:t>:</w:t>
      </w:r>
      <w:bookmarkEnd w:id="1559"/>
      <w:bookmarkEnd w:id="1560"/>
      <w:bookmarkEnd w:id="1561"/>
      <w:bookmarkEnd w:id="1562"/>
    </w:p>
    <w:p w14:paraId="3E68FFD6" w14:textId="77777777" w:rsidR="00CD2742" w:rsidRPr="00FB3CBE" w:rsidRDefault="00CD2742" w:rsidP="0046019E">
      <w:pPr>
        <w:pStyle w:val="S2Heading4"/>
        <w:rPr>
          <w:rFonts w:ascii="Arial" w:hAnsi="Arial" w:cs="Arial"/>
          <w:sz w:val="22"/>
          <w:szCs w:val="22"/>
        </w:rPr>
      </w:pPr>
      <w:bookmarkStart w:id="1563" w:name="_Ref421793671"/>
      <w:r w:rsidRPr="00FB3CBE">
        <w:rPr>
          <w:rFonts w:ascii="Arial" w:hAnsi="Arial" w:cs="Arial"/>
          <w:sz w:val="22"/>
          <w:szCs w:val="22"/>
        </w:rPr>
        <w:t>any amounts in respect of appropriations to be made from profit in respect of the reporting period most recently ended, including dividends, distributions by Takaful Insurers of surplus, bonuses, pensions and welfare charges that are determined on the basis of the profit of that reporting period, whether or not the amounts have been approved by the Insurer for payment;</w:t>
      </w:r>
      <w:bookmarkEnd w:id="1563"/>
    </w:p>
    <w:p w14:paraId="5D2B7734" w14:textId="77777777" w:rsidR="00CD2742" w:rsidRPr="00FB3CBE" w:rsidRDefault="00CD2742" w:rsidP="0046019E">
      <w:pPr>
        <w:pStyle w:val="S2Heading4"/>
        <w:rPr>
          <w:rFonts w:ascii="Arial" w:hAnsi="Arial" w:cs="Arial"/>
          <w:sz w:val="22"/>
          <w:szCs w:val="22"/>
        </w:rPr>
      </w:pPr>
      <w:bookmarkStart w:id="1564" w:name="_Ref421793672"/>
      <w:r w:rsidRPr="00FB3CBE">
        <w:rPr>
          <w:rFonts w:ascii="Arial" w:hAnsi="Arial" w:cs="Arial"/>
          <w:sz w:val="22"/>
          <w:szCs w:val="22"/>
        </w:rPr>
        <w:t xml:space="preserve">Owners' Equity in a Takaful Insurer that does not, under the constitutional documents of the Insurer or the terms of </w:t>
      </w:r>
      <w:r w:rsidR="001B4168" w:rsidRPr="00FB3CBE">
        <w:rPr>
          <w:rFonts w:ascii="Arial" w:hAnsi="Arial" w:cs="Arial"/>
          <w:sz w:val="22"/>
          <w:szCs w:val="22"/>
        </w:rPr>
        <w:t>the Contracts of Insurance</w:t>
      </w:r>
      <w:r w:rsidRPr="00FB3CBE">
        <w:rPr>
          <w:rFonts w:ascii="Arial" w:hAnsi="Arial" w:cs="Arial"/>
          <w:sz w:val="22"/>
          <w:szCs w:val="22"/>
        </w:rPr>
        <w:t xml:space="preserve"> or both, participate in the surpluses and losses of Takaful business;</w:t>
      </w:r>
      <w:bookmarkEnd w:id="1564"/>
    </w:p>
    <w:p w14:paraId="6788E426" w14:textId="77777777" w:rsidR="00CD2742" w:rsidRPr="00FB3CBE" w:rsidRDefault="00CD2742" w:rsidP="0046019E">
      <w:pPr>
        <w:pStyle w:val="S2Heading4"/>
        <w:rPr>
          <w:rFonts w:ascii="Arial" w:hAnsi="Arial" w:cs="Arial"/>
          <w:sz w:val="22"/>
          <w:szCs w:val="22"/>
        </w:rPr>
      </w:pPr>
      <w:bookmarkStart w:id="1565" w:name="_Ref421793673"/>
      <w:r w:rsidRPr="00FB3CBE">
        <w:rPr>
          <w:rFonts w:ascii="Arial" w:hAnsi="Arial" w:cs="Arial"/>
          <w:sz w:val="22"/>
          <w:szCs w:val="22"/>
        </w:rPr>
        <w:t>the amount of any investment by the Insurer or by a Subsidiary of the Insurer, in the Insurer's own shares;</w:t>
      </w:r>
      <w:bookmarkEnd w:id="1565"/>
    </w:p>
    <w:p w14:paraId="09A572FB" w14:textId="77777777" w:rsidR="00CD2742" w:rsidRPr="00FB3CBE" w:rsidRDefault="00CD2742" w:rsidP="0046019E">
      <w:pPr>
        <w:pStyle w:val="S2Heading4"/>
        <w:rPr>
          <w:rFonts w:ascii="Arial" w:hAnsi="Arial" w:cs="Arial"/>
          <w:sz w:val="22"/>
          <w:szCs w:val="22"/>
        </w:rPr>
      </w:pPr>
      <w:bookmarkStart w:id="1566" w:name="_Ref421793674"/>
      <w:r w:rsidRPr="00FB3CBE">
        <w:rPr>
          <w:rFonts w:ascii="Arial" w:hAnsi="Arial" w:cs="Arial"/>
          <w:sz w:val="22"/>
          <w:szCs w:val="22"/>
        </w:rPr>
        <w:lastRenderedPageBreak/>
        <w:t>the amount of any tax liability that would be attributable to unrealised gains on investments, if those gains were realised;</w:t>
      </w:r>
      <w:bookmarkEnd w:id="1566"/>
    </w:p>
    <w:p w14:paraId="2B38AD40" w14:textId="77777777" w:rsidR="00CD2742" w:rsidRPr="00FB3CBE" w:rsidRDefault="00CD2742" w:rsidP="0046019E">
      <w:pPr>
        <w:pStyle w:val="S2Heading4"/>
        <w:rPr>
          <w:rFonts w:ascii="Arial" w:hAnsi="Arial" w:cs="Arial"/>
          <w:sz w:val="22"/>
          <w:szCs w:val="22"/>
        </w:rPr>
      </w:pPr>
      <w:bookmarkStart w:id="1567" w:name="_Ref421793675"/>
      <w:r w:rsidRPr="00FB3CBE">
        <w:rPr>
          <w:rFonts w:ascii="Arial" w:hAnsi="Arial" w:cs="Arial"/>
          <w:sz w:val="22"/>
          <w:szCs w:val="22"/>
        </w:rPr>
        <w:t>the amount of deferred acquisition costs;</w:t>
      </w:r>
      <w:bookmarkEnd w:id="1567"/>
    </w:p>
    <w:p w14:paraId="385B2E37" w14:textId="77777777" w:rsidR="00CD2742" w:rsidRPr="00FB3CBE" w:rsidRDefault="00CD2742" w:rsidP="0046019E">
      <w:pPr>
        <w:pStyle w:val="S2Heading4"/>
        <w:rPr>
          <w:rFonts w:ascii="Arial" w:hAnsi="Arial" w:cs="Arial"/>
          <w:sz w:val="22"/>
          <w:szCs w:val="22"/>
        </w:rPr>
      </w:pPr>
      <w:bookmarkStart w:id="1568" w:name="_Ref421793676"/>
      <w:r w:rsidRPr="00FB3CBE">
        <w:rPr>
          <w:rFonts w:ascii="Arial" w:hAnsi="Arial" w:cs="Arial"/>
          <w:sz w:val="22"/>
          <w:szCs w:val="22"/>
        </w:rPr>
        <w:t>the amount of any deferred tax asset;</w:t>
      </w:r>
      <w:bookmarkEnd w:id="1568"/>
    </w:p>
    <w:p w14:paraId="1D08D624" w14:textId="77777777" w:rsidR="00CD2742" w:rsidRPr="00FB3CBE" w:rsidRDefault="00CD2742" w:rsidP="0046019E">
      <w:pPr>
        <w:pStyle w:val="S2Heading4"/>
        <w:rPr>
          <w:rFonts w:ascii="Arial" w:hAnsi="Arial" w:cs="Arial"/>
          <w:sz w:val="22"/>
          <w:szCs w:val="22"/>
        </w:rPr>
      </w:pPr>
      <w:bookmarkStart w:id="1569" w:name="_Ref421793677"/>
      <w:r w:rsidRPr="00FB3CBE">
        <w:rPr>
          <w:rFonts w:ascii="Arial" w:hAnsi="Arial" w:cs="Arial"/>
          <w:sz w:val="22"/>
          <w:szCs w:val="22"/>
        </w:rPr>
        <w:t>the amount of any asset representing the value of in</w:t>
      </w:r>
      <w:r w:rsidRPr="00FB3CBE">
        <w:rPr>
          <w:rFonts w:ascii="Arial" w:hAnsi="Arial" w:cs="Arial"/>
          <w:sz w:val="22"/>
          <w:szCs w:val="22"/>
        </w:rPr>
        <w:noBreakHyphen/>
        <w:t>force Long</w:t>
      </w:r>
      <w:r w:rsidRPr="00FB3CBE">
        <w:rPr>
          <w:rFonts w:ascii="Arial" w:hAnsi="Arial" w:cs="Arial"/>
          <w:sz w:val="22"/>
          <w:szCs w:val="22"/>
        </w:rPr>
        <w:noBreakHyphen/>
        <w:t>Term Insurance Business of the Insurer;</w:t>
      </w:r>
      <w:bookmarkEnd w:id="1569"/>
    </w:p>
    <w:p w14:paraId="770BD49A" w14:textId="77777777" w:rsidR="00CD2742" w:rsidRPr="00FB3CBE" w:rsidRDefault="00CD2742" w:rsidP="0046019E">
      <w:pPr>
        <w:pStyle w:val="S2Heading4"/>
        <w:rPr>
          <w:rFonts w:ascii="Arial" w:hAnsi="Arial" w:cs="Arial"/>
          <w:sz w:val="22"/>
          <w:szCs w:val="22"/>
        </w:rPr>
      </w:pPr>
      <w:bookmarkStart w:id="1570" w:name="_Ref421793678"/>
      <w:r w:rsidRPr="00FB3CBE">
        <w:rPr>
          <w:rFonts w:ascii="Arial" w:hAnsi="Arial" w:cs="Arial"/>
          <w:sz w:val="22"/>
          <w:szCs w:val="22"/>
        </w:rPr>
        <w:t>the amount of any goodwill, patents, service rights, brands and any other intangible items;</w:t>
      </w:r>
      <w:bookmarkEnd w:id="1570"/>
    </w:p>
    <w:p w14:paraId="1BE81A9F" w14:textId="77777777" w:rsidR="00CD2742" w:rsidRPr="00FB3CBE" w:rsidRDefault="00CD2742" w:rsidP="0046019E">
      <w:pPr>
        <w:pStyle w:val="S2Heading4"/>
        <w:rPr>
          <w:rFonts w:ascii="Arial" w:hAnsi="Arial" w:cs="Arial"/>
          <w:sz w:val="22"/>
          <w:szCs w:val="22"/>
        </w:rPr>
      </w:pPr>
      <w:bookmarkStart w:id="1571" w:name="_Ref421793679"/>
      <w:r w:rsidRPr="00FB3CBE">
        <w:rPr>
          <w:rFonts w:ascii="Arial" w:hAnsi="Arial" w:cs="Arial"/>
          <w:sz w:val="22"/>
          <w:szCs w:val="22"/>
        </w:rPr>
        <w:t>the amount of any Zakah or charity fund of a Takaful Insurer;</w:t>
      </w:r>
      <w:bookmarkEnd w:id="1571"/>
    </w:p>
    <w:p w14:paraId="32521736" w14:textId="77777777" w:rsidR="00CD2742" w:rsidRPr="00FB3CBE" w:rsidRDefault="00CD2742" w:rsidP="0046019E">
      <w:pPr>
        <w:pStyle w:val="S2Heading4"/>
        <w:rPr>
          <w:rFonts w:ascii="Arial" w:hAnsi="Arial" w:cs="Arial"/>
          <w:sz w:val="22"/>
          <w:szCs w:val="22"/>
        </w:rPr>
      </w:pPr>
      <w:bookmarkStart w:id="1572" w:name="_Ref421793680"/>
      <w:r w:rsidRPr="00FB3CBE">
        <w:rPr>
          <w:rFonts w:ascii="Arial" w:hAnsi="Arial" w:cs="Arial"/>
          <w:sz w:val="22"/>
          <w:szCs w:val="22"/>
        </w:rPr>
        <w:t>the amount of any operating assets, including inventories, plant and equipment, and vehicles; and</w:t>
      </w:r>
      <w:bookmarkEnd w:id="1572"/>
    </w:p>
    <w:p w14:paraId="1251371B" w14:textId="77777777" w:rsidR="00CD2742" w:rsidRPr="00FB3CBE" w:rsidRDefault="00CD2742" w:rsidP="00E60609">
      <w:pPr>
        <w:pStyle w:val="S2Heading4"/>
        <w:rPr>
          <w:rFonts w:ascii="Arial" w:hAnsi="Arial" w:cs="Arial"/>
          <w:sz w:val="22"/>
          <w:szCs w:val="22"/>
        </w:rPr>
      </w:pPr>
      <w:bookmarkStart w:id="1573" w:name="_Ref421793681"/>
      <w:r w:rsidRPr="00FB3CBE">
        <w:rPr>
          <w:rFonts w:ascii="Arial" w:hAnsi="Arial" w:cs="Arial"/>
          <w:sz w:val="22"/>
          <w:szCs w:val="22"/>
        </w:rPr>
        <w:t>the amount of any other assets that may not be applied to meet Insurance Liabilities of the Insurer.</w:t>
      </w:r>
      <w:bookmarkEnd w:id="1573"/>
    </w:p>
    <w:p w14:paraId="50BBBB08" w14:textId="337E00D1" w:rsidR="00CD2742" w:rsidRPr="00FB3CBE" w:rsidRDefault="00CD2742" w:rsidP="0046019E">
      <w:pPr>
        <w:pStyle w:val="S2Heading3"/>
        <w:rPr>
          <w:rFonts w:ascii="Arial" w:hAnsi="Arial" w:cs="Arial"/>
          <w:sz w:val="22"/>
          <w:szCs w:val="22"/>
        </w:rPr>
      </w:pPr>
      <w:bookmarkStart w:id="1574" w:name="_Toc419727918"/>
      <w:bookmarkStart w:id="1575" w:name="_Ref421793682"/>
      <w:r w:rsidRPr="00FB3CBE">
        <w:rPr>
          <w:rFonts w:ascii="Arial" w:hAnsi="Arial" w:cs="Arial"/>
          <w:sz w:val="22"/>
          <w:szCs w:val="22"/>
        </w:rPr>
        <w:t>Rule </w:t>
      </w:r>
      <w:r w:rsidR="00C72C63" w:rsidRPr="00FB3CBE">
        <w:rPr>
          <w:rFonts w:ascii="Arial" w:hAnsi="Arial" w:cs="Arial"/>
          <w:sz w:val="22"/>
          <w:szCs w:val="22"/>
        </w:rPr>
        <w:fldChar w:fldCharType="begin"/>
      </w:r>
      <w:r w:rsidR="00C72C63" w:rsidRPr="00FB3CBE">
        <w:rPr>
          <w:rFonts w:ascii="Arial" w:hAnsi="Arial" w:cs="Arial"/>
          <w:sz w:val="22"/>
          <w:szCs w:val="22"/>
        </w:rPr>
        <w:instrText xml:space="preserve"> REF _Ref421793681 \r \h </w:instrText>
      </w:r>
      <w:r w:rsidR="001517AA" w:rsidRPr="00FB3CBE">
        <w:rPr>
          <w:rFonts w:ascii="Arial" w:hAnsi="Arial" w:cs="Arial"/>
          <w:sz w:val="22"/>
          <w:szCs w:val="22"/>
        </w:rPr>
        <w:instrText xml:space="preserve"> \* MERGEFORMAT </w:instrText>
      </w:r>
      <w:r w:rsidR="00C72C63" w:rsidRPr="00FB3CBE">
        <w:rPr>
          <w:rFonts w:ascii="Arial" w:hAnsi="Arial" w:cs="Arial"/>
          <w:sz w:val="22"/>
          <w:szCs w:val="22"/>
        </w:rPr>
      </w:r>
      <w:r w:rsidR="00C72C6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A3.4.3(k)</w:t>
      </w:r>
      <w:r w:rsidR="00C72C63" w:rsidRPr="00FB3CBE">
        <w:rPr>
          <w:rFonts w:ascii="Arial" w:hAnsi="Arial" w:cs="Arial"/>
          <w:sz w:val="22"/>
          <w:szCs w:val="22"/>
        </w:rPr>
        <w:fldChar w:fldCharType="end"/>
      </w:r>
      <w:r w:rsidRPr="00FB3CBE">
        <w:rPr>
          <w:rFonts w:ascii="Arial" w:hAnsi="Arial" w:cs="Arial"/>
          <w:sz w:val="22"/>
          <w:szCs w:val="22"/>
        </w:rPr>
        <w:t xml:space="preserve"> does not require an Insurer to exclude assets attributable to a Long</w:t>
      </w:r>
      <w:r w:rsidRPr="00FB3CBE">
        <w:rPr>
          <w:rFonts w:ascii="Arial" w:hAnsi="Arial" w:cs="Arial"/>
          <w:sz w:val="22"/>
          <w:szCs w:val="22"/>
        </w:rPr>
        <w:noBreakHyphen/>
        <w:t>Term Insurance Fund maintained by the Insurer.</w:t>
      </w:r>
      <w:bookmarkEnd w:id="1574"/>
      <w:bookmarkEnd w:id="1575"/>
    </w:p>
    <w:p w14:paraId="4D0312E6" w14:textId="77777777" w:rsidR="00CD2742" w:rsidRPr="00FB3CBE" w:rsidRDefault="00CD2742" w:rsidP="0046019E">
      <w:pPr>
        <w:pStyle w:val="S2Heading2"/>
        <w:rPr>
          <w:rFonts w:ascii="Arial" w:hAnsi="Arial" w:cs="Arial"/>
          <w:sz w:val="22"/>
          <w:szCs w:val="22"/>
        </w:rPr>
      </w:pPr>
      <w:bookmarkStart w:id="1576" w:name="_Toc419727377"/>
      <w:bookmarkStart w:id="1577" w:name="_Toc419727533"/>
      <w:bookmarkStart w:id="1578" w:name="_Toc419727919"/>
      <w:bookmarkStart w:id="1579" w:name="_Toc419728259"/>
      <w:bookmarkStart w:id="1580" w:name="_Toc419728415"/>
      <w:bookmarkStart w:id="1581" w:name="_Toc419732656"/>
      <w:bookmarkStart w:id="1582" w:name="_Ref421793683"/>
      <w:bookmarkStart w:id="1583" w:name="_Ref421801277"/>
      <w:bookmarkStart w:id="1584" w:name="_Toc29984180"/>
      <w:r w:rsidRPr="00FB3CBE">
        <w:rPr>
          <w:rFonts w:ascii="Arial" w:hAnsi="Arial" w:cs="Arial"/>
          <w:sz w:val="22"/>
          <w:szCs w:val="22"/>
        </w:rPr>
        <w:t>Hybrid capital adjustment</w:t>
      </w:r>
      <w:bookmarkEnd w:id="1576"/>
      <w:bookmarkEnd w:id="1577"/>
      <w:bookmarkEnd w:id="1578"/>
      <w:bookmarkEnd w:id="1579"/>
      <w:bookmarkEnd w:id="1580"/>
      <w:bookmarkEnd w:id="1581"/>
      <w:bookmarkEnd w:id="1582"/>
      <w:bookmarkEnd w:id="1583"/>
      <w:bookmarkEnd w:id="1584"/>
    </w:p>
    <w:p w14:paraId="09F8D81A"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A87090E" w14:textId="77777777" w:rsidR="00CD2742" w:rsidRPr="00FB3CBE" w:rsidRDefault="00CD2742" w:rsidP="0046019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section acts to limit hybrid capital to 15% of an Insurer's adjusted equity.</w:t>
      </w:r>
    </w:p>
    <w:p w14:paraId="19732CFD" w14:textId="77777777" w:rsidR="00CD2742" w:rsidRPr="00FB3CBE" w:rsidRDefault="00CD2742" w:rsidP="0046019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purpose of the hybrid capital adjustment is to limit the extent to which an Insurer may rely for its Adjusted Capital Resources on instruments that do not or may not constitute permanent capital of the Insurer.  Such instruments include share capital contributed by a Holding Company, where the Holding Company's investment is financed by debt rather than by its own capital.</w:t>
      </w:r>
    </w:p>
    <w:p w14:paraId="7291A3A6" w14:textId="77777777" w:rsidR="00CD2742" w:rsidRPr="00FB3CBE" w:rsidRDefault="00CD2742" w:rsidP="00726BA7">
      <w:pPr>
        <w:pStyle w:val="S2Heading3"/>
        <w:keepNext/>
        <w:rPr>
          <w:rFonts w:ascii="Arial" w:hAnsi="Arial" w:cs="Arial"/>
          <w:sz w:val="22"/>
          <w:szCs w:val="22"/>
        </w:rPr>
      </w:pPr>
      <w:bookmarkStart w:id="1585" w:name="_Toc419727920"/>
      <w:bookmarkStart w:id="1586" w:name="_Ref421793684"/>
      <w:r w:rsidRPr="00FB3CBE">
        <w:rPr>
          <w:rFonts w:ascii="Arial" w:hAnsi="Arial" w:cs="Arial"/>
          <w:sz w:val="22"/>
          <w:szCs w:val="22"/>
        </w:rPr>
        <w:t>Hybrid capital includes the following items</w:t>
      </w:r>
      <w:bookmarkEnd w:id="1585"/>
      <w:r w:rsidRPr="00FB3CBE">
        <w:rPr>
          <w:rFonts w:ascii="Arial" w:hAnsi="Arial" w:cs="Arial"/>
          <w:sz w:val="22"/>
          <w:szCs w:val="22"/>
        </w:rPr>
        <w:t>:</w:t>
      </w:r>
      <w:bookmarkEnd w:id="1586"/>
      <w:r w:rsidRPr="00FB3CBE">
        <w:rPr>
          <w:rFonts w:ascii="Arial" w:hAnsi="Arial" w:cs="Arial"/>
          <w:sz w:val="22"/>
          <w:szCs w:val="22"/>
        </w:rPr>
        <w:t xml:space="preserve">  </w:t>
      </w:r>
    </w:p>
    <w:p w14:paraId="58400AEB" w14:textId="77777777" w:rsidR="00CD2742" w:rsidRPr="00FB3CBE" w:rsidRDefault="00CD2742" w:rsidP="0046019E">
      <w:pPr>
        <w:pStyle w:val="S2Heading4"/>
        <w:rPr>
          <w:rFonts w:ascii="Arial" w:hAnsi="Arial" w:cs="Arial"/>
          <w:sz w:val="22"/>
          <w:szCs w:val="22"/>
        </w:rPr>
      </w:pPr>
      <w:bookmarkStart w:id="1587" w:name="_Ref421793685"/>
      <w:r w:rsidRPr="00FB3CBE">
        <w:rPr>
          <w:rFonts w:ascii="Arial" w:hAnsi="Arial" w:cs="Arial"/>
          <w:sz w:val="22"/>
          <w:szCs w:val="22"/>
        </w:rPr>
        <w:t>subordinated debt;</w:t>
      </w:r>
      <w:bookmarkEnd w:id="1587"/>
    </w:p>
    <w:p w14:paraId="2BEFBDB4" w14:textId="77777777" w:rsidR="00CD2742" w:rsidRPr="00FB3CBE" w:rsidRDefault="00CD2742" w:rsidP="0046019E">
      <w:pPr>
        <w:pStyle w:val="S2Heading4"/>
        <w:rPr>
          <w:rFonts w:ascii="Arial" w:hAnsi="Arial" w:cs="Arial"/>
          <w:sz w:val="22"/>
          <w:szCs w:val="22"/>
        </w:rPr>
      </w:pPr>
      <w:bookmarkStart w:id="1588" w:name="_Ref421793686"/>
      <w:r w:rsidRPr="00FB3CBE">
        <w:rPr>
          <w:rFonts w:ascii="Arial" w:hAnsi="Arial" w:cs="Arial"/>
          <w:sz w:val="22"/>
          <w:szCs w:val="22"/>
        </w:rPr>
        <w:t>preference shares;</w:t>
      </w:r>
      <w:bookmarkEnd w:id="1588"/>
    </w:p>
    <w:p w14:paraId="274D5E2F" w14:textId="4DB13F3B" w:rsidR="00CD2742" w:rsidRPr="00FB3CBE" w:rsidRDefault="00CD2742" w:rsidP="00E60609">
      <w:pPr>
        <w:pStyle w:val="S2Heading4"/>
        <w:rPr>
          <w:rFonts w:ascii="Arial" w:hAnsi="Arial" w:cs="Arial"/>
          <w:sz w:val="22"/>
          <w:szCs w:val="22"/>
        </w:rPr>
      </w:pPr>
      <w:bookmarkStart w:id="1589" w:name="_Ref421793687"/>
      <w:r w:rsidRPr="00FB3CBE">
        <w:rPr>
          <w:rFonts w:ascii="Arial" w:hAnsi="Arial" w:cs="Arial"/>
          <w:sz w:val="22"/>
          <w:szCs w:val="22"/>
        </w:rPr>
        <w:t>Owners' Equity in a Takaful Insurer, of the type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_Ref421801403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A3.3.3</w:t>
      </w:r>
      <w:r w:rsidRPr="00FB3CBE">
        <w:rPr>
          <w:rFonts w:ascii="Arial" w:hAnsi="Arial" w:cs="Arial"/>
          <w:sz w:val="22"/>
          <w:szCs w:val="22"/>
        </w:rPr>
        <w:fldChar w:fldCharType="end"/>
      </w:r>
      <w:r w:rsidRPr="00FB3CBE">
        <w:rPr>
          <w:rFonts w:ascii="Arial" w:hAnsi="Arial" w:cs="Arial"/>
          <w:sz w:val="22"/>
          <w:szCs w:val="22"/>
        </w:rPr>
        <w:t>; and</w:t>
      </w:r>
      <w:bookmarkEnd w:id="1589"/>
    </w:p>
    <w:p w14:paraId="5E2308F7" w14:textId="77777777" w:rsidR="00CD2742" w:rsidRPr="00FB3CBE" w:rsidRDefault="00CD2742" w:rsidP="0046019E">
      <w:pPr>
        <w:pStyle w:val="S2Heading4"/>
        <w:rPr>
          <w:rFonts w:ascii="Arial" w:hAnsi="Arial" w:cs="Arial"/>
          <w:sz w:val="22"/>
          <w:szCs w:val="22"/>
        </w:rPr>
      </w:pPr>
      <w:bookmarkStart w:id="1590" w:name="_Ref421793688"/>
      <w:r w:rsidRPr="00FB3CBE">
        <w:rPr>
          <w:rFonts w:ascii="Arial" w:hAnsi="Arial" w:cs="Arial"/>
          <w:sz w:val="22"/>
          <w:szCs w:val="22"/>
        </w:rPr>
        <w:t>ordinary shares issued by an Insurer to a Holding Company whose own paid</w:t>
      </w:r>
      <w:r w:rsidRPr="00FB3CBE">
        <w:rPr>
          <w:rFonts w:ascii="Arial" w:hAnsi="Arial" w:cs="Arial"/>
          <w:sz w:val="22"/>
          <w:szCs w:val="22"/>
        </w:rPr>
        <w:noBreakHyphen/>
        <w:t>up ordinary share capital, taken together with its general reserves, is lower than that of the Insurer.</w:t>
      </w:r>
      <w:bookmarkEnd w:id="1590"/>
    </w:p>
    <w:p w14:paraId="011BC80C" w14:textId="7F702FEA" w:rsidR="00CD2742" w:rsidRPr="00FB3CBE" w:rsidRDefault="00CD2742" w:rsidP="0046019E">
      <w:pPr>
        <w:pStyle w:val="S2Heading3"/>
        <w:rPr>
          <w:rFonts w:ascii="Arial" w:hAnsi="Arial" w:cs="Arial"/>
          <w:sz w:val="22"/>
          <w:szCs w:val="22"/>
        </w:rPr>
      </w:pPr>
      <w:bookmarkStart w:id="1591" w:name="_Toc419727921"/>
      <w:bookmarkStart w:id="1592" w:name="_Ref421793689"/>
      <w:bookmarkStart w:id="1593" w:name="_Ref421801423"/>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_Ref421801418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A3.5.3</w:t>
      </w:r>
      <w:r w:rsidRPr="00FB3CBE">
        <w:rPr>
          <w:rFonts w:ascii="Arial" w:hAnsi="Arial" w:cs="Arial"/>
          <w:sz w:val="22"/>
          <w:szCs w:val="22"/>
        </w:rPr>
        <w:fldChar w:fldCharType="end"/>
      </w:r>
      <w:r w:rsidRPr="00FB3CBE">
        <w:rPr>
          <w:rFonts w:ascii="Arial" w:hAnsi="Arial" w:cs="Arial"/>
          <w:sz w:val="22"/>
          <w:szCs w:val="22"/>
        </w:rPr>
        <w:t>, an Insurer must calculate its hybrid capital adjustment as the amount by which the total amount of hybrid capital exceeds 15% of adjusted equity.</w:t>
      </w:r>
      <w:bookmarkEnd w:id="1591"/>
      <w:bookmarkEnd w:id="1592"/>
      <w:bookmarkEnd w:id="1593"/>
    </w:p>
    <w:p w14:paraId="21D61F72" w14:textId="0F634E2E" w:rsidR="00CD2742" w:rsidRPr="00FB3CBE" w:rsidRDefault="00CD2742" w:rsidP="0046019E">
      <w:pPr>
        <w:pStyle w:val="S2Heading3"/>
        <w:rPr>
          <w:rFonts w:ascii="Arial" w:hAnsi="Arial" w:cs="Arial"/>
          <w:sz w:val="22"/>
          <w:szCs w:val="22"/>
        </w:rPr>
      </w:pPr>
      <w:bookmarkStart w:id="1594" w:name="_Toc419727922"/>
      <w:bookmarkStart w:id="1595" w:name="_Ref421793690"/>
      <w:bookmarkStart w:id="1596" w:name="_Ref421801418"/>
      <w:r w:rsidRPr="00FB3CBE">
        <w:rPr>
          <w:rFonts w:ascii="Arial" w:hAnsi="Arial" w:cs="Arial"/>
          <w:sz w:val="22"/>
          <w:szCs w:val="22"/>
        </w:rPr>
        <w:t>The Regulator may at its discretion and on the application of an Insurer, permit that Insurer to apply Rule </w:t>
      </w:r>
      <w:r w:rsidRPr="00FB3CBE">
        <w:rPr>
          <w:rFonts w:ascii="Arial" w:hAnsi="Arial" w:cs="Arial"/>
          <w:sz w:val="22"/>
          <w:szCs w:val="22"/>
        </w:rPr>
        <w:fldChar w:fldCharType="begin"/>
      </w:r>
      <w:r w:rsidRPr="00FB3CBE">
        <w:rPr>
          <w:rFonts w:ascii="Arial" w:hAnsi="Arial" w:cs="Arial"/>
          <w:sz w:val="22"/>
          <w:szCs w:val="22"/>
        </w:rPr>
        <w:instrText xml:space="preserve"> REF _Ref421801423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A3.5.2</w:t>
      </w:r>
      <w:r w:rsidRPr="00FB3CBE">
        <w:rPr>
          <w:rFonts w:ascii="Arial" w:hAnsi="Arial" w:cs="Arial"/>
          <w:sz w:val="22"/>
          <w:szCs w:val="22"/>
        </w:rPr>
        <w:fldChar w:fldCharType="end"/>
      </w:r>
      <w:r w:rsidRPr="00FB3CBE">
        <w:rPr>
          <w:rFonts w:ascii="Arial" w:hAnsi="Arial" w:cs="Arial"/>
          <w:sz w:val="22"/>
          <w:szCs w:val="22"/>
        </w:rPr>
        <w:t xml:space="preserve"> as though the figure of 15% was replaced with a higher figure approved in writing by the Regulator.  The approved figure may not be more </w:t>
      </w:r>
      <w:r w:rsidRPr="00FB3CBE">
        <w:rPr>
          <w:rFonts w:ascii="Arial" w:hAnsi="Arial" w:cs="Arial"/>
          <w:sz w:val="22"/>
          <w:szCs w:val="22"/>
        </w:rPr>
        <w:lastRenderedPageBreak/>
        <w:t>than the actual percentage which the hybrid capital represents of adjusted equity, and may not in any case exceed 30%.</w:t>
      </w:r>
      <w:bookmarkEnd w:id="1594"/>
      <w:bookmarkEnd w:id="1595"/>
      <w:bookmarkEnd w:id="1596"/>
    </w:p>
    <w:p w14:paraId="2E811CE7" w14:textId="77777777" w:rsidR="00CD2742" w:rsidRPr="00FB3CBE" w:rsidRDefault="00CD2742" w:rsidP="004E7DC1">
      <w:pPr>
        <w:rPr>
          <w:rFonts w:ascii="Arial" w:hAnsi="Arial" w:cs="Arial"/>
          <w:sz w:val="22"/>
          <w:szCs w:val="22"/>
        </w:rPr>
      </w:pPr>
    </w:p>
    <w:p w14:paraId="2A3E89A5"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3C335838" w14:textId="77777777" w:rsidR="00CD2742" w:rsidRPr="00FB3CBE" w:rsidRDefault="00B6316F" w:rsidP="006E3475">
      <w:pPr>
        <w:pStyle w:val="S2Heading1"/>
        <w:rPr>
          <w:rFonts w:ascii="Arial" w:hAnsi="Arial" w:cs="Arial"/>
          <w:sz w:val="22"/>
          <w:szCs w:val="22"/>
        </w:rPr>
      </w:pPr>
      <w:bookmarkStart w:id="1597" w:name="_Toc419727378"/>
      <w:bookmarkStart w:id="1598" w:name="_Toc419727534"/>
      <w:bookmarkStart w:id="1599" w:name="_Toc419727923"/>
      <w:bookmarkStart w:id="1600" w:name="_Toc419728260"/>
      <w:bookmarkStart w:id="1601" w:name="_Toc419728416"/>
      <w:bookmarkStart w:id="1602" w:name="_Toc419732657"/>
      <w:bookmarkStart w:id="1603" w:name="_Ref421793691"/>
      <w:bookmarkStart w:id="1604" w:name="_Ref421843166"/>
      <w:bookmarkStart w:id="1605" w:name="_Ref421844328"/>
      <w:bookmarkStart w:id="1606" w:name="_Ref421844334"/>
      <w:bookmarkStart w:id="1607" w:name="_Ref421845384"/>
      <w:bookmarkStart w:id="1608" w:name="_Ref421846117"/>
      <w:bookmarkStart w:id="1609" w:name="_Ref421847179"/>
      <w:bookmarkStart w:id="1610" w:name="_Ref421872774"/>
      <w:bookmarkStart w:id="1611" w:name="_Toc29984181"/>
      <w:r w:rsidRPr="00FB3CBE">
        <w:rPr>
          <w:rFonts w:ascii="Arial" w:hAnsi="Arial" w:cs="Arial"/>
          <w:sz w:val="22"/>
          <w:szCs w:val="22"/>
        </w:rPr>
        <w:lastRenderedPageBreak/>
        <w:t>CALCULATION OF MINIMUM CAPITAL R</w:t>
      </w:r>
      <w:r w:rsidR="00CD2742" w:rsidRPr="00FB3CBE">
        <w:rPr>
          <w:rFonts w:ascii="Arial" w:hAnsi="Arial" w:cs="Arial"/>
          <w:sz w:val="22"/>
          <w:szCs w:val="22"/>
        </w:rPr>
        <w:t>EQUIREMENT</w:t>
      </w:r>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CD2742" w:rsidRPr="00FB3CBE">
        <w:rPr>
          <w:rFonts w:ascii="Arial" w:hAnsi="Arial" w:cs="Arial"/>
          <w:sz w:val="22"/>
          <w:szCs w:val="22"/>
        </w:rPr>
        <w:t xml:space="preserve"> </w:t>
      </w:r>
    </w:p>
    <w:p w14:paraId="18CC334D" w14:textId="77777777" w:rsidR="00CD2742" w:rsidRPr="00FB3CBE" w:rsidRDefault="00CD2742" w:rsidP="0046019E">
      <w:pPr>
        <w:pStyle w:val="S2Heading2"/>
        <w:rPr>
          <w:rFonts w:ascii="Arial" w:hAnsi="Arial" w:cs="Arial"/>
          <w:sz w:val="22"/>
          <w:szCs w:val="22"/>
        </w:rPr>
      </w:pPr>
      <w:bookmarkStart w:id="1612" w:name="_Toc419727379"/>
      <w:bookmarkStart w:id="1613" w:name="_Toc419727535"/>
      <w:bookmarkStart w:id="1614" w:name="_Toc419727924"/>
      <w:bookmarkStart w:id="1615" w:name="_Toc419728261"/>
      <w:bookmarkStart w:id="1616" w:name="_Toc419728417"/>
      <w:bookmarkStart w:id="1617" w:name="_Toc419732658"/>
      <w:bookmarkStart w:id="1618" w:name="_Ref421793692"/>
      <w:bookmarkStart w:id="1619" w:name="_Toc29984182"/>
      <w:r w:rsidRPr="00FB3CBE">
        <w:rPr>
          <w:rFonts w:ascii="Arial" w:hAnsi="Arial" w:cs="Arial"/>
          <w:sz w:val="22"/>
          <w:szCs w:val="22"/>
        </w:rPr>
        <w:t>Purpose and general provisions</w:t>
      </w:r>
      <w:bookmarkEnd w:id="1612"/>
      <w:bookmarkEnd w:id="1613"/>
      <w:bookmarkEnd w:id="1614"/>
      <w:bookmarkEnd w:id="1615"/>
      <w:bookmarkEnd w:id="1616"/>
      <w:bookmarkEnd w:id="1617"/>
      <w:bookmarkEnd w:id="1618"/>
      <w:bookmarkEnd w:id="1619"/>
    </w:p>
    <w:p w14:paraId="6CD8CFC3" w14:textId="23696A2F" w:rsidR="00CD2742" w:rsidRPr="00FB3CBE" w:rsidRDefault="00CD2742" w:rsidP="00726BA7">
      <w:pPr>
        <w:pStyle w:val="S2Heading3"/>
        <w:keepNext/>
        <w:rPr>
          <w:rFonts w:ascii="Arial" w:hAnsi="Arial" w:cs="Arial"/>
          <w:sz w:val="22"/>
          <w:szCs w:val="22"/>
        </w:rPr>
      </w:pPr>
      <w:bookmarkStart w:id="1620" w:name="_Toc419727925"/>
      <w:bookmarkStart w:id="1621" w:name="_Ref421793693"/>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_Ref421801549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4.3</w:t>
      </w:r>
      <w:r w:rsidRPr="00FB3CBE">
        <w:rPr>
          <w:rFonts w:ascii="Arial" w:hAnsi="Arial" w:cs="Arial"/>
          <w:sz w:val="22"/>
          <w:szCs w:val="22"/>
        </w:rPr>
        <w:fldChar w:fldCharType="end"/>
      </w:r>
      <w:r w:rsidRPr="00FB3CBE">
        <w:rPr>
          <w:rFonts w:ascii="Arial" w:hAnsi="Arial" w:cs="Arial"/>
          <w:sz w:val="22"/>
          <w:szCs w:val="22"/>
        </w:rPr>
        <w:t> applies.</w:t>
      </w:r>
      <w:bookmarkEnd w:id="1620"/>
      <w:bookmarkEnd w:id="1621"/>
    </w:p>
    <w:p w14:paraId="54A74DEC"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16527BC" w14:textId="02A9EEE8" w:rsidR="00CD2742" w:rsidRPr="00FB3CBE" w:rsidRDefault="00CD2742" w:rsidP="0046019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appendix sets out the manner in which an Insurer that is not a Cell Company is required to calculate its Minimum Capital Requirement.  The equivalent provisions for Insurers that are Cell Companies are set out in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_Ref421844905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APP6</w:t>
      </w:r>
      <w:r w:rsidR="00F7054F" w:rsidRPr="00FB3CBE">
        <w:rPr>
          <w:rFonts w:ascii="Arial" w:hAnsi="Arial" w:cs="Arial"/>
          <w:snapToGrid/>
          <w:sz w:val="22"/>
          <w:szCs w:val="22"/>
        </w:rPr>
        <w:fldChar w:fldCharType="end"/>
      </w:r>
      <w:r w:rsidRPr="00FB3CBE">
        <w:rPr>
          <w:rFonts w:ascii="Arial" w:hAnsi="Arial" w:cs="Arial"/>
          <w:snapToGrid/>
          <w:sz w:val="22"/>
          <w:szCs w:val="22"/>
        </w:rPr>
        <w:t>.</w:t>
      </w:r>
    </w:p>
    <w:p w14:paraId="10B21856" w14:textId="77777777" w:rsidR="00CD2742" w:rsidRPr="00FB3CBE" w:rsidRDefault="00CD2742" w:rsidP="00726BA7">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Minimum Capital Requirement is calculated by determining individual components in respect of various specific risks that the Insurer is exposed to, and adding those components together to arrive at the Minimum Capital Requirement.</w:t>
      </w:r>
    </w:p>
    <w:p w14:paraId="1B5C6832" w14:textId="77777777" w:rsidR="00CD2742" w:rsidRPr="00FB3CBE" w:rsidRDefault="00B6316F" w:rsidP="0046019E">
      <w:pPr>
        <w:pStyle w:val="S2Heading2"/>
        <w:rPr>
          <w:rFonts w:ascii="Arial" w:hAnsi="Arial" w:cs="Arial"/>
          <w:sz w:val="22"/>
          <w:szCs w:val="22"/>
        </w:rPr>
      </w:pPr>
      <w:bookmarkStart w:id="1622" w:name="_Toc419727380"/>
      <w:bookmarkStart w:id="1623" w:name="_Toc419727536"/>
      <w:bookmarkStart w:id="1624" w:name="_Toc419727926"/>
      <w:bookmarkStart w:id="1625" w:name="_Toc419728262"/>
      <w:bookmarkStart w:id="1626" w:name="_Toc419728418"/>
      <w:bookmarkStart w:id="1627" w:name="_Toc419732659"/>
      <w:bookmarkStart w:id="1628" w:name="_Ref421793694"/>
      <w:bookmarkStart w:id="1629" w:name="_Toc29984183"/>
      <w:r w:rsidRPr="00FB3CBE">
        <w:rPr>
          <w:rFonts w:ascii="Arial" w:hAnsi="Arial" w:cs="Arial"/>
          <w:sz w:val="22"/>
          <w:szCs w:val="22"/>
        </w:rPr>
        <w:t>Minimum Capital R</w:t>
      </w:r>
      <w:r w:rsidR="00CD2742" w:rsidRPr="00FB3CBE">
        <w:rPr>
          <w:rFonts w:ascii="Arial" w:hAnsi="Arial" w:cs="Arial"/>
          <w:sz w:val="22"/>
          <w:szCs w:val="22"/>
        </w:rPr>
        <w:t>equirement</w:t>
      </w:r>
      <w:bookmarkEnd w:id="1622"/>
      <w:bookmarkEnd w:id="1623"/>
      <w:bookmarkEnd w:id="1624"/>
      <w:bookmarkEnd w:id="1625"/>
      <w:bookmarkEnd w:id="1626"/>
      <w:bookmarkEnd w:id="1627"/>
      <w:bookmarkEnd w:id="1628"/>
      <w:bookmarkEnd w:id="1629"/>
    </w:p>
    <w:p w14:paraId="43160E8C" w14:textId="5F105332" w:rsidR="00CD2742" w:rsidRPr="00FB3CBE" w:rsidRDefault="00CD2742" w:rsidP="0046019E">
      <w:pPr>
        <w:pStyle w:val="S2Heading3"/>
        <w:keepNext/>
        <w:rPr>
          <w:rFonts w:ascii="Arial" w:hAnsi="Arial" w:cs="Arial"/>
          <w:sz w:val="22"/>
          <w:szCs w:val="22"/>
        </w:rPr>
      </w:pPr>
      <w:bookmarkStart w:id="1630" w:name="_Toc419727927"/>
      <w:bookmarkStart w:id="1631" w:name="_Ref421793695"/>
      <w:bookmarkStart w:id="1632" w:name="_Ref421801579"/>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_Ref421801570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A4.2.2</w:t>
      </w:r>
      <w:r w:rsidRPr="00FB3CBE">
        <w:rPr>
          <w:rFonts w:ascii="Arial" w:hAnsi="Arial" w:cs="Arial"/>
          <w:sz w:val="22"/>
          <w:szCs w:val="22"/>
        </w:rPr>
        <w:fldChar w:fldCharType="end"/>
      </w:r>
      <w:r w:rsidRPr="00FB3CBE">
        <w:rPr>
          <w:rFonts w:ascii="Arial" w:hAnsi="Arial" w:cs="Arial"/>
          <w:sz w:val="22"/>
          <w:szCs w:val="22"/>
        </w:rPr>
        <w:t>, an Insurer must calculate its Minimum Capital Requirement according to the formula:</w:t>
      </w:r>
      <w:bookmarkEnd w:id="1630"/>
      <w:bookmarkEnd w:id="1631"/>
      <w:bookmarkEnd w:id="1632"/>
    </w:p>
    <w:p w14:paraId="4038D62B" w14:textId="77777777" w:rsidR="00CD2742" w:rsidRPr="00FB3CBE" w:rsidRDefault="00CD2742" w:rsidP="004E7DC1">
      <w:pPr>
        <w:pStyle w:val="UK12Block05"/>
        <w:rPr>
          <w:rFonts w:ascii="Arial" w:hAnsi="Arial" w:cs="Arial"/>
          <w:sz w:val="22"/>
          <w:szCs w:val="22"/>
        </w:rPr>
      </w:pPr>
      <w:r w:rsidRPr="00FB3CBE">
        <w:rPr>
          <w:rFonts w:ascii="Arial" w:hAnsi="Arial" w:cs="Arial"/>
          <w:sz w:val="22"/>
          <w:szCs w:val="22"/>
        </w:rPr>
        <w:t>MCR = DRC + IVRC + OARC + OLRC + CRC + SFAC + URC + RRC + LIRC + AMRC</w:t>
      </w:r>
    </w:p>
    <w:p w14:paraId="5F7D0A22" w14:textId="77777777" w:rsidR="00CD2742" w:rsidRPr="00FB3CBE" w:rsidRDefault="00CD2742" w:rsidP="00726BA7">
      <w:pPr>
        <w:pStyle w:val="UK12Block05"/>
        <w:keepNext/>
        <w:rPr>
          <w:rFonts w:ascii="Arial" w:hAnsi="Arial" w:cs="Arial"/>
          <w:sz w:val="22"/>
          <w:szCs w:val="22"/>
        </w:rPr>
      </w:pPr>
      <w:r w:rsidRPr="00FB3CBE">
        <w:rPr>
          <w:rFonts w:ascii="Arial" w:hAnsi="Arial" w:cs="Arial"/>
          <w:sz w:val="22"/>
          <w:szCs w:val="22"/>
        </w:rPr>
        <w:t>Where the following definitions apply:</w:t>
      </w:r>
    </w:p>
    <w:tbl>
      <w:tblPr>
        <w:tblStyle w:val="TableGrid"/>
        <w:tblW w:w="0" w:type="auto"/>
        <w:tblInd w:w="738" w:type="dxa"/>
        <w:tblLook w:val="04A0" w:firstRow="1" w:lastRow="0" w:firstColumn="1" w:lastColumn="0" w:noHBand="0" w:noVBand="1"/>
      </w:tblPr>
      <w:tblGrid>
        <w:gridCol w:w="1812"/>
        <w:gridCol w:w="6467"/>
      </w:tblGrid>
      <w:tr w:rsidR="00CD2742" w:rsidRPr="00FB3CBE" w14:paraId="54F36CBB" w14:textId="77777777" w:rsidTr="007208E2">
        <w:trPr>
          <w:tblHeader/>
        </w:trPr>
        <w:tc>
          <w:tcPr>
            <w:tcW w:w="1848" w:type="dxa"/>
            <w:vAlign w:val="center"/>
          </w:tcPr>
          <w:p w14:paraId="5AFAA460" w14:textId="77777777" w:rsidR="00CD2742" w:rsidRPr="00FB3CBE" w:rsidRDefault="00CD2742" w:rsidP="0046019E">
            <w:pPr>
              <w:spacing w:before="120" w:after="120"/>
              <w:jc w:val="center"/>
              <w:rPr>
                <w:rFonts w:ascii="Arial" w:hAnsi="Arial" w:cs="Arial"/>
                <w:b/>
                <w:sz w:val="22"/>
                <w:szCs w:val="22"/>
              </w:rPr>
            </w:pPr>
            <w:r w:rsidRPr="00FB3CBE">
              <w:rPr>
                <w:rFonts w:ascii="Arial" w:hAnsi="Arial" w:cs="Arial"/>
                <w:b/>
                <w:sz w:val="22"/>
                <w:szCs w:val="22"/>
              </w:rPr>
              <w:t>Term</w:t>
            </w:r>
          </w:p>
        </w:tc>
        <w:tc>
          <w:tcPr>
            <w:tcW w:w="6657" w:type="dxa"/>
            <w:vAlign w:val="center"/>
          </w:tcPr>
          <w:p w14:paraId="5C80D189" w14:textId="77777777" w:rsidR="00CD2742" w:rsidRPr="00FB3CBE" w:rsidRDefault="00CD2742" w:rsidP="0046019E">
            <w:pPr>
              <w:spacing w:before="120" w:after="120"/>
              <w:jc w:val="center"/>
              <w:rPr>
                <w:rFonts w:ascii="Arial" w:hAnsi="Arial" w:cs="Arial"/>
                <w:b/>
                <w:sz w:val="22"/>
                <w:szCs w:val="22"/>
              </w:rPr>
            </w:pPr>
            <w:r w:rsidRPr="00FB3CBE">
              <w:rPr>
                <w:rFonts w:ascii="Arial" w:hAnsi="Arial" w:cs="Arial"/>
                <w:b/>
                <w:sz w:val="22"/>
                <w:szCs w:val="22"/>
              </w:rPr>
              <w:t>Definition</w:t>
            </w:r>
          </w:p>
        </w:tc>
      </w:tr>
      <w:tr w:rsidR="00CD2742" w:rsidRPr="00FB3CBE" w14:paraId="5CC19628" w14:textId="77777777" w:rsidTr="007208E2">
        <w:tc>
          <w:tcPr>
            <w:tcW w:w="1848" w:type="dxa"/>
            <w:vAlign w:val="center"/>
          </w:tcPr>
          <w:p w14:paraId="199F145B"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MCR</w:t>
            </w:r>
          </w:p>
        </w:tc>
        <w:tc>
          <w:tcPr>
            <w:tcW w:w="6657" w:type="dxa"/>
            <w:vAlign w:val="center"/>
          </w:tcPr>
          <w:p w14:paraId="06DCB969"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Minimum Capital Requirement;</w:t>
            </w:r>
          </w:p>
        </w:tc>
      </w:tr>
      <w:tr w:rsidR="00CD2742" w:rsidRPr="00FB3CBE" w14:paraId="15163393" w14:textId="77777777" w:rsidTr="007208E2">
        <w:tc>
          <w:tcPr>
            <w:tcW w:w="1848" w:type="dxa"/>
            <w:vAlign w:val="center"/>
          </w:tcPr>
          <w:p w14:paraId="09AA7266"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DRC</w:t>
            </w:r>
          </w:p>
        </w:tc>
        <w:tc>
          <w:tcPr>
            <w:tcW w:w="6657" w:type="dxa"/>
            <w:vAlign w:val="center"/>
          </w:tcPr>
          <w:p w14:paraId="6AF35BD0"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default risk component;</w:t>
            </w:r>
          </w:p>
        </w:tc>
      </w:tr>
      <w:tr w:rsidR="00CD2742" w:rsidRPr="00FB3CBE" w14:paraId="6EB9D7DA" w14:textId="77777777" w:rsidTr="007208E2">
        <w:tc>
          <w:tcPr>
            <w:tcW w:w="1848" w:type="dxa"/>
            <w:vAlign w:val="center"/>
          </w:tcPr>
          <w:p w14:paraId="0FC54F5E"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IVRC</w:t>
            </w:r>
          </w:p>
        </w:tc>
        <w:tc>
          <w:tcPr>
            <w:tcW w:w="6657" w:type="dxa"/>
            <w:vAlign w:val="center"/>
          </w:tcPr>
          <w:p w14:paraId="1F828F22"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investment volatility risk component;</w:t>
            </w:r>
          </w:p>
        </w:tc>
      </w:tr>
      <w:tr w:rsidR="00CD2742" w:rsidRPr="00FB3CBE" w14:paraId="23303978" w14:textId="77777777" w:rsidTr="007208E2">
        <w:tc>
          <w:tcPr>
            <w:tcW w:w="1848" w:type="dxa"/>
            <w:vAlign w:val="center"/>
          </w:tcPr>
          <w:p w14:paraId="6A9AB17E"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OARC</w:t>
            </w:r>
          </w:p>
        </w:tc>
        <w:tc>
          <w:tcPr>
            <w:tcW w:w="6657" w:type="dxa"/>
            <w:vAlign w:val="center"/>
          </w:tcPr>
          <w:p w14:paraId="4B980CCF"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off</w:t>
            </w:r>
            <w:r w:rsidRPr="00FB3CBE">
              <w:rPr>
                <w:rFonts w:ascii="Arial" w:hAnsi="Arial" w:cs="Arial"/>
                <w:sz w:val="22"/>
                <w:szCs w:val="22"/>
              </w:rPr>
              <w:noBreakHyphen/>
              <w:t>balance sheet asset risk component;</w:t>
            </w:r>
          </w:p>
        </w:tc>
      </w:tr>
      <w:tr w:rsidR="00CD2742" w:rsidRPr="00FB3CBE" w14:paraId="10399E8A" w14:textId="77777777" w:rsidTr="007208E2">
        <w:tc>
          <w:tcPr>
            <w:tcW w:w="1848" w:type="dxa"/>
            <w:vAlign w:val="center"/>
          </w:tcPr>
          <w:p w14:paraId="0C196306"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OLRC</w:t>
            </w:r>
          </w:p>
        </w:tc>
        <w:tc>
          <w:tcPr>
            <w:tcW w:w="6657" w:type="dxa"/>
            <w:vAlign w:val="center"/>
          </w:tcPr>
          <w:p w14:paraId="44F89A06"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off</w:t>
            </w:r>
            <w:r w:rsidRPr="00FB3CBE">
              <w:rPr>
                <w:rFonts w:ascii="Arial" w:hAnsi="Arial" w:cs="Arial"/>
                <w:sz w:val="22"/>
                <w:szCs w:val="22"/>
              </w:rPr>
              <w:noBreakHyphen/>
              <w:t>balance sheet liability risk component;</w:t>
            </w:r>
          </w:p>
        </w:tc>
      </w:tr>
      <w:tr w:rsidR="00CD2742" w:rsidRPr="00FB3CBE" w14:paraId="56FF28FA" w14:textId="77777777" w:rsidTr="007208E2">
        <w:tc>
          <w:tcPr>
            <w:tcW w:w="1848" w:type="dxa"/>
            <w:vAlign w:val="center"/>
          </w:tcPr>
          <w:p w14:paraId="0D83DD1E"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CRC</w:t>
            </w:r>
          </w:p>
        </w:tc>
        <w:tc>
          <w:tcPr>
            <w:tcW w:w="6657" w:type="dxa"/>
            <w:vAlign w:val="center"/>
          </w:tcPr>
          <w:p w14:paraId="16C6783B"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concentration risk component;</w:t>
            </w:r>
          </w:p>
        </w:tc>
      </w:tr>
      <w:tr w:rsidR="00CD2742" w:rsidRPr="00FB3CBE" w14:paraId="199F5294" w14:textId="77777777" w:rsidTr="007208E2">
        <w:tc>
          <w:tcPr>
            <w:tcW w:w="1848" w:type="dxa"/>
            <w:vAlign w:val="center"/>
          </w:tcPr>
          <w:p w14:paraId="15D3EBD8"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SFAC</w:t>
            </w:r>
          </w:p>
        </w:tc>
        <w:tc>
          <w:tcPr>
            <w:tcW w:w="6657" w:type="dxa"/>
            <w:vAlign w:val="center"/>
          </w:tcPr>
          <w:p w14:paraId="7E0B7BF5"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size factor adjustment component;</w:t>
            </w:r>
          </w:p>
        </w:tc>
      </w:tr>
      <w:tr w:rsidR="00CD2742" w:rsidRPr="00FB3CBE" w14:paraId="25FEF767" w14:textId="77777777" w:rsidTr="007208E2">
        <w:tc>
          <w:tcPr>
            <w:tcW w:w="1848" w:type="dxa"/>
            <w:vAlign w:val="center"/>
          </w:tcPr>
          <w:p w14:paraId="102FB2E3"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URC</w:t>
            </w:r>
          </w:p>
        </w:tc>
        <w:tc>
          <w:tcPr>
            <w:tcW w:w="6657" w:type="dxa"/>
            <w:vAlign w:val="center"/>
          </w:tcPr>
          <w:p w14:paraId="10EE6E02"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underwriting risk component;</w:t>
            </w:r>
          </w:p>
        </w:tc>
      </w:tr>
      <w:tr w:rsidR="00CD2742" w:rsidRPr="00FB3CBE" w14:paraId="5621ADDC" w14:textId="77777777" w:rsidTr="007208E2">
        <w:tc>
          <w:tcPr>
            <w:tcW w:w="1848" w:type="dxa"/>
            <w:vAlign w:val="center"/>
          </w:tcPr>
          <w:p w14:paraId="4165F87E"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RRC</w:t>
            </w:r>
          </w:p>
        </w:tc>
        <w:tc>
          <w:tcPr>
            <w:tcW w:w="6657" w:type="dxa"/>
            <w:vAlign w:val="center"/>
          </w:tcPr>
          <w:p w14:paraId="7FFADDF3"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reserving risk component;</w:t>
            </w:r>
          </w:p>
        </w:tc>
      </w:tr>
      <w:tr w:rsidR="00CD2742" w:rsidRPr="00FB3CBE" w14:paraId="141355CC" w14:textId="77777777" w:rsidTr="007208E2">
        <w:tc>
          <w:tcPr>
            <w:tcW w:w="1848" w:type="dxa"/>
            <w:vAlign w:val="center"/>
          </w:tcPr>
          <w:p w14:paraId="6517B10E"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LIRC</w:t>
            </w:r>
          </w:p>
        </w:tc>
        <w:tc>
          <w:tcPr>
            <w:tcW w:w="6657" w:type="dxa"/>
            <w:vAlign w:val="center"/>
          </w:tcPr>
          <w:p w14:paraId="58F041A6"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Long</w:t>
            </w:r>
            <w:r w:rsidRPr="00FB3CBE">
              <w:rPr>
                <w:rFonts w:ascii="Arial" w:hAnsi="Arial" w:cs="Arial"/>
                <w:sz w:val="22"/>
                <w:szCs w:val="22"/>
              </w:rPr>
              <w:noBreakHyphen/>
              <w:t>Term Insurance risk component; and</w:t>
            </w:r>
          </w:p>
        </w:tc>
      </w:tr>
      <w:tr w:rsidR="00CD2742" w:rsidRPr="00FB3CBE" w14:paraId="2AC433AD" w14:textId="77777777" w:rsidTr="007208E2">
        <w:tc>
          <w:tcPr>
            <w:tcW w:w="1848" w:type="dxa"/>
            <w:vAlign w:val="center"/>
          </w:tcPr>
          <w:p w14:paraId="44CF3A71" w14:textId="77777777" w:rsidR="00CD2742" w:rsidRPr="00FB3CBE" w:rsidRDefault="00CD2742" w:rsidP="0046019E">
            <w:pPr>
              <w:spacing w:before="120" w:after="120"/>
              <w:jc w:val="center"/>
              <w:rPr>
                <w:rFonts w:ascii="Arial" w:hAnsi="Arial" w:cs="Arial"/>
                <w:sz w:val="22"/>
                <w:szCs w:val="22"/>
              </w:rPr>
            </w:pPr>
            <w:r w:rsidRPr="00FB3CBE">
              <w:rPr>
                <w:rFonts w:ascii="Arial" w:hAnsi="Arial" w:cs="Arial"/>
                <w:sz w:val="22"/>
                <w:szCs w:val="22"/>
              </w:rPr>
              <w:t>AMRC</w:t>
            </w:r>
          </w:p>
        </w:tc>
        <w:tc>
          <w:tcPr>
            <w:tcW w:w="6657" w:type="dxa"/>
            <w:vAlign w:val="center"/>
          </w:tcPr>
          <w:p w14:paraId="5D01D7E4" w14:textId="77777777" w:rsidR="00CD2742" w:rsidRPr="00FB3CBE" w:rsidRDefault="00CD2742" w:rsidP="0046019E">
            <w:pPr>
              <w:spacing w:before="120" w:after="120"/>
              <w:rPr>
                <w:rFonts w:ascii="Arial" w:hAnsi="Arial" w:cs="Arial"/>
                <w:sz w:val="22"/>
                <w:szCs w:val="22"/>
              </w:rPr>
            </w:pPr>
            <w:r w:rsidRPr="00FB3CBE">
              <w:rPr>
                <w:rFonts w:ascii="Arial" w:hAnsi="Arial" w:cs="Arial"/>
                <w:sz w:val="22"/>
                <w:szCs w:val="22"/>
              </w:rPr>
              <w:t>Insurer's asset management risk component.</w:t>
            </w:r>
          </w:p>
        </w:tc>
      </w:tr>
    </w:tbl>
    <w:p w14:paraId="43FF3243" w14:textId="77777777" w:rsidR="00CD2742" w:rsidRPr="00FB3CBE" w:rsidRDefault="00CD2742" w:rsidP="004E7DC1">
      <w:pPr>
        <w:rPr>
          <w:rFonts w:ascii="Arial" w:hAnsi="Arial" w:cs="Arial"/>
          <w:sz w:val="22"/>
          <w:szCs w:val="22"/>
        </w:rPr>
      </w:pPr>
    </w:p>
    <w:p w14:paraId="303819F2" w14:textId="56D5FD3C" w:rsidR="00CD2742" w:rsidRPr="00FB3CBE" w:rsidRDefault="00CD2742" w:rsidP="0046019E">
      <w:pPr>
        <w:pStyle w:val="S2Heading3"/>
        <w:rPr>
          <w:rFonts w:ascii="Arial" w:hAnsi="Arial" w:cs="Arial"/>
          <w:sz w:val="22"/>
          <w:szCs w:val="22"/>
        </w:rPr>
      </w:pPr>
      <w:bookmarkStart w:id="1633" w:name="_Toc419727928"/>
      <w:bookmarkStart w:id="1634" w:name="_Ref421793696"/>
      <w:bookmarkStart w:id="1635" w:name="_Ref421801570"/>
      <w:r w:rsidRPr="00FB3CBE">
        <w:rPr>
          <w:rFonts w:ascii="Arial" w:hAnsi="Arial" w:cs="Arial"/>
          <w:sz w:val="22"/>
          <w:szCs w:val="22"/>
        </w:rPr>
        <w:t>The methods of calculation of the components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_Ref421801579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A4.2.1</w:t>
      </w:r>
      <w:r w:rsidRPr="00FB3CBE">
        <w:rPr>
          <w:rFonts w:ascii="Arial" w:hAnsi="Arial" w:cs="Arial"/>
          <w:sz w:val="22"/>
          <w:szCs w:val="22"/>
        </w:rPr>
        <w:fldChar w:fldCharType="end"/>
      </w:r>
      <w:r w:rsidRPr="00FB3CBE">
        <w:rPr>
          <w:rFonts w:ascii="Arial" w:hAnsi="Arial" w:cs="Arial"/>
          <w:sz w:val="22"/>
          <w:szCs w:val="22"/>
        </w:rPr>
        <w:t xml:space="preserve"> are set out in </w:t>
      </w:r>
      <w:r w:rsidR="003E620C" w:rsidRPr="00FB3CBE">
        <w:rPr>
          <w:rFonts w:ascii="Arial" w:hAnsi="Arial" w:cs="Arial"/>
          <w:sz w:val="22"/>
          <w:szCs w:val="22"/>
        </w:rPr>
        <w:t>Rule</w:t>
      </w:r>
      <w:r w:rsidRPr="00FB3CBE">
        <w:rPr>
          <w:rFonts w:ascii="Arial" w:hAnsi="Arial" w:cs="Arial"/>
          <w:sz w:val="22"/>
          <w:szCs w:val="22"/>
        </w:rPr>
        <w:t>s </w:t>
      </w:r>
      <w:r w:rsidRPr="00FB3CBE">
        <w:rPr>
          <w:rFonts w:ascii="Arial" w:hAnsi="Arial" w:cs="Arial"/>
          <w:sz w:val="22"/>
          <w:szCs w:val="22"/>
        </w:rPr>
        <w:fldChar w:fldCharType="begin"/>
      </w:r>
      <w:r w:rsidRPr="00FB3CBE">
        <w:rPr>
          <w:rFonts w:ascii="Arial" w:hAnsi="Arial" w:cs="Arial"/>
          <w:sz w:val="22"/>
          <w:szCs w:val="22"/>
        </w:rPr>
        <w:instrText xml:space="preserve"> REF _Ref421801587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_Ref421801597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_Ref421801604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_Ref421801614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A4.7</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_Ref421801621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_Ref421801626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A4.9</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_Ref421801638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_Ref421801645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A4.11</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_Ref421801652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_Ref421801666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A4.13</w:t>
      </w:r>
      <w:r w:rsidRPr="00FB3CBE">
        <w:rPr>
          <w:rFonts w:ascii="Arial" w:hAnsi="Arial" w:cs="Arial"/>
          <w:sz w:val="22"/>
          <w:szCs w:val="22"/>
        </w:rPr>
        <w:fldChar w:fldCharType="end"/>
      </w:r>
      <w:r w:rsidRPr="00FB3CBE">
        <w:rPr>
          <w:rFonts w:ascii="Arial" w:hAnsi="Arial" w:cs="Arial"/>
          <w:sz w:val="22"/>
          <w:szCs w:val="22"/>
        </w:rPr>
        <w:t>.</w:t>
      </w:r>
      <w:bookmarkEnd w:id="1633"/>
      <w:bookmarkEnd w:id="1634"/>
      <w:bookmarkEnd w:id="1635"/>
    </w:p>
    <w:p w14:paraId="73481813" w14:textId="77777777" w:rsidR="00CD2742" w:rsidRPr="00FB3CBE" w:rsidRDefault="00187981" w:rsidP="00187981">
      <w:pPr>
        <w:pStyle w:val="S2Heading3"/>
        <w:keepNext/>
        <w:rPr>
          <w:rFonts w:ascii="Arial" w:hAnsi="Arial" w:cs="Arial"/>
          <w:sz w:val="22"/>
          <w:szCs w:val="22"/>
        </w:rPr>
      </w:pPr>
      <w:r w:rsidRPr="00FB3CBE">
        <w:rPr>
          <w:rFonts w:ascii="Arial" w:hAnsi="Arial" w:cs="Arial"/>
          <w:sz w:val="22"/>
          <w:szCs w:val="22"/>
        </w:rPr>
        <w:lastRenderedPageBreak/>
        <w:t>Captive Insurer Minimum Capital Requirements are set out in the CIB rulebook.</w:t>
      </w:r>
    </w:p>
    <w:p w14:paraId="2FD095D4" w14:textId="77777777" w:rsidR="00CD2742" w:rsidRPr="00FB3CBE" w:rsidRDefault="00CD2742" w:rsidP="00726BA7">
      <w:pPr>
        <w:pStyle w:val="S2Heading2"/>
        <w:rPr>
          <w:rFonts w:ascii="Arial" w:hAnsi="Arial" w:cs="Arial"/>
          <w:sz w:val="22"/>
          <w:szCs w:val="22"/>
        </w:rPr>
      </w:pPr>
      <w:bookmarkStart w:id="1636" w:name="_Toc419727381"/>
      <w:bookmarkStart w:id="1637" w:name="_Toc419727537"/>
      <w:bookmarkStart w:id="1638" w:name="_Toc419727930"/>
      <w:bookmarkStart w:id="1639" w:name="_Toc419728263"/>
      <w:bookmarkStart w:id="1640" w:name="_Toc419728419"/>
      <w:bookmarkStart w:id="1641" w:name="_Toc419732660"/>
      <w:bookmarkStart w:id="1642" w:name="_Ref421793702"/>
      <w:bookmarkStart w:id="1643" w:name="_Toc29984184"/>
      <w:r w:rsidRPr="00FB3CBE">
        <w:rPr>
          <w:rFonts w:ascii="Arial" w:hAnsi="Arial" w:cs="Arial"/>
          <w:sz w:val="22"/>
          <w:szCs w:val="22"/>
        </w:rPr>
        <w:t xml:space="preserve">Applicability of components to assets of the </w:t>
      </w:r>
      <w:r w:rsidR="003A4473" w:rsidRPr="00FB3CBE">
        <w:rPr>
          <w:rFonts w:ascii="Arial" w:hAnsi="Arial" w:cs="Arial"/>
          <w:sz w:val="22"/>
          <w:szCs w:val="22"/>
        </w:rPr>
        <w:t>I</w:t>
      </w:r>
      <w:r w:rsidRPr="00FB3CBE">
        <w:rPr>
          <w:rFonts w:ascii="Arial" w:hAnsi="Arial" w:cs="Arial"/>
          <w:sz w:val="22"/>
          <w:szCs w:val="22"/>
        </w:rPr>
        <w:t>nsurer</w:t>
      </w:r>
      <w:bookmarkEnd w:id="1636"/>
      <w:bookmarkEnd w:id="1637"/>
      <w:bookmarkEnd w:id="1638"/>
      <w:bookmarkEnd w:id="1639"/>
      <w:bookmarkEnd w:id="1640"/>
      <w:bookmarkEnd w:id="1641"/>
      <w:bookmarkEnd w:id="1642"/>
      <w:bookmarkEnd w:id="1643"/>
    </w:p>
    <w:p w14:paraId="7010A27B" w14:textId="651ED800" w:rsidR="00CD2742" w:rsidRPr="00FB3CBE" w:rsidRDefault="00CD2742" w:rsidP="00594E6B">
      <w:pPr>
        <w:pStyle w:val="S2Heading3"/>
        <w:rPr>
          <w:rFonts w:ascii="Arial" w:hAnsi="Arial" w:cs="Arial"/>
          <w:sz w:val="22"/>
          <w:szCs w:val="22"/>
        </w:rPr>
      </w:pPr>
      <w:bookmarkStart w:id="1644" w:name="_Toc419727931"/>
      <w:bookmarkStart w:id="1645" w:name="_Ref421793703"/>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_Ref421801698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A4.3.2</w:t>
      </w:r>
      <w:r w:rsidRPr="00FB3CBE">
        <w:rPr>
          <w:rFonts w:ascii="Arial" w:hAnsi="Arial" w:cs="Arial"/>
          <w:sz w:val="22"/>
          <w:szCs w:val="22"/>
        </w:rPr>
        <w:fldChar w:fldCharType="end"/>
      </w:r>
      <w:r w:rsidRPr="00FB3CBE">
        <w:rPr>
          <w:rFonts w:ascii="Arial" w:hAnsi="Arial" w:cs="Arial"/>
          <w:sz w:val="22"/>
          <w:szCs w:val="22"/>
        </w:rPr>
        <w:t>, an Insurer must calculate those components of its Minimum Capital Requirement that are relevant to assets, in respect of every asset that is owned by the Insurer and that is available to meet the liabilities of the Insurer.</w:t>
      </w:r>
      <w:bookmarkEnd w:id="1644"/>
      <w:bookmarkEnd w:id="1645"/>
    </w:p>
    <w:p w14:paraId="493638ED" w14:textId="77777777" w:rsidR="00CD2742" w:rsidRPr="00FB3CBE" w:rsidRDefault="00CD2742" w:rsidP="00594E6B">
      <w:pPr>
        <w:pStyle w:val="S2Heading3"/>
        <w:rPr>
          <w:rFonts w:ascii="Arial" w:hAnsi="Arial" w:cs="Arial"/>
          <w:sz w:val="22"/>
          <w:szCs w:val="22"/>
        </w:rPr>
      </w:pPr>
      <w:bookmarkStart w:id="1646" w:name="_Toc419727932"/>
      <w:bookmarkStart w:id="1647" w:name="_Ref421793704"/>
      <w:bookmarkStart w:id="1648" w:name="_Ref421801698"/>
      <w:bookmarkStart w:id="1649" w:name="_Ref421801704"/>
      <w:r w:rsidRPr="00FB3CBE">
        <w:rPr>
          <w:rFonts w:ascii="Arial" w:hAnsi="Arial" w:cs="Arial"/>
          <w:sz w:val="22"/>
          <w:szCs w:val="22"/>
        </w:rPr>
        <w:t xml:space="preserve">Where an Insurer arranges its affairs such that its Invested Assets are held in a </w:t>
      </w:r>
      <w:r w:rsidR="003A4473" w:rsidRPr="00FB3CBE">
        <w:rPr>
          <w:rFonts w:ascii="Arial" w:hAnsi="Arial" w:cs="Arial"/>
          <w:sz w:val="22"/>
          <w:szCs w:val="22"/>
        </w:rPr>
        <w:t>R</w:t>
      </w:r>
      <w:r w:rsidRPr="00FB3CBE">
        <w:rPr>
          <w:rFonts w:ascii="Arial" w:hAnsi="Arial" w:cs="Arial"/>
          <w:sz w:val="22"/>
          <w:szCs w:val="22"/>
        </w:rPr>
        <w:t xml:space="preserve">elated entity, the Insurer may, with the written approval of the Regulator, calculate components of its Minimum Capital Requirement by reference to the Insurer's interest in the assets that are held by the </w:t>
      </w:r>
      <w:r w:rsidR="003A4473" w:rsidRPr="00FB3CBE">
        <w:rPr>
          <w:rFonts w:ascii="Arial" w:hAnsi="Arial" w:cs="Arial"/>
          <w:sz w:val="22"/>
          <w:szCs w:val="22"/>
        </w:rPr>
        <w:t>R</w:t>
      </w:r>
      <w:r w:rsidRPr="00FB3CBE">
        <w:rPr>
          <w:rFonts w:ascii="Arial" w:hAnsi="Arial" w:cs="Arial"/>
          <w:sz w:val="22"/>
          <w:szCs w:val="22"/>
        </w:rPr>
        <w:t xml:space="preserve">elated entity, instead of by reference to the interest that the Insurer has in that </w:t>
      </w:r>
      <w:r w:rsidR="003A4473" w:rsidRPr="00FB3CBE">
        <w:rPr>
          <w:rFonts w:ascii="Arial" w:hAnsi="Arial" w:cs="Arial"/>
          <w:sz w:val="22"/>
          <w:szCs w:val="22"/>
        </w:rPr>
        <w:t>R</w:t>
      </w:r>
      <w:r w:rsidRPr="00FB3CBE">
        <w:rPr>
          <w:rFonts w:ascii="Arial" w:hAnsi="Arial" w:cs="Arial"/>
          <w:sz w:val="22"/>
          <w:szCs w:val="22"/>
        </w:rPr>
        <w:t xml:space="preserve">elated entity.  In that case this appendix shall be interpreted as though the assets (representing the Insurer's interest) held by the </w:t>
      </w:r>
      <w:r w:rsidR="003A4473" w:rsidRPr="00FB3CBE">
        <w:rPr>
          <w:rFonts w:ascii="Arial" w:hAnsi="Arial" w:cs="Arial"/>
          <w:sz w:val="22"/>
          <w:szCs w:val="22"/>
        </w:rPr>
        <w:t>R</w:t>
      </w:r>
      <w:r w:rsidRPr="00FB3CBE">
        <w:rPr>
          <w:rFonts w:ascii="Arial" w:hAnsi="Arial" w:cs="Arial"/>
          <w:sz w:val="22"/>
          <w:szCs w:val="22"/>
        </w:rPr>
        <w:t>elated entity were held directly by the Insurer.</w:t>
      </w:r>
      <w:bookmarkEnd w:id="1646"/>
      <w:bookmarkEnd w:id="1647"/>
      <w:bookmarkEnd w:id="1648"/>
      <w:bookmarkEnd w:id="1649"/>
    </w:p>
    <w:p w14:paraId="4032B9D5"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75100322" w14:textId="7A2AD301" w:rsidR="00CD2742" w:rsidRPr="00FB3CBE" w:rsidRDefault="00CD2742" w:rsidP="0068455F">
      <w:pPr>
        <w:pStyle w:val="UK12Block05"/>
        <w:rPr>
          <w:rFonts w:ascii="Arial" w:hAnsi="Arial" w:cs="Arial"/>
          <w:sz w:val="22"/>
          <w:szCs w:val="22"/>
        </w:rPr>
      </w:pPr>
      <w:r w:rsidRPr="00FB3CBE">
        <w:rPr>
          <w:rFonts w:ascii="Arial" w:hAnsi="Arial" w:cs="Arial"/>
          <w:sz w:val="22"/>
          <w:szCs w:val="22"/>
        </w:rPr>
        <w:t>The effect of Rule </w:t>
      </w:r>
      <w:r w:rsidRPr="00FB3CBE">
        <w:rPr>
          <w:rFonts w:ascii="Arial" w:hAnsi="Arial" w:cs="Arial"/>
          <w:sz w:val="22"/>
          <w:szCs w:val="22"/>
        </w:rPr>
        <w:fldChar w:fldCharType="begin"/>
      </w:r>
      <w:r w:rsidRPr="00FB3CBE">
        <w:rPr>
          <w:rFonts w:ascii="Arial" w:hAnsi="Arial" w:cs="Arial"/>
          <w:sz w:val="22"/>
          <w:szCs w:val="22"/>
        </w:rPr>
        <w:instrText xml:space="preserve"> REF _Ref421801704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A4.3.2</w:t>
      </w:r>
      <w:r w:rsidRPr="00FB3CBE">
        <w:rPr>
          <w:rFonts w:ascii="Arial" w:hAnsi="Arial" w:cs="Arial"/>
          <w:sz w:val="22"/>
          <w:szCs w:val="22"/>
        </w:rPr>
        <w:fldChar w:fldCharType="end"/>
      </w:r>
      <w:r w:rsidRPr="00FB3CBE">
        <w:rPr>
          <w:rFonts w:ascii="Arial" w:hAnsi="Arial" w:cs="Arial"/>
          <w:sz w:val="22"/>
          <w:szCs w:val="22"/>
        </w:rPr>
        <w:t xml:space="preserve"> is to provide flexibility for Insurers whose investments are managed on a pooled basis within a Group, or which establish specialist Subsidiaries to manage their investments.  While the Insurer's asset in such cases is a balance with, or investment in, a </w:t>
      </w:r>
      <w:r w:rsidR="003A4473" w:rsidRPr="00FB3CBE">
        <w:rPr>
          <w:rFonts w:ascii="Arial" w:hAnsi="Arial" w:cs="Arial"/>
          <w:sz w:val="22"/>
          <w:szCs w:val="22"/>
        </w:rPr>
        <w:t>R</w:t>
      </w:r>
      <w:r w:rsidRPr="00FB3CBE">
        <w:rPr>
          <w:rFonts w:ascii="Arial" w:hAnsi="Arial" w:cs="Arial"/>
          <w:sz w:val="22"/>
          <w:szCs w:val="22"/>
        </w:rPr>
        <w:t xml:space="preserve">elated entity, this Rule permits the Insurer to 'look through' the corporate arrangement and apply this appendix to the assets of the </w:t>
      </w:r>
      <w:r w:rsidR="003A4473" w:rsidRPr="00FB3CBE">
        <w:rPr>
          <w:rFonts w:ascii="Arial" w:hAnsi="Arial" w:cs="Arial"/>
          <w:sz w:val="22"/>
          <w:szCs w:val="22"/>
        </w:rPr>
        <w:t>R</w:t>
      </w:r>
      <w:r w:rsidRPr="00FB3CBE">
        <w:rPr>
          <w:rFonts w:ascii="Arial" w:hAnsi="Arial" w:cs="Arial"/>
          <w:sz w:val="22"/>
          <w:szCs w:val="22"/>
        </w:rPr>
        <w:t>elated entity as though they were the Insurer's own.</w:t>
      </w:r>
    </w:p>
    <w:p w14:paraId="025518A1" w14:textId="77777777" w:rsidR="00CD2742" w:rsidRPr="00FB3CBE" w:rsidRDefault="00CD2742" w:rsidP="00594E6B">
      <w:pPr>
        <w:pStyle w:val="S2Heading2"/>
        <w:rPr>
          <w:rFonts w:ascii="Arial" w:hAnsi="Arial" w:cs="Arial"/>
          <w:sz w:val="22"/>
          <w:szCs w:val="22"/>
        </w:rPr>
      </w:pPr>
      <w:bookmarkStart w:id="1650" w:name="_Toc419727382"/>
      <w:bookmarkStart w:id="1651" w:name="_Toc419727538"/>
      <w:bookmarkStart w:id="1652" w:name="_Toc419727933"/>
      <w:bookmarkStart w:id="1653" w:name="_Toc419728264"/>
      <w:bookmarkStart w:id="1654" w:name="_Toc419728420"/>
      <w:bookmarkStart w:id="1655" w:name="_Toc419732661"/>
      <w:bookmarkStart w:id="1656" w:name="_Ref421793705"/>
      <w:bookmarkStart w:id="1657" w:name="_Ref421801587"/>
      <w:bookmarkStart w:id="1658" w:name="_Ref421802020"/>
      <w:bookmarkStart w:id="1659" w:name="_Ref421802099"/>
      <w:bookmarkStart w:id="1660" w:name="_Ref421802212"/>
      <w:bookmarkStart w:id="1661" w:name="_Ref421803635"/>
      <w:bookmarkStart w:id="1662" w:name="_Ref421804955"/>
      <w:bookmarkStart w:id="1663" w:name="_Ref421842908"/>
      <w:bookmarkStart w:id="1664" w:name="_Toc29984185"/>
      <w:r w:rsidRPr="00FB3CBE">
        <w:rPr>
          <w:rFonts w:ascii="Arial" w:hAnsi="Arial" w:cs="Arial"/>
          <w:sz w:val="22"/>
          <w:szCs w:val="22"/>
        </w:rPr>
        <w:t>Default risk component</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159E93E9"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7F9D06B1" w14:textId="4657EADF" w:rsidR="00CD2742" w:rsidRPr="00FB3CBE" w:rsidRDefault="00CD2742" w:rsidP="002A2871">
      <w:pPr>
        <w:pStyle w:val="UK12Block05"/>
        <w:rPr>
          <w:rFonts w:ascii="Arial" w:hAnsi="Arial" w:cs="Arial"/>
          <w:sz w:val="22"/>
          <w:szCs w:val="22"/>
        </w:rPr>
      </w:pPr>
      <w:r w:rsidRPr="00FB3CBE">
        <w:rPr>
          <w:rFonts w:ascii="Arial" w:hAnsi="Arial" w:cs="Arial"/>
          <w:sz w:val="22"/>
          <w:szCs w:val="22"/>
        </w:rPr>
        <w:t xml:space="preserve">The purpose of the default risk component is to require an Insurer to set aside capital to cover the risk that amounts receivable from counterparties will not be received.  The basic calculation model for this component, set out in </w:t>
      </w:r>
      <w:r w:rsidRPr="00FB3CBE">
        <w:rPr>
          <w:rFonts w:ascii="Arial" w:hAnsi="Arial" w:cs="Arial"/>
          <w:sz w:val="22"/>
          <w:szCs w:val="22"/>
        </w:rPr>
        <w:fldChar w:fldCharType="begin"/>
      </w:r>
      <w:r w:rsidRPr="00FB3CBE">
        <w:rPr>
          <w:rFonts w:ascii="Arial" w:hAnsi="Arial" w:cs="Arial"/>
          <w:sz w:val="22"/>
          <w:szCs w:val="22"/>
        </w:rPr>
        <w:instrText xml:space="preserve"> REF _Ref421801727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w:t>
      </w:r>
      <w:r w:rsidRPr="00FB3CBE">
        <w:rPr>
          <w:rFonts w:ascii="Arial" w:hAnsi="Arial" w:cs="Arial"/>
          <w:sz w:val="22"/>
          <w:szCs w:val="22"/>
        </w:rPr>
        <w:fldChar w:fldCharType="end"/>
      </w:r>
      <w:r w:rsidRPr="00FB3CBE">
        <w:rPr>
          <w:rFonts w:ascii="Arial" w:hAnsi="Arial" w:cs="Arial"/>
          <w:sz w:val="22"/>
          <w:szCs w:val="22"/>
        </w:rPr>
        <w:t>, is modified by additional provisions that permit an Insurer to take account of the reduced default risk where an asset is covered by guarantees or collateral, and impose additional capital charges on assets that are encumbered.  In addition, certain assets that are left out of account in calculating an Insurer's Adjusted Capital Resources are exempt from the default risk component calculation.  Excluding these assets from Adjusted Capital Resources already effectively imposes a 100% capital requirement.</w:t>
      </w:r>
    </w:p>
    <w:p w14:paraId="4616BC38" w14:textId="1A16304F" w:rsidR="00CD2742" w:rsidRPr="00FB3CBE" w:rsidRDefault="00CD2742" w:rsidP="0040759C">
      <w:pPr>
        <w:pStyle w:val="S2Heading3"/>
        <w:keepNext/>
        <w:rPr>
          <w:rFonts w:ascii="Arial" w:hAnsi="Arial" w:cs="Arial"/>
          <w:sz w:val="22"/>
          <w:szCs w:val="22"/>
        </w:rPr>
      </w:pPr>
      <w:bookmarkStart w:id="1665" w:name="_Toc419727934"/>
      <w:bookmarkStart w:id="1666" w:name="_Ref421793706"/>
      <w:bookmarkStart w:id="1667" w:name="_Ref421801727"/>
      <w:r w:rsidRPr="00FB3CBE">
        <w:rPr>
          <w:rFonts w:ascii="Arial" w:hAnsi="Arial" w:cs="Arial"/>
          <w:sz w:val="22"/>
          <w:szCs w:val="22"/>
        </w:rPr>
        <w:t>An Insurer must calculate its default risk component as the sum of the amounts obtained by multiplying the value of each asset of the Insurer with the percentage applicable to that asset, as set out in the tables contained in this Rule and subject to the provisions of Rules </w:t>
      </w:r>
      <w:r w:rsidRPr="00FB3CBE">
        <w:rPr>
          <w:rFonts w:ascii="Arial" w:hAnsi="Arial" w:cs="Arial"/>
          <w:sz w:val="22"/>
          <w:szCs w:val="22"/>
        </w:rPr>
        <w:fldChar w:fldCharType="begin"/>
      </w:r>
      <w:r w:rsidRPr="00FB3CBE">
        <w:rPr>
          <w:rFonts w:ascii="Arial" w:hAnsi="Arial" w:cs="Arial"/>
          <w:sz w:val="22"/>
          <w:szCs w:val="22"/>
        </w:rPr>
        <w:instrText xml:space="preserve"> REF _Ref421801740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A4.4.2</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_Ref421801747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A4.4.5</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_Ref421801752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A4.4.6</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_Ref421801757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A4.4.7</w:t>
      </w:r>
      <w:r w:rsidRPr="00FB3CBE">
        <w:rPr>
          <w:rFonts w:ascii="Arial" w:hAnsi="Arial" w:cs="Arial"/>
          <w:sz w:val="22"/>
          <w:szCs w:val="22"/>
        </w:rPr>
        <w:fldChar w:fldCharType="end"/>
      </w:r>
      <w:r w:rsidRPr="00FB3CBE">
        <w:rPr>
          <w:rFonts w:ascii="Arial" w:hAnsi="Arial" w:cs="Arial"/>
          <w:sz w:val="22"/>
          <w:szCs w:val="22"/>
        </w:rPr>
        <w:t>.</w:t>
      </w:r>
      <w:bookmarkEnd w:id="1665"/>
      <w:bookmarkEnd w:id="1666"/>
      <w:bookmarkEnd w:id="1667"/>
    </w:p>
    <w:p w14:paraId="713F9D5D" w14:textId="77777777" w:rsidR="00CD2742" w:rsidRPr="00FB3CBE" w:rsidRDefault="00CD2742" w:rsidP="00726BA7">
      <w:pPr>
        <w:pStyle w:val="S2Heading4"/>
        <w:rPr>
          <w:rFonts w:ascii="Arial" w:hAnsi="Arial" w:cs="Arial"/>
          <w:sz w:val="22"/>
          <w:szCs w:val="22"/>
        </w:rPr>
      </w:pPr>
      <w:bookmarkStart w:id="1668" w:name="_Ref421793707"/>
      <w:r w:rsidRPr="00FB3CBE">
        <w:rPr>
          <w:rFonts w:ascii="Arial" w:hAnsi="Arial" w:cs="Arial"/>
          <w:sz w:val="22"/>
          <w:szCs w:val="22"/>
        </w:rPr>
        <w:t>Assets that are Invested Assets</w:t>
      </w:r>
      <w:bookmarkEnd w:id="1668"/>
    </w:p>
    <w:tbl>
      <w:tblPr>
        <w:tblStyle w:val="TableGrid"/>
        <w:tblW w:w="0" w:type="auto"/>
        <w:tblInd w:w="738" w:type="dxa"/>
        <w:tblLook w:val="04A0" w:firstRow="1" w:lastRow="0" w:firstColumn="1" w:lastColumn="0" w:noHBand="0" w:noVBand="1"/>
      </w:tblPr>
      <w:tblGrid>
        <w:gridCol w:w="7512"/>
        <w:gridCol w:w="767"/>
      </w:tblGrid>
      <w:tr w:rsidR="00CD2742" w:rsidRPr="00FB3CBE" w14:paraId="15729A2C" w14:textId="77777777" w:rsidTr="007208E2">
        <w:trPr>
          <w:tblHeader/>
        </w:trPr>
        <w:tc>
          <w:tcPr>
            <w:tcW w:w="7749" w:type="dxa"/>
            <w:vAlign w:val="center"/>
          </w:tcPr>
          <w:p w14:paraId="3084DDA4" w14:textId="77777777" w:rsidR="00CD2742" w:rsidRPr="00FB3CBE" w:rsidRDefault="00CD2742" w:rsidP="0040759C">
            <w:pPr>
              <w:keepNext/>
              <w:spacing w:before="120" w:after="120"/>
              <w:jc w:val="center"/>
              <w:rPr>
                <w:rFonts w:ascii="Arial" w:hAnsi="Arial" w:cs="Arial"/>
                <w:b/>
                <w:sz w:val="22"/>
                <w:szCs w:val="22"/>
              </w:rPr>
            </w:pPr>
            <w:r w:rsidRPr="00FB3CBE">
              <w:rPr>
                <w:rFonts w:ascii="Arial" w:hAnsi="Arial" w:cs="Arial"/>
                <w:b/>
                <w:sz w:val="22"/>
                <w:szCs w:val="22"/>
              </w:rPr>
              <w:t>Asset</w:t>
            </w:r>
          </w:p>
        </w:tc>
        <w:tc>
          <w:tcPr>
            <w:tcW w:w="756" w:type="dxa"/>
            <w:vAlign w:val="center"/>
          </w:tcPr>
          <w:p w14:paraId="7437A2EF" w14:textId="77777777" w:rsidR="00CD2742" w:rsidRPr="00FB3CBE" w:rsidRDefault="00CD2742" w:rsidP="0040759C">
            <w:pPr>
              <w:keepNext/>
              <w:spacing w:before="120" w:after="120"/>
              <w:jc w:val="center"/>
              <w:rPr>
                <w:rFonts w:ascii="Arial" w:hAnsi="Arial" w:cs="Arial"/>
                <w:b/>
                <w:sz w:val="22"/>
                <w:szCs w:val="22"/>
              </w:rPr>
            </w:pPr>
            <w:r w:rsidRPr="00FB3CBE">
              <w:rPr>
                <w:rFonts w:ascii="Arial" w:hAnsi="Arial" w:cs="Arial"/>
                <w:b/>
                <w:sz w:val="22"/>
                <w:szCs w:val="22"/>
              </w:rPr>
              <w:t>%</w:t>
            </w:r>
          </w:p>
        </w:tc>
      </w:tr>
      <w:tr w:rsidR="00CD2742" w:rsidRPr="00FB3CBE" w14:paraId="184760E6" w14:textId="77777777" w:rsidTr="007208E2">
        <w:tc>
          <w:tcPr>
            <w:tcW w:w="7749" w:type="dxa"/>
            <w:vAlign w:val="center"/>
          </w:tcPr>
          <w:p w14:paraId="68913A76"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Bonds Rated 'AAA', issued by a Government or Government agency</w:t>
            </w:r>
          </w:p>
        </w:tc>
        <w:tc>
          <w:tcPr>
            <w:tcW w:w="756" w:type="dxa"/>
            <w:vAlign w:val="center"/>
          </w:tcPr>
          <w:p w14:paraId="267CAEB7"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0.0</w:t>
            </w:r>
          </w:p>
        </w:tc>
      </w:tr>
      <w:tr w:rsidR="00CD2742" w:rsidRPr="00FB3CBE" w14:paraId="412E0EFD" w14:textId="77777777" w:rsidTr="007208E2">
        <w:tc>
          <w:tcPr>
            <w:tcW w:w="7749" w:type="dxa"/>
            <w:vAlign w:val="center"/>
          </w:tcPr>
          <w:p w14:paraId="055D16CC" w14:textId="77777777" w:rsidR="00CD2742" w:rsidRPr="00FB3CBE" w:rsidRDefault="00CD2742" w:rsidP="00F7054F">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Bonds not included in</w:t>
            </w:r>
            <w:r w:rsidR="00F7054F" w:rsidRPr="00FB3CBE">
              <w:rPr>
                <w:rFonts w:ascii="Arial" w:hAnsi="Arial" w:cs="Arial"/>
                <w:sz w:val="22"/>
                <w:szCs w:val="22"/>
                <w:lang w:eastAsia="ja-JP"/>
              </w:rPr>
              <w:t xml:space="preserve"> (a)</w:t>
            </w:r>
            <w:r w:rsidRPr="00FB3CBE">
              <w:rPr>
                <w:rFonts w:ascii="Arial" w:hAnsi="Arial" w:cs="Arial"/>
                <w:sz w:val="22"/>
                <w:szCs w:val="22"/>
              </w:rPr>
              <w:t>, Rated 'A' or better</w:t>
            </w:r>
          </w:p>
        </w:tc>
        <w:tc>
          <w:tcPr>
            <w:tcW w:w="756" w:type="dxa"/>
            <w:vAlign w:val="center"/>
          </w:tcPr>
          <w:p w14:paraId="5F404F46"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0.4</w:t>
            </w:r>
          </w:p>
        </w:tc>
      </w:tr>
      <w:tr w:rsidR="00CD2742" w:rsidRPr="00FB3CBE" w14:paraId="16C013BA" w14:textId="77777777" w:rsidTr="007208E2">
        <w:tc>
          <w:tcPr>
            <w:tcW w:w="7749" w:type="dxa"/>
            <w:vAlign w:val="center"/>
          </w:tcPr>
          <w:p w14:paraId="1F01E298"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Bonds Rated 'BBB'</w:t>
            </w:r>
          </w:p>
        </w:tc>
        <w:tc>
          <w:tcPr>
            <w:tcW w:w="756" w:type="dxa"/>
            <w:vAlign w:val="center"/>
          </w:tcPr>
          <w:p w14:paraId="265E9D2A"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3.3</w:t>
            </w:r>
          </w:p>
        </w:tc>
      </w:tr>
      <w:tr w:rsidR="00CD2742" w:rsidRPr="00FB3CBE" w14:paraId="0D9E62B8" w14:textId="77777777" w:rsidTr="007208E2">
        <w:tc>
          <w:tcPr>
            <w:tcW w:w="7749" w:type="dxa"/>
            <w:vAlign w:val="center"/>
          </w:tcPr>
          <w:p w14:paraId="61C17446"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lastRenderedPageBreak/>
              <w:t>(d)</w:t>
            </w:r>
            <w:r w:rsidRPr="00FB3CBE">
              <w:rPr>
                <w:rFonts w:ascii="Arial" w:hAnsi="Arial" w:cs="Arial"/>
                <w:sz w:val="22"/>
                <w:szCs w:val="22"/>
              </w:rPr>
              <w:tab/>
              <w:t>Bonds Rated 'BB'</w:t>
            </w:r>
          </w:p>
        </w:tc>
        <w:tc>
          <w:tcPr>
            <w:tcW w:w="756" w:type="dxa"/>
            <w:vAlign w:val="center"/>
          </w:tcPr>
          <w:p w14:paraId="559699FD"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7.5</w:t>
            </w:r>
          </w:p>
        </w:tc>
      </w:tr>
      <w:tr w:rsidR="00CD2742" w:rsidRPr="00FB3CBE" w14:paraId="2C80A252" w14:textId="77777777" w:rsidTr="007208E2">
        <w:tc>
          <w:tcPr>
            <w:tcW w:w="7749" w:type="dxa"/>
            <w:vAlign w:val="center"/>
          </w:tcPr>
          <w:p w14:paraId="103DDE3A"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Bonds Rated 'B'</w:t>
            </w:r>
          </w:p>
        </w:tc>
        <w:tc>
          <w:tcPr>
            <w:tcW w:w="756" w:type="dxa"/>
            <w:vAlign w:val="center"/>
          </w:tcPr>
          <w:p w14:paraId="3082FF15"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13.7</w:t>
            </w:r>
          </w:p>
        </w:tc>
      </w:tr>
      <w:tr w:rsidR="00CD2742" w:rsidRPr="00FB3CBE" w14:paraId="35ED878A" w14:textId="77777777" w:rsidTr="007208E2">
        <w:tc>
          <w:tcPr>
            <w:tcW w:w="7749" w:type="dxa"/>
            <w:vAlign w:val="center"/>
          </w:tcPr>
          <w:p w14:paraId="5DDFE786"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(f)</w:t>
            </w:r>
            <w:r w:rsidRPr="00FB3CBE">
              <w:rPr>
                <w:rFonts w:ascii="Arial" w:hAnsi="Arial" w:cs="Arial"/>
                <w:sz w:val="22"/>
                <w:szCs w:val="22"/>
              </w:rPr>
              <w:tab/>
              <w:t>Bonds Rated 'CCC'</w:t>
            </w:r>
          </w:p>
        </w:tc>
        <w:tc>
          <w:tcPr>
            <w:tcW w:w="756" w:type="dxa"/>
            <w:vAlign w:val="center"/>
          </w:tcPr>
          <w:p w14:paraId="71C1E14F"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20.2</w:t>
            </w:r>
          </w:p>
        </w:tc>
      </w:tr>
      <w:tr w:rsidR="00CD2742" w:rsidRPr="00FB3CBE" w14:paraId="771FB995" w14:textId="77777777" w:rsidTr="007208E2">
        <w:tc>
          <w:tcPr>
            <w:tcW w:w="7749" w:type="dxa"/>
            <w:vAlign w:val="center"/>
          </w:tcPr>
          <w:p w14:paraId="74758C13"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(g)</w:t>
            </w:r>
            <w:r w:rsidRPr="00FB3CBE">
              <w:rPr>
                <w:rFonts w:ascii="Arial" w:hAnsi="Arial" w:cs="Arial"/>
                <w:sz w:val="22"/>
                <w:szCs w:val="22"/>
              </w:rPr>
              <w:tab/>
              <w:t>Other Rated bonds</w:t>
            </w:r>
          </w:p>
        </w:tc>
        <w:tc>
          <w:tcPr>
            <w:tcW w:w="756" w:type="dxa"/>
            <w:vAlign w:val="center"/>
          </w:tcPr>
          <w:p w14:paraId="5C8BB807"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30.0</w:t>
            </w:r>
          </w:p>
        </w:tc>
      </w:tr>
      <w:tr w:rsidR="00CD2742" w:rsidRPr="00FB3CBE" w14:paraId="26403648" w14:textId="77777777" w:rsidTr="007208E2">
        <w:tc>
          <w:tcPr>
            <w:tcW w:w="7749" w:type="dxa"/>
            <w:vAlign w:val="center"/>
          </w:tcPr>
          <w:p w14:paraId="171F8F8E"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(h)</w:t>
            </w:r>
            <w:r w:rsidRPr="00FB3CBE">
              <w:rPr>
                <w:rFonts w:ascii="Arial" w:hAnsi="Arial" w:cs="Arial"/>
                <w:sz w:val="22"/>
                <w:szCs w:val="22"/>
              </w:rPr>
              <w:tab/>
              <w:t>Secured loans – performing</w:t>
            </w:r>
          </w:p>
        </w:tc>
        <w:tc>
          <w:tcPr>
            <w:tcW w:w="756" w:type="dxa"/>
            <w:vAlign w:val="center"/>
          </w:tcPr>
          <w:p w14:paraId="30D2E8F8"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2.0</w:t>
            </w:r>
          </w:p>
        </w:tc>
      </w:tr>
      <w:tr w:rsidR="00CD2742" w:rsidRPr="00FB3CBE" w14:paraId="6197E4AB" w14:textId="77777777" w:rsidTr="007208E2">
        <w:tc>
          <w:tcPr>
            <w:tcW w:w="7749" w:type="dxa"/>
            <w:vAlign w:val="center"/>
          </w:tcPr>
          <w:p w14:paraId="086F26E0"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(i)</w:t>
            </w:r>
            <w:r w:rsidRPr="00FB3CBE">
              <w:rPr>
                <w:rFonts w:ascii="Arial" w:hAnsi="Arial" w:cs="Arial"/>
                <w:sz w:val="22"/>
                <w:szCs w:val="22"/>
              </w:rPr>
              <w:tab/>
              <w:t>Secured loans – Non</w:t>
            </w:r>
            <w:r w:rsidRPr="00FB3CBE">
              <w:rPr>
                <w:rFonts w:ascii="Arial" w:hAnsi="Arial" w:cs="Arial"/>
                <w:sz w:val="22"/>
                <w:szCs w:val="22"/>
              </w:rPr>
              <w:noBreakHyphen/>
              <w:t>Performing</w:t>
            </w:r>
          </w:p>
        </w:tc>
        <w:tc>
          <w:tcPr>
            <w:tcW w:w="756" w:type="dxa"/>
            <w:vAlign w:val="center"/>
          </w:tcPr>
          <w:p w14:paraId="2B331420"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14.0</w:t>
            </w:r>
          </w:p>
        </w:tc>
      </w:tr>
      <w:tr w:rsidR="00CD2742" w:rsidRPr="00FB3CBE" w14:paraId="1A8AB5F3" w14:textId="77777777" w:rsidTr="007208E2">
        <w:tc>
          <w:tcPr>
            <w:tcW w:w="7749" w:type="dxa"/>
            <w:vAlign w:val="center"/>
          </w:tcPr>
          <w:p w14:paraId="1B2C542F"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(j)</w:t>
            </w:r>
            <w:r w:rsidRPr="00FB3CBE">
              <w:rPr>
                <w:rFonts w:ascii="Arial" w:hAnsi="Arial" w:cs="Arial"/>
                <w:sz w:val="22"/>
                <w:szCs w:val="22"/>
              </w:rPr>
              <w:tab/>
              <w:t>Loans to directors of the Insurer or to directors of Related parties, or to the dependent relatives of such directors</w:t>
            </w:r>
          </w:p>
        </w:tc>
        <w:tc>
          <w:tcPr>
            <w:tcW w:w="756" w:type="dxa"/>
            <w:vAlign w:val="center"/>
          </w:tcPr>
          <w:p w14:paraId="0EA63D4F"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100.0</w:t>
            </w:r>
          </w:p>
        </w:tc>
      </w:tr>
      <w:tr w:rsidR="00CD2742" w:rsidRPr="00FB3CBE" w14:paraId="7AFC7AFA" w14:textId="77777777" w:rsidTr="007208E2">
        <w:tc>
          <w:tcPr>
            <w:tcW w:w="7749" w:type="dxa"/>
            <w:vAlign w:val="center"/>
          </w:tcPr>
          <w:p w14:paraId="5672F23C" w14:textId="77777777" w:rsidR="00CD2742" w:rsidRPr="00FB3CBE" w:rsidRDefault="00CD2742" w:rsidP="00B93ECE">
            <w:pPr>
              <w:spacing w:before="120" w:after="120"/>
              <w:ind w:left="522" w:hanging="522"/>
              <w:rPr>
                <w:rFonts w:ascii="Arial" w:hAnsi="Arial" w:cs="Arial"/>
                <w:sz w:val="22"/>
                <w:szCs w:val="22"/>
              </w:rPr>
            </w:pPr>
            <w:r w:rsidRPr="00FB3CBE">
              <w:rPr>
                <w:rFonts w:ascii="Arial" w:hAnsi="Arial" w:cs="Arial"/>
                <w:sz w:val="22"/>
                <w:szCs w:val="22"/>
              </w:rPr>
              <w:t>(k)</w:t>
            </w:r>
            <w:r w:rsidRPr="00FB3CBE">
              <w:rPr>
                <w:rFonts w:ascii="Arial" w:hAnsi="Arial" w:cs="Arial"/>
                <w:sz w:val="22"/>
                <w:szCs w:val="22"/>
              </w:rPr>
              <w:tab/>
              <w:t>Unsecured loans to employees (except loans of less than $1,000)</w:t>
            </w:r>
          </w:p>
        </w:tc>
        <w:tc>
          <w:tcPr>
            <w:tcW w:w="756" w:type="dxa"/>
            <w:vAlign w:val="center"/>
          </w:tcPr>
          <w:p w14:paraId="12C3C22A"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100.0</w:t>
            </w:r>
          </w:p>
        </w:tc>
      </w:tr>
      <w:tr w:rsidR="00CD2742" w:rsidRPr="00FB3CBE" w14:paraId="3153DD5B" w14:textId="77777777" w:rsidTr="007208E2">
        <w:tc>
          <w:tcPr>
            <w:tcW w:w="7749" w:type="dxa"/>
            <w:vAlign w:val="center"/>
          </w:tcPr>
          <w:p w14:paraId="4306D217"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(l)</w:t>
            </w:r>
            <w:r w:rsidRPr="00FB3CBE">
              <w:rPr>
                <w:rFonts w:ascii="Arial" w:hAnsi="Arial" w:cs="Arial"/>
                <w:sz w:val="22"/>
                <w:szCs w:val="22"/>
              </w:rPr>
              <w:tab/>
              <w:t>Other bonds and loans</w:t>
            </w:r>
          </w:p>
        </w:tc>
        <w:tc>
          <w:tcPr>
            <w:tcW w:w="756" w:type="dxa"/>
            <w:vAlign w:val="center"/>
          </w:tcPr>
          <w:p w14:paraId="77B68D33"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50.0</w:t>
            </w:r>
          </w:p>
        </w:tc>
      </w:tr>
    </w:tbl>
    <w:p w14:paraId="795FC166" w14:textId="77777777" w:rsidR="00CD2742" w:rsidRPr="00FB3CBE" w:rsidRDefault="00CD2742" w:rsidP="0040759C">
      <w:pPr>
        <w:rPr>
          <w:rFonts w:ascii="Arial" w:hAnsi="Arial" w:cs="Arial"/>
          <w:sz w:val="22"/>
          <w:szCs w:val="22"/>
        </w:rPr>
      </w:pPr>
    </w:p>
    <w:p w14:paraId="698B61FC" w14:textId="77777777" w:rsidR="00CD2742" w:rsidRPr="00FB3CBE" w:rsidRDefault="00CD2742" w:rsidP="00726BA7">
      <w:pPr>
        <w:pStyle w:val="S2Heading4"/>
        <w:keepNext/>
        <w:rPr>
          <w:rFonts w:ascii="Arial" w:hAnsi="Arial" w:cs="Arial"/>
          <w:sz w:val="22"/>
          <w:szCs w:val="22"/>
        </w:rPr>
      </w:pPr>
      <w:bookmarkStart w:id="1669" w:name="_Ref421793708"/>
      <w:r w:rsidRPr="00FB3CBE">
        <w:rPr>
          <w:rFonts w:ascii="Arial" w:hAnsi="Arial" w:cs="Arial"/>
          <w:sz w:val="22"/>
          <w:szCs w:val="22"/>
        </w:rPr>
        <w:t>Assets that are not Invested Assets</w:t>
      </w:r>
      <w:bookmarkEnd w:id="1669"/>
    </w:p>
    <w:tbl>
      <w:tblPr>
        <w:tblStyle w:val="TableGrid"/>
        <w:tblW w:w="0" w:type="auto"/>
        <w:tblInd w:w="738" w:type="dxa"/>
        <w:tblLook w:val="04A0" w:firstRow="1" w:lastRow="0" w:firstColumn="1" w:lastColumn="0" w:noHBand="0" w:noVBand="1"/>
      </w:tblPr>
      <w:tblGrid>
        <w:gridCol w:w="7549"/>
        <w:gridCol w:w="730"/>
      </w:tblGrid>
      <w:tr w:rsidR="00CD2742" w:rsidRPr="00FB3CBE" w14:paraId="4EBEC31D" w14:textId="77777777" w:rsidTr="007208E2">
        <w:trPr>
          <w:tblHeader/>
        </w:trPr>
        <w:tc>
          <w:tcPr>
            <w:tcW w:w="7772" w:type="dxa"/>
            <w:vAlign w:val="center"/>
          </w:tcPr>
          <w:p w14:paraId="233AEB2C" w14:textId="77777777" w:rsidR="00CD2742" w:rsidRPr="00FB3CBE" w:rsidRDefault="00CD2742" w:rsidP="0040759C">
            <w:pPr>
              <w:spacing w:before="120" w:after="120"/>
              <w:jc w:val="center"/>
              <w:rPr>
                <w:rFonts w:ascii="Arial" w:hAnsi="Arial" w:cs="Arial"/>
                <w:b/>
                <w:sz w:val="22"/>
                <w:szCs w:val="22"/>
              </w:rPr>
            </w:pPr>
            <w:r w:rsidRPr="00FB3CBE">
              <w:rPr>
                <w:rFonts w:ascii="Arial" w:hAnsi="Arial" w:cs="Arial"/>
                <w:b/>
                <w:sz w:val="22"/>
                <w:szCs w:val="22"/>
              </w:rPr>
              <w:t>Asset</w:t>
            </w:r>
          </w:p>
        </w:tc>
        <w:tc>
          <w:tcPr>
            <w:tcW w:w="733" w:type="dxa"/>
            <w:vAlign w:val="center"/>
          </w:tcPr>
          <w:p w14:paraId="265CBCAB" w14:textId="77777777" w:rsidR="00CD2742" w:rsidRPr="00FB3CBE" w:rsidRDefault="00CD2742" w:rsidP="0040759C">
            <w:pPr>
              <w:spacing w:before="120" w:after="120"/>
              <w:jc w:val="center"/>
              <w:rPr>
                <w:rFonts w:ascii="Arial" w:hAnsi="Arial" w:cs="Arial"/>
                <w:b/>
                <w:sz w:val="22"/>
                <w:szCs w:val="22"/>
              </w:rPr>
            </w:pPr>
            <w:r w:rsidRPr="00FB3CBE">
              <w:rPr>
                <w:rFonts w:ascii="Arial" w:hAnsi="Arial" w:cs="Arial"/>
                <w:b/>
                <w:sz w:val="22"/>
                <w:szCs w:val="22"/>
              </w:rPr>
              <w:t>%</w:t>
            </w:r>
          </w:p>
        </w:tc>
      </w:tr>
      <w:tr w:rsidR="00CD2742" w:rsidRPr="00FB3CBE" w14:paraId="1EFD61B4" w14:textId="77777777" w:rsidTr="007208E2">
        <w:tc>
          <w:tcPr>
            <w:tcW w:w="7772" w:type="dxa"/>
            <w:vAlign w:val="center"/>
          </w:tcPr>
          <w:p w14:paraId="075004F5" w14:textId="77777777" w:rsidR="00CD2742" w:rsidRPr="00FB3CBE" w:rsidRDefault="00CD2742" w:rsidP="0040759C">
            <w:pPr>
              <w:spacing w:before="120" w:after="120"/>
              <w:rPr>
                <w:rFonts w:ascii="Arial" w:hAnsi="Arial" w:cs="Arial"/>
                <w:sz w:val="22"/>
                <w:szCs w:val="22"/>
              </w:rPr>
            </w:pPr>
            <w:r w:rsidRPr="00FB3CBE">
              <w:rPr>
                <w:rFonts w:ascii="Arial" w:hAnsi="Arial" w:cs="Arial"/>
                <w:sz w:val="22"/>
                <w:szCs w:val="22"/>
              </w:rPr>
              <w:t>Reinsurance recoverable from:</w:t>
            </w:r>
          </w:p>
        </w:tc>
        <w:tc>
          <w:tcPr>
            <w:tcW w:w="733" w:type="dxa"/>
            <w:vAlign w:val="center"/>
          </w:tcPr>
          <w:p w14:paraId="23DAE12E" w14:textId="77777777" w:rsidR="00CD2742" w:rsidRPr="00FB3CBE" w:rsidRDefault="00CD2742" w:rsidP="0040759C">
            <w:pPr>
              <w:spacing w:before="120" w:after="120"/>
              <w:jc w:val="center"/>
              <w:rPr>
                <w:rFonts w:ascii="Arial" w:hAnsi="Arial" w:cs="Arial"/>
                <w:sz w:val="22"/>
                <w:szCs w:val="22"/>
              </w:rPr>
            </w:pPr>
          </w:p>
        </w:tc>
      </w:tr>
      <w:tr w:rsidR="00CD2742" w:rsidRPr="00FB3CBE" w14:paraId="7905B765" w14:textId="77777777" w:rsidTr="007208E2">
        <w:tc>
          <w:tcPr>
            <w:tcW w:w="7772" w:type="dxa"/>
            <w:vAlign w:val="center"/>
          </w:tcPr>
          <w:p w14:paraId="7999EE82"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reinsurers Rated 'AAA'</w:t>
            </w:r>
          </w:p>
        </w:tc>
        <w:tc>
          <w:tcPr>
            <w:tcW w:w="733" w:type="dxa"/>
            <w:vAlign w:val="center"/>
          </w:tcPr>
          <w:p w14:paraId="215FF34E"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0.5</w:t>
            </w:r>
          </w:p>
        </w:tc>
      </w:tr>
      <w:tr w:rsidR="00CD2742" w:rsidRPr="00FB3CBE" w14:paraId="5446738B" w14:textId="77777777" w:rsidTr="007208E2">
        <w:tc>
          <w:tcPr>
            <w:tcW w:w="7772" w:type="dxa"/>
            <w:vAlign w:val="center"/>
          </w:tcPr>
          <w:p w14:paraId="6B59A981" w14:textId="77777777" w:rsidR="00CD2742" w:rsidRPr="00FB3CBE" w:rsidRDefault="00CD2742" w:rsidP="00BB4A24">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reinsurers Rated 'AA'</w:t>
            </w:r>
          </w:p>
        </w:tc>
        <w:tc>
          <w:tcPr>
            <w:tcW w:w="733" w:type="dxa"/>
            <w:vAlign w:val="center"/>
          </w:tcPr>
          <w:p w14:paraId="69C8B7F7"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1.2</w:t>
            </w:r>
          </w:p>
        </w:tc>
      </w:tr>
      <w:tr w:rsidR="00CD2742" w:rsidRPr="00FB3CBE" w14:paraId="6C65CF72" w14:textId="77777777" w:rsidTr="007208E2">
        <w:tc>
          <w:tcPr>
            <w:tcW w:w="7772" w:type="dxa"/>
            <w:vAlign w:val="center"/>
          </w:tcPr>
          <w:p w14:paraId="2DCB7C28" w14:textId="77777777" w:rsidR="00CD2742" w:rsidRPr="00FB3CBE" w:rsidRDefault="00CD2742" w:rsidP="00BB4A24">
            <w:pPr>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reinsurers Rated 'A'</w:t>
            </w:r>
          </w:p>
        </w:tc>
        <w:tc>
          <w:tcPr>
            <w:tcW w:w="733" w:type="dxa"/>
            <w:vAlign w:val="center"/>
          </w:tcPr>
          <w:p w14:paraId="7266CA25"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1.9</w:t>
            </w:r>
          </w:p>
        </w:tc>
      </w:tr>
      <w:tr w:rsidR="00CD2742" w:rsidRPr="00FB3CBE" w14:paraId="7FB365FA" w14:textId="77777777" w:rsidTr="007208E2">
        <w:tc>
          <w:tcPr>
            <w:tcW w:w="7772" w:type="dxa"/>
            <w:vAlign w:val="center"/>
          </w:tcPr>
          <w:p w14:paraId="18D438BC"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reinsurers Rated 'BBB'</w:t>
            </w:r>
          </w:p>
        </w:tc>
        <w:tc>
          <w:tcPr>
            <w:tcW w:w="733" w:type="dxa"/>
            <w:vAlign w:val="center"/>
          </w:tcPr>
          <w:p w14:paraId="20914291"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4.7</w:t>
            </w:r>
          </w:p>
        </w:tc>
      </w:tr>
      <w:tr w:rsidR="00CD2742" w:rsidRPr="00FB3CBE" w14:paraId="4A8F865A" w14:textId="77777777" w:rsidTr="007208E2">
        <w:tc>
          <w:tcPr>
            <w:tcW w:w="7772" w:type="dxa"/>
            <w:vAlign w:val="center"/>
          </w:tcPr>
          <w:p w14:paraId="205C1598"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reinsurers Rated 'BB'</w:t>
            </w:r>
          </w:p>
        </w:tc>
        <w:tc>
          <w:tcPr>
            <w:tcW w:w="733" w:type="dxa"/>
            <w:vAlign w:val="center"/>
          </w:tcPr>
          <w:p w14:paraId="07B51FBF"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9.6</w:t>
            </w:r>
          </w:p>
        </w:tc>
      </w:tr>
      <w:tr w:rsidR="00CD2742" w:rsidRPr="00FB3CBE" w14:paraId="2E81F718" w14:textId="77777777" w:rsidTr="007208E2">
        <w:tc>
          <w:tcPr>
            <w:tcW w:w="7772" w:type="dxa"/>
            <w:vAlign w:val="center"/>
          </w:tcPr>
          <w:p w14:paraId="7F220BB9"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(f)</w:t>
            </w:r>
            <w:r w:rsidRPr="00FB3CBE">
              <w:rPr>
                <w:rFonts w:ascii="Arial" w:hAnsi="Arial" w:cs="Arial"/>
                <w:sz w:val="22"/>
                <w:szCs w:val="22"/>
              </w:rPr>
              <w:tab/>
              <w:t>reinsurers Rated 'B'</w:t>
            </w:r>
          </w:p>
        </w:tc>
        <w:tc>
          <w:tcPr>
            <w:tcW w:w="733" w:type="dxa"/>
            <w:vAlign w:val="center"/>
          </w:tcPr>
          <w:p w14:paraId="5828C106"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23.8</w:t>
            </w:r>
          </w:p>
        </w:tc>
      </w:tr>
      <w:tr w:rsidR="00CD2742" w:rsidRPr="00FB3CBE" w14:paraId="163E7B43" w14:textId="77777777" w:rsidTr="007208E2">
        <w:tc>
          <w:tcPr>
            <w:tcW w:w="7772" w:type="dxa"/>
            <w:vAlign w:val="center"/>
          </w:tcPr>
          <w:p w14:paraId="4AF12D7C" w14:textId="77777777" w:rsidR="00CD2742" w:rsidRPr="00FB3CBE" w:rsidRDefault="00CD2742" w:rsidP="00BB4A24">
            <w:pPr>
              <w:spacing w:before="120" w:after="120"/>
              <w:ind w:left="522" w:hanging="522"/>
              <w:rPr>
                <w:rFonts w:ascii="Arial" w:hAnsi="Arial" w:cs="Arial"/>
                <w:sz w:val="22"/>
                <w:szCs w:val="22"/>
              </w:rPr>
            </w:pPr>
            <w:r w:rsidRPr="00FB3CBE">
              <w:rPr>
                <w:rFonts w:ascii="Arial" w:hAnsi="Arial" w:cs="Arial"/>
                <w:sz w:val="22"/>
                <w:szCs w:val="22"/>
              </w:rPr>
              <w:t>(g)</w:t>
            </w:r>
            <w:r w:rsidRPr="00FB3CBE">
              <w:rPr>
                <w:rFonts w:ascii="Arial" w:hAnsi="Arial" w:cs="Arial"/>
                <w:sz w:val="22"/>
                <w:szCs w:val="22"/>
              </w:rPr>
              <w:tab/>
              <w:t>reinsurers Rated 'CCC'</w:t>
            </w:r>
          </w:p>
        </w:tc>
        <w:tc>
          <w:tcPr>
            <w:tcW w:w="733" w:type="dxa"/>
            <w:vAlign w:val="center"/>
          </w:tcPr>
          <w:p w14:paraId="216AB8C1"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49.7</w:t>
            </w:r>
          </w:p>
        </w:tc>
      </w:tr>
      <w:tr w:rsidR="00CD2742" w:rsidRPr="00FB3CBE" w14:paraId="59E3E3A2" w14:textId="77777777" w:rsidTr="007208E2">
        <w:tc>
          <w:tcPr>
            <w:tcW w:w="7772" w:type="dxa"/>
            <w:vAlign w:val="center"/>
          </w:tcPr>
          <w:p w14:paraId="760B8730" w14:textId="77777777" w:rsidR="00CD2742" w:rsidRPr="00FB3CBE" w:rsidRDefault="00CD2742" w:rsidP="00BB4A24">
            <w:pPr>
              <w:spacing w:before="120" w:after="120"/>
              <w:ind w:left="522" w:hanging="522"/>
              <w:rPr>
                <w:rFonts w:ascii="Arial" w:hAnsi="Arial" w:cs="Arial"/>
                <w:sz w:val="22"/>
                <w:szCs w:val="22"/>
              </w:rPr>
            </w:pPr>
            <w:r w:rsidRPr="00FB3CBE">
              <w:rPr>
                <w:rFonts w:ascii="Arial" w:hAnsi="Arial" w:cs="Arial"/>
                <w:sz w:val="22"/>
                <w:szCs w:val="22"/>
              </w:rPr>
              <w:t>(h)</w:t>
            </w:r>
            <w:r w:rsidRPr="00FB3CBE">
              <w:rPr>
                <w:rFonts w:ascii="Arial" w:hAnsi="Arial" w:cs="Arial"/>
                <w:sz w:val="22"/>
                <w:szCs w:val="22"/>
              </w:rPr>
              <w:tab/>
              <w:t>reinsurers Rated 'R'</w:t>
            </w:r>
          </w:p>
        </w:tc>
        <w:tc>
          <w:tcPr>
            <w:tcW w:w="733" w:type="dxa"/>
            <w:vAlign w:val="center"/>
          </w:tcPr>
          <w:p w14:paraId="334E3213"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50.0</w:t>
            </w:r>
          </w:p>
        </w:tc>
      </w:tr>
      <w:tr w:rsidR="00CD2742" w:rsidRPr="00FB3CBE" w14:paraId="241BCDF8" w14:textId="77777777" w:rsidTr="007208E2">
        <w:tc>
          <w:tcPr>
            <w:tcW w:w="7772" w:type="dxa"/>
            <w:vAlign w:val="center"/>
          </w:tcPr>
          <w:p w14:paraId="16A0AACD"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(i)</w:t>
            </w:r>
            <w:r w:rsidRPr="00FB3CBE">
              <w:rPr>
                <w:rFonts w:ascii="Arial" w:hAnsi="Arial" w:cs="Arial"/>
                <w:sz w:val="22"/>
                <w:szCs w:val="22"/>
              </w:rPr>
              <w:tab/>
              <w:t>other reinsurers</w:t>
            </w:r>
          </w:p>
        </w:tc>
        <w:tc>
          <w:tcPr>
            <w:tcW w:w="733" w:type="dxa"/>
            <w:vAlign w:val="center"/>
          </w:tcPr>
          <w:p w14:paraId="2CC531FF"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25.0</w:t>
            </w:r>
          </w:p>
        </w:tc>
      </w:tr>
      <w:tr w:rsidR="00CD2742" w:rsidRPr="00FB3CBE" w14:paraId="68990502" w14:textId="77777777" w:rsidTr="007208E2">
        <w:tc>
          <w:tcPr>
            <w:tcW w:w="7772" w:type="dxa"/>
            <w:vAlign w:val="center"/>
          </w:tcPr>
          <w:p w14:paraId="59B95DC3" w14:textId="77777777" w:rsidR="00CD2742" w:rsidRPr="00FB3CBE" w:rsidRDefault="00CD2742" w:rsidP="0040759C">
            <w:pPr>
              <w:spacing w:before="120" w:after="120"/>
              <w:ind w:left="522" w:hanging="522"/>
              <w:rPr>
                <w:rFonts w:ascii="Arial" w:hAnsi="Arial" w:cs="Arial"/>
                <w:sz w:val="22"/>
                <w:szCs w:val="22"/>
              </w:rPr>
            </w:pPr>
            <w:r w:rsidRPr="00FB3CBE">
              <w:rPr>
                <w:rFonts w:ascii="Arial" w:hAnsi="Arial" w:cs="Arial"/>
                <w:sz w:val="22"/>
                <w:szCs w:val="22"/>
              </w:rPr>
              <w:t>(j)</w:t>
            </w:r>
            <w:r w:rsidRPr="00FB3CBE">
              <w:rPr>
                <w:rFonts w:ascii="Arial" w:hAnsi="Arial" w:cs="Arial"/>
                <w:sz w:val="22"/>
                <w:szCs w:val="22"/>
              </w:rPr>
              <w:tab/>
              <w:t>Other assets</w:t>
            </w:r>
          </w:p>
        </w:tc>
        <w:tc>
          <w:tcPr>
            <w:tcW w:w="733" w:type="dxa"/>
            <w:vAlign w:val="center"/>
          </w:tcPr>
          <w:p w14:paraId="374EE44C" w14:textId="77777777" w:rsidR="00CD2742" w:rsidRPr="00FB3CBE" w:rsidRDefault="00CD2742" w:rsidP="0040759C">
            <w:pPr>
              <w:spacing w:before="120" w:after="120"/>
              <w:jc w:val="center"/>
              <w:rPr>
                <w:rFonts w:ascii="Arial" w:hAnsi="Arial" w:cs="Arial"/>
                <w:sz w:val="22"/>
                <w:szCs w:val="22"/>
              </w:rPr>
            </w:pPr>
            <w:r w:rsidRPr="00FB3CBE">
              <w:rPr>
                <w:rFonts w:ascii="Arial" w:hAnsi="Arial" w:cs="Arial"/>
                <w:sz w:val="22"/>
                <w:szCs w:val="22"/>
              </w:rPr>
              <w:t>3.0</w:t>
            </w:r>
          </w:p>
        </w:tc>
      </w:tr>
    </w:tbl>
    <w:p w14:paraId="51620FEB" w14:textId="77777777" w:rsidR="00CD2742" w:rsidRPr="00FB3CBE" w:rsidRDefault="00CD2742" w:rsidP="0040759C">
      <w:pPr>
        <w:rPr>
          <w:rFonts w:ascii="Arial" w:hAnsi="Arial" w:cs="Arial"/>
          <w:sz w:val="22"/>
          <w:szCs w:val="22"/>
        </w:rPr>
      </w:pPr>
    </w:p>
    <w:p w14:paraId="3A097D51" w14:textId="77777777" w:rsidR="00CD2742" w:rsidRPr="00FB3CBE" w:rsidRDefault="00CD2742" w:rsidP="00FA3604">
      <w:pPr>
        <w:pStyle w:val="S2Heading3"/>
        <w:keepLines/>
        <w:rPr>
          <w:rFonts w:ascii="Arial" w:hAnsi="Arial" w:cs="Arial"/>
          <w:sz w:val="22"/>
          <w:szCs w:val="22"/>
        </w:rPr>
      </w:pPr>
      <w:bookmarkStart w:id="1670" w:name="_Toc419727935"/>
      <w:bookmarkStart w:id="1671" w:name="_Ref421793709"/>
      <w:bookmarkStart w:id="1672" w:name="_Ref421801740"/>
      <w:bookmarkStart w:id="1673" w:name="_Ref421803758"/>
      <w:bookmarkStart w:id="1674" w:name="_Ref421805051"/>
      <w:r w:rsidRPr="00FB3CBE">
        <w:rPr>
          <w:rFonts w:ascii="Arial" w:hAnsi="Arial" w:cs="Arial"/>
          <w:sz w:val="22"/>
          <w:szCs w:val="22"/>
        </w:rPr>
        <w:t>Reinsurance recoverable includes amounts recoverable in respect of outstanding claims and in respect of Premium Liabilities.  Insurers may make reasonable approximations where it is not possible to identify exactly the reinsurers to which amounts recoverable relate (for example, in the case of recoveries in respect of Premium Liabilities and in respect of claims incurred but not reported).</w:t>
      </w:r>
      <w:bookmarkEnd w:id="1670"/>
      <w:bookmarkEnd w:id="1671"/>
      <w:bookmarkEnd w:id="1672"/>
      <w:bookmarkEnd w:id="1673"/>
      <w:bookmarkEnd w:id="1674"/>
    </w:p>
    <w:p w14:paraId="19196931" w14:textId="72CE64EA" w:rsidR="00CD2742" w:rsidRPr="00FB3CBE" w:rsidRDefault="00CD2742" w:rsidP="0040759C">
      <w:pPr>
        <w:pStyle w:val="S2Heading3"/>
        <w:rPr>
          <w:rFonts w:ascii="Arial" w:hAnsi="Arial" w:cs="Arial"/>
          <w:sz w:val="22"/>
          <w:szCs w:val="22"/>
        </w:rPr>
      </w:pPr>
      <w:bookmarkStart w:id="1675" w:name="_Toc419727936"/>
      <w:bookmarkStart w:id="1676" w:name="_Ref421793710"/>
      <w:bookmarkStart w:id="1677" w:name="_Ref421803765"/>
      <w:bookmarkStart w:id="1678" w:name="_Ref421805055"/>
      <w:r w:rsidRPr="00FB3CBE">
        <w:rPr>
          <w:rFonts w:ascii="Arial" w:hAnsi="Arial" w:cs="Arial"/>
          <w:sz w:val="22"/>
          <w:szCs w:val="22"/>
        </w:rPr>
        <w:lastRenderedPageBreak/>
        <w:t>Where an asset falls within more than one category in the table in Rules </w:t>
      </w:r>
      <w:r w:rsidRPr="00FB3CBE">
        <w:rPr>
          <w:rFonts w:ascii="Arial" w:hAnsi="Arial" w:cs="Arial"/>
          <w:sz w:val="22"/>
          <w:szCs w:val="22"/>
        </w:rPr>
        <w:fldChar w:fldCharType="begin"/>
      </w:r>
      <w:r w:rsidRPr="00FB3CBE">
        <w:rPr>
          <w:rFonts w:ascii="Arial" w:hAnsi="Arial" w:cs="Arial"/>
          <w:sz w:val="22"/>
          <w:szCs w:val="22"/>
        </w:rPr>
        <w:instrText xml:space="preserve"> REF _Ref421793707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Pr="00FB3CBE">
        <w:rPr>
          <w:rFonts w:ascii="Arial" w:hAnsi="Arial" w:cs="Arial"/>
          <w:sz w:val="22"/>
          <w:szCs w:val="22"/>
        </w:rPr>
        <w:fldChar w:fldCharType="end"/>
      </w:r>
      <w:r w:rsidRPr="00FB3CBE">
        <w:rPr>
          <w:rFonts w:ascii="Arial" w:hAnsi="Arial" w:cs="Arial"/>
          <w:sz w:val="22"/>
          <w:szCs w:val="22"/>
        </w:rPr>
        <w:t xml:space="preserve"> or </w:t>
      </w:r>
      <w:r w:rsidRPr="00FB3CBE">
        <w:rPr>
          <w:rFonts w:ascii="Arial" w:hAnsi="Arial" w:cs="Arial"/>
          <w:sz w:val="22"/>
          <w:szCs w:val="22"/>
        </w:rPr>
        <w:fldChar w:fldCharType="begin"/>
      </w:r>
      <w:r w:rsidRPr="00FB3CBE">
        <w:rPr>
          <w:rFonts w:ascii="Arial" w:hAnsi="Arial" w:cs="Arial"/>
          <w:sz w:val="22"/>
          <w:szCs w:val="22"/>
        </w:rPr>
        <w:instrText xml:space="preserve"> REF _Ref421793708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A4.4.1(b)</w:t>
      </w:r>
      <w:r w:rsidRPr="00FB3CBE">
        <w:rPr>
          <w:rFonts w:ascii="Arial" w:hAnsi="Arial" w:cs="Arial"/>
          <w:sz w:val="22"/>
          <w:szCs w:val="22"/>
        </w:rPr>
        <w:fldChar w:fldCharType="end"/>
      </w:r>
      <w:r w:rsidRPr="00FB3CBE">
        <w:rPr>
          <w:rFonts w:ascii="Arial" w:hAnsi="Arial" w:cs="Arial"/>
          <w:sz w:val="22"/>
          <w:szCs w:val="22"/>
        </w:rPr>
        <w:t>, the highest of the percentages applicable to that asset must be applied.</w:t>
      </w:r>
      <w:bookmarkEnd w:id="1675"/>
      <w:bookmarkEnd w:id="1676"/>
      <w:bookmarkEnd w:id="1677"/>
      <w:bookmarkEnd w:id="1678"/>
    </w:p>
    <w:p w14:paraId="7EE52B54" w14:textId="6C17EB65" w:rsidR="00CD2742" w:rsidRPr="00FB3CBE" w:rsidRDefault="00CD2742" w:rsidP="0040759C">
      <w:pPr>
        <w:pStyle w:val="S2Heading3"/>
        <w:rPr>
          <w:rFonts w:ascii="Arial" w:hAnsi="Arial" w:cs="Arial"/>
          <w:sz w:val="22"/>
          <w:szCs w:val="22"/>
        </w:rPr>
      </w:pPr>
      <w:bookmarkStart w:id="1679" w:name="_Toc419727937"/>
      <w:bookmarkStart w:id="1680" w:name="_Ref421793711"/>
      <w:bookmarkStart w:id="1681" w:name="_Ref421801833"/>
      <w:bookmarkStart w:id="1682" w:name="_Ref421802742"/>
      <w:bookmarkStart w:id="1683" w:name="_Ref421803770"/>
      <w:bookmarkStart w:id="1684" w:name="_Ref421805062"/>
      <w:r w:rsidRPr="00FB3CBE">
        <w:rPr>
          <w:rFonts w:ascii="Arial" w:hAnsi="Arial" w:cs="Arial"/>
          <w:sz w:val="22"/>
          <w:szCs w:val="22"/>
        </w:rPr>
        <w:t>Where an asset has been explicitly, unconditionally and irrevocably guaranteed for its remaining term, by a guarantor with a rating of 'A' or better who is not Related to the Insurer, the Insurer may at its option use, in place of the relevant percentage in the table in Rules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_Ref421793707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00F7054F" w:rsidRPr="00FB3CBE">
        <w:rPr>
          <w:rFonts w:ascii="Arial" w:hAnsi="Arial" w:cs="Arial"/>
          <w:sz w:val="22"/>
          <w:szCs w:val="22"/>
        </w:rPr>
        <w:fldChar w:fldCharType="end"/>
      </w:r>
      <w:r w:rsidRPr="00FB3CBE">
        <w:rPr>
          <w:rFonts w:ascii="Arial" w:hAnsi="Arial" w:cs="Arial"/>
          <w:sz w:val="22"/>
          <w:szCs w:val="22"/>
        </w:rPr>
        <w:t xml:space="preserve"> or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_Ref421793708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A4.4.1(b)</w:t>
      </w:r>
      <w:r w:rsidR="00F7054F" w:rsidRPr="00FB3CBE">
        <w:rPr>
          <w:rFonts w:ascii="Arial" w:hAnsi="Arial" w:cs="Arial"/>
          <w:sz w:val="22"/>
          <w:szCs w:val="22"/>
        </w:rPr>
        <w:fldChar w:fldCharType="end"/>
      </w:r>
      <w:r w:rsidRPr="00FB3CBE">
        <w:rPr>
          <w:rFonts w:ascii="Arial" w:hAnsi="Arial" w:cs="Arial"/>
          <w:sz w:val="22"/>
          <w:szCs w:val="22"/>
        </w:rPr>
        <w:t>, the percentage in those tables that would apply to a debt due from the guarantor.</w:t>
      </w:r>
      <w:bookmarkEnd w:id="1679"/>
      <w:bookmarkEnd w:id="1680"/>
      <w:bookmarkEnd w:id="1681"/>
      <w:bookmarkEnd w:id="1682"/>
      <w:bookmarkEnd w:id="1683"/>
      <w:bookmarkEnd w:id="1684"/>
    </w:p>
    <w:p w14:paraId="38BC2E00" w14:textId="5590ED2B" w:rsidR="00CD2742" w:rsidRPr="00FB3CBE" w:rsidRDefault="00CD2742" w:rsidP="0040759C">
      <w:pPr>
        <w:pStyle w:val="S2Heading3"/>
        <w:rPr>
          <w:rFonts w:ascii="Arial" w:hAnsi="Arial" w:cs="Arial"/>
          <w:sz w:val="22"/>
          <w:szCs w:val="22"/>
        </w:rPr>
      </w:pPr>
      <w:bookmarkStart w:id="1685" w:name="_Toc419727938"/>
      <w:bookmarkStart w:id="1686" w:name="_Ref421793712"/>
      <w:bookmarkStart w:id="1687" w:name="_Ref421801747"/>
      <w:bookmarkStart w:id="1688" w:name="_Ref421801839"/>
      <w:bookmarkStart w:id="1689" w:name="_Ref421802747"/>
      <w:bookmarkStart w:id="1690" w:name="_Ref421803776"/>
      <w:bookmarkStart w:id="1691" w:name="_Ref421805066"/>
      <w:r w:rsidRPr="00FB3CBE">
        <w:rPr>
          <w:rFonts w:ascii="Arial" w:hAnsi="Arial" w:cs="Arial"/>
          <w:sz w:val="22"/>
          <w:szCs w:val="22"/>
        </w:rPr>
        <w:t xml:space="preserve">Where an Insurer holds collateral against an asset, and the collateral consists of a charge, mortgage or other security interest in cash or in debt securities whose issuer has a rating of 'A' or above, the Insurer may at its option use, in place of the relevant percentage in the table </w:t>
      </w:r>
      <w:r w:rsidRPr="00FB3CBE">
        <w:rPr>
          <w:rFonts w:ascii="Arial" w:hAnsi="Arial" w:cs="Arial"/>
          <w:sz w:val="22"/>
          <w:szCs w:val="22"/>
        </w:rPr>
        <w:fldChar w:fldCharType="begin"/>
      </w:r>
      <w:r w:rsidRPr="00FB3CBE">
        <w:rPr>
          <w:rFonts w:ascii="Arial" w:hAnsi="Arial" w:cs="Arial"/>
          <w:sz w:val="22"/>
          <w:szCs w:val="22"/>
        </w:rPr>
        <w:instrText xml:space="preserve"> REF _Ref421793707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Pr="00FB3CBE">
        <w:rPr>
          <w:rFonts w:ascii="Arial" w:hAnsi="Arial" w:cs="Arial"/>
          <w:sz w:val="22"/>
          <w:szCs w:val="22"/>
        </w:rPr>
        <w:fldChar w:fldCharType="end"/>
      </w:r>
      <w:r w:rsidRPr="00FB3CBE">
        <w:rPr>
          <w:rFonts w:ascii="Arial" w:hAnsi="Arial" w:cs="Arial"/>
          <w:sz w:val="22"/>
          <w:szCs w:val="22"/>
        </w:rPr>
        <w:t> or in Rule </w:t>
      </w:r>
      <w:r w:rsidRPr="00FB3CBE">
        <w:rPr>
          <w:rFonts w:ascii="Arial" w:hAnsi="Arial" w:cs="Arial"/>
          <w:sz w:val="22"/>
          <w:szCs w:val="22"/>
        </w:rPr>
        <w:fldChar w:fldCharType="begin"/>
      </w:r>
      <w:r w:rsidRPr="00FB3CBE">
        <w:rPr>
          <w:rFonts w:ascii="Arial" w:hAnsi="Arial" w:cs="Arial"/>
          <w:sz w:val="22"/>
          <w:szCs w:val="22"/>
        </w:rPr>
        <w:instrText xml:space="preserve"> REF _Ref421793708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A4.4.1(b)</w:t>
      </w:r>
      <w:r w:rsidRPr="00FB3CBE">
        <w:rPr>
          <w:rFonts w:ascii="Arial" w:hAnsi="Arial" w:cs="Arial"/>
          <w:sz w:val="22"/>
          <w:szCs w:val="22"/>
        </w:rPr>
        <w:fldChar w:fldCharType="end"/>
      </w:r>
      <w:r w:rsidRPr="00FB3CBE">
        <w:rPr>
          <w:rFonts w:ascii="Arial" w:hAnsi="Arial" w:cs="Arial"/>
          <w:sz w:val="22"/>
          <w:szCs w:val="22"/>
        </w:rPr>
        <w:t>, the percentage in those tables that would apply to the collateral.</w:t>
      </w:r>
      <w:bookmarkEnd w:id="1685"/>
      <w:bookmarkEnd w:id="1686"/>
      <w:bookmarkEnd w:id="1687"/>
      <w:bookmarkEnd w:id="1688"/>
      <w:bookmarkEnd w:id="1689"/>
      <w:bookmarkEnd w:id="1690"/>
      <w:bookmarkEnd w:id="1691"/>
    </w:p>
    <w:p w14:paraId="263D92D7" w14:textId="2D079564" w:rsidR="00CD2742" w:rsidRPr="00FB3CBE" w:rsidRDefault="00CD2742" w:rsidP="0040759C">
      <w:pPr>
        <w:pStyle w:val="S2Heading3"/>
        <w:rPr>
          <w:rFonts w:ascii="Arial" w:hAnsi="Arial" w:cs="Arial"/>
          <w:sz w:val="22"/>
          <w:szCs w:val="22"/>
        </w:rPr>
      </w:pPr>
      <w:bookmarkStart w:id="1692" w:name="_Toc419727939"/>
      <w:bookmarkStart w:id="1693" w:name="_Ref421793713"/>
      <w:bookmarkStart w:id="1694" w:name="_Ref421801752"/>
      <w:bookmarkStart w:id="1695" w:name="_Ref421802753"/>
      <w:bookmarkStart w:id="1696" w:name="_Ref421803780"/>
      <w:bookmarkStart w:id="1697" w:name="_Ref421803981"/>
      <w:bookmarkStart w:id="1698" w:name="_Ref421805072"/>
      <w:r w:rsidRPr="00FB3CBE">
        <w:rPr>
          <w:rFonts w:ascii="Arial" w:hAnsi="Arial" w:cs="Arial"/>
          <w:sz w:val="22"/>
          <w:szCs w:val="22"/>
        </w:rPr>
        <w:t>The provisions of Rules </w:t>
      </w:r>
      <w:r w:rsidRPr="00FB3CBE">
        <w:rPr>
          <w:rFonts w:ascii="Arial" w:hAnsi="Arial" w:cs="Arial"/>
          <w:sz w:val="22"/>
          <w:szCs w:val="22"/>
        </w:rPr>
        <w:fldChar w:fldCharType="begin"/>
      </w:r>
      <w:r w:rsidRPr="00FB3CBE">
        <w:rPr>
          <w:rFonts w:ascii="Arial" w:hAnsi="Arial" w:cs="Arial"/>
          <w:sz w:val="22"/>
          <w:szCs w:val="22"/>
        </w:rPr>
        <w:instrText xml:space="preserve"> REF _Ref421801833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A4.4.4</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_Ref421801839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A4.4.5</w:t>
      </w:r>
      <w:r w:rsidRPr="00FB3CBE">
        <w:rPr>
          <w:rFonts w:ascii="Arial" w:hAnsi="Arial" w:cs="Arial"/>
          <w:sz w:val="22"/>
          <w:szCs w:val="22"/>
        </w:rPr>
        <w:fldChar w:fldCharType="end"/>
      </w:r>
      <w:r w:rsidRPr="00FB3CBE">
        <w:rPr>
          <w:rFonts w:ascii="Arial" w:hAnsi="Arial" w:cs="Arial"/>
          <w:sz w:val="22"/>
          <w:szCs w:val="22"/>
        </w:rPr>
        <w:t xml:space="preserve"> apply only to </w:t>
      </w:r>
      <w:r w:rsidR="006626D8" w:rsidRPr="00FB3CBE">
        <w:rPr>
          <w:rFonts w:ascii="Arial" w:hAnsi="Arial" w:cs="Arial"/>
          <w:sz w:val="22"/>
          <w:szCs w:val="22"/>
        </w:rPr>
        <w:t>the extent that the asset</w:t>
      </w:r>
      <w:r w:rsidRPr="00FB3CBE">
        <w:rPr>
          <w:rFonts w:ascii="Arial" w:hAnsi="Arial" w:cs="Arial"/>
          <w:sz w:val="22"/>
          <w:szCs w:val="22"/>
        </w:rPr>
        <w:t xml:space="preserve"> is covered by the guarantee or the collateral.</w:t>
      </w:r>
      <w:bookmarkEnd w:id="1692"/>
      <w:bookmarkEnd w:id="1693"/>
      <w:bookmarkEnd w:id="1694"/>
      <w:bookmarkEnd w:id="1695"/>
      <w:bookmarkEnd w:id="1696"/>
      <w:bookmarkEnd w:id="1697"/>
      <w:bookmarkEnd w:id="1698"/>
    </w:p>
    <w:p w14:paraId="2336F79B" w14:textId="77777777" w:rsidR="00CD2742" w:rsidRPr="00FB3CBE" w:rsidRDefault="00CD2742" w:rsidP="00726BA7">
      <w:pPr>
        <w:pStyle w:val="S2Heading3"/>
        <w:keepNext/>
        <w:rPr>
          <w:rFonts w:ascii="Arial" w:hAnsi="Arial" w:cs="Arial"/>
          <w:sz w:val="22"/>
          <w:szCs w:val="22"/>
        </w:rPr>
      </w:pPr>
      <w:bookmarkStart w:id="1699" w:name="_Toc419727940"/>
      <w:bookmarkStart w:id="1700" w:name="_Ref421793714"/>
      <w:bookmarkStart w:id="1701" w:name="_Ref421801757"/>
      <w:bookmarkStart w:id="1702" w:name="_Ref421802177"/>
      <w:r w:rsidRPr="00FB3CBE">
        <w:rPr>
          <w:rFonts w:ascii="Arial" w:hAnsi="Arial" w:cs="Arial"/>
          <w:sz w:val="22"/>
          <w:szCs w:val="22"/>
        </w:rPr>
        <w:t>Notwithstanding anything else in this section:</w:t>
      </w:r>
      <w:bookmarkEnd w:id="1699"/>
      <w:bookmarkEnd w:id="1700"/>
      <w:bookmarkEnd w:id="1701"/>
      <w:bookmarkEnd w:id="1702"/>
    </w:p>
    <w:p w14:paraId="0EC5C350" w14:textId="77777777" w:rsidR="00CD2742" w:rsidRPr="00FB3CBE" w:rsidRDefault="00CD2742" w:rsidP="0040759C">
      <w:pPr>
        <w:pStyle w:val="S2Heading4"/>
        <w:rPr>
          <w:rFonts w:ascii="Arial" w:hAnsi="Arial" w:cs="Arial"/>
          <w:sz w:val="22"/>
          <w:szCs w:val="22"/>
        </w:rPr>
      </w:pPr>
      <w:bookmarkStart w:id="1703" w:name="_Ref421793715"/>
      <w:r w:rsidRPr="00FB3CBE">
        <w:rPr>
          <w:rFonts w:ascii="Arial" w:hAnsi="Arial" w:cs="Arial"/>
          <w:sz w:val="22"/>
          <w:szCs w:val="22"/>
        </w:rPr>
        <w:t>the amount included in the default risk component in respect of any asset that is subject to a fixed or floating charge, mortgage or other encumbrance must be 100% of the value of the asset to the extent of that charge, mortgage or encumbrance.  In the case of such assets, the percentages set out in the tables above must be applied only to the amount, if any, by which the value of the asset exceeds the amount of the charge, mortgage or encumbrance; and</w:t>
      </w:r>
      <w:bookmarkEnd w:id="1703"/>
    </w:p>
    <w:p w14:paraId="53E28AE9" w14:textId="5B235130" w:rsidR="00CD2742" w:rsidRPr="00FB3CBE" w:rsidRDefault="00CD2742" w:rsidP="0040759C">
      <w:pPr>
        <w:pStyle w:val="S2Heading4"/>
        <w:rPr>
          <w:rFonts w:ascii="Arial" w:hAnsi="Arial" w:cs="Arial"/>
          <w:sz w:val="22"/>
          <w:szCs w:val="22"/>
        </w:rPr>
      </w:pPr>
      <w:bookmarkStart w:id="1704" w:name="_Ref421793716"/>
      <w:bookmarkStart w:id="1705" w:name="_Ref421871920"/>
      <w:r w:rsidRPr="00FB3CBE">
        <w:rPr>
          <w:rFonts w:ascii="Arial" w:hAnsi="Arial" w:cs="Arial"/>
          <w:sz w:val="22"/>
          <w:szCs w:val="22"/>
        </w:rPr>
        <w:t>no amount must be included in the default risk component in respect of assets excluded from Adjusted Capital Resources in accordance with Rules </w:t>
      </w:r>
      <w:r w:rsidR="00650E6A" w:rsidRPr="00FB3CBE">
        <w:rPr>
          <w:rFonts w:ascii="Arial" w:hAnsi="Arial" w:cs="Arial"/>
          <w:sz w:val="22"/>
          <w:szCs w:val="22"/>
        </w:rPr>
        <w:fldChar w:fldCharType="begin"/>
      </w:r>
      <w:r w:rsidR="00650E6A" w:rsidRPr="00FB3CBE">
        <w:rPr>
          <w:rFonts w:ascii="Arial" w:hAnsi="Arial" w:cs="Arial"/>
          <w:sz w:val="22"/>
          <w:szCs w:val="22"/>
        </w:rPr>
        <w:instrText xml:space="preserve"> REF _Ref421793675 \r \h </w:instrText>
      </w:r>
      <w:r w:rsidR="001517AA" w:rsidRPr="00FB3CBE">
        <w:rPr>
          <w:rFonts w:ascii="Arial" w:hAnsi="Arial" w:cs="Arial"/>
          <w:sz w:val="22"/>
          <w:szCs w:val="22"/>
        </w:rPr>
        <w:instrText xml:space="preserve"> \* MERGEFORMAT </w:instrText>
      </w:r>
      <w:r w:rsidR="00650E6A" w:rsidRPr="00FB3CBE">
        <w:rPr>
          <w:rFonts w:ascii="Arial" w:hAnsi="Arial" w:cs="Arial"/>
          <w:sz w:val="22"/>
          <w:szCs w:val="22"/>
        </w:rPr>
      </w:r>
      <w:r w:rsidR="00650E6A"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A3.4.3(e)</w:t>
      </w:r>
      <w:r w:rsidR="00650E6A" w:rsidRPr="00FB3CBE">
        <w:rPr>
          <w:rFonts w:ascii="Arial" w:hAnsi="Arial" w:cs="Arial"/>
          <w:sz w:val="22"/>
          <w:szCs w:val="22"/>
        </w:rPr>
        <w:fldChar w:fldCharType="end"/>
      </w:r>
      <w:r w:rsidR="00650E6A"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_Ref421793676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A3.4.3(f)</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_Ref421793677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A3.4.3(g)</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_Ref421793678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A3.4.3(h)</w:t>
      </w:r>
      <w:r w:rsidRPr="00FB3CBE">
        <w:rPr>
          <w:rFonts w:ascii="Arial" w:hAnsi="Arial" w:cs="Arial"/>
          <w:sz w:val="22"/>
          <w:szCs w:val="22"/>
        </w:rPr>
        <w:fldChar w:fldCharType="end"/>
      </w:r>
      <w:r w:rsidRPr="00FB3CBE">
        <w:rPr>
          <w:rFonts w:ascii="Arial" w:hAnsi="Arial" w:cs="Arial"/>
          <w:sz w:val="22"/>
          <w:szCs w:val="22"/>
        </w:rPr>
        <w:t xml:space="preserve">, </w:t>
      </w:r>
      <w:r w:rsidR="00C72C63" w:rsidRPr="00FB3CBE">
        <w:rPr>
          <w:rFonts w:ascii="Arial" w:hAnsi="Arial" w:cs="Arial"/>
          <w:sz w:val="22"/>
          <w:szCs w:val="22"/>
        </w:rPr>
        <w:fldChar w:fldCharType="begin"/>
      </w:r>
      <w:r w:rsidR="00C72C63" w:rsidRPr="00FB3CBE">
        <w:rPr>
          <w:rFonts w:ascii="Arial" w:hAnsi="Arial" w:cs="Arial"/>
          <w:sz w:val="22"/>
          <w:szCs w:val="22"/>
        </w:rPr>
        <w:instrText xml:space="preserve"> REF _Ref421793680 \r \h </w:instrText>
      </w:r>
      <w:r w:rsidR="001517AA" w:rsidRPr="00FB3CBE">
        <w:rPr>
          <w:rFonts w:ascii="Arial" w:hAnsi="Arial" w:cs="Arial"/>
          <w:sz w:val="22"/>
          <w:szCs w:val="22"/>
        </w:rPr>
        <w:instrText xml:space="preserve"> \* MERGEFORMAT </w:instrText>
      </w:r>
      <w:r w:rsidR="00C72C63" w:rsidRPr="00FB3CBE">
        <w:rPr>
          <w:rFonts w:ascii="Arial" w:hAnsi="Arial" w:cs="Arial"/>
          <w:sz w:val="22"/>
          <w:szCs w:val="22"/>
        </w:rPr>
      </w:r>
      <w:r w:rsidR="00C72C6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A3.4.3(j)</w:t>
      </w:r>
      <w:r w:rsidR="00C72C63" w:rsidRPr="00FB3CBE">
        <w:rPr>
          <w:rFonts w:ascii="Arial" w:hAnsi="Arial" w:cs="Arial"/>
          <w:sz w:val="22"/>
          <w:szCs w:val="22"/>
        </w:rPr>
        <w:fldChar w:fldCharType="end"/>
      </w:r>
      <w:r w:rsidR="00C72C63" w:rsidRPr="00FB3CBE">
        <w:rPr>
          <w:rFonts w:ascii="Arial" w:hAnsi="Arial" w:cs="Arial"/>
          <w:sz w:val="22"/>
          <w:szCs w:val="22"/>
        </w:rPr>
        <w:t xml:space="preserve"> or </w:t>
      </w:r>
      <w:r w:rsidRPr="00FB3CBE">
        <w:rPr>
          <w:rFonts w:ascii="Arial" w:hAnsi="Arial" w:cs="Arial"/>
          <w:sz w:val="22"/>
          <w:szCs w:val="22"/>
        </w:rPr>
        <w:fldChar w:fldCharType="begin"/>
      </w:r>
      <w:r w:rsidRPr="00FB3CBE">
        <w:rPr>
          <w:rFonts w:ascii="Arial" w:hAnsi="Arial" w:cs="Arial"/>
          <w:sz w:val="22"/>
          <w:szCs w:val="22"/>
        </w:rPr>
        <w:instrText xml:space="preserve"> REF _Ref421793681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A3.4.3(k)</w:t>
      </w:r>
      <w:r w:rsidRPr="00FB3CBE">
        <w:rPr>
          <w:rFonts w:ascii="Arial" w:hAnsi="Arial" w:cs="Arial"/>
          <w:sz w:val="22"/>
          <w:szCs w:val="22"/>
        </w:rPr>
        <w:fldChar w:fldCharType="end"/>
      </w:r>
      <w:bookmarkEnd w:id="1704"/>
      <w:r w:rsidR="00C72C63" w:rsidRPr="00FB3CBE">
        <w:rPr>
          <w:rFonts w:ascii="Arial" w:hAnsi="Arial" w:cs="Arial"/>
          <w:sz w:val="22"/>
          <w:szCs w:val="22"/>
        </w:rPr>
        <w:t>.</w:t>
      </w:r>
      <w:bookmarkEnd w:id="1705"/>
    </w:p>
    <w:p w14:paraId="34F7E4FC" w14:textId="77777777" w:rsidR="00CD2742" w:rsidRPr="00FB3CBE" w:rsidRDefault="00CD2742" w:rsidP="0040759C">
      <w:pPr>
        <w:pStyle w:val="S2Heading2"/>
        <w:rPr>
          <w:rFonts w:ascii="Arial" w:hAnsi="Arial" w:cs="Arial"/>
          <w:sz w:val="22"/>
          <w:szCs w:val="22"/>
        </w:rPr>
      </w:pPr>
      <w:bookmarkStart w:id="1706" w:name="_Toc419727383"/>
      <w:bookmarkStart w:id="1707" w:name="_Toc419727539"/>
      <w:bookmarkStart w:id="1708" w:name="_Toc419727941"/>
      <w:bookmarkStart w:id="1709" w:name="_Toc419728265"/>
      <w:bookmarkStart w:id="1710" w:name="_Toc419728421"/>
      <w:bookmarkStart w:id="1711" w:name="_Toc419732662"/>
      <w:bookmarkStart w:id="1712" w:name="_Ref421793717"/>
      <w:bookmarkStart w:id="1713" w:name="_Ref421801597"/>
      <w:bookmarkStart w:id="1714" w:name="_Ref421802027"/>
      <w:bookmarkStart w:id="1715" w:name="_Ref421802107"/>
      <w:bookmarkStart w:id="1716" w:name="_Ref421802219"/>
      <w:bookmarkStart w:id="1717" w:name="_Ref421803895"/>
      <w:bookmarkStart w:id="1718" w:name="_Ref421805142"/>
      <w:bookmarkStart w:id="1719" w:name="_Ref421805149"/>
      <w:bookmarkStart w:id="1720" w:name="_Ref421842918"/>
      <w:bookmarkStart w:id="1721" w:name="_Toc29984186"/>
      <w:r w:rsidRPr="00FB3CBE">
        <w:rPr>
          <w:rFonts w:ascii="Arial" w:hAnsi="Arial" w:cs="Arial"/>
          <w:sz w:val="22"/>
          <w:szCs w:val="22"/>
        </w:rPr>
        <w:t>Investment volatility risk component</w:t>
      </w:r>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p>
    <w:p w14:paraId="2518774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6A5CA6C"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purpose of the investment volatility risk component is to require an Insurer to set aside capital to cover the risk of deterioration in the values of Invested Assets.  Invested Assets that are linked to liabilities of Investment</w:t>
      </w:r>
      <w:r w:rsidRPr="00FB3CBE">
        <w:rPr>
          <w:rFonts w:ascii="Arial" w:hAnsi="Arial" w:cs="Arial"/>
          <w:sz w:val="22"/>
          <w:szCs w:val="22"/>
        </w:rPr>
        <w:noBreakHyphen/>
        <w:t>Linked Insurance contracts are exempted from the calculation, since there is a direct correlation between the values of the assets and the values of the liabilities to which they are linked.</w:t>
      </w:r>
    </w:p>
    <w:p w14:paraId="115357F8" w14:textId="7F091275" w:rsidR="00CD2742" w:rsidRPr="00FB3CBE" w:rsidRDefault="00CD2742" w:rsidP="00FA3604">
      <w:pPr>
        <w:pStyle w:val="S2Heading3"/>
        <w:keepNext/>
        <w:rPr>
          <w:rFonts w:ascii="Arial" w:hAnsi="Arial" w:cs="Arial"/>
          <w:sz w:val="22"/>
          <w:szCs w:val="22"/>
        </w:rPr>
      </w:pPr>
      <w:bookmarkStart w:id="1722" w:name="_Toc419727942"/>
      <w:bookmarkStart w:id="1723" w:name="_Ref421793718"/>
      <w:bookmarkStart w:id="1724" w:name="_Ref421802702"/>
      <w:bookmarkStart w:id="1725" w:name="_Ref421803902"/>
      <w:bookmarkStart w:id="1726" w:name="_Ref421805155"/>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_Ref421801952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A4.5.2</w:t>
      </w:r>
      <w:r w:rsidRPr="00FB3CBE">
        <w:rPr>
          <w:rFonts w:ascii="Arial" w:hAnsi="Arial" w:cs="Arial"/>
          <w:sz w:val="22"/>
          <w:szCs w:val="22"/>
        </w:rPr>
        <w:fldChar w:fldCharType="end"/>
      </w:r>
      <w:r w:rsidRPr="00FB3CBE">
        <w:rPr>
          <w:rFonts w:ascii="Arial" w:hAnsi="Arial" w:cs="Arial"/>
          <w:sz w:val="22"/>
          <w:szCs w:val="22"/>
        </w:rPr>
        <w:t>, an Insurer must calculate its investment volatility risk component as the sum of the amounts obtained by multiplying the value of each Invested Asset with the relevant percentage applicable to that asset as set out in the following table.</w:t>
      </w:r>
      <w:bookmarkEnd w:id="1722"/>
      <w:bookmarkEnd w:id="1723"/>
      <w:bookmarkEnd w:id="1724"/>
      <w:bookmarkEnd w:id="1725"/>
      <w:bookmarkEnd w:id="1726"/>
    </w:p>
    <w:tbl>
      <w:tblPr>
        <w:tblStyle w:val="TableGrid"/>
        <w:tblW w:w="0" w:type="auto"/>
        <w:tblInd w:w="918" w:type="dxa"/>
        <w:tblLook w:val="04A0" w:firstRow="1" w:lastRow="0" w:firstColumn="1" w:lastColumn="0" w:noHBand="0" w:noVBand="1"/>
      </w:tblPr>
      <w:tblGrid>
        <w:gridCol w:w="7371"/>
        <w:gridCol w:w="728"/>
      </w:tblGrid>
      <w:tr w:rsidR="00CD2742" w:rsidRPr="00FB3CBE" w14:paraId="341A4744" w14:textId="77777777" w:rsidTr="00187614">
        <w:trPr>
          <w:tblHeader/>
        </w:trPr>
        <w:tc>
          <w:tcPr>
            <w:tcW w:w="7593" w:type="dxa"/>
            <w:vAlign w:val="center"/>
          </w:tcPr>
          <w:p w14:paraId="45628A8D"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Asset</w:t>
            </w:r>
          </w:p>
        </w:tc>
        <w:tc>
          <w:tcPr>
            <w:tcW w:w="732" w:type="dxa"/>
            <w:vAlign w:val="center"/>
          </w:tcPr>
          <w:p w14:paraId="706A2BAC"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w:t>
            </w:r>
          </w:p>
        </w:tc>
      </w:tr>
      <w:tr w:rsidR="00CD2742" w:rsidRPr="00FB3CBE" w14:paraId="3D71EF9B" w14:textId="77777777" w:rsidTr="00187614">
        <w:tc>
          <w:tcPr>
            <w:tcW w:w="7593" w:type="dxa"/>
            <w:vAlign w:val="center"/>
          </w:tcPr>
          <w:p w14:paraId="6F2CD730" w14:textId="77777777" w:rsidR="00CD2742" w:rsidRPr="00FB3CBE" w:rsidRDefault="00CD2742" w:rsidP="002049AD">
            <w:pPr>
              <w:spacing w:before="120" w:after="120"/>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All bonds up to 1 year to maturity</w:t>
            </w:r>
          </w:p>
        </w:tc>
        <w:tc>
          <w:tcPr>
            <w:tcW w:w="732" w:type="dxa"/>
            <w:vAlign w:val="center"/>
          </w:tcPr>
          <w:p w14:paraId="26484453"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1.0</w:t>
            </w:r>
          </w:p>
        </w:tc>
      </w:tr>
      <w:tr w:rsidR="00CD2742" w:rsidRPr="00FB3CBE" w14:paraId="5EF37AA1" w14:textId="77777777" w:rsidTr="00187614">
        <w:tc>
          <w:tcPr>
            <w:tcW w:w="7593" w:type="dxa"/>
            <w:vAlign w:val="center"/>
          </w:tcPr>
          <w:p w14:paraId="5701E3C6" w14:textId="77777777" w:rsidR="00CD2742" w:rsidRPr="00FB3CBE" w:rsidRDefault="00CD2742" w:rsidP="00ED4B20">
            <w:pPr>
              <w:spacing w:before="120" w:after="120"/>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Bonds between 1 and 2 years to maturity</w:t>
            </w:r>
          </w:p>
        </w:tc>
        <w:tc>
          <w:tcPr>
            <w:tcW w:w="732" w:type="dxa"/>
            <w:vAlign w:val="center"/>
          </w:tcPr>
          <w:p w14:paraId="7E8C144B"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2.0</w:t>
            </w:r>
          </w:p>
        </w:tc>
      </w:tr>
      <w:tr w:rsidR="00CD2742" w:rsidRPr="00FB3CBE" w14:paraId="57B91865" w14:textId="77777777" w:rsidTr="00187614">
        <w:tc>
          <w:tcPr>
            <w:tcW w:w="7593" w:type="dxa"/>
            <w:vAlign w:val="center"/>
          </w:tcPr>
          <w:p w14:paraId="3DB45638" w14:textId="77777777" w:rsidR="00CD2742" w:rsidRPr="00FB3CBE" w:rsidRDefault="00CD2742" w:rsidP="00ED4B20">
            <w:pPr>
              <w:spacing w:before="120" w:after="120"/>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Bonds between 2 and 5 years to maturity</w:t>
            </w:r>
          </w:p>
        </w:tc>
        <w:tc>
          <w:tcPr>
            <w:tcW w:w="732" w:type="dxa"/>
            <w:vAlign w:val="center"/>
          </w:tcPr>
          <w:p w14:paraId="4A5C731E"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4.0</w:t>
            </w:r>
          </w:p>
        </w:tc>
      </w:tr>
      <w:tr w:rsidR="00CD2742" w:rsidRPr="00FB3CBE" w14:paraId="6F26CE7E" w14:textId="77777777" w:rsidTr="00187614">
        <w:tc>
          <w:tcPr>
            <w:tcW w:w="7593" w:type="dxa"/>
            <w:vAlign w:val="center"/>
          </w:tcPr>
          <w:p w14:paraId="72E9B401" w14:textId="77777777" w:rsidR="00CD2742" w:rsidRPr="00FB3CBE" w:rsidRDefault="00CD2742" w:rsidP="00ED4B20">
            <w:pPr>
              <w:spacing w:before="120" w:after="120"/>
              <w:rPr>
                <w:rFonts w:ascii="Arial" w:hAnsi="Arial" w:cs="Arial"/>
                <w:sz w:val="22"/>
                <w:szCs w:val="22"/>
              </w:rPr>
            </w:pPr>
            <w:r w:rsidRPr="00FB3CBE">
              <w:rPr>
                <w:rFonts w:ascii="Arial" w:hAnsi="Arial" w:cs="Arial"/>
                <w:sz w:val="22"/>
                <w:szCs w:val="22"/>
              </w:rPr>
              <w:lastRenderedPageBreak/>
              <w:t>(a)</w:t>
            </w:r>
            <w:r w:rsidRPr="00FB3CBE">
              <w:rPr>
                <w:rFonts w:ascii="Arial" w:hAnsi="Arial" w:cs="Arial"/>
                <w:sz w:val="22"/>
                <w:szCs w:val="22"/>
              </w:rPr>
              <w:tab/>
              <w:t>Bonds between 5 and 10 years to maturity</w:t>
            </w:r>
          </w:p>
        </w:tc>
        <w:tc>
          <w:tcPr>
            <w:tcW w:w="732" w:type="dxa"/>
            <w:vAlign w:val="center"/>
          </w:tcPr>
          <w:p w14:paraId="0AAB77FD"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6.0</w:t>
            </w:r>
          </w:p>
        </w:tc>
      </w:tr>
      <w:tr w:rsidR="00CD2742" w:rsidRPr="00FB3CBE" w14:paraId="25423283" w14:textId="77777777" w:rsidTr="00187614">
        <w:tc>
          <w:tcPr>
            <w:tcW w:w="7593" w:type="dxa"/>
            <w:vAlign w:val="center"/>
          </w:tcPr>
          <w:p w14:paraId="3ECCB0B5" w14:textId="77777777" w:rsidR="00CD2742" w:rsidRPr="00FB3CBE" w:rsidRDefault="00CD2742" w:rsidP="002049AD">
            <w:pPr>
              <w:spacing w:before="120" w:after="120"/>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All other bonds</w:t>
            </w:r>
          </w:p>
        </w:tc>
        <w:tc>
          <w:tcPr>
            <w:tcW w:w="732" w:type="dxa"/>
            <w:vAlign w:val="center"/>
          </w:tcPr>
          <w:p w14:paraId="4DA3F030"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8.0</w:t>
            </w:r>
          </w:p>
        </w:tc>
      </w:tr>
      <w:tr w:rsidR="00CD2742" w:rsidRPr="00FB3CBE" w14:paraId="7C6C3443" w14:textId="77777777" w:rsidTr="00187614">
        <w:tc>
          <w:tcPr>
            <w:tcW w:w="7593" w:type="dxa"/>
            <w:vAlign w:val="center"/>
          </w:tcPr>
          <w:p w14:paraId="77989398" w14:textId="77777777" w:rsidR="00CD2742" w:rsidRPr="00FB3CBE" w:rsidRDefault="00CD2742" w:rsidP="002049AD">
            <w:pPr>
              <w:spacing w:before="120" w:after="120"/>
              <w:rPr>
                <w:rFonts w:ascii="Arial" w:hAnsi="Arial" w:cs="Arial"/>
                <w:sz w:val="22"/>
                <w:szCs w:val="22"/>
              </w:rPr>
            </w:pPr>
            <w:r w:rsidRPr="00FB3CBE">
              <w:rPr>
                <w:rFonts w:ascii="Arial" w:hAnsi="Arial" w:cs="Arial"/>
                <w:sz w:val="22"/>
                <w:szCs w:val="22"/>
              </w:rPr>
              <w:t>(f) </w:t>
            </w:r>
            <w:r w:rsidRPr="00FB3CBE">
              <w:rPr>
                <w:rFonts w:ascii="Arial" w:hAnsi="Arial" w:cs="Arial"/>
                <w:sz w:val="22"/>
                <w:szCs w:val="22"/>
              </w:rPr>
              <w:tab/>
              <w:t>Equity investments*</w:t>
            </w:r>
          </w:p>
        </w:tc>
        <w:tc>
          <w:tcPr>
            <w:tcW w:w="732" w:type="dxa"/>
            <w:vAlign w:val="center"/>
          </w:tcPr>
          <w:p w14:paraId="33631D6A"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15.0</w:t>
            </w:r>
          </w:p>
        </w:tc>
      </w:tr>
      <w:tr w:rsidR="00CD2742" w:rsidRPr="00FB3CBE" w14:paraId="3EE16FD9" w14:textId="77777777" w:rsidTr="00187614">
        <w:tc>
          <w:tcPr>
            <w:tcW w:w="7593" w:type="dxa"/>
            <w:vAlign w:val="center"/>
          </w:tcPr>
          <w:p w14:paraId="5E1DD67D" w14:textId="77777777" w:rsidR="00CD2742" w:rsidRPr="00FB3CBE" w:rsidRDefault="00CD2742" w:rsidP="002049AD">
            <w:pPr>
              <w:spacing w:before="120" w:after="120"/>
              <w:rPr>
                <w:rFonts w:ascii="Arial" w:hAnsi="Arial" w:cs="Arial"/>
                <w:sz w:val="22"/>
                <w:szCs w:val="22"/>
              </w:rPr>
            </w:pPr>
            <w:r w:rsidRPr="00FB3CBE">
              <w:rPr>
                <w:rFonts w:ascii="Arial" w:hAnsi="Arial" w:cs="Arial"/>
                <w:sz w:val="22"/>
                <w:szCs w:val="22"/>
              </w:rPr>
              <w:t>(g)</w:t>
            </w:r>
            <w:r w:rsidRPr="00FB3CBE">
              <w:rPr>
                <w:rFonts w:ascii="Arial" w:hAnsi="Arial" w:cs="Arial"/>
                <w:sz w:val="22"/>
                <w:szCs w:val="22"/>
              </w:rPr>
              <w:tab/>
              <w:t>Preference shares</w:t>
            </w:r>
          </w:p>
        </w:tc>
        <w:tc>
          <w:tcPr>
            <w:tcW w:w="732" w:type="dxa"/>
            <w:vAlign w:val="center"/>
          </w:tcPr>
          <w:p w14:paraId="39BA65D5"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6.0</w:t>
            </w:r>
          </w:p>
        </w:tc>
      </w:tr>
      <w:tr w:rsidR="00CD2742" w:rsidRPr="00FB3CBE" w14:paraId="57888E23" w14:textId="77777777" w:rsidTr="00187614">
        <w:tc>
          <w:tcPr>
            <w:tcW w:w="8325" w:type="dxa"/>
            <w:gridSpan w:val="2"/>
            <w:vAlign w:val="center"/>
          </w:tcPr>
          <w:p w14:paraId="698CBF02" w14:textId="77777777" w:rsidR="00CD2742" w:rsidRPr="00FB3CBE" w:rsidRDefault="00CD2742" w:rsidP="007208E2">
            <w:pPr>
              <w:keepNext/>
              <w:spacing w:before="120" w:after="120"/>
              <w:jc w:val="center"/>
              <w:rPr>
                <w:rFonts w:ascii="Arial" w:hAnsi="Arial" w:cs="Arial"/>
                <w:sz w:val="22"/>
                <w:szCs w:val="22"/>
              </w:rPr>
            </w:pPr>
            <w:r w:rsidRPr="00FB3CBE">
              <w:rPr>
                <w:rFonts w:ascii="Arial" w:hAnsi="Arial" w:cs="Arial"/>
                <w:sz w:val="22"/>
                <w:szCs w:val="22"/>
              </w:rPr>
              <w:t>*Note:  Item (f) includes equity shares, participations in collective investment schemes (whether or not the underlying investments are themselves equity investments), participations in joint ventures, and certificates of Mudaraba and Musharaka.</w:t>
            </w:r>
          </w:p>
        </w:tc>
      </w:tr>
    </w:tbl>
    <w:p w14:paraId="2CC1A976" w14:textId="77777777" w:rsidR="00CD2742" w:rsidRPr="00FB3CBE" w:rsidRDefault="00CD2742" w:rsidP="002049AD">
      <w:pPr>
        <w:rPr>
          <w:rFonts w:ascii="Arial" w:hAnsi="Arial" w:cs="Arial"/>
          <w:sz w:val="22"/>
          <w:szCs w:val="22"/>
        </w:rPr>
      </w:pPr>
    </w:p>
    <w:p w14:paraId="1C8ED80E" w14:textId="77777777" w:rsidR="00CD2742" w:rsidRPr="00FB3CBE" w:rsidRDefault="00CD2742" w:rsidP="002049AD">
      <w:pPr>
        <w:pStyle w:val="S2Heading3"/>
        <w:rPr>
          <w:rFonts w:ascii="Arial" w:hAnsi="Arial" w:cs="Arial"/>
          <w:sz w:val="22"/>
          <w:szCs w:val="22"/>
        </w:rPr>
      </w:pPr>
      <w:bookmarkStart w:id="1727" w:name="_Toc419727943"/>
      <w:bookmarkStart w:id="1728" w:name="_Ref421793719"/>
      <w:bookmarkStart w:id="1729" w:name="_Ref421801952"/>
      <w:bookmarkStart w:id="1730" w:name="_Ref421803909"/>
      <w:bookmarkStart w:id="1731" w:name="_Ref421805161"/>
      <w:r w:rsidRPr="00FB3CBE">
        <w:rPr>
          <w:rFonts w:ascii="Arial" w:hAnsi="Arial" w:cs="Arial"/>
          <w:sz w:val="22"/>
          <w:szCs w:val="22"/>
        </w:rPr>
        <w:t>No amount must be included in the calculation of the investment volatility risk component in respect of:</w:t>
      </w:r>
      <w:bookmarkEnd w:id="1727"/>
      <w:bookmarkEnd w:id="1728"/>
      <w:bookmarkEnd w:id="1729"/>
      <w:bookmarkEnd w:id="1730"/>
      <w:bookmarkEnd w:id="1731"/>
    </w:p>
    <w:p w14:paraId="2F034FCD" w14:textId="77777777" w:rsidR="00CD2742" w:rsidRPr="00FB3CBE" w:rsidRDefault="00CD2742" w:rsidP="002049AD">
      <w:pPr>
        <w:pStyle w:val="S2Heading4"/>
        <w:rPr>
          <w:rFonts w:ascii="Arial" w:hAnsi="Arial" w:cs="Arial"/>
          <w:sz w:val="22"/>
          <w:szCs w:val="22"/>
        </w:rPr>
      </w:pPr>
      <w:bookmarkStart w:id="1732" w:name="_Ref421793720"/>
      <w:r w:rsidRPr="00FB3CBE">
        <w:rPr>
          <w:rFonts w:ascii="Arial" w:hAnsi="Arial" w:cs="Arial"/>
          <w:sz w:val="22"/>
          <w:szCs w:val="22"/>
        </w:rPr>
        <w:t>investments that are linked to liabilities of Investment</w:t>
      </w:r>
      <w:r w:rsidRPr="00FB3CBE">
        <w:rPr>
          <w:rFonts w:ascii="Arial" w:hAnsi="Arial" w:cs="Arial"/>
          <w:sz w:val="22"/>
          <w:szCs w:val="22"/>
        </w:rPr>
        <w:noBreakHyphen/>
        <w:t>Linked Insurance contracts; or</w:t>
      </w:r>
      <w:bookmarkEnd w:id="1732"/>
    </w:p>
    <w:p w14:paraId="2D194696" w14:textId="63FF7829" w:rsidR="00CD2742" w:rsidRPr="00FB3CBE" w:rsidRDefault="00CD2742" w:rsidP="002049AD">
      <w:pPr>
        <w:pStyle w:val="S2Heading4"/>
        <w:rPr>
          <w:rFonts w:ascii="Arial" w:hAnsi="Arial" w:cs="Arial"/>
          <w:sz w:val="22"/>
          <w:szCs w:val="22"/>
        </w:rPr>
      </w:pPr>
      <w:bookmarkStart w:id="1733" w:name="_Ref421793721"/>
      <w:r w:rsidRPr="00FB3CBE">
        <w:rPr>
          <w:rFonts w:ascii="Arial" w:hAnsi="Arial" w:cs="Arial"/>
          <w:sz w:val="22"/>
          <w:szCs w:val="22"/>
        </w:rPr>
        <w:t>assets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_Ref421793716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A4.4.7(b)</w:t>
      </w:r>
      <w:r w:rsidRPr="00FB3CBE">
        <w:rPr>
          <w:rFonts w:ascii="Arial" w:hAnsi="Arial" w:cs="Arial"/>
          <w:sz w:val="22"/>
          <w:szCs w:val="22"/>
        </w:rPr>
        <w:fldChar w:fldCharType="end"/>
      </w:r>
      <w:r w:rsidRPr="00FB3CBE">
        <w:rPr>
          <w:rFonts w:ascii="Arial" w:hAnsi="Arial" w:cs="Arial"/>
          <w:sz w:val="22"/>
          <w:szCs w:val="22"/>
        </w:rPr>
        <w:t>.</w:t>
      </w:r>
      <w:bookmarkEnd w:id="1733"/>
    </w:p>
    <w:p w14:paraId="3DB5BD89" w14:textId="77777777" w:rsidR="00CD2742" w:rsidRPr="00FB3CBE" w:rsidRDefault="00CD2742" w:rsidP="004E7DC1">
      <w:pPr>
        <w:pStyle w:val="S2Heading2"/>
        <w:rPr>
          <w:rFonts w:ascii="Arial" w:hAnsi="Arial" w:cs="Arial"/>
          <w:sz w:val="22"/>
          <w:szCs w:val="22"/>
        </w:rPr>
      </w:pPr>
      <w:bookmarkStart w:id="1734" w:name="_Toc419727384"/>
      <w:bookmarkStart w:id="1735" w:name="_Toc419727540"/>
      <w:bookmarkStart w:id="1736" w:name="_Toc419727944"/>
      <w:bookmarkStart w:id="1737" w:name="_Toc419728266"/>
      <w:bookmarkStart w:id="1738" w:name="_Toc419728422"/>
      <w:bookmarkStart w:id="1739" w:name="_Toc419732663"/>
      <w:bookmarkStart w:id="1740" w:name="_Ref421793722"/>
      <w:bookmarkStart w:id="1741" w:name="_Ref421801604"/>
      <w:bookmarkStart w:id="1742" w:name="_Ref421805179"/>
      <w:bookmarkStart w:id="1743" w:name="_Toc29984187"/>
      <w:r w:rsidRPr="00FB3CBE">
        <w:rPr>
          <w:rFonts w:ascii="Arial" w:hAnsi="Arial" w:cs="Arial"/>
          <w:sz w:val="22"/>
          <w:szCs w:val="22"/>
        </w:rPr>
        <w:t>Off</w:t>
      </w:r>
      <w:r w:rsidRPr="00FB3CBE">
        <w:rPr>
          <w:rFonts w:ascii="Arial" w:hAnsi="Arial" w:cs="Arial"/>
          <w:sz w:val="22"/>
          <w:szCs w:val="22"/>
        </w:rPr>
        <w:noBreakHyphen/>
        <w:t>balance sheet asset risk component</w:t>
      </w:r>
      <w:bookmarkEnd w:id="1734"/>
      <w:bookmarkEnd w:id="1735"/>
      <w:bookmarkEnd w:id="1736"/>
      <w:bookmarkEnd w:id="1737"/>
      <w:bookmarkEnd w:id="1738"/>
      <w:bookmarkEnd w:id="1739"/>
      <w:bookmarkEnd w:id="1740"/>
      <w:bookmarkEnd w:id="1741"/>
      <w:bookmarkEnd w:id="1742"/>
      <w:bookmarkEnd w:id="1743"/>
    </w:p>
    <w:p w14:paraId="003510D5" w14:textId="77777777" w:rsidR="00CD2742" w:rsidRPr="00FB3CBE" w:rsidRDefault="00CD2742" w:rsidP="004E7DC1">
      <w:pPr>
        <w:pStyle w:val="UK12Block05"/>
        <w:keepNext/>
        <w:rPr>
          <w:rFonts w:ascii="Arial" w:hAnsi="Arial" w:cs="Arial"/>
          <w:b/>
          <w:sz w:val="22"/>
          <w:szCs w:val="22"/>
        </w:rPr>
      </w:pPr>
      <w:r w:rsidRPr="00FB3CBE">
        <w:rPr>
          <w:rFonts w:ascii="Arial" w:hAnsi="Arial" w:cs="Arial"/>
          <w:b/>
          <w:sz w:val="22"/>
          <w:szCs w:val="22"/>
        </w:rPr>
        <w:t>Guidance</w:t>
      </w:r>
    </w:p>
    <w:p w14:paraId="0ED3699D"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purpose of the off</w:t>
      </w:r>
      <w:r w:rsidRPr="00FB3CBE">
        <w:rPr>
          <w:rFonts w:ascii="Arial" w:hAnsi="Arial" w:cs="Arial"/>
          <w:sz w:val="22"/>
          <w:szCs w:val="22"/>
        </w:rPr>
        <w:noBreakHyphen/>
        <w:t>balance sheet asset risk component is to require an Insurer to set aside capital to cover the risk of default and deterioration in value in respect of exposures that the Insurer has because it is a party to a derivative contract.</w:t>
      </w:r>
    </w:p>
    <w:p w14:paraId="5F876248" w14:textId="77777777" w:rsidR="00CD2742" w:rsidRPr="00FB3CBE" w:rsidRDefault="00CD2742" w:rsidP="00726BA7">
      <w:pPr>
        <w:pStyle w:val="S2Heading3"/>
        <w:keepNext/>
        <w:rPr>
          <w:rFonts w:ascii="Arial" w:hAnsi="Arial" w:cs="Arial"/>
          <w:sz w:val="22"/>
          <w:szCs w:val="22"/>
        </w:rPr>
      </w:pPr>
      <w:bookmarkStart w:id="1744" w:name="_Toc419727945"/>
      <w:bookmarkStart w:id="1745" w:name="_Ref421793723"/>
      <w:bookmarkStart w:id="1746" w:name="_Ref421801995"/>
      <w:r w:rsidRPr="00FB3CBE">
        <w:rPr>
          <w:rFonts w:ascii="Arial" w:hAnsi="Arial" w:cs="Arial"/>
          <w:sz w:val="22"/>
          <w:szCs w:val="22"/>
        </w:rPr>
        <w:t>An Insurer is required to calculate an off</w:t>
      </w:r>
      <w:r w:rsidRPr="00FB3CBE">
        <w:rPr>
          <w:rFonts w:ascii="Arial" w:hAnsi="Arial" w:cs="Arial"/>
          <w:sz w:val="22"/>
          <w:szCs w:val="22"/>
        </w:rPr>
        <w:noBreakHyphen/>
        <w:t>balance sheet asset risk component, if the Insurer is, as at the Solvency Reference Date, a party to a derivative contract, including a forward, future, swap, option or other similar contract, but not including:</w:t>
      </w:r>
      <w:bookmarkEnd w:id="1744"/>
      <w:bookmarkEnd w:id="1745"/>
      <w:bookmarkEnd w:id="1746"/>
    </w:p>
    <w:p w14:paraId="67D25FD8" w14:textId="77777777" w:rsidR="00CD2742" w:rsidRPr="00FB3CBE" w:rsidRDefault="00CD2742" w:rsidP="002049AD">
      <w:pPr>
        <w:pStyle w:val="S2Heading4"/>
        <w:rPr>
          <w:rFonts w:ascii="Arial" w:hAnsi="Arial" w:cs="Arial"/>
          <w:sz w:val="22"/>
          <w:szCs w:val="22"/>
        </w:rPr>
      </w:pPr>
      <w:bookmarkStart w:id="1747" w:name="_Ref421793724"/>
      <w:r w:rsidRPr="00FB3CBE">
        <w:rPr>
          <w:rFonts w:ascii="Arial" w:hAnsi="Arial" w:cs="Arial"/>
          <w:sz w:val="22"/>
          <w:szCs w:val="22"/>
        </w:rPr>
        <w:t>a put option serving as a guarantee;</w:t>
      </w:r>
      <w:bookmarkEnd w:id="1747"/>
    </w:p>
    <w:p w14:paraId="0CB3BEE8" w14:textId="77777777" w:rsidR="00CD2742" w:rsidRPr="00FB3CBE" w:rsidRDefault="00CD2742" w:rsidP="002049AD">
      <w:pPr>
        <w:pStyle w:val="S2Heading4"/>
        <w:rPr>
          <w:rFonts w:ascii="Arial" w:hAnsi="Arial" w:cs="Arial"/>
          <w:sz w:val="22"/>
          <w:szCs w:val="22"/>
        </w:rPr>
      </w:pPr>
      <w:bookmarkStart w:id="1748" w:name="_Ref421793725"/>
      <w:r w:rsidRPr="00FB3CBE">
        <w:rPr>
          <w:rFonts w:ascii="Arial" w:hAnsi="Arial" w:cs="Arial"/>
          <w:sz w:val="22"/>
          <w:szCs w:val="22"/>
        </w:rPr>
        <w:t>a foreign exchange contract h</w:t>
      </w:r>
      <w:r w:rsidR="002458E5" w:rsidRPr="00FB3CBE">
        <w:rPr>
          <w:rFonts w:ascii="Arial" w:hAnsi="Arial" w:cs="Arial"/>
          <w:sz w:val="22"/>
          <w:szCs w:val="22"/>
        </w:rPr>
        <w:t>aving an original maturity of fourteen</w:t>
      </w:r>
      <w:r w:rsidRPr="00FB3CBE">
        <w:rPr>
          <w:rFonts w:ascii="Arial" w:hAnsi="Arial" w:cs="Arial"/>
          <w:sz w:val="22"/>
          <w:szCs w:val="22"/>
        </w:rPr>
        <w:t> days or less; or</w:t>
      </w:r>
      <w:bookmarkEnd w:id="1748"/>
    </w:p>
    <w:p w14:paraId="66AF9129" w14:textId="77777777" w:rsidR="00CD2742" w:rsidRPr="00FB3CBE" w:rsidRDefault="00CD2742" w:rsidP="002049AD">
      <w:pPr>
        <w:pStyle w:val="S2Heading4"/>
        <w:rPr>
          <w:rFonts w:ascii="Arial" w:hAnsi="Arial" w:cs="Arial"/>
          <w:sz w:val="22"/>
          <w:szCs w:val="22"/>
        </w:rPr>
      </w:pPr>
      <w:bookmarkStart w:id="1749" w:name="_Ref421793726"/>
      <w:r w:rsidRPr="00FB3CBE">
        <w:rPr>
          <w:rFonts w:ascii="Arial" w:hAnsi="Arial" w:cs="Arial"/>
          <w:sz w:val="22"/>
          <w:szCs w:val="22"/>
        </w:rPr>
        <w:t>an instrument traded on a futures or options exchange, which is subject to daily mark</w:t>
      </w:r>
      <w:r w:rsidRPr="00FB3CBE">
        <w:rPr>
          <w:rFonts w:ascii="Arial" w:hAnsi="Arial" w:cs="Arial"/>
          <w:sz w:val="22"/>
          <w:szCs w:val="22"/>
        </w:rPr>
        <w:noBreakHyphen/>
        <w:t>to</w:t>
      </w:r>
      <w:r w:rsidRPr="00FB3CBE">
        <w:rPr>
          <w:rFonts w:ascii="Arial" w:hAnsi="Arial" w:cs="Arial"/>
          <w:sz w:val="22"/>
          <w:szCs w:val="22"/>
        </w:rPr>
        <w:noBreakHyphen/>
        <w:t>market and margin payments.</w:t>
      </w:r>
      <w:bookmarkEnd w:id="1749"/>
    </w:p>
    <w:p w14:paraId="7860CBA6" w14:textId="6271EE9D" w:rsidR="00CD2742" w:rsidRPr="00FB3CBE" w:rsidRDefault="00CD2742" w:rsidP="002049AD">
      <w:pPr>
        <w:pStyle w:val="S2Heading3"/>
        <w:rPr>
          <w:rFonts w:ascii="Arial" w:hAnsi="Arial" w:cs="Arial"/>
          <w:sz w:val="22"/>
          <w:szCs w:val="22"/>
        </w:rPr>
      </w:pPr>
      <w:bookmarkStart w:id="1750" w:name="_Toc419727946"/>
      <w:bookmarkStart w:id="1751" w:name="_Ref421793727"/>
      <w:bookmarkStart w:id="1752" w:name="_Ref421803655"/>
      <w:r w:rsidRPr="00FB3CBE">
        <w:rPr>
          <w:rFonts w:ascii="Arial" w:hAnsi="Arial" w:cs="Arial"/>
          <w:sz w:val="22"/>
          <w:szCs w:val="22"/>
        </w:rPr>
        <w:t>An Insurer must calculate its off</w:t>
      </w:r>
      <w:r w:rsidRPr="00FB3CBE">
        <w:rPr>
          <w:rFonts w:ascii="Arial" w:hAnsi="Arial" w:cs="Arial"/>
          <w:sz w:val="22"/>
          <w:szCs w:val="22"/>
        </w:rPr>
        <w:noBreakHyphen/>
        <w:t>balance sheet asset risk component as the sum of the amounts obtained by applying the calculations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_Ref421801987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A4.6.3</w:t>
      </w:r>
      <w:r w:rsidRPr="00FB3CBE">
        <w:rPr>
          <w:rFonts w:ascii="Arial" w:hAnsi="Arial" w:cs="Arial"/>
          <w:sz w:val="22"/>
          <w:szCs w:val="22"/>
        </w:rPr>
        <w:fldChar w:fldCharType="end"/>
      </w:r>
      <w:r w:rsidRPr="00FB3CBE">
        <w:rPr>
          <w:rFonts w:ascii="Arial" w:hAnsi="Arial" w:cs="Arial"/>
          <w:sz w:val="22"/>
          <w:szCs w:val="22"/>
        </w:rPr>
        <w:t> in respect of each derivative contract entered into by the Insurer that meets the description in Rule </w:t>
      </w:r>
      <w:r w:rsidRPr="00FB3CBE">
        <w:rPr>
          <w:rFonts w:ascii="Arial" w:hAnsi="Arial" w:cs="Arial"/>
          <w:sz w:val="22"/>
          <w:szCs w:val="22"/>
        </w:rPr>
        <w:fldChar w:fldCharType="begin"/>
      </w:r>
      <w:r w:rsidRPr="00FB3CBE">
        <w:rPr>
          <w:rFonts w:ascii="Arial" w:hAnsi="Arial" w:cs="Arial"/>
          <w:sz w:val="22"/>
          <w:szCs w:val="22"/>
        </w:rPr>
        <w:instrText xml:space="preserve"> REF _Ref421801995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A4.6.1</w:t>
      </w:r>
      <w:r w:rsidRPr="00FB3CBE">
        <w:rPr>
          <w:rFonts w:ascii="Arial" w:hAnsi="Arial" w:cs="Arial"/>
          <w:sz w:val="22"/>
          <w:szCs w:val="22"/>
        </w:rPr>
        <w:fldChar w:fldCharType="end"/>
      </w:r>
      <w:r w:rsidRPr="00FB3CBE">
        <w:rPr>
          <w:rFonts w:ascii="Arial" w:hAnsi="Arial" w:cs="Arial"/>
          <w:sz w:val="22"/>
          <w:szCs w:val="22"/>
        </w:rPr>
        <w:t>.</w:t>
      </w:r>
      <w:bookmarkEnd w:id="1750"/>
      <w:bookmarkEnd w:id="1751"/>
      <w:bookmarkEnd w:id="1752"/>
    </w:p>
    <w:p w14:paraId="3471A5E0" w14:textId="5DBE2F15" w:rsidR="00CD2742" w:rsidRPr="00FB3CBE" w:rsidRDefault="00CD2742" w:rsidP="002049AD">
      <w:pPr>
        <w:pStyle w:val="S2Heading3"/>
        <w:rPr>
          <w:rFonts w:ascii="Arial" w:hAnsi="Arial" w:cs="Arial"/>
          <w:sz w:val="22"/>
          <w:szCs w:val="22"/>
        </w:rPr>
      </w:pPr>
      <w:bookmarkStart w:id="1753" w:name="_Toc419727947"/>
      <w:bookmarkStart w:id="1754" w:name="_Ref421793728"/>
      <w:bookmarkStart w:id="1755" w:name="_Ref421801987"/>
      <w:bookmarkStart w:id="1756" w:name="_Ref421803660"/>
      <w:r w:rsidRPr="00FB3CBE">
        <w:rPr>
          <w:rFonts w:ascii="Arial" w:hAnsi="Arial" w:cs="Arial"/>
          <w:sz w:val="22"/>
          <w:szCs w:val="22"/>
        </w:rPr>
        <w:t>The amount in respect of a derivative contract is obtained by calculating, for an asset equivalent amount as determined in Rule </w:t>
      </w:r>
      <w:r w:rsidRPr="00FB3CBE">
        <w:rPr>
          <w:rFonts w:ascii="Arial" w:hAnsi="Arial" w:cs="Arial"/>
          <w:sz w:val="22"/>
          <w:szCs w:val="22"/>
        </w:rPr>
        <w:fldChar w:fldCharType="begin"/>
      </w:r>
      <w:r w:rsidRPr="00FB3CBE">
        <w:rPr>
          <w:rFonts w:ascii="Arial" w:hAnsi="Arial" w:cs="Arial"/>
          <w:sz w:val="22"/>
          <w:szCs w:val="22"/>
        </w:rPr>
        <w:instrText xml:space="preserve"> REF _Ref421802004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A4.6.4</w:t>
      </w:r>
      <w:r w:rsidRPr="00FB3CBE">
        <w:rPr>
          <w:rFonts w:ascii="Arial" w:hAnsi="Arial" w:cs="Arial"/>
          <w:sz w:val="22"/>
          <w:szCs w:val="22"/>
        </w:rPr>
        <w:fldChar w:fldCharType="end"/>
      </w:r>
      <w:r w:rsidRPr="00FB3CBE">
        <w:rPr>
          <w:rFonts w:ascii="Arial" w:hAnsi="Arial" w:cs="Arial"/>
          <w:sz w:val="22"/>
          <w:szCs w:val="22"/>
        </w:rPr>
        <w:t xml:space="preserv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_Ref421802020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Pr="00FB3CBE">
        <w:rPr>
          <w:rFonts w:ascii="Arial" w:hAnsi="Arial" w:cs="Arial"/>
          <w:sz w:val="22"/>
          <w:szCs w:val="22"/>
        </w:rPr>
        <w:fldChar w:fldCharType="end"/>
      </w:r>
      <w:r w:rsidRPr="00FB3CBE">
        <w:rPr>
          <w:rFonts w:ascii="Arial" w:hAnsi="Arial" w:cs="Arial"/>
          <w:sz w:val="22"/>
          <w:szCs w:val="22"/>
        </w:rPr>
        <w:t xml:space="preserve"> 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_Ref421802027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Pr="00FB3CBE">
        <w:rPr>
          <w:rFonts w:ascii="Arial" w:hAnsi="Arial" w:cs="Arial"/>
          <w:sz w:val="22"/>
          <w:szCs w:val="22"/>
        </w:rPr>
        <w:fldChar w:fldCharType="end"/>
      </w:r>
      <w:r w:rsidRPr="00FB3CBE">
        <w:rPr>
          <w:rFonts w:ascii="Arial" w:hAnsi="Arial" w:cs="Arial"/>
          <w:sz w:val="22"/>
          <w:szCs w:val="22"/>
        </w:rPr>
        <w:t>, as though the asset equivalent amount were a debt obligation due from the derivative counterparty.</w:t>
      </w:r>
      <w:bookmarkEnd w:id="1753"/>
      <w:bookmarkEnd w:id="1754"/>
      <w:bookmarkEnd w:id="1755"/>
      <w:bookmarkEnd w:id="1756"/>
    </w:p>
    <w:p w14:paraId="06F564E9" w14:textId="77777777" w:rsidR="00CD2742" w:rsidRPr="00FB3CBE" w:rsidRDefault="00CD2742" w:rsidP="00726BA7">
      <w:pPr>
        <w:pStyle w:val="S2Heading3"/>
        <w:keepNext/>
        <w:rPr>
          <w:rFonts w:ascii="Arial" w:hAnsi="Arial" w:cs="Arial"/>
          <w:sz w:val="22"/>
          <w:szCs w:val="22"/>
        </w:rPr>
      </w:pPr>
      <w:bookmarkStart w:id="1757" w:name="_Toc419727948"/>
      <w:bookmarkStart w:id="1758" w:name="_Ref421793729"/>
      <w:bookmarkStart w:id="1759" w:name="_Ref421802004"/>
      <w:bookmarkStart w:id="1760" w:name="_Ref421804049"/>
      <w:bookmarkStart w:id="1761" w:name="_Ref421805234"/>
      <w:r w:rsidRPr="00FB3CBE">
        <w:rPr>
          <w:rFonts w:ascii="Arial" w:hAnsi="Arial" w:cs="Arial"/>
          <w:sz w:val="22"/>
          <w:szCs w:val="22"/>
        </w:rPr>
        <w:lastRenderedPageBreak/>
        <w:t>The asset equivalent amount in respect of a derivative is calculated as the sum of the current mark</w:t>
      </w:r>
      <w:r w:rsidRPr="00FB3CBE">
        <w:rPr>
          <w:rFonts w:ascii="Arial" w:hAnsi="Arial" w:cs="Arial"/>
          <w:sz w:val="22"/>
          <w:szCs w:val="22"/>
        </w:rPr>
        <w:noBreakHyphen/>
        <w:t>to</w:t>
      </w:r>
      <w:r w:rsidRPr="00FB3CBE">
        <w:rPr>
          <w:rFonts w:ascii="Arial" w:hAnsi="Arial" w:cs="Arial"/>
          <w:sz w:val="22"/>
          <w:szCs w:val="22"/>
        </w:rPr>
        <w:noBreakHyphen/>
        <w:t>market exposure of the derivative (where this is positive) and the amount obtained by multiplying the notional principal amount of the derivative by the factors specified in the following table, according to the nature and residual maturity of the derivative.</w:t>
      </w:r>
      <w:bookmarkEnd w:id="1757"/>
      <w:bookmarkEnd w:id="1758"/>
      <w:bookmarkEnd w:id="1759"/>
      <w:bookmarkEnd w:id="1760"/>
      <w:bookmarkEnd w:id="1761"/>
    </w:p>
    <w:tbl>
      <w:tblPr>
        <w:tblStyle w:val="TableGrid"/>
        <w:tblW w:w="0" w:type="auto"/>
        <w:tblInd w:w="738" w:type="dxa"/>
        <w:tblLook w:val="04A0" w:firstRow="1" w:lastRow="0" w:firstColumn="1" w:lastColumn="0" w:noHBand="0" w:noVBand="1"/>
      </w:tblPr>
      <w:tblGrid>
        <w:gridCol w:w="3646"/>
        <w:gridCol w:w="918"/>
        <w:gridCol w:w="919"/>
        <w:gridCol w:w="938"/>
        <w:gridCol w:w="919"/>
        <w:gridCol w:w="939"/>
      </w:tblGrid>
      <w:tr w:rsidR="00CD2742" w:rsidRPr="00FB3CBE" w14:paraId="11201213" w14:textId="77777777" w:rsidTr="007208E2">
        <w:trPr>
          <w:tblHeader/>
        </w:trPr>
        <w:tc>
          <w:tcPr>
            <w:tcW w:w="3805" w:type="dxa"/>
            <w:vAlign w:val="center"/>
          </w:tcPr>
          <w:p w14:paraId="0F2CECA7"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Residual maturity</w:t>
            </w:r>
          </w:p>
        </w:tc>
        <w:tc>
          <w:tcPr>
            <w:tcW w:w="935" w:type="dxa"/>
            <w:vAlign w:val="center"/>
          </w:tcPr>
          <w:p w14:paraId="497F8A60"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A</w:t>
            </w:r>
          </w:p>
        </w:tc>
        <w:tc>
          <w:tcPr>
            <w:tcW w:w="936" w:type="dxa"/>
            <w:vAlign w:val="center"/>
          </w:tcPr>
          <w:p w14:paraId="3CEC5832"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B</w:t>
            </w:r>
          </w:p>
        </w:tc>
        <w:tc>
          <w:tcPr>
            <w:tcW w:w="946" w:type="dxa"/>
            <w:vAlign w:val="center"/>
          </w:tcPr>
          <w:p w14:paraId="52004F67"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C</w:t>
            </w:r>
          </w:p>
        </w:tc>
        <w:tc>
          <w:tcPr>
            <w:tcW w:w="936" w:type="dxa"/>
            <w:vAlign w:val="center"/>
          </w:tcPr>
          <w:p w14:paraId="70F30911"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D</w:t>
            </w:r>
          </w:p>
        </w:tc>
        <w:tc>
          <w:tcPr>
            <w:tcW w:w="947" w:type="dxa"/>
            <w:vAlign w:val="center"/>
          </w:tcPr>
          <w:p w14:paraId="36AFCB89" w14:textId="77777777" w:rsidR="00CD2742" w:rsidRPr="00FB3CBE" w:rsidRDefault="00CD2742" w:rsidP="002049AD">
            <w:pPr>
              <w:spacing w:before="120" w:after="120"/>
              <w:jc w:val="center"/>
              <w:rPr>
                <w:rFonts w:ascii="Arial" w:hAnsi="Arial" w:cs="Arial"/>
                <w:b/>
                <w:sz w:val="22"/>
                <w:szCs w:val="22"/>
              </w:rPr>
            </w:pPr>
            <w:r w:rsidRPr="00FB3CBE">
              <w:rPr>
                <w:rFonts w:ascii="Arial" w:hAnsi="Arial" w:cs="Arial"/>
                <w:b/>
                <w:sz w:val="22"/>
                <w:szCs w:val="22"/>
              </w:rPr>
              <w:t>E</w:t>
            </w:r>
          </w:p>
        </w:tc>
      </w:tr>
      <w:tr w:rsidR="00CD2742" w:rsidRPr="00FB3CBE" w14:paraId="02085D04" w14:textId="77777777" w:rsidTr="007208E2">
        <w:tc>
          <w:tcPr>
            <w:tcW w:w="3805" w:type="dxa"/>
            <w:vAlign w:val="center"/>
          </w:tcPr>
          <w:p w14:paraId="16622B70" w14:textId="77777777" w:rsidR="00CD2742" w:rsidRPr="00FB3CBE" w:rsidRDefault="00CD2742" w:rsidP="002049AD">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Less than 1 year</w:t>
            </w:r>
          </w:p>
        </w:tc>
        <w:tc>
          <w:tcPr>
            <w:tcW w:w="935" w:type="dxa"/>
            <w:vAlign w:val="center"/>
          </w:tcPr>
          <w:p w14:paraId="4F291492"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NIL</w:t>
            </w:r>
          </w:p>
        </w:tc>
        <w:tc>
          <w:tcPr>
            <w:tcW w:w="936" w:type="dxa"/>
            <w:vAlign w:val="center"/>
          </w:tcPr>
          <w:p w14:paraId="7606F74F"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1.0%</w:t>
            </w:r>
          </w:p>
        </w:tc>
        <w:tc>
          <w:tcPr>
            <w:tcW w:w="946" w:type="dxa"/>
            <w:vAlign w:val="center"/>
          </w:tcPr>
          <w:p w14:paraId="044A7C7A"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6.0%</w:t>
            </w:r>
          </w:p>
        </w:tc>
        <w:tc>
          <w:tcPr>
            <w:tcW w:w="936" w:type="dxa"/>
            <w:vAlign w:val="center"/>
          </w:tcPr>
          <w:p w14:paraId="389601A7"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7.0%</w:t>
            </w:r>
          </w:p>
        </w:tc>
        <w:tc>
          <w:tcPr>
            <w:tcW w:w="947" w:type="dxa"/>
            <w:vAlign w:val="center"/>
          </w:tcPr>
          <w:p w14:paraId="6DCA3962"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10.0%</w:t>
            </w:r>
          </w:p>
        </w:tc>
      </w:tr>
      <w:tr w:rsidR="00CD2742" w:rsidRPr="00FB3CBE" w14:paraId="7054CABC" w14:textId="77777777" w:rsidTr="007208E2">
        <w:tc>
          <w:tcPr>
            <w:tcW w:w="3805" w:type="dxa"/>
            <w:vAlign w:val="center"/>
          </w:tcPr>
          <w:p w14:paraId="15E51209" w14:textId="77777777" w:rsidR="00CD2742" w:rsidRPr="00FB3CBE" w:rsidRDefault="00CD2742" w:rsidP="002049AD">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1 year or more, but less than 5 years</w:t>
            </w:r>
          </w:p>
        </w:tc>
        <w:tc>
          <w:tcPr>
            <w:tcW w:w="935" w:type="dxa"/>
            <w:vAlign w:val="center"/>
          </w:tcPr>
          <w:p w14:paraId="0FF1A3DD"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0.5%</w:t>
            </w:r>
          </w:p>
        </w:tc>
        <w:tc>
          <w:tcPr>
            <w:tcW w:w="936" w:type="dxa"/>
            <w:vAlign w:val="center"/>
          </w:tcPr>
          <w:p w14:paraId="44280F6E"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5.0%</w:t>
            </w:r>
          </w:p>
        </w:tc>
        <w:tc>
          <w:tcPr>
            <w:tcW w:w="946" w:type="dxa"/>
            <w:vAlign w:val="center"/>
          </w:tcPr>
          <w:p w14:paraId="4FE4C700"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8.0%</w:t>
            </w:r>
          </w:p>
        </w:tc>
        <w:tc>
          <w:tcPr>
            <w:tcW w:w="936" w:type="dxa"/>
            <w:vAlign w:val="center"/>
          </w:tcPr>
          <w:p w14:paraId="16B33540"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7.0%</w:t>
            </w:r>
          </w:p>
        </w:tc>
        <w:tc>
          <w:tcPr>
            <w:tcW w:w="947" w:type="dxa"/>
            <w:vAlign w:val="center"/>
          </w:tcPr>
          <w:p w14:paraId="740EA174"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12.0%</w:t>
            </w:r>
          </w:p>
        </w:tc>
      </w:tr>
      <w:tr w:rsidR="00CD2742" w:rsidRPr="00FB3CBE" w14:paraId="34BC3C33" w14:textId="77777777" w:rsidTr="007208E2">
        <w:tc>
          <w:tcPr>
            <w:tcW w:w="3805" w:type="dxa"/>
            <w:vAlign w:val="center"/>
          </w:tcPr>
          <w:p w14:paraId="7FF28834" w14:textId="77777777" w:rsidR="00CD2742" w:rsidRPr="00FB3CBE" w:rsidRDefault="00CD2742" w:rsidP="002049AD">
            <w:pPr>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5 years or more</w:t>
            </w:r>
          </w:p>
        </w:tc>
        <w:tc>
          <w:tcPr>
            <w:tcW w:w="935" w:type="dxa"/>
            <w:vAlign w:val="center"/>
          </w:tcPr>
          <w:p w14:paraId="1660211D"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1.5%</w:t>
            </w:r>
          </w:p>
        </w:tc>
        <w:tc>
          <w:tcPr>
            <w:tcW w:w="936" w:type="dxa"/>
            <w:vAlign w:val="center"/>
          </w:tcPr>
          <w:p w14:paraId="00E31082"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7.0%</w:t>
            </w:r>
          </w:p>
        </w:tc>
        <w:tc>
          <w:tcPr>
            <w:tcW w:w="946" w:type="dxa"/>
            <w:vAlign w:val="center"/>
          </w:tcPr>
          <w:p w14:paraId="21FCFCD5"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10.0%</w:t>
            </w:r>
          </w:p>
        </w:tc>
        <w:tc>
          <w:tcPr>
            <w:tcW w:w="936" w:type="dxa"/>
            <w:vAlign w:val="center"/>
          </w:tcPr>
          <w:p w14:paraId="017C344D"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8.0%</w:t>
            </w:r>
          </w:p>
        </w:tc>
        <w:tc>
          <w:tcPr>
            <w:tcW w:w="947" w:type="dxa"/>
            <w:vAlign w:val="center"/>
          </w:tcPr>
          <w:p w14:paraId="14EF2071" w14:textId="77777777" w:rsidR="00CD2742" w:rsidRPr="00FB3CBE" w:rsidRDefault="00CD2742" w:rsidP="002049AD">
            <w:pPr>
              <w:spacing w:before="120" w:after="120"/>
              <w:jc w:val="center"/>
              <w:rPr>
                <w:rFonts w:ascii="Arial" w:hAnsi="Arial" w:cs="Arial"/>
                <w:sz w:val="22"/>
                <w:szCs w:val="22"/>
              </w:rPr>
            </w:pPr>
            <w:r w:rsidRPr="00FB3CBE">
              <w:rPr>
                <w:rFonts w:ascii="Arial" w:hAnsi="Arial" w:cs="Arial"/>
                <w:sz w:val="22"/>
                <w:szCs w:val="22"/>
              </w:rPr>
              <w:t>15.0%</w:t>
            </w:r>
          </w:p>
        </w:tc>
      </w:tr>
    </w:tbl>
    <w:p w14:paraId="345E2D25" w14:textId="77777777" w:rsidR="00CD2742" w:rsidRPr="00FB3CBE" w:rsidRDefault="00CD2742" w:rsidP="00E60609">
      <w:pPr>
        <w:rPr>
          <w:rFonts w:ascii="Arial" w:hAnsi="Arial" w:cs="Arial"/>
          <w:sz w:val="22"/>
          <w:szCs w:val="22"/>
        </w:rPr>
      </w:pPr>
    </w:p>
    <w:p w14:paraId="1BF6BC43" w14:textId="77777777" w:rsidR="00CD2742" w:rsidRPr="00FB3CBE" w:rsidRDefault="00CD2742" w:rsidP="00726BA7">
      <w:pPr>
        <w:pStyle w:val="UK12Block"/>
        <w:keepNext/>
        <w:ind w:left="720"/>
        <w:rPr>
          <w:rFonts w:ascii="Arial" w:hAnsi="Arial" w:cs="Arial"/>
          <w:sz w:val="22"/>
          <w:szCs w:val="22"/>
        </w:rPr>
      </w:pPr>
      <w:r w:rsidRPr="00FB3CBE">
        <w:rPr>
          <w:rFonts w:ascii="Arial" w:hAnsi="Arial" w:cs="Arial"/>
          <w:sz w:val="22"/>
          <w:szCs w:val="22"/>
        </w:rPr>
        <w:t>Where:</w:t>
      </w:r>
    </w:p>
    <w:p w14:paraId="63A10551" w14:textId="77777777" w:rsidR="00CD2742" w:rsidRPr="00FB3CBE" w:rsidRDefault="00CD2742" w:rsidP="007208E2">
      <w:pPr>
        <w:pStyle w:val="UK12Block"/>
        <w:ind w:left="720"/>
        <w:rPr>
          <w:rFonts w:ascii="Arial" w:hAnsi="Arial" w:cs="Arial"/>
          <w:sz w:val="22"/>
          <w:szCs w:val="22"/>
        </w:rPr>
      </w:pPr>
      <w:r w:rsidRPr="00FB3CBE">
        <w:rPr>
          <w:rFonts w:ascii="Arial" w:hAnsi="Arial" w:cs="Arial"/>
          <w:b/>
          <w:sz w:val="22"/>
          <w:szCs w:val="22"/>
        </w:rPr>
        <w:t>A</w:t>
      </w:r>
      <w:r w:rsidRPr="00FB3CBE">
        <w:rPr>
          <w:rFonts w:ascii="Arial" w:hAnsi="Arial" w:cs="Arial"/>
          <w:sz w:val="22"/>
          <w:szCs w:val="22"/>
        </w:rPr>
        <w:t xml:space="preserve"> means interest rate contracts;</w:t>
      </w:r>
    </w:p>
    <w:p w14:paraId="3355F05C" w14:textId="77777777" w:rsidR="00CD2742" w:rsidRPr="00FB3CBE" w:rsidRDefault="00CD2742" w:rsidP="007208E2">
      <w:pPr>
        <w:pStyle w:val="UK12Block"/>
        <w:ind w:left="720"/>
        <w:rPr>
          <w:rFonts w:ascii="Arial" w:hAnsi="Arial" w:cs="Arial"/>
          <w:sz w:val="22"/>
          <w:szCs w:val="22"/>
        </w:rPr>
      </w:pPr>
      <w:r w:rsidRPr="00FB3CBE">
        <w:rPr>
          <w:rFonts w:ascii="Arial" w:hAnsi="Arial" w:cs="Arial"/>
          <w:b/>
          <w:sz w:val="22"/>
          <w:szCs w:val="22"/>
        </w:rPr>
        <w:t>B</w:t>
      </w:r>
      <w:r w:rsidRPr="00FB3CBE">
        <w:rPr>
          <w:rFonts w:ascii="Arial" w:hAnsi="Arial" w:cs="Arial"/>
          <w:sz w:val="22"/>
          <w:szCs w:val="22"/>
        </w:rPr>
        <w:t xml:space="preserve"> means foreign exchange and gold contracts;</w:t>
      </w:r>
    </w:p>
    <w:p w14:paraId="02F2BD89" w14:textId="77777777" w:rsidR="00CD2742" w:rsidRPr="00FB3CBE" w:rsidRDefault="00CD2742" w:rsidP="007208E2">
      <w:pPr>
        <w:pStyle w:val="UK12Block"/>
        <w:ind w:left="720"/>
        <w:rPr>
          <w:rFonts w:ascii="Arial" w:hAnsi="Arial" w:cs="Arial"/>
          <w:sz w:val="22"/>
          <w:szCs w:val="22"/>
        </w:rPr>
      </w:pPr>
      <w:r w:rsidRPr="00FB3CBE">
        <w:rPr>
          <w:rFonts w:ascii="Arial" w:hAnsi="Arial" w:cs="Arial"/>
          <w:b/>
          <w:sz w:val="22"/>
          <w:szCs w:val="22"/>
        </w:rPr>
        <w:t xml:space="preserve">C </w:t>
      </w:r>
      <w:r w:rsidRPr="00FB3CBE">
        <w:rPr>
          <w:rFonts w:ascii="Arial" w:hAnsi="Arial" w:cs="Arial"/>
          <w:sz w:val="22"/>
          <w:szCs w:val="22"/>
        </w:rPr>
        <w:t>means equity contracts;</w:t>
      </w:r>
    </w:p>
    <w:p w14:paraId="355DE884" w14:textId="77777777" w:rsidR="00CD2742" w:rsidRPr="00FB3CBE" w:rsidRDefault="00CD2742" w:rsidP="007208E2">
      <w:pPr>
        <w:pStyle w:val="UK12Block"/>
        <w:ind w:left="720"/>
        <w:rPr>
          <w:rFonts w:ascii="Arial" w:hAnsi="Arial" w:cs="Arial"/>
          <w:sz w:val="22"/>
          <w:szCs w:val="22"/>
        </w:rPr>
      </w:pPr>
      <w:r w:rsidRPr="00FB3CBE">
        <w:rPr>
          <w:rFonts w:ascii="Arial" w:hAnsi="Arial" w:cs="Arial"/>
          <w:b/>
          <w:sz w:val="22"/>
          <w:szCs w:val="22"/>
        </w:rPr>
        <w:t>D</w:t>
      </w:r>
      <w:r w:rsidRPr="00FB3CBE">
        <w:rPr>
          <w:rFonts w:ascii="Arial" w:hAnsi="Arial" w:cs="Arial"/>
          <w:sz w:val="22"/>
          <w:szCs w:val="22"/>
        </w:rPr>
        <w:t xml:space="preserve"> means precious metal contracts (other than gold); and</w:t>
      </w:r>
    </w:p>
    <w:p w14:paraId="6EADEF30" w14:textId="77777777" w:rsidR="00CD2742" w:rsidRPr="00FB3CBE" w:rsidRDefault="00CD2742" w:rsidP="007208E2">
      <w:pPr>
        <w:pStyle w:val="UK12Block"/>
        <w:ind w:left="720"/>
        <w:rPr>
          <w:rFonts w:ascii="Arial" w:hAnsi="Arial" w:cs="Arial"/>
          <w:sz w:val="22"/>
          <w:szCs w:val="22"/>
        </w:rPr>
      </w:pPr>
      <w:r w:rsidRPr="00FB3CBE">
        <w:rPr>
          <w:rFonts w:ascii="Arial" w:hAnsi="Arial" w:cs="Arial"/>
          <w:b/>
          <w:sz w:val="22"/>
          <w:szCs w:val="22"/>
        </w:rPr>
        <w:t>E</w:t>
      </w:r>
      <w:r w:rsidRPr="00FB3CBE">
        <w:rPr>
          <w:rFonts w:ascii="Arial" w:hAnsi="Arial" w:cs="Arial"/>
          <w:sz w:val="22"/>
          <w:szCs w:val="22"/>
        </w:rPr>
        <w:t xml:space="preserve"> means other contracts.</w:t>
      </w:r>
    </w:p>
    <w:p w14:paraId="21BDF01D" w14:textId="77777777" w:rsidR="00CD2742" w:rsidRPr="00FB3CBE" w:rsidRDefault="00CD2742" w:rsidP="009E02E4">
      <w:pPr>
        <w:pStyle w:val="S2Heading2"/>
        <w:rPr>
          <w:rFonts w:ascii="Arial" w:hAnsi="Arial" w:cs="Arial"/>
          <w:sz w:val="22"/>
          <w:szCs w:val="22"/>
        </w:rPr>
      </w:pPr>
      <w:bookmarkStart w:id="1762" w:name="_Toc419727385"/>
      <w:bookmarkStart w:id="1763" w:name="_Toc419727541"/>
      <w:bookmarkStart w:id="1764" w:name="_Toc419727949"/>
      <w:bookmarkStart w:id="1765" w:name="_Toc419728267"/>
      <w:bookmarkStart w:id="1766" w:name="_Toc419728423"/>
      <w:bookmarkStart w:id="1767" w:name="_Toc419732664"/>
      <w:bookmarkStart w:id="1768" w:name="_Ref421793730"/>
      <w:bookmarkStart w:id="1769" w:name="_Ref421801614"/>
      <w:bookmarkStart w:id="1770" w:name="_Ref421804073"/>
      <w:bookmarkStart w:id="1771" w:name="_Ref421805243"/>
      <w:bookmarkStart w:id="1772" w:name="_Toc29984188"/>
      <w:r w:rsidRPr="00FB3CBE">
        <w:rPr>
          <w:rFonts w:ascii="Arial" w:hAnsi="Arial" w:cs="Arial"/>
          <w:sz w:val="22"/>
          <w:szCs w:val="22"/>
        </w:rPr>
        <w:t>Off</w:t>
      </w:r>
      <w:r w:rsidRPr="00FB3CBE">
        <w:rPr>
          <w:rFonts w:ascii="Arial" w:hAnsi="Arial" w:cs="Arial"/>
          <w:sz w:val="22"/>
          <w:szCs w:val="22"/>
        </w:rPr>
        <w:noBreakHyphen/>
        <w:t>balance sheet liability risk component</w:t>
      </w:r>
      <w:bookmarkEnd w:id="1762"/>
      <w:bookmarkEnd w:id="1763"/>
      <w:bookmarkEnd w:id="1764"/>
      <w:bookmarkEnd w:id="1765"/>
      <w:bookmarkEnd w:id="1766"/>
      <w:bookmarkEnd w:id="1767"/>
      <w:bookmarkEnd w:id="1768"/>
      <w:bookmarkEnd w:id="1769"/>
      <w:bookmarkEnd w:id="1770"/>
      <w:bookmarkEnd w:id="1771"/>
      <w:bookmarkEnd w:id="1772"/>
    </w:p>
    <w:p w14:paraId="0EB13CC3"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074CF78" w14:textId="77777777" w:rsidR="00CD2742" w:rsidRPr="00FB3CBE" w:rsidRDefault="00CD2742" w:rsidP="00E535D3">
      <w:pPr>
        <w:pStyle w:val="List1"/>
        <w:ind w:left="720" w:firstLine="0"/>
        <w:rPr>
          <w:rFonts w:ascii="Arial" w:hAnsi="Arial" w:cs="Arial"/>
          <w:snapToGrid/>
          <w:sz w:val="22"/>
          <w:szCs w:val="22"/>
        </w:rPr>
      </w:pPr>
      <w:r w:rsidRPr="00FB3CBE">
        <w:rPr>
          <w:rFonts w:ascii="Arial" w:hAnsi="Arial" w:cs="Arial"/>
          <w:snapToGrid/>
          <w:sz w:val="22"/>
          <w:szCs w:val="22"/>
        </w:rPr>
        <w:t>The purpose of the off</w:t>
      </w:r>
      <w:r w:rsidRPr="00FB3CBE">
        <w:rPr>
          <w:rFonts w:ascii="Arial" w:hAnsi="Arial" w:cs="Arial"/>
          <w:snapToGrid/>
          <w:sz w:val="22"/>
          <w:szCs w:val="22"/>
        </w:rPr>
        <w:noBreakHyphen/>
        <w:t>balance sheet liability risk component is to require an Insurer to set aside capital to cover the risk that it will be required to perform on a guarantee, letter of credit or other credit substitute that it has entered into.  Although such items are not liabilities of the Insurer as at the Solvency Reference Date, they have the capacity to crystallise as liabilities at a subsequent date and therefore to affect the Insurer's capital position.</w:t>
      </w:r>
    </w:p>
    <w:p w14:paraId="5C480522" w14:textId="77777777" w:rsidR="00CD2742" w:rsidRPr="00FB3CBE" w:rsidRDefault="00CD2742" w:rsidP="00FF7E5C">
      <w:pPr>
        <w:pStyle w:val="S2Heading3"/>
        <w:rPr>
          <w:rFonts w:ascii="Arial" w:hAnsi="Arial" w:cs="Arial"/>
          <w:sz w:val="22"/>
          <w:szCs w:val="22"/>
        </w:rPr>
      </w:pPr>
      <w:bookmarkStart w:id="1773" w:name="_Toc419727950"/>
      <w:bookmarkStart w:id="1774" w:name="_Ref421793731"/>
      <w:r w:rsidRPr="00FB3CBE">
        <w:rPr>
          <w:rFonts w:ascii="Arial" w:hAnsi="Arial" w:cs="Arial"/>
          <w:sz w:val="22"/>
          <w:szCs w:val="22"/>
        </w:rPr>
        <w:t>An Insurer must calculate an off</w:t>
      </w:r>
      <w:r w:rsidRPr="00FB3CBE">
        <w:rPr>
          <w:rFonts w:ascii="Arial" w:hAnsi="Arial" w:cs="Arial"/>
          <w:sz w:val="22"/>
          <w:szCs w:val="22"/>
        </w:rPr>
        <w:noBreakHyphen/>
        <w:t>balance sheet liability risk component if the Insurer has issued guarantees, including put options serving as guarantees, letters of credit or any other credit substitute (other than an insurance contract) in favour of another party, so that the Insurer is exposed to the risk of having to make payment on those instruments should the guaranteed party default.</w:t>
      </w:r>
      <w:bookmarkEnd w:id="1773"/>
      <w:bookmarkEnd w:id="1774"/>
    </w:p>
    <w:p w14:paraId="51F9E1B0" w14:textId="16BB7C9D" w:rsidR="00CD2742" w:rsidRPr="00FB3CBE" w:rsidRDefault="00CD2742" w:rsidP="00FF7E5C">
      <w:pPr>
        <w:pStyle w:val="S2Heading3"/>
        <w:rPr>
          <w:rFonts w:ascii="Arial" w:hAnsi="Arial" w:cs="Arial"/>
          <w:sz w:val="22"/>
          <w:szCs w:val="22"/>
        </w:rPr>
      </w:pPr>
      <w:bookmarkStart w:id="1775" w:name="_Toc419727951"/>
      <w:bookmarkStart w:id="1776" w:name="_Ref421793732"/>
      <w:r w:rsidRPr="00FB3CBE">
        <w:rPr>
          <w:rFonts w:ascii="Arial" w:hAnsi="Arial" w:cs="Arial"/>
          <w:sz w:val="22"/>
          <w:szCs w:val="22"/>
        </w:rPr>
        <w:t>An Insurer must calculate its off</w:t>
      </w:r>
      <w:r w:rsidRPr="00FB3CBE">
        <w:rPr>
          <w:rFonts w:ascii="Arial" w:hAnsi="Arial" w:cs="Arial"/>
          <w:sz w:val="22"/>
          <w:szCs w:val="22"/>
        </w:rPr>
        <w:noBreakHyphen/>
        <w:t>balance sheet liability risk component as the sum of the amounts obtained by applying the calculations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_Ref421802086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A4.7.3</w:t>
      </w:r>
      <w:r w:rsidRPr="00FB3CBE">
        <w:rPr>
          <w:rFonts w:ascii="Arial" w:hAnsi="Arial" w:cs="Arial"/>
          <w:sz w:val="22"/>
          <w:szCs w:val="22"/>
        </w:rPr>
        <w:fldChar w:fldCharType="end"/>
      </w:r>
      <w:r w:rsidRPr="00FB3CBE">
        <w:rPr>
          <w:rFonts w:ascii="Arial" w:hAnsi="Arial" w:cs="Arial"/>
          <w:sz w:val="22"/>
          <w:szCs w:val="22"/>
        </w:rPr>
        <w:t> in respect of each guarantee, letter of credit or other credit substitute.</w:t>
      </w:r>
      <w:bookmarkEnd w:id="1775"/>
      <w:bookmarkEnd w:id="1776"/>
    </w:p>
    <w:p w14:paraId="7A53EBD5" w14:textId="7A879E17" w:rsidR="00CD2742" w:rsidRPr="00FB3CBE" w:rsidRDefault="00CD2742" w:rsidP="00FF7E5C">
      <w:pPr>
        <w:pStyle w:val="S2Heading3"/>
        <w:rPr>
          <w:rFonts w:ascii="Arial" w:hAnsi="Arial" w:cs="Arial"/>
          <w:sz w:val="22"/>
          <w:szCs w:val="22"/>
        </w:rPr>
      </w:pPr>
      <w:bookmarkStart w:id="1777" w:name="_Toc419727952"/>
      <w:bookmarkStart w:id="1778" w:name="_Ref421793733"/>
      <w:bookmarkStart w:id="1779" w:name="_Ref421802086"/>
      <w:r w:rsidRPr="00FB3CBE">
        <w:rPr>
          <w:rFonts w:ascii="Arial" w:hAnsi="Arial" w:cs="Arial"/>
          <w:sz w:val="22"/>
          <w:szCs w:val="22"/>
        </w:rPr>
        <w:t xml:space="preserve">The amount in respect of a guarantee, letter of credit or other credit substitute (other than an insurance contract) is obtained by calculating, for the nominal amount of the guarantee, letter of credit or other credit substitute,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_Ref421802099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Pr="00FB3CBE">
        <w:rPr>
          <w:rFonts w:ascii="Arial" w:hAnsi="Arial" w:cs="Arial"/>
          <w:sz w:val="22"/>
          <w:szCs w:val="22"/>
        </w:rPr>
        <w:fldChar w:fldCharType="end"/>
      </w:r>
      <w:r w:rsidR="003E620C" w:rsidRPr="00FB3CBE">
        <w:rPr>
          <w:rFonts w:ascii="Arial" w:hAnsi="Arial" w:cs="Arial"/>
          <w:sz w:val="22"/>
          <w:szCs w:val="22"/>
        </w:rPr>
        <w:t xml:space="preserve"> </w:t>
      </w:r>
      <w:r w:rsidRPr="00FB3CBE">
        <w:rPr>
          <w:rFonts w:ascii="Arial" w:hAnsi="Arial" w:cs="Arial"/>
          <w:sz w:val="22"/>
          <w:szCs w:val="22"/>
        </w:rPr>
        <w:t xml:space="preserve">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_Ref421802107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Pr="00FB3CBE">
        <w:rPr>
          <w:rFonts w:ascii="Arial" w:hAnsi="Arial" w:cs="Arial"/>
          <w:sz w:val="22"/>
          <w:szCs w:val="22"/>
        </w:rPr>
        <w:fldChar w:fldCharType="end"/>
      </w:r>
      <w:r w:rsidRPr="00FB3CBE">
        <w:rPr>
          <w:rFonts w:ascii="Arial" w:hAnsi="Arial" w:cs="Arial"/>
          <w:sz w:val="22"/>
          <w:szCs w:val="22"/>
        </w:rPr>
        <w:t xml:space="preserve">, in respect of the obligation or asset over which the guarantee, letter of credit or other </w:t>
      </w:r>
      <w:r w:rsidRPr="00FB3CBE">
        <w:rPr>
          <w:rFonts w:ascii="Arial" w:hAnsi="Arial" w:cs="Arial"/>
          <w:sz w:val="22"/>
          <w:szCs w:val="22"/>
        </w:rPr>
        <w:lastRenderedPageBreak/>
        <w:t>credit substitute is written, as though that obligation or asset were an obligation or asset of the Insurer.</w:t>
      </w:r>
      <w:bookmarkEnd w:id="1777"/>
      <w:bookmarkEnd w:id="1778"/>
      <w:bookmarkEnd w:id="1779"/>
    </w:p>
    <w:p w14:paraId="008B54DA" w14:textId="77777777" w:rsidR="00CD2742" w:rsidRPr="00FB3CBE" w:rsidRDefault="00CD2742" w:rsidP="00FF7E5C">
      <w:pPr>
        <w:pStyle w:val="S2Heading2"/>
        <w:rPr>
          <w:rFonts w:ascii="Arial" w:hAnsi="Arial" w:cs="Arial"/>
          <w:sz w:val="22"/>
          <w:szCs w:val="22"/>
        </w:rPr>
      </w:pPr>
      <w:bookmarkStart w:id="1780" w:name="_Toc419727386"/>
      <w:bookmarkStart w:id="1781" w:name="_Toc419727542"/>
      <w:bookmarkStart w:id="1782" w:name="_Toc419727953"/>
      <w:bookmarkStart w:id="1783" w:name="_Toc419728268"/>
      <w:bookmarkStart w:id="1784" w:name="_Toc419728424"/>
      <w:bookmarkStart w:id="1785" w:name="_Toc419732665"/>
      <w:bookmarkStart w:id="1786" w:name="_Ref421793734"/>
      <w:bookmarkStart w:id="1787" w:name="_Ref421801621"/>
      <w:bookmarkStart w:id="1788" w:name="_Ref421802227"/>
      <w:bookmarkStart w:id="1789" w:name="_Ref421804130"/>
      <w:bookmarkStart w:id="1790" w:name="_Ref421805304"/>
      <w:bookmarkStart w:id="1791" w:name="_Toc29984189"/>
      <w:r w:rsidRPr="00FB3CBE">
        <w:rPr>
          <w:rFonts w:ascii="Arial" w:hAnsi="Arial" w:cs="Arial"/>
          <w:sz w:val="22"/>
          <w:szCs w:val="22"/>
        </w:rPr>
        <w:t>Concentration risk component</w:t>
      </w:r>
      <w:bookmarkEnd w:id="1780"/>
      <w:bookmarkEnd w:id="1781"/>
      <w:bookmarkEnd w:id="1782"/>
      <w:bookmarkEnd w:id="1783"/>
      <w:bookmarkEnd w:id="1784"/>
      <w:bookmarkEnd w:id="1785"/>
      <w:bookmarkEnd w:id="1786"/>
      <w:bookmarkEnd w:id="1787"/>
      <w:bookmarkEnd w:id="1788"/>
      <w:bookmarkEnd w:id="1789"/>
      <w:bookmarkEnd w:id="1790"/>
      <w:bookmarkEnd w:id="1791"/>
    </w:p>
    <w:p w14:paraId="7C42D61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B1BC7E3" w14:textId="77777777" w:rsidR="00CD2742" w:rsidRPr="00FB3CBE" w:rsidRDefault="00CD2742" w:rsidP="002A2871">
      <w:pPr>
        <w:pStyle w:val="UK12Block05"/>
        <w:rPr>
          <w:rFonts w:ascii="Arial" w:hAnsi="Arial" w:cs="Arial"/>
          <w:sz w:val="22"/>
          <w:szCs w:val="22"/>
        </w:rPr>
      </w:pPr>
      <w:r w:rsidRPr="00FB3CBE">
        <w:rPr>
          <w:rFonts w:ascii="Arial" w:hAnsi="Arial" w:cs="Arial"/>
          <w:sz w:val="22"/>
          <w:szCs w:val="22"/>
        </w:rPr>
        <w:t>The purpose of the concentration risk component is to require an Insurer to set aside capital to cover the sensitivity that it has to default or volatility in respect of assets and exposures to single counterparties or groupings of connected counterparties, or single properties.  The additional capital requirement applies to investment exposures, including off</w:t>
      </w:r>
      <w:r w:rsidRPr="00FB3CBE">
        <w:rPr>
          <w:rFonts w:ascii="Arial" w:hAnsi="Arial" w:cs="Arial"/>
          <w:sz w:val="22"/>
          <w:szCs w:val="22"/>
        </w:rPr>
        <w:noBreakHyphen/>
        <w:t>balance sheet exposures, and amounts outstanding under finite risk reinsurance contracts in respect of Long</w:t>
      </w:r>
      <w:r w:rsidRPr="00FB3CBE">
        <w:rPr>
          <w:rFonts w:ascii="Arial" w:hAnsi="Arial" w:cs="Arial"/>
          <w:sz w:val="22"/>
          <w:szCs w:val="22"/>
        </w:rPr>
        <w:noBreakHyphen/>
        <w:t>Term Insurance.  It is calculated on the basis of the Insurer's total exposure to the counterparty, grouping of connected counterparties or property, and operates on a sliding scale depending on the size of that exposure relative to the Insurer's Adjusted Capital Resources.  The total amount of the concentration risk component in respect of any asset is limited to 100% of the value of the asset, and certain assets that are left out of account in calculating an Insurer's Adjusted Capital Resources are excluded from the calculation.</w:t>
      </w:r>
    </w:p>
    <w:p w14:paraId="63D00FD4" w14:textId="77777777" w:rsidR="00CD2742" w:rsidRPr="00FB3CBE" w:rsidRDefault="00CD2742" w:rsidP="00FF7E5C">
      <w:pPr>
        <w:pStyle w:val="S2Heading3"/>
        <w:rPr>
          <w:rFonts w:ascii="Arial" w:hAnsi="Arial" w:cs="Arial"/>
          <w:sz w:val="22"/>
          <w:szCs w:val="22"/>
        </w:rPr>
      </w:pPr>
      <w:bookmarkStart w:id="1792" w:name="_Toc419727954"/>
      <w:bookmarkStart w:id="1793" w:name="_Ref421793735"/>
      <w:bookmarkStart w:id="1794" w:name="_Ref421802122"/>
      <w:r w:rsidRPr="00FB3CBE">
        <w:rPr>
          <w:rFonts w:ascii="Arial" w:hAnsi="Arial" w:cs="Arial"/>
          <w:sz w:val="22"/>
          <w:szCs w:val="22"/>
        </w:rPr>
        <w:t>An Insurer must calculate a concentration risk component if the Insurer has, as at the Solvency Reference Date, an investment exposure to a single counterparty or (taken in the aggregate) to a grouping of two or more counterparties who are Related to each other, or to a single property, that exceeds 10% of the Insurer's Adjusted Capital Resources.</w:t>
      </w:r>
      <w:bookmarkEnd w:id="1792"/>
      <w:bookmarkEnd w:id="1793"/>
      <w:bookmarkEnd w:id="1794"/>
    </w:p>
    <w:p w14:paraId="3FFC12FB" w14:textId="10011B40" w:rsidR="00CD2742" w:rsidRPr="00FB3CBE" w:rsidRDefault="00CD2742" w:rsidP="00FF7E5C">
      <w:pPr>
        <w:pStyle w:val="S2Heading3"/>
        <w:rPr>
          <w:rFonts w:ascii="Arial" w:hAnsi="Arial" w:cs="Arial"/>
          <w:sz w:val="22"/>
          <w:szCs w:val="22"/>
        </w:rPr>
      </w:pPr>
      <w:bookmarkStart w:id="1795" w:name="_Toc419727955"/>
      <w:bookmarkStart w:id="1796" w:name="_Ref421793736"/>
      <w:r w:rsidRPr="00FB3CBE">
        <w:rPr>
          <w:rFonts w:ascii="Arial" w:hAnsi="Arial" w:cs="Arial"/>
          <w:sz w:val="22"/>
          <w:szCs w:val="22"/>
        </w:rPr>
        <w:t>For the purposes of the calculation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_Ref421802122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A4.8.1</w:t>
      </w:r>
      <w:r w:rsidRPr="00FB3CBE">
        <w:rPr>
          <w:rFonts w:ascii="Arial" w:hAnsi="Arial" w:cs="Arial"/>
          <w:sz w:val="22"/>
          <w:szCs w:val="22"/>
        </w:rPr>
        <w:fldChar w:fldCharType="end"/>
      </w:r>
      <w:r w:rsidRPr="00FB3CBE">
        <w:rPr>
          <w:rFonts w:ascii="Arial" w:hAnsi="Arial" w:cs="Arial"/>
          <w:sz w:val="22"/>
          <w:szCs w:val="22"/>
        </w:rPr>
        <w:t>:</w:t>
      </w:r>
      <w:bookmarkEnd w:id="1795"/>
      <w:bookmarkEnd w:id="1796"/>
    </w:p>
    <w:p w14:paraId="4470EE4A" w14:textId="74116C27" w:rsidR="00CD2742" w:rsidRPr="00FB3CBE" w:rsidRDefault="00CD2742" w:rsidP="00FF7E5C">
      <w:pPr>
        <w:pStyle w:val="S2Heading4"/>
        <w:rPr>
          <w:rFonts w:ascii="Arial" w:hAnsi="Arial" w:cs="Arial"/>
          <w:sz w:val="22"/>
          <w:szCs w:val="22"/>
        </w:rPr>
      </w:pPr>
      <w:bookmarkStart w:id="1797" w:name="_Ref421793737"/>
      <w:r w:rsidRPr="00FB3CBE">
        <w:rPr>
          <w:rFonts w:ascii="Arial" w:hAnsi="Arial" w:cs="Arial"/>
          <w:sz w:val="22"/>
          <w:szCs w:val="22"/>
        </w:rPr>
        <w:t>'investment exposure' means the aggregate value of all equity, bond or other investments in or in respect of the counterparty or grouping of Related counterparties or property in question, together with off</w:t>
      </w:r>
      <w:r w:rsidRPr="00FB3CBE">
        <w:rPr>
          <w:rFonts w:ascii="Arial" w:hAnsi="Arial" w:cs="Arial"/>
          <w:sz w:val="22"/>
          <w:szCs w:val="22"/>
        </w:rPr>
        <w:noBreakHyphen/>
        <w:t>balance sheet exposures to the same counterparty or grouping of Related counterparties or property that the Insurer has because it has issued guarantees, letters of credit or other credit substitutes (other than insurance contracts), or because it has entered into derivative contracts, and any amounts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_Ref421802155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A4.12.6</w:t>
      </w:r>
      <w:r w:rsidRPr="00FB3CBE">
        <w:rPr>
          <w:rFonts w:ascii="Arial" w:hAnsi="Arial" w:cs="Arial"/>
          <w:sz w:val="22"/>
          <w:szCs w:val="22"/>
        </w:rPr>
        <w:fldChar w:fldCharType="end"/>
      </w:r>
      <w:r w:rsidRPr="00FB3CBE">
        <w:rPr>
          <w:rFonts w:ascii="Arial" w:hAnsi="Arial" w:cs="Arial"/>
          <w:sz w:val="22"/>
          <w:szCs w:val="22"/>
        </w:rPr>
        <w:t> in respect of that counterparty or grouping of Related counterparties, but excluding any assets excluded from base capital by reason of any of the Rules referred to in Rule </w:t>
      </w:r>
      <w:r w:rsidR="00C72C63" w:rsidRPr="00FB3CBE">
        <w:rPr>
          <w:rFonts w:ascii="Arial" w:hAnsi="Arial" w:cs="Arial"/>
          <w:sz w:val="22"/>
          <w:szCs w:val="22"/>
        </w:rPr>
        <w:fldChar w:fldCharType="begin"/>
      </w:r>
      <w:r w:rsidR="00C72C63" w:rsidRPr="00FB3CBE">
        <w:rPr>
          <w:rFonts w:ascii="Arial" w:hAnsi="Arial" w:cs="Arial"/>
          <w:sz w:val="22"/>
          <w:szCs w:val="22"/>
        </w:rPr>
        <w:instrText xml:space="preserve"> REF _Ref421871920 \r \h </w:instrText>
      </w:r>
      <w:r w:rsidR="001517AA" w:rsidRPr="00FB3CBE">
        <w:rPr>
          <w:rFonts w:ascii="Arial" w:hAnsi="Arial" w:cs="Arial"/>
          <w:sz w:val="22"/>
          <w:szCs w:val="22"/>
        </w:rPr>
        <w:instrText xml:space="preserve"> \* MERGEFORMAT </w:instrText>
      </w:r>
      <w:r w:rsidR="00C72C63" w:rsidRPr="00FB3CBE">
        <w:rPr>
          <w:rFonts w:ascii="Arial" w:hAnsi="Arial" w:cs="Arial"/>
          <w:sz w:val="22"/>
          <w:szCs w:val="22"/>
        </w:rPr>
      </w:r>
      <w:r w:rsidR="00C72C6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A4.4.7(b)</w:t>
      </w:r>
      <w:r w:rsidR="00C72C63" w:rsidRPr="00FB3CBE">
        <w:rPr>
          <w:rFonts w:ascii="Arial" w:hAnsi="Arial" w:cs="Arial"/>
          <w:sz w:val="22"/>
          <w:szCs w:val="22"/>
        </w:rPr>
        <w:fldChar w:fldCharType="end"/>
      </w:r>
      <w:r w:rsidRPr="00FB3CBE">
        <w:rPr>
          <w:rFonts w:ascii="Arial" w:hAnsi="Arial" w:cs="Arial"/>
          <w:sz w:val="22"/>
          <w:szCs w:val="22"/>
        </w:rPr>
        <w:t>; and</w:t>
      </w:r>
      <w:bookmarkEnd w:id="1797"/>
    </w:p>
    <w:p w14:paraId="3B72752F" w14:textId="77777777" w:rsidR="00CD2742" w:rsidRPr="00FB3CBE" w:rsidRDefault="00CD2742" w:rsidP="00FF7E5C">
      <w:pPr>
        <w:pStyle w:val="S2Heading4"/>
        <w:rPr>
          <w:rFonts w:ascii="Arial" w:hAnsi="Arial" w:cs="Arial"/>
          <w:sz w:val="22"/>
          <w:szCs w:val="22"/>
        </w:rPr>
      </w:pPr>
      <w:bookmarkStart w:id="1798" w:name="_Ref421793738"/>
      <w:r w:rsidRPr="00FB3CBE">
        <w:rPr>
          <w:rFonts w:ascii="Arial" w:hAnsi="Arial" w:cs="Arial"/>
          <w:sz w:val="22"/>
          <w:szCs w:val="22"/>
        </w:rPr>
        <w:t>'AAA'</w:t>
      </w:r>
      <w:r w:rsidRPr="00FB3CBE">
        <w:rPr>
          <w:rFonts w:ascii="Arial" w:hAnsi="Arial" w:cs="Arial"/>
          <w:sz w:val="22"/>
          <w:szCs w:val="22"/>
        </w:rPr>
        <w:noBreakHyphen/>
        <w:t xml:space="preserve">Rated Governments and </w:t>
      </w:r>
      <w:r w:rsidR="006626D8" w:rsidRPr="00FB3CBE">
        <w:rPr>
          <w:rFonts w:ascii="Arial" w:hAnsi="Arial" w:cs="Arial"/>
          <w:sz w:val="22"/>
          <w:szCs w:val="22"/>
        </w:rPr>
        <w:t xml:space="preserve">'AAA'-Rated </w:t>
      </w:r>
      <w:r w:rsidRPr="00FB3CBE">
        <w:rPr>
          <w:rFonts w:ascii="Arial" w:hAnsi="Arial" w:cs="Arial"/>
          <w:sz w:val="22"/>
          <w:szCs w:val="22"/>
        </w:rPr>
        <w:t>Government agencies are not counterparties.</w:t>
      </w:r>
      <w:bookmarkEnd w:id="1798"/>
    </w:p>
    <w:p w14:paraId="31065FEC" w14:textId="4D1D2CE6" w:rsidR="00CD2742" w:rsidRPr="00FB3CBE" w:rsidRDefault="00CD2742" w:rsidP="00726BA7">
      <w:pPr>
        <w:pStyle w:val="S2Heading3"/>
        <w:keepNext/>
        <w:rPr>
          <w:rFonts w:ascii="Arial" w:hAnsi="Arial" w:cs="Arial"/>
          <w:sz w:val="22"/>
          <w:szCs w:val="22"/>
        </w:rPr>
      </w:pPr>
      <w:bookmarkStart w:id="1799" w:name="_Toc419727956"/>
      <w:bookmarkStart w:id="1800" w:name="_Ref421793739"/>
      <w:bookmarkStart w:id="1801" w:name="_Ref421804246"/>
      <w:bookmarkStart w:id="1802" w:name="_Ref421805355"/>
      <w:bookmarkStart w:id="1803" w:name="_Ref421845591"/>
      <w:r w:rsidRPr="00FB3CBE">
        <w:rPr>
          <w:rFonts w:ascii="Arial" w:hAnsi="Arial" w:cs="Arial"/>
          <w:sz w:val="22"/>
          <w:szCs w:val="22"/>
        </w:rPr>
        <w:t>An Insurer must calculate its concentration risk component as the sum of the amounts obtained by applying to each investment exposure that exceeds 10% of the Insurer's Adjusted Capital Resources the relevant formula set out in the following table, 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_Ref421802197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A4.8.4</w:t>
      </w:r>
      <w:r w:rsidRPr="00FB3CBE">
        <w:rPr>
          <w:rFonts w:ascii="Arial" w:hAnsi="Arial" w:cs="Arial"/>
          <w:sz w:val="22"/>
          <w:szCs w:val="22"/>
        </w:rPr>
        <w:fldChar w:fldCharType="end"/>
      </w:r>
      <w:r w:rsidRPr="00FB3CBE">
        <w:rPr>
          <w:rFonts w:ascii="Arial" w:hAnsi="Arial" w:cs="Arial"/>
          <w:sz w:val="22"/>
          <w:szCs w:val="22"/>
        </w:rPr>
        <w:t>.</w:t>
      </w:r>
      <w:bookmarkEnd w:id="1799"/>
      <w:bookmarkEnd w:id="1800"/>
      <w:bookmarkEnd w:id="1801"/>
      <w:bookmarkEnd w:id="1802"/>
      <w:bookmarkEnd w:id="1803"/>
    </w:p>
    <w:tbl>
      <w:tblPr>
        <w:tblStyle w:val="TableGrid"/>
        <w:tblW w:w="0" w:type="auto"/>
        <w:tblInd w:w="738" w:type="dxa"/>
        <w:tblLook w:val="04A0" w:firstRow="1" w:lastRow="0" w:firstColumn="1" w:lastColumn="0" w:noHBand="0" w:noVBand="1"/>
      </w:tblPr>
      <w:tblGrid>
        <w:gridCol w:w="3166"/>
        <w:gridCol w:w="5113"/>
      </w:tblGrid>
      <w:tr w:rsidR="00CD2742" w:rsidRPr="00FB3CBE" w14:paraId="3AF0F8F3" w14:textId="77777777" w:rsidTr="00FF7E5C">
        <w:trPr>
          <w:tblHeader/>
        </w:trPr>
        <w:tc>
          <w:tcPr>
            <w:tcW w:w="3240" w:type="dxa"/>
            <w:vAlign w:val="center"/>
          </w:tcPr>
          <w:p w14:paraId="5C9A9E06" w14:textId="77777777" w:rsidR="00CD2742" w:rsidRPr="00FB3CBE" w:rsidRDefault="00CD2742" w:rsidP="00FF7E5C">
            <w:pPr>
              <w:spacing w:before="120" w:after="120"/>
              <w:jc w:val="center"/>
              <w:rPr>
                <w:rFonts w:ascii="Arial" w:hAnsi="Arial" w:cs="Arial"/>
                <w:b/>
                <w:sz w:val="22"/>
                <w:szCs w:val="22"/>
              </w:rPr>
            </w:pPr>
            <w:r w:rsidRPr="00FB3CBE">
              <w:rPr>
                <w:rFonts w:ascii="Arial" w:hAnsi="Arial" w:cs="Arial"/>
                <w:b/>
                <w:sz w:val="22"/>
                <w:szCs w:val="22"/>
              </w:rPr>
              <w:t>Exposure expressed as a percentage of adjusted capital resources</w:t>
            </w:r>
          </w:p>
        </w:tc>
        <w:tc>
          <w:tcPr>
            <w:tcW w:w="5265" w:type="dxa"/>
            <w:vAlign w:val="center"/>
          </w:tcPr>
          <w:p w14:paraId="32AD3C59" w14:textId="77777777" w:rsidR="00CD2742" w:rsidRPr="00FB3CBE" w:rsidRDefault="00CD2742" w:rsidP="00FF7E5C">
            <w:pPr>
              <w:spacing w:before="120" w:after="120"/>
              <w:jc w:val="center"/>
              <w:rPr>
                <w:rFonts w:ascii="Arial" w:hAnsi="Arial" w:cs="Arial"/>
                <w:b/>
                <w:sz w:val="22"/>
                <w:szCs w:val="22"/>
              </w:rPr>
            </w:pPr>
            <w:r w:rsidRPr="00FB3CBE">
              <w:rPr>
                <w:rFonts w:ascii="Arial" w:hAnsi="Arial" w:cs="Arial"/>
                <w:b/>
                <w:sz w:val="22"/>
                <w:szCs w:val="22"/>
              </w:rPr>
              <w:t>Formula to determine concentration risk component</w:t>
            </w:r>
          </w:p>
        </w:tc>
      </w:tr>
      <w:tr w:rsidR="00CD2742" w:rsidRPr="00FB3CBE" w14:paraId="1C570FBE" w14:textId="77777777" w:rsidTr="00FF7E5C">
        <w:tc>
          <w:tcPr>
            <w:tcW w:w="3240" w:type="dxa"/>
          </w:tcPr>
          <w:p w14:paraId="498B5B38"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Over 10 up to 25</w:t>
            </w:r>
          </w:p>
        </w:tc>
        <w:tc>
          <w:tcPr>
            <w:tcW w:w="5265" w:type="dxa"/>
          </w:tcPr>
          <w:p w14:paraId="02373E20" w14:textId="77777777" w:rsidR="00CD2742" w:rsidRPr="00FB3CBE" w:rsidRDefault="00CD2742" w:rsidP="00FF7E5C">
            <w:pPr>
              <w:spacing w:before="120"/>
              <w:ind w:left="522" w:hanging="522"/>
              <w:rPr>
                <w:rFonts w:ascii="Arial" w:hAnsi="Arial" w:cs="Arial"/>
                <w:sz w:val="22"/>
                <w:szCs w:val="22"/>
              </w:rPr>
            </w:pPr>
            <w:r w:rsidRPr="00FB3CBE">
              <w:rPr>
                <w:rFonts w:ascii="Arial" w:hAnsi="Arial" w:cs="Arial"/>
                <w:sz w:val="22"/>
                <w:szCs w:val="22"/>
              </w:rPr>
              <w:t>20%</w:t>
            </w:r>
            <w:r w:rsidRPr="00FB3CBE">
              <w:rPr>
                <w:rFonts w:ascii="Arial" w:hAnsi="Arial" w:cs="Arial"/>
                <w:sz w:val="22"/>
                <w:szCs w:val="22"/>
              </w:rPr>
              <w:tab/>
              <w:t xml:space="preserve">of the amount by which the investment exposure exceeds 10% of Adjusted Capital </w:t>
            </w:r>
            <w:r w:rsidRPr="00FB3CBE">
              <w:rPr>
                <w:rFonts w:ascii="Arial" w:hAnsi="Arial" w:cs="Arial"/>
                <w:sz w:val="22"/>
                <w:szCs w:val="22"/>
              </w:rPr>
              <w:lastRenderedPageBreak/>
              <w:t>Resources, up to a limit equivalent to 3% of Adjusted Capital Resources.</w:t>
            </w:r>
          </w:p>
        </w:tc>
      </w:tr>
      <w:tr w:rsidR="00CD2742" w:rsidRPr="00FB3CBE" w14:paraId="24119A33" w14:textId="77777777" w:rsidTr="00FF7E5C">
        <w:tc>
          <w:tcPr>
            <w:tcW w:w="3240" w:type="dxa"/>
          </w:tcPr>
          <w:p w14:paraId="5303B5C1" w14:textId="77777777" w:rsidR="00CD2742" w:rsidRPr="00FB3CBE" w:rsidRDefault="00CD2742" w:rsidP="00BB4A24">
            <w:pPr>
              <w:spacing w:before="120" w:after="120"/>
              <w:ind w:left="518" w:hanging="518"/>
              <w:rPr>
                <w:rFonts w:ascii="Arial" w:hAnsi="Arial" w:cs="Arial"/>
                <w:sz w:val="22"/>
                <w:szCs w:val="22"/>
              </w:rPr>
            </w:pPr>
            <w:r w:rsidRPr="00FB3CBE">
              <w:rPr>
                <w:rFonts w:ascii="Arial" w:hAnsi="Arial" w:cs="Arial"/>
                <w:sz w:val="22"/>
                <w:szCs w:val="22"/>
              </w:rPr>
              <w:lastRenderedPageBreak/>
              <w:t>(b)</w:t>
            </w:r>
            <w:r w:rsidRPr="00FB3CBE">
              <w:rPr>
                <w:rFonts w:ascii="Arial" w:hAnsi="Arial" w:cs="Arial"/>
                <w:sz w:val="22"/>
                <w:szCs w:val="22"/>
              </w:rPr>
              <w:tab/>
              <w:t>Over 25 up to 50</w:t>
            </w:r>
          </w:p>
        </w:tc>
        <w:tc>
          <w:tcPr>
            <w:tcW w:w="5265" w:type="dxa"/>
          </w:tcPr>
          <w:p w14:paraId="506093C4" w14:textId="77777777" w:rsidR="00CD2742" w:rsidRPr="00FB3CBE" w:rsidRDefault="00CD2742" w:rsidP="00FF7E5C">
            <w:pPr>
              <w:spacing w:before="120" w:after="120"/>
              <w:ind w:left="522" w:hanging="522"/>
              <w:rPr>
                <w:rFonts w:ascii="Arial" w:hAnsi="Arial" w:cs="Arial"/>
                <w:sz w:val="22"/>
                <w:szCs w:val="22"/>
              </w:rPr>
            </w:pPr>
            <w:r w:rsidRPr="00FB3CBE">
              <w:rPr>
                <w:rFonts w:ascii="Arial" w:hAnsi="Arial" w:cs="Arial"/>
                <w:sz w:val="22"/>
                <w:szCs w:val="22"/>
              </w:rPr>
              <w:t>3%</w:t>
            </w:r>
            <w:r w:rsidRPr="00FB3CBE">
              <w:rPr>
                <w:rFonts w:ascii="Arial" w:hAnsi="Arial" w:cs="Arial"/>
                <w:sz w:val="22"/>
                <w:szCs w:val="22"/>
              </w:rPr>
              <w:tab/>
              <w:t>of the amount of Adjusted Capital Resources, plus 40% of the amount by which the investment exposure exceeds 25% of Adjusted Capital Resources, up to a limit in total equivalent to 13% of Adjusted Capital Resources.</w:t>
            </w:r>
          </w:p>
        </w:tc>
      </w:tr>
      <w:tr w:rsidR="00CD2742" w:rsidRPr="00FB3CBE" w14:paraId="3B5E8400" w14:textId="77777777" w:rsidTr="00FF7E5C">
        <w:tc>
          <w:tcPr>
            <w:tcW w:w="3240" w:type="dxa"/>
          </w:tcPr>
          <w:p w14:paraId="525561C1" w14:textId="77777777" w:rsidR="00CD2742" w:rsidRPr="00FB3CBE" w:rsidRDefault="00CD2742" w:rsidP="00BB4A24">
            <w:pPr>
              <w:keepNext/>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Over 50 up to 75</w:t>
            </w:r>
          </w:p>
        </w:tc>
        <w:tc>
          <w:tcPr>
            <w:tcW w:w="5265" w:type="dxa"/>
          </w:tcPr>
          <w:p w14:paraId="3094110A" w14:textId="77777777" w:rsidR="00CD2742" w:rsidRPr="00FB3CBE" w:rsidRDefault="00CD2742" w:rsidP="00BB4A24">
            <w:pPr>
              <w:keepNext/>
              <w:spacing w:before="120" w:after="120"/>
              <w:ind w:left="522" w:hanging="522"/>
              <w:rPr>
                <w:rFonts w:ascii="Arial" w:hAnsi="Arial" w:cs="Arial"/>
                <w:sz w:val="22"/>
                <w:szCs w:val="22"/>
              </w:rPr>
            </w:pPr>
            <w:r w:rsidRPr="00FB3CBE">
              <w:rPr>
                <w:rFonts w:ascii="Arial" w:hAnsi="Arial" w:cs="Arial"/>
                <w:sz w:val="22"/>
                <w:szCs w:val="22"/>
              </w:rPr>
              <w:t>13%</w:t>
            </w:r>
            <w:r w:rsidRPr="00FB3CBE">
              <w:rPr>
                <w:rFonts w:ascii="Arial" w:hAnsi="Arial" w:cs="Arial"/>
                <w:sz w:val="22"/>
                <w:szCs w:val="22"/>
              </w:rPr>
              <w:tab/>
              <w:t>of the amount of Adjusted Capital Resources, plus 60% of the amount by which the investment exposure exceeds 50% of Adjusted Capital Resources, up to a limit in total equivalent to 28% of Adjusted Capital Resources.</w:t>
            </w:r>
          </w:p>
        </w:tc>
      </w:tr>
      <w:tr w:rsidR="00CD2742" w:rsidRPr="00FB3CBE" w14:paraId="6CF90D45" w14:textId="77777777" w:rsidTr="00FF7E5C">
        <w:tc>
          <w:tcPr>
            <w:tcW w:w="3240" w:type="dxa"/>
          </w:tcPr>
          <w:p w14:paraId="33FAC5E6" w14:textId="77777777" w:rsidR="00CD2742" w:rsidRPr="00FB3CBE" w:rsidRDefault="00CD2742" w:rsidP="00FF7E5C">
            <w:pPr>
              <w:spacing w:before="120" w:after="120"/>
              <w:ind w:left="522" w:hanging="522"/>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Over 75 up to 100</w:t>
            </w:r>
          </w:p>
        </w:tc>
        <w:tc>
          <w:tcPr>
            <w:tcW w:w="5265" w:type="dxa"/>
          </w:tcPr>
          <w:p w14:paraId="3686D07D" w14:textId="77777777" w:rsidR="00CD2742" w:rsidRPr="00FB3CBE" w:rsidRDefault="00CD2742" w:rsidP="00FF7E5C">
            <w:pPr>
              <w:spacing w:before="120" w:after="120"/>
              <w:ind w:left="522" w:hanging="522"/>
              <w:rPr>
                <w:rFonts w:ascii="Arial" w:hAnsi="Arial" w:cs="Arial"/>
                <w:sz w:val="22"/>
                <w:szCs w:val="22"/>
              </w:rPr>
            </w:pPr>
            <w:r w:rsidRPr="00FB3CBE">
              <w:rPr>
                <w:rFonts w:ascii="Arial" w:hAnsi="Arial" w:cs="Arial"/>
                <w:sz w:val="22"/>
                <w:szCs w:val="22"/>
              </w:rPr>
              <w:t>28%</w:t>
            </w:r>
            <w:r w:rsidRPr="00FB3CBE">
              <w:rPr>
                <w:rFonts w:ascii="Arial" w:hAnsi="Arial" w:cs="Arial"/>
                <w:sz w:val="22"/>
                <w:szCs w:val="22"/>
              </w:rPr>
              <w:tab/>
              <w:t>of the amount of Adjusted Capital Resources, plus 80% of the amount by which the investment exposure exceeds 75% of Adjusted Capital Resources, up to a limit in total equivalent to 48% of Adjusted Capital Resources.</w:t>
            </w:r>
          </w:p>
        </w:tc>
      </w:tr>
      <w:tr w:rsidR="00CD2742" w:rsidRPr="00FB3CBE" w14:paraId="308674B5" w14:textId="77777777" w:rsidTr="00FF7E5C">
        <w:tc>
          <w:tcPr>
            <w:tcW w:w="3240" w:type="dxa"/>
          </w:tcPr>
          <w:p w14:paraId="297F034F" w14:textId="77777777" w:rsidR="00CD2742" w:rsidRPr="00FB3CBE" w:rsidRDefault="00CD2742" w:rsidP="00FF7E5C">
            <w:pPr>
              <w:spacing w:before="120" w:after="120"/>
              <w:ind w:left="522" w:hanging="522"/>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Over 100</w:t>
            </w:r>
          </w:p>
        </w:tc>
        <w:tc>
          <w:tcPr>
            <w:tcW w:w="5265" w:type="dxa"/>
          </w:tcPr>
          <w:p w14:paraId="08AEAF44" w14:textId="77777777" w:rsidR="00CD2742" w:rsidRPr="00FB3CBE" w:rsidRDefault="00CD2742" w:rsidP="00FF7E5C">
            <w:pPr>
              <w:spacing w:before="120" w:after="120"/>
              <w:ind w:left="522" w:hanging="522"/>
              <w:rPr>
                <w:rFonts w:ascii="Arial" w:hAnsi="Arial" w:cs="Arial"/>
                <w:sz w:val="22"/>
                <w:szCs w:val="22"/>
              </w:rPr>
            </w:pPr>
            <w:r w:rsidRPr="00FB3CBE">
              <w:rPr>
                <w:rFonts w:ascii="Arial" w:hAnsi="Arial" w:cs="Arial"/>
                <w:sz w:val="22"/>
                <w:szCs w:val="22"/>
              </w:rPr>
              <w:t>48%</w:t>
            </w:r>
            <w:r w:rsidRPr="00FB3CBE">
              <w:rPr>
                <w:rFonts w:ascii="Arial" w:hAnsi="Arial" w:cs="Arial"/>
                <w:sz w:val="22"/>
                <w:szCs w:val="22"/>
              </w:rPr>
              <w:tab/>
              <w:t>of the amount of Adjusted Capital Resources, plus 100% of the amount by which the investment exposure exceeds 100% of Adjusted Capital Resources.</w:t>
            </w:r>
          </w:p>
        </w:tc>
      </w:tr>
    </w:tbl>
    <w:p w14:paraId="313815A7" w14:textId="77777777" w:rsidR="00CD2742" w:rsidRPr="00FB3CBE" w:rsidRDefault="00CD2742" w:rsidP="00E60609">
      <w:pPr>
        <w:rPr>
          <w:rFonts w:ascii="Arial" w:hAnsi="Arial" w:cs="Arial"/>
          <w:sz w:val="22"/>
          <w:szCs w:val="22"/>
        </w:rPr>
      </w:pPr>
    </w:p>
    <w:p w14:paraId="4FA36F99" w14:textId="77777777" w:rsidR="00CD2742" w:rsidRPr="00FB3CBE" w:rsidRDefault="00CD2742" w:rsidP="00FF7E5C">
      <w:pPr>
        <w:pStyle w:val="S2Heading3"/>
        <w:rPr>
          <w:rFonts w:ascii="Arial" w:hAnsi="Arial" w:cs="Arial"/>
          <w:sz w:val="22"/>
          <w:szCs w:val="22"/>
        </w:rPr>
      </w:pPr>
      <w:bookmarkStart w:id="1804" w:name="_Toc419727957"/>
      <w:bookmarkStart w:id="1805" w:name="_Ref421793740"/>
      <w:bookmarkStart w:id="1806" w:name="_Ref421802197"/>
      <w:bookmarkStart w:id="1807" w:name="_Ref421805362"/>
      <w:bookmarkStart w:id="1808" w:name="_Ref421845611"/>
      <w:r w:rsidRPr="00FB3CBE">
        <w:rPr>
          <w:rFonts w:ascii="Arial" w:hAnsi="Arial" w:cs="Arial"/>
          <w:sz w:val="22"/>
          <w:szCs w:val="22"/>
        </w:rPr>
        <w:t>If the amount included in the concentration risk component in respect of an investment exposure, aggregated with the sum of the amounts included in the default risk component, investment volatility risk component and off</w:t>
      </w:r>
      <w:r w:rsidRPr="00FB3CBE">
        <w:rPr>
          <w:rFonts w:ascii="Arial" w:hAnsi="Arial" w:cs="Arial"/>
          <w:sz w:val="22"/>
          <w:szCs w:val="22"/>
        </w:rPr>
        <w:noBreakHyphen/>
        <w:t>balance sheet asset risk component in respect of the assets and off</w:t>
      </w:r>
      <w:r w:rsidRPr="00FB3CBE">
        <w:rPr>
          <w:rFonts w:ascii="Arial" w:hAnsi="Arial" w:cs="Arial"/>
          <w:sz w:val="22"/>
          <w:szCs w:val="22"/>
        </w:rPr>
        <w:noBreakHyphen/>
        <w:t>balance sheet exposures comprising that investment exposure, exceeds 100% of that investment exposure, the concentration risk component in respect of that investment exposure must be reduced so that the total of the four components in respect of that investment exposure is equal to 100% of that investment exposure.</w:t>
      </w:r>
      <w:bookmarkEnd w:id="1804"/>
      <w:bookmarkEnd w:id="1805"/>
      <w:bookmarkEnd w:id="1806"/>
      <w:bookmarkEnd w:id="1807"/>
      <w:bookmarkEnd w:id="1808"/>
    </w:p>
    <w:p w14:paraId="4BFD28CF" w14:textId="77777777" w:rsidR="00CD2742" w:rsidRPr="00FB3CBE" w:rsidRDefault="00CD2742" w:rsidP="00FF7E5C">
      <w:pPr>
        <w:pStyle w:val="S2Heading2"/>
        <w:rPr>
          <w:rFonts w:ascii="Arial" w:hAnsi="Arial" w:cs="Arial"/>
          <w:sz w:val="22"/>
          <w:szCs w:val="22"/>
        </w:rPr>
      </w:pPr>
      <w:bookmarkStart w:id="1809" w:name="_Toc419727387"/>
      <w:bookmarkStart w:id="1810" w:name="_Toc419727543"/>
      <w:bookmarkStart w:id="1811" w:name="_Toc419727958"/>
      <w:bookmarkStart w:id="1812" w:name="_Toc419728269"/>
      <w:bookmarkStart w:id="1813" w:name="_Toc419728425"/>
      <w:bookmarkStart w:id="1814" w:name="_Toc419732666"/>
      <w:bookmarkStart w:id="1815" w:name="_Ref421793741"/>
      <w:bookmarkStart w:id="1816" w:name="_Ref421801626"/>
      <w:bookmarkStart w:id="1817" w:name="_Ref421805372"/>
      <w:bookmarkStart w:id="1818" w:name="_Ref421845709"/>
      <w:bookmarkStart w:id="1819" w:name="_Toc29984190"/>
      <w:r w:rsidRPr="00FB3CBE">
        <w:rPr>
          <w:rFonts w:ascii="Arial" w:hAnsi="Arial" w:cs="Arial"/>
          <w:sz w:val="22"/>
          <w:szCs w:val="22"/>
        </w:rPr>
        <w:t>Size factor component</w:t>
      </w:r>
      <w:bookmarkEnd w:id="1809"/>
      <w:bookmarkEnd w:id="1810"/>
      <w:bookmarkEnd w:id="1811"/>
      <w:bookmarkEnd w:id="1812"/>
      <w:bookmarkEnd w:id="1813"/>
      <w:bookmarkEnd w:id="1814"/>
      <w:bookmarkEnd w:id="1815"/>
      <w:bookmarkEnd w:id="1816"/>
      <w:bookmarkEnd w:id="1817"/>
      <w:bookmarkEnd w:id="1818"/>
      <w:bookmarkEnd w:id="1819"/>
    </w:p>
    <w:p w14:paraId="4A135A13"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37372AD" w14:textId="77777777" w:rsidR="00CD2742" w:rsidRPr="00FB3CBE" w:rsidRDefault="00CD2742" w:rsidP="00FF7E5C">
      <w:pPr>
        <w:pStyle w:val="UK12Block05"/>
        <w:rPr>
          <w:rFonts w:ascii="Arial" w:hAnsi="Arial" w:cs="Arial"/>
          <w:sz w:val="22"/>
          <w:szCs w:val="22"/>
        </w:rPr>
      </w:pPr>
      <w:r w:rsidRPr="00FB3CBE">
        <w:rPr>
          <w:rFonts w:ascii="Arial" w:hAnsi="Arial" w:cs="Arial"/>
          <w:sz w:val="22"/>
          <w:szCs w:val="22"/>
        </w:rPr>
        <w:t>The effect of the size factor component is to provide a relatively higher capital requirement in respect of Insurers with smaller portfolios of Invested Assets.  The calculation adjusts the aggregate of the default risk component, investment volatility risk component and concentration risk component in respect of Invested Assets, by a factor that varies according to the total size of Invested Assets.</w:t>
      </w:r>
    </w:p>
    <w:p w14:paraId="5F0346A4" w14:textId="77777777" w:rsidR="00CD2742" w:rsidRPr="00FB3CBE" w:rsidRDefault="00CD2742" w:rsidP="00726BA7">
      <w:pPr>
        <w:pStyle w:val="S2Heading3"/>
        <w:keepNext/>
        <w:rPr>
          <w:rFonts w:ascii="Arial" w:hAnsi="Arial" w:cs="Arial"/>
          <w:sz w:val="22"/>
          <w:szCs w:val="22"/>
        </w:rPr>
      </w:pPr>
      <w:bookmarkStart w:id="1820" w:name="_Toc419727959"/>
      <w:bookmarkStart w:id="1821" w:name="_Ref421793742"/>
      <w:bookmarkStart w:id="1822" w:name="_Ref421802236"/>
      <w:r w:rsidRPr="00FB3CBE">
        <w:rPr>
          <w:rFonts w:ascii="Arial" w:hAnsi="Arial" w:cs="Arial"/>
          <w:sz w:val="22"/>
          <w:szCs w:val="22"/>
        </w:rPr>
        <w:lastRenderedPageBreak/>
        <w:t>The base figure for the size factor component is determined by aggregating the following components:</w:t>
      </w:r>
      <w:bookmarkEnd w:id="1820"/>
      <w:bookmarkEnd w:id="1821"/>
      <w:bookmarkEnd w:id="1822"/>
    </w:p>
    <w:p w14:paraId="1BB9DBB8" w14:textId="6C6DB993" w:rsidR="00CD2742" w:rsidRPr="00FB3CBE" w:rsidRDefault="00CD2742" w:rsidP="00FF7E5C">
      <w:pPr>
        <w:pStyle w:val="S2Heading4"/>
        <w:rPr>
          <w:rFonts w:ascii="Arial" w:hAnsi="Arial" w:cs="Arial"/>
          <w:sz w:val="22"/>
          <w:szCs w:val="22"/>
        </w:rPr>
      </w:pPr>
      <w:bookmarkStart w:id="1823" w:name="_Ref421793743"/>
      <w:r w:rsidRPr="00FB3CBE">
        <w:rPr>
          <w:rFonts w:ascii="Arial" w:hAnsi="Arial" w:cs="Arial"/>
          <w:sz w:val="22"/>
          <w:szCs w:val="22"/>
        </w:rPr>
        <w:t xml:space="preserve">the default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_Ref421802212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Pr="00FB3CBE">
        <w:rPr>
          <w:rFonts w:ascii="Arial" w:hAnsi="Arial" w:cs="Arial"/>
          <w:sz w:val="22"/>
          <w:szCs w:val="22"/>
        </w:rPr>
        <w:fldChar w:fldCharType="end"/>
      </w:r>
      <w:r w:rsidRPr="00FB3CBE">
        <w:rPr>
          <w:rFonts w:ascii="Arial" w:hAnsi="Arial" w:cs="Arial"/>
          <w:sz w:val="22"/>
          <w:szCs w:val="22"/>
        </w:rPr>
        <w:t>, so far only as concerns the Insurer's Invested Assets;</w:t>
      </w:r>
      <w:bookmarkEnd w:id="1823"/>
    </w:p>
    <w:p w14:paraId="442EE907" w14:textId="5213758A" w:rsidR="00CD2742" w:rsidRPr="00FB3CBE" w:rsidRDefault="00CD2742" w:rsidP="00FF7E5C">
      <w:pPr>
        <w:pStyle w:val="S2Heading4"/>
        <w:rPr>
          <w:rFonts w:ascii="Arial" w:hAnsi="Arial" w:cs="Arial"/>
          <w:sz w:val="22"/>
          <w:szCs w:val="22"/>
        </w:rPr>
      </w:pPr>
      <w:bookmarkStart w:id="1824" w:name="_Ref421793744"/>
      <w:r w:rsidRPr="00FB3CBE">
        <w:rPr>
          <w:rFonts w:ascii="Arial" w:hAnsi="Arial" w:cs="Arial"/>
          <w:sz w:val="22"/>
          <w:szCs w:val="22"/>
        </w:rPr>
        <w:t xml:space="preserve">the investment volatility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_Ref421802219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Pr="00FB3CBE">
        <w:rPr>
          <w:rFonts w:ascii="Arial" w:hAnsi="Arial" w:cs="Arial"/>
          <w:sz w:val="22"/>
          <w:szCs w:val="22"/>
        </w:rPr>
        <w:fldChar w:fldCharType="end"/>
      </w:r>
      <w:r w:rsidRPr="00FB3CBE">
        <w:rPr>
          <w:rFonts w:ascii="Arial" w:hAnsi="Arial" w:cs="Arial"/>
          <w:sz w:val="22"/>
          <w:szCs w:val="22"/>
        </w:rPr>
        <w:t>; and</w:t>
      </w:r>
      <w:bookmarkEnd w:id="1824"/>
    </w:p>
    <w:p w14:paraId="56AE7A72" w14:textId="0DE07E4A" w:rsidR="00CD2742" w:rsidRPr="00FB3CBE" w:rsidRDefault="00CD2742" w:rsidP="00FF7E5C">
      <w:pPr>
        <w:pStyle w:val="S2Heading4"/>
        <w:rPr>
          <w:rFonts w:ascii="Arial" w:hAnsi="Arial" w:cs="Arial"/>
          <w:sz w:val="22"/>
          <w:szCs w:val="22"/>
        </w:rPr>
      </w:pPr>
      <w:bookmarkStart w:id="1825" w:name="_Ref421793745"/>
      <w:r w:rsidRPr="00FB3CBE">
        <w:rPr>
          <w:rFonts w:ascii="Arial" w:hAnsi="Arial" w:cs="Arial"/>
          <w:sz w:val="22"/>
          <w:szCs w:val="22"/>
        </w:rPr>
        <w:t xml:space="preserve">the concentration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_Ref421802227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w:t>
      </w:r>
      <w:r w:rsidRPr="00FB3CBE">
        <w:rPr>
          <w:rFonts w:ascii="Arial" w:hAnsi="Arial" w:cs="Arial"/>
          <w:sz w:val="22"/>
          <w:szCs w:val="22"/>
        </w:rPr>
        <w:fldChar w:fldCharType="end"/>
      </w:r>
      <w:r w:rsidRPr="00FB3CBE">
        <w:rPr>
          <w:rFonts w:ascii="Arial" w:hAnsi="Arial" w:cs="Arial"/>
          <w:sz w:val="22"/>
          <w:szCs w:val="22"/>
        </w:rPr>
        <w:t>, so far only as concerns the Insurer's Invested Assets.</w:t>
      </w:r>
      <w:bookmarkEnd w:id="1825"/>
    </w:p>
    <w:p w14:paraId="7E9C5D7F" w14:textId="224E2534" w:rsidR="00CD2742" w:rsidRPr="00FB3CBE" w:rsidRDefault="00CD2742" w:rsidP="004E7DC1">
      <w:pPr>
        <w:pStyle w:val="S2Heading3"/>
        <w:keepLines/>
        <w:rPr>
          <w:rFonts w:ascii="Arial" w:hAnsi="Arial" w:cs="Arial"/>
          <w:sz w:val="22"/>
          <w:szCs w:val="22"/>
        </w:rPr>
      </w:pPr>
      <w:bookmarkStart w:id="1826" w:name="_Toc419727960"/>
      <w:bookmarkStart w:id="1827" w:name="_Ref421793746"/>
      <w:r w:rsidRPr="00FB3CBE">
        <w:rPr>
          <w:rFonts w:ascii="Arial" w:hAnsi="Arial" w:cs="Arial"/>
          <w:sz w:val="22"/>
          <w:szCs w:val="22"/>
        </w:rPr>
        <w:t>An Insurer must calculate its size factor component by multiplying the base figure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_Ref421802236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A4.9.1</w:t>
      </w:r>
      <w:r w:rsidRPr="00FB3CBE">
        <w:rPr>
          <w:rFonts w:ascii="Arial" w:hAnsi="Arial" w:cs="Arial"/>
          <w:sz w:val="22"/>
          <w:szCs w:val="22"/>
        </w:rPr>
        <w:fldChar w:fldCharType="end"/>
      </w:r>
      <w:r w:rsidRPr="00FB3CBE">
        <w:rPr>
          <w:rFonts w:ascii="Arial" w:hAnsi="Arial" w:cs="Arial"/>
          <w:sz w:val="22"/>
          <w:szCs w:val="22"/>
        </w:rPr>
        <w:t> by the factor derived by applying the following formula, where x represents the total Invested Assets expressed in millions of dollars:</w:t>
      </w:r>
      <w:bookmarkEnd w:id="1826"/>
      <w:bookmarkEnd w:id="1827"/>
    </w:p>
    <w:p w14:paraId="4FBBDB87" w14:textId="77777777" w:rsidR="00CD2742" w:rsidRPr="00FB3CBE" w:rsidRDefault="00CD2742" w:rsidP="00FF7E5C">
      <w:pPr>
        <w:pStyle w:val="S2Heading4"/>
        <w:rPr>
          <w:rFonts w:ascii="Arial" w:hAnsi="Arial" w:cs="Arial"/>
          <w:sz w:val="22"/>
          <w:szCs w:val="22"/>
        </w:rPr>
      </w:pPr>
      <w:bookmarkStart w:id="1828" w:name="_Ref421793747"/>
      <w:r w:rsidRPr="00FB3CBE">
        <w:rPr>
          <w:rFonts w:ascii="Arial" w:hAnsi="Arial" w:cs="Arial"/>
          <w:sz w:val="22"/>
          <w:szCs w:val="22"/>
        </w:rPr>
        <w:t>If x ≤ 100, the factor is 1.5.</w:t>
      </w:r>
      <w:bookmarkEnd w:id="1828"/>
    </w:p>
    <w:p w14:paraId="74E1B6C3" w14:textId="77777777" w:rsidR="00CD2742" w:rsidRPr="00FB3CBE" w:rsidRDefault="00CD2742" w:rsidP="00FF7E5C">
      <w:pPr>
        <w:pStyle w:val="S2Heading4"/>
        <w:rPr>
          <w:rFonts w:ascii="Arial" w:hAnsi="Arial" w:cs="Arial"/>
          <w:sz w:val="22"/>
          <w:szCs w:val="22"/>
        </w:rPr>
      </w:pPr>
      <w:bookmarkStart w:id="1829" w:name="_Ref421793748"/>
      <w:r w:rsidRPr="00FB3CBE">
        <w:rPr>
          <w:rFonts w:ascii="Arial" w:hAnsi="Arial" w:cs="Arial"/>
          <w:sz w:val="22"/>
          <w:szCs w:val="22"/>
        </w:rPr>
        <w:t>If 100 &lt; x ≤ 200, the factor is (150 + 0.5(x</w:t>
      </w:r>
      <w:r w:rsidRPr="00FB3CBE">
        <w:rPr>
          <w:rFonts w:ascii="Arial" w:hAnsi="Arial" w:cs="Arial"/>
          <w:sz w:val="22"/>
          <w:szCs w:val="22"/>
        </w:rPr>
        <w:noBreakHyphen/>
        <w:t>100))/x.</w:t>
      </w:r>
      <w:bookmarkEnd w:id="1829"/>
      <w:r w:rsidRPr="00FB3CBE">
        <w:rPr>
          <w:rFonts w:ascii="Arial" w:hAnsi="Arial" w:cs="Arial"/>
          <w:sz w:val="22"/>
          <w:szCs w:val="22"/>
        </w:rPr>
        <w:t xml:space="preserve"> </w:t>
      </w:r>
    </w:p>
    <w:p w14:paraId="122D4630" w14:textId="77777777" w:rsidR="00CD2742" w:rsidRPr="00FB3CBE" w:rsidRDefault="00CD2742" w:rsidP="00FF7E5C">
      <w:pPr>
        <w:pStyle w:val="S2Heading4"/>
        <w:rPr>
          <w:rFonts w:ascii="Arial" w:hAnsi="Arial" w:cs="Arial"/>
          <w:sz w:val="22"/>
          <w:szCs w:val="22"/>
        </w:rPr>
      </w:pPr>
      <w:bookmarkStart w:id="1830" w:name="_Ref421793749"/>
      <w:r w:rsidRPr="00FB3CBE">
        <w:rPr>
          <w:rFonts w:ascii="Arial" w:hAnsi="Arial" w:cs="Arial"/>
          <w:sz w:val="22"/>
          <w:szCs w:val="22"/>
        </w:rPr>
        <w:t>If 200 &lt; x ≤ 1,200, the factor is (200 – 0.2(x</w:t>
      </w:r>
      <w:r w:rsidRPr="00FB3CBE">
        <w:rPr>
          <w:rFonts w:ascii="Arial" w:hAnsi="Arial" w:cs="Arial"/>
          <w:sz w:val="22"/>
          <w:szCs w:val="22"/>
        </w:rPr>
        <w:noBreakHyphen/>
        <w:t>200))/x.</w:t>
      </w:r>
      <w:bookmarkEnd w:id="1830"/>
      <w:r w:rsidRPr="00FB3CBE">
        <w:rPr>
          <w:rFonts w:ascii="Arial" w:hAnsi="Arial" w:cs="Arial"/>
          <w:sz w:val="22"/>
          <w:szCs w:val="22"/>
        </w:rPr>
        <w:t xml:space="preserve"> </w:t>
      </w:r>
    </w:p>
    <w:p w14:paraId="6DEA4FEA" w14:textId="77777777" w:rsidR="00CD2742" w:rsidRPr="00FB3CBE" w:rsidRDefault="00CD2742" w:rsidP="00FF7E5C">
      <w:pPr>
        <w:pStyle w:val="S2Heading4"/>
        <w:rPr>
          <w:rFonts w:ascii="Arial" w:hAnsi="Arial" w:cs="Arial"/>
          <w:sz w:val="22"/>
          <w:szCs w:val="22"/>
        </w:rPr>
      </w:pPr>
      <w:bookmarkStart w:id="1831" w:name="_Ref421793750"/>
      <w:r w:rsidRPr="00FB3CBE">
        <w:rPr>
          <w:rFonts w:ascii="Arial" w:hAnsi="Arial" w:cs="Arial"/>
          <w:sz w:val="22"/>
          <w:szCs w:val="22"/>
        </w:rPr>
        <w:t>If x &gt; 1,200, the factor is zero.</w:t>
      </w:r>
      <w:bookmarkEnd w:id="1831"/>
    </w:p>
    <w:p w14:paraId="5108B1DA" w14:textId="77777777" w:rsidR="00CD2742" w:rsidRPr="00FB3CBE" w:rsidRDefault="00CD2742" w:rsidP="00FF7E5C">
      <w:pPr>
        <w:pStyle w:val="S2Heading2"/>
        <w:rPr>
          <w:rFonts w:ascii="Arial" w:hAnsi="Arial" w:cs="Arial"/>
          <w:sz w:val="22"/>
          <w:szCs w:val="22"/>
        </w:rPr>
      </w:pPr>
      <w:bookmarkStart w:id="1832" w:name="_Toc419727388"/>
      <w:bookmarkStart w:id="1833" w:name="_Toc419727544"/>
      <w:bookmarkStart w:id="1834" w:name="_Toc419727961"/>
      <w:bookmarkStart w:id="1835" w:name="_Toc419728270"/>
      <w:bookmarkStart w:id="1836" w:name="_Toc419728426"/>
      <w:bookmarkStart w:id="1837" w:name="_Toc419732667"/>
      <w:bookmarkStart w:id="1838" w:name="_Ref421793751"/>
      <w:bookmarkStart w:id="1839" w:name="_Ref421801638"/>
      <w:bookmarkStart w:id="1840" w:name="_Ref421802403"/>
      <w:bookmarkStart w:id="1841" w:name="_Ref421802410"/>
      <w:bookmarkStart w:id="1842" w:name="_Ref421804321"/>
      <w:bookmarkStart w:id="1843" w:name="_Ref421804327"/>
      <w:bookmarkStart w:id="1844" w:name="_Ref421845727"/>
      <w:bookmarkStart w:id="1845" w:name="_Ref421847196"/>
      <w:bookmarkStart w:id="1846" w:name="_Toc29984191"/>
      <w:r w:rsidRPr="00FB3CBE">
        <w:rPr>
          <w:rFonts w:ascii="Arial" w:hAnsi="Arial" w:cs="Arial"/>
          <w:sz w:val="22"/>
          <w:szCs w:val="22"/>
        </w:rPr>
        <w:t>Underwriting risk component</w:t>
      </w:r>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p>
    <w:p w14:paraId="559BDD1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77EE1CD" w14:textId="69290DF7" w:rsidR="00CD2742" w:rsidRPr="00FB3CBE" w:rsidRDefault="00CD2742" w:rsidP="00FF7E5C">
      <w:pPr>
        <w:pStyle w:val="UK12Block05"/>
        <w:rPr>
          <w:rFonts w:ascii="Arial" w:hAnsi="Arial" w:cs="Arial"/>
          <w:sz w:val="22"/>
          <w:szCs w:val="22"/>
        </w:rPr>
      </w:pPr>
      <w:r w:rsidRPr="00FB3CBE">
        <w:rPr>
          <w:rFonts w:ascii="Arial" w:hAnsi="Arial" w:cs="Arial"/>
          <w:sz w:val="22"/>
          <w:szCs w:val="22"/>
        </w:rPr>
        <w:t>The purpose of the underwriting risk component of the Minimum Capital Requirement is to require an Insurer to set aside capital to address the risk that the cost of claims in respect of General Insurance Business will vary from the cost implicit in the premiums being charged.  The basic calculation model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_Ref421802250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A4.10.2</w:t>
      </w:r>
      <w:r w:rsidRPr="00FB3CBE">
        <w:rPr>
          <w:rFonts w:ascii="Arial" w:hAnsi="Arial" w:cs="Arial"/>
          <w:sz w:val="22"/>
          <w:szCs w:val="22"/>
        </w:rPr>
        <w:fldChar w:fldCharType="end"/>
      </w:r>
      <w:r w:rsidRPr="00FB3CBE">
        <w:rPr>
          <w:rFonts w:ascii="Arial" w:hAnsi="Arial" w:cs="Arial"/>
          <w:sz w:val="22"/>
          <w:szCs w:val="22"/>
        </w:rPr>
        <w:t xml:space="preserve"> applies different factors to the premium in respect of different Classes of Business, based on the different perceived risk of variability associated with each.  The model is modified by additional provisions dealing with certain Classes of Business.  This section also restricts the extent to which reinsurance may be taken into account when calculating the underwriting risk component.</w:t>
      </w:r>
    </w:p>
    <w:p w14:paraId="39A952C2" w14:textId="77777777" w:rsidR="00CD2742" w:rsidRPr="00FB3CBE" w:rsidRDefault="00CD2742" w:rsidP="00726BA7">
      <w:pPr>
        <w:pStyle w:val="S2Heading3"/>
        <w:keepNext/>
        <w:tabs>
          <w:tab w:val="clear" w:pos="720"/>
        </w:tabs>
        <w:ind w:left="810" w:hanging="810"/>
        <w:rPr>
          <w:rFonts w:ascii="Arial" w:hAnsi="Arial" w:cs="Arial"/>
          <w:sz w:val="22"/>
          <w:szCs w:val="22"/>
        </w:rPr>
      </w:pPr>
      <w:bookmarkStart w:id="1847" w:name="_Toc419727962"/>
      <w:bookmarkStart w:id="1848" w:name="_Ref421793752"/>
      <w:bookmarkStart w:id="1849" w:name="_Ref421802295"/>
      <w:bookmarkStart w:id="1850" w:name="_Ref421802310"/>
      <w:r w:rsidRPr="00FB3CBE">
        <w:rPr>
          <w:rFonts w:ascii="Arial" w:hAnsi="Arial" w:cs="Arial"/>
          <w:sz w:val="22"/>
          <w:szCs w:val="22"/>
        </w:rPr>
        <w:t>Subject to the other provisions of this section, an Insurer must calculate its underwriting risk component as the sum of the amounts obtained by multiplying the Insurer's base premium, for each Class of Business, by the percentage factors set out in the following table.</w:t>
      </w:r>
      <w:bookmarkEnd w:id="1847"/>
      <w:bookmarkEnd w:id="1848"/>
      <w:bookmarkEnd w:id="1849"/>
      <w:bookmarkEnd w:id="1850"/>
    </w:p>
    <w:tbl>
      <w:tblPr>
        <w:tblStyle w:val="TableGrid"/>
        <w:tblW w:w="0" w:type="auto"/>
        <w:tblInd w:w="828" w:type="dxa"/>
        <w:tblLook w:val="04A0" w:firstRow="1" w:lastRow="0" w:firstColumn="1" w:lastColumn="0" w:noHBand="0" w:noVBand="1"/>
      </w:tblPr>
      <w:tblGrid>
        <w:gridCol w:w="2448"/>
        <w:gridCol w:w="1882"/>
        <w:gridCol w:w="1906"/>
        <w:gridCol w:w="1953"/>
      </w:tblGrid>
      <w:tr w:rsidR="00CD2742" w:rsidRPr="00FB3CBE" w14:paraId="7318B17D" w14:textId="77777777" w:rsidTr="0055612C">
        <w:trPr>
          <w:tblHeader/>
        </w:trPr>
        <w:tc>
          <w:tcPr>
            <w:tcW w:w="2520" w:type="dxa"/>
            <w:vAlign w:val="center"/>
          </w:tcPr>
          <w:p w14:paraId="2FD8BBC9" w14:textId="77777777" w:rsidR="00CD2742" w:rsidRPr="00FB3CBE" w:rsidRDefault="00CD2742" w:rsidP="0055612C">
            <w:pPr>
              <w:spacing w:before="120" w:after="120"/>
              <w:rPr>
                <w:rFonts w:ascii="Arial" w:hAnsi="Arial" w:cs="Arial"/>
                <w:b/>
                <w:sz w:val="22"/>
                <w:szCs w:val="22"/>
              </w:rPr>
            </w:pPr>
            <w:r w:rsidRPr="00FB3CBE">
              <w:rPr>
                <w:rFonts w:ascii="Arial" w:hAnsi="Arial" w:cs="Arial"/>
                <w:b/>
                <w:sz w:val="22"/>
                <w:szCs w:val="22"/>
              </w:rPr>
              <w:t>Class of Business</w:t>
            </w:r>
          </w:p>
        </w:tc>
        <w:tc>
          <w:tcPr>
            <w:tcW w:w="5895" w:type="dxa"/>
            <w:gridSpan w:val="3"/>
            <w:vAlign w:val="center"/>
          </w:tcPr>
          <w:p w14:paraId="28A8E9A9" w14:textId="77777777" w:rsidR="00CD2742" w:rsidRPr="00FB3CBE" w:rsidRDefault="00CD2742" w:rsidP="0055612C">
            <w:pPr>
              <w:spacing w:before="120" w:after="120"/>
              <w:jc w:val="center"/>
              <w:rPr>
                <w:rFonts w:ascii="Arial" w:hAnsi="Arial" w:cs="Arial"/>
                <w:b/>
                <w:sz w:val="22"/>
                <w:szCs w:val="22"/>
              </w:rPr>
            </w:pPr>
            <w:r w:rsidRPr="00FB3CBE">
              <w:rPr>
                <w:rFonts w:ascii="Arial" w:hAnsi="Arial" w:cs="Arial"/>
                <w:b/>
                <w:sz w:val="22"/>
                <w:szCs w:val="22"/>
              </w:rPr>
              <w:t>Percentage factor</w:t>
            </w:r>
          </w:p>
        </w:tc>
      </w:tr>
      <w:tr w:rsidR="00CD2742" w:rsidRPr="00FB3CBE" w14:paraId="333EC0B7" w14:textId="77777777" w:rsidTr="0055612C">
        <w:tc>
          <w:tcPr>
            <w:tcW w:w="2520" w:type="dxa"/>
            <w:vAlign w:val="center"/>
          </w:tcPr>
          <w:p w14:paraId="155DF1FD" w14:textId="77777777" w:rsidR="00CD2742" w:rsidRPr="00FB3CBE" w:rsidRDefault="00CD2742" w:rsidP="0055612C">
            <w:pPr>
              <w:spacing w:before="120" w:after="120"/>
              <w:rPr>
                <w:rFonts w:ascii="Arial" w:hAnsi="Arial" w:cs="Arial"/>
                <w:sz w:val="22"/>
                <w:szCs w:val="22"/>
              </w:rPr>
            </w:pPr>
          </w:p>
        </w:tc>
        <w:tc>
          <w:tcPr>
            <w:tcW w:w="1965" w:type="dxa"/>
            <w:vAlign w:val="center"/>
          </w:tcPr>
          <w:p w14:paraId="501927D6"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Direct insurance</w:t>
            </w:r>
          </w:p>
        </w:tc>
        <w:tc>
          <w:tcPr>
            <w:tcW w:w="1965" w:type="dxa"/>
            <w:vAlign w:val="center"/>
          </w:tcPr>
          <w:p w14:paraId="701A2E08"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Proportional reinsurance</w:t>
            </w:r>
          </w:p>
        </w:tc>
        <w:tc>
          <w:tcPr>
            <w:tcW w:w="1965" w:type="dxa"/>
            <w:vAlign w:val="center"/>
          </w:tcPr>
          <w:p w14:paraId="3764DB53"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Non</w:t>
            </w:r>
            <w:r w:rsidRPr="00FB3CBE">
              <w:rPr>
                <w:rFonts w:ascii="Arial" w:hAnsi="Arial" w:cs="Arial"/>
                <w:sz w:val="22"/>
                <w:szCs w:val="22"/>
              </w:rPr>
              <w:noBreakHyphen/>
              <w:t>proportional and facultative reinsurance</w:t>
            </w:r>
          </w:p>
        </w:tc>
      </w:tr>
      <w:tr w:rsidR="00CD2742" w:rsidRPr="00FB3CBE" w14:paraId="4F1CB277" w14:textId="77777777" w:rsidTr="0055612C">
        <w:tc>
          <w:tcPr>
            <w:tcW w:w="2520" w:type="dxa"/>
            <w:vAlign w:val="center"/>
          </w:tcPr>
          <w:p w14:paraId="097403DA"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Classes 1 and 2</w:t>
            </w:r>
          </w:p>
        </w:tc>
        <w:tc>
          <w:tcPr>
            <w:tcW w:w="1965" w:type="dxa"/>
            <w:vAlign w:val="center"/>
          </w:tcPr>
          <w:p w14:paraId="42C46DBB"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18</w:t>
            </w:r>
          </w:p>
        </w:tc>
        <w:tc>
          <w:tcPr>
            <w:tcW w:w="1965" w:type="dxa"/>
            <w:vAlign w:val="center"/>
          </w:tcPr>
          <w:p w14:paraId="04B266DE"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18</w:t>
            </w:r>
          </w:p>
        </w:tc>
        <w:tc>
          <w:tcPr>
            <w:tcW w:w="1965" w:type="dxa"/>
            <w:vAlign w:val="center"/>
          </w:tcPr>
          <w:p w14:paraId="4B211483"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27</w:t>
            </w:r>
          </w:p>
        </w:tc>
      </w:tr>
      <w:tr w:rsidR="00CD2742" w:rsidRPr="00FB3CBE" w14:paraId="5536BF06" w14:textId="77777777" w:rsidTr="0055612C">
        <w:tc>
          <w:tcPr>
            <w:tcW w:w="2520" w:type="dxa"/>
            <w:vAlign w:val="center"/>
          </w:tcPr>
          <w:p w14:paraId="1AF76702"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Class 3</w:t>
            </w:r>
          </w:p>
        </w:tc>
        <w:tc>
          <w:tcPr>
            <w:tcW w:w="1965" w:type="dxa"/>
            <w:vAlign w:val="center"/>
          </w:tcPr>
          <w:p w14:paraId="20378129"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12</w:t>
            </w:r>
          </w:p>
        </w:tc>
        <w:tc>
          <w:tcPr>
            <w:tcW w:w="1965" w:type="dxa"/>
            <w:vAlign w:val="center"/>
          </w:tcPr>
          <w:p w14:paraId="0C62B5AC"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12</w:t>
            </w:r>
          </w:p>
        </w:tc>
        <w:tc>
          <w:tcPr>
            <w:tcW w:w="1965" w:type="dxa"/>
            <w:vAlign w:val="center"/>
          </w:tcPr>
          <w:p w14:paraId="41E04EAB"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18</w:t>
            </w:r>
          </w:p>
        </w:tc>
      </w:tr>
      <w:tr w:rsidR="00CD2742" w:rsidRPr="00FB3CBE" w14:paraId="66C012E4" w14:textId="77777777" w:rsidTr="0055612C">
        <w:tc>
          <w:tcPr>
            <w:tcW w:w="2520" w:type="dxa"/>
            <w:vAlign w:val="center"/>
          </w:tcPr>
          <w:p w14:paraId="304B3F45"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lastRenderedPageBreak/>
              <w:t>(c)</w:t>
            </w:r>
            <w:r w:rsidRPr="00FB3CBE">
              <w:rPr>
                <w:rFonts w:ascii="Arial" w:hAnsi="Arial" w:cs="Arial"/>
                <w:sz w:val="22"/>
                <w:szCs w:val="22"/>
              </w:rPr>
              <w:tab/>
              <w:t>Class 4</w:t>
            </w:r>
          </w:p>
        </w:tc>
        <w:tc>
          <w:tcPr>
            <w:tcW w:w="1965" w:type="dxa"/>
            <w:vAlign w:val="center"/>
          </w:tcPr>
          <w:p w14:paraId="51C6F7BB"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17</w:t>
            </w:r>
          </w:p>
        </w:tc>
        <w:tc>
          <w:tcPr>
            <w:tcW w:w="1965" w:type="dxa"/>
            <w:vAlign w:val="center"/>
          </w:tcPr>
          <w:p w14:paraId="591AAD94"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17</w:t>
            </w:r>
          </w:p>
        </w:tc>
        <w:tc>
          <w:tcPr>
            <w:tcW w:w="1965" w:type="dxa"/>
            <w:vAlign w:val="center"/>
          </w:tcPr>
          <w:p w14:paraId="6F81EF23"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26</w:t>
            </w:r>
          </w:p>
        </w:tc>
      </w:tr>
      <w:tr w:rsidR="00CD2742" w:rsidRPr="00FB3CBE" w14:paraId="6CCD5920" w14:textId="77777777" w:rsidTr="0055612C">
        <w:tc>
          <w:tcPr>
            <w:tcW w:w="2520" w:type="dxa"/>
            <w:vAlign w:val="center"/>
          </w:tcPr>
          <w:p w14:paraId="71A1945C"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Class 5</w:t>
            </w:r>
          </w:p>
        </w:tc>
        <w:tc>
          <w:tcPr>
            <w:tcW w:w="1965" w:type="dxa"/>
            <w:vAlign w:val="center"/>
          </w:tcPr>
          <w:p w14:paraId="5EC57DF6"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19</w:t>
            </w:r>
          </w:p>
        </w:tc>
        <w:tc>
          <w:tcPr>
            <w:tcW w:w="1965" w:type="dxa"/>
            <w:vAlign w:val="center"/>
          </w:tcPr>
          <w:p w14:paraId="597E3FF9"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19</w:t>
            </w:r>
          </w:p>
        </w:tc>
        <w:tc>
          <w:tcPr>
            <w:tcW w:w="1965" w:type="dxa"/>
            <w:vAlign w:val="center"/>
          </w:tcPr>
          <w:p w14:paraId="5B692C17"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30</w:t>
            </w:r>
          </w:p>
        </w:tc>
      </w:tr>
      <w:tr w:rsidR="00CD2742" w:rsidRPr="00FB3CBE" w14:paraId="06AFAB28" w14:textId="77777777" w:rsidTr="0055612C">
        <w:tc>
          <w:tcPr>
            <w:tcW w:w="2520" w:type="dxa"/>
            <w:vAlign w:val="center"/>
          </w:tcPr>
          <w:p w14:paraId="1CE11A9C" w14:textId="77777777" w:rsidR="00CD2742" w:rsidRPr="00FB3CBE" w:rsidRDefault="00CD2742" w:rsidP="00D0560D">
            <w:pPr>
              <w:spacing w:before="120" w:after="120"/>
              <w:ind w:left="522" w:hanging="522"/>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Class 6</w:t>
            </w:r>
          </w:p>
        </w:tc>
        <w:tc>
          <w:tcPr>
            <w:tcW w:w="1965" w:type="dxa"/>
            <w:vAlign w:val="center"/>
          </w:tcPr>
          <w:p w14:paraId="02C6A16D"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27</w:t>
            </w:r>
          </w:p>
        </w:tc>
        <w:tc>
          <w:tcPr>
            <w:tcW w:w="1965" w:type="dxa"/>
            <w:vAlign w:val="center"/>
          </w:tcPr>
          <w:p w14:paraId="192B8268"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27</w:t>
            </w:r>
          </w:p>
        </w:tc>
        <w:tc>
          <w:tcPr>
            <w:tcW w:w="1965" w:type="dxa"/>
            <w:vAlign w:val="center"/>
          </w:tcPr>
          <w:p w14:paraId="35367EEA"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29</w:t>
            </w:r>
          </w:p>
        </w:tc>
      </w:tr>
      <w:tr w:rsidR="00CD2742" w:rsidRPr="00FB3CBE" w14:paraId="62042D02" w14:textId="77777777" w:rsidTr="0055612C">
        <w:tc>
          <w:tcPr>
            <w:tcW w:w="2520" w:type="dxa"/>
            <w:vAlign w:val="center"/>
          </w:tcPr>
          <w:p w14:paraId="1C45D056" w14:textId="77777777" w:rsidR="00CD2742" w:rsidRPr="00FB3CBE" w:rsidRDefault="00CD2742" w:rsidP="009C357B">
            <w:pPr>
              <w:spacing w:before="120" w:after="120"/>
              <w:ind w:left="522" w:hanging="522"/>
              <w:rPr>
                <w:rFonts w:ascii="Arial" w:hAnsi="Arial" w:cs="Arial"/>
                <w:sz w:val="22"/>
                <w:szCs w:val="22"/>
              </w:rPr>
            </w:pPr>
            <w:r w:rsidRPr="00FB3CBE">
              <w:rPr>
                <w:rFonts w:ascii="Arial" w:hAnsi="Arial" w:cs="Arial"/>
                <w:sz w:val="22"/>
                <w:szCs w:val="22"/>
              </w:rPr>
              <w:t>(f)</w:t>
            </w:r>
            <w:r w:rsidRPr="00FB3CBE">
              <w:rPr>
                <w:rFonts w:ascii="Arial" w:hAnsi="Arial" w:cs="Arial"/>
                <w:sz w:val="22"/>
                <w:szCs w:val="22"/>
              </w:rPr>
              <w:tab/>
              <w:t>Classes 7</w:t>
            </w:r>
            <w:r w:rsidR="009C357B" w:rsidRPr="00FB3CBE">
              <w:rPr>
                <w:rFonts w:ascii="Arial" w:hAnsi="Arial" w:cs="Arial"/>
                <w:sz w:val="22"/>
                <w:szCs w:val="22"/>
              </w:rPr>
              <w:t xml:space="preserve"> </w:t>
            </w:r>
            <w:r w:rsidRPr="00FB3CBE">
              <w:rPr>
                <w:rFonts w:ascii="Arial" w:hAnsi="Arial" w:cs="Arial"/>
                <w:sz w:val="22"/>
                <w:szCs w:val="22"/>
              </w:rPr>
              <w:t xml:space="preserve">and </w:t>
            </w:r>
            <w:r w:rsidR="009C357B" w:rsidRPr="00FB3CBE">
              <w:rPr>
                <w:rFonts w:ascii="Arial" w:hAnsi="Arial" w:cs="Arial"/>
                <w:sz w:val="22"/>
                <w:szCs w:val="22"/>
              </w:rPr>
              <w:t>8</w:t>
            </w:r>
          </w:p>
        </w:tc>
        <w:tc>
          <w:tcPr>
            <w:tcW w:w="1965" w:type="dxa"/>
            <w:vAlign w:val="center"/>
          </w:tcPr>
          <w:p w14:paraId="3D562C90"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90</w:t>
            </w:r>
          </w:p>
        </w:tc>
        <w:tc>
          <w:tcPr>
            <w:tcW w:w="1965" w:type="dxa"/>
            <w:vAlign w:val="center"/>
          </w:tcPr>
          <w:p w14:paraId="2DF8686E"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90</w:t>
            </w:r>
          </w:p>
        </w:tc>
        <w:tc>
          <w:tcPr>
            <w:tcW w:w="1965" w:type="dxa"/>
            <w:vAlign w:val="center"/>
          </w:tcPr>
          <w:p w14:paraId="2DCB0ED1"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140</w:t>
            </w:r>
          </w:p>
        </w:tc>
      </w:tr>
      <w:tr w:rsidR="00CD2742" w:rsidRPr="00FB3CBE" w14:paraId="5C2A7960" w14:textId="77777777" w:rsidTr="0055612C">
        <w:tc>
          <w:tcPr>
            <w:tcW w:w="2520" w:type="dxa"/>
            <w:vAlign w:val="center"/>
          </w:tcPr>
          <w:p w14:paraId="553F91B2" w14:textId="77777777" w:rsidR="00CD2742" w:rsidRPr="00FB3CBE" w:rsidRDefault="00CD2742" w:rsidP="009C357B">
            <w:pPr>
              <w:spacing w:before="120" w:after="120"/>
              <w:ind w:left="522" w:hanging="522"/>
              <w:rPr>
                <w:rFonts w:ascii="Arial" w:hAnsi="Arial" w:cs="Arial"/>
                <w:sz w:val="22"/>
                <w:szCs w:val="22"/>
              </w:rPr>
            </w:pPr>
            <w:r w:rsidRPr="00FB3CBE">
              <w:rPr>
                <w:rFonts w:ascii="Arial" w:hAnsi="Arial" w:cs="Arial"/>
                <w:sz w:val="22"/>
                <w:szCs w:val="22"/>
              </w:rPr>
              <w:t>(g)</w:t>
            </w:r>
            <w:r w:rsidRPr="00FB3CBE">
              <w:rPr>
                <w:rFonts w:ascii="Arial" w:hAnsi="Arial" w:cs="Arial"/>
                <w:sz w:val="22"/>
                <w:szCs w:val="22"/>
              </w:rPr>
              <w:tab/>
              <w:t xml:space="preserve">Class </w:t>
            </w:r>
            <w:r w:rsidR="009C357B" w:rsidRPr="00FB3CBE">
              <w:rPr>
                <w:rFonts w:ascii="Arial" w:hAnsi="Arial" w:cs="Arial"/>
                <w:sz w:val="22"/>
                <w:szCs w:val="22"/>
              </w:rPr>
              <w:t>9</w:t>
            </w:r>
          </w:p>
        </w:tc>
        <w:tc>
          <w:tcPr>
            <w:tcW w:w="1965" w:type="dxa"/>
            <w:vAlign w:val="center"/>
          </w:tcPr>
          <w:p w14:paraId="02C5500E"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18</w:t>
            </w:r>
          </w:p>
        </w:tc>
        <w:tc>
          <w:tcPr>
            <w:tcW w:w="1965" w:type="dxa"/>
            <w:vAlign w:val="center"/>
          </w:tcPr>
          <w:p w14:paraId="669CDC43"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18</w:t>
            </w:r>
          </w:p>
        </w:tc>
        <w:tc>
          <w:tcPr>
            <w:tcW w:w="1965" w:type="dxa"/>
            <w:vAlign w:val="center"/>
          </w:tcPr>
          <w:p w14:paraId="2ABAD281" w14:textId="77777777" w:rsidR="00CD2742" w:rsidRPr="00FB3CBE" w:rsidRDefault="00CD2742" w:rsidP="0055612C">
            <w:pPr>
              <w:spacing w:before="120" w:after="120"/>
              <w:jc w:val="center"/>
              <w:rPr>
                <w:rFonts w:ascii="Arial" w:hAnsi="Arial" w:cs="Arial"/>
                <w:sz w:val="22"/>
                <w:szCs w:val="22"/>
              </w:rPr>
            </w:pPr>
            <w:r w:rsidRPr="00FB3CBE">
              <w:rPr>
                <w:rFonts w:ascii="Arial" w:hAnsi="Arial" w:cs="Arial"/>
                <w:sz w:val="22"/>
                <w:szCs w:val="22"/>
              </w:rPr>
              <w:t>27</w:t>
            </w:r>
          </w:p>
        </w:tc>
      </w:tr>
    </w:tbl>
    <w:p w14:paraId="647F41E6" w14:textId="77777777" w:rsidR="00CD2742" w:rsidRPr="00FB3CBE" w:rsidRDefault="00CD2742" w:rsidP="00E60609">
      <w:pPr>
        <w:rPr>
          <w:rFonts w:ascii="Arial" w:hAnsi="Arial" w:cs="Arial"/>
          <w:sz w:val="22"/>
          <w:szCs w:val="22"/>
        </w:rPr>
      </w:pPr>
    </w:p>
    <w:p w14:paraId="010FEF39" w14:textId="3AE398AE" w:rsidR="00CD2742" w:rsidRPr="00FB3CBE" w:rsidRDefault="00CD2742" w:rsidP="0055612C">
      <w:pPr>
        <w:pStyle w:val="S2Heading3"/>
        <w:tabs>
          <w:tab w:val="clear" w:pos="720"/>
        </w:tabs>
        <w:ind w:left="900" w:hanging="900"/>
        <w:rPr>
          <w:rFonts w:ascii="Arial" w:hAnsi="Arial" w:cs="Arial"/>
          <w:sz w:val="22"/>
          <w:szCs w:val="22"/>
        </w:rPr>
      </w:pPr>
      <w:bookmarkStart w:id="1851" w:name="_Toc419727963"/>
      <w:bookmarkStart w:id="1852" w:name="_Ref421793753"/>
      <w:bookmarkStart w:id="1853" w:name="_Ref421802250"/>
      <w:r w:rsidRPr="00FB3CBE">
        <w:rPr>
          <w:rFonts w:ascii="Arial" w:hAnsi="Arial" w:cs="Arial"/>
          <w:sz w:val="22"/>
          <w:szCs w:val="22"/>
        </w:rPr>
        <w:t>Where an Insurer underwrites Contracts of Insurance in Class 1 or Class 2, and those contracts constitute Long</w:t>
      </w:r>
      <w:r w:rsidRPr="00FB3CBE">
        <w:rPr>
          <w:rFonts w:ascii="Arial" w:hAnsi="Arial" w:cs="Arial"/>
          <w:sz w:val="22"/>
          <w:szCs w:val="22"/>
        </w:rPr>
        <w:noBreakHyphen/>
        <w:t>Term Insurance contracts, the Insurer must not calculate an underwriting risk component in respect of those contracts but must instead calculate a Long</w:t>
      </w:r>
      <w:r w:rsidRPr="00FB3CBE">
        <w:rPr>
          <w:rFonts w:ascii="Arial" w:hAnsi="Arial" w:cs="Arial"/>
          <w:sz w:val="22"/>
          <w:szCs w:val="22"/>
        </w:rPr>
        <w:noBreakHyphen/>
        <w:t xml:space="preserve">Term Insurance risk component as set out in </w:t>
      </w:r>
      <w:r w:rsidR="00C72C63" w:rsidRPr="00FB3CBE">
        <w:rPr>
          <w:rFonts w:ascii="Arial" w:hAnsi="Arial" w:cs="Arial"/>
          <w:sz w:val="22"/>
          <w:szCs w:val="22"/>
        </w:rPr>
        <w:fldChar w:fldCharType="begin"/>
      </w:r>
      <w:r w:rsidR="00C72C63" w:rsidRPr="00FB3CBE">
        <w:rPr>
          <w:rFonts w:ascii="Arial" w:hAnsi="Arial" w:cs="Arial"/>
          <w:sz w:val="22"/>
          <w:szCs w:val="22"/>
        </w:rPr>
        <w:instrText xml:space="preserve"> REF _Ref421871994 \r \h </w:instrText>
      </w:r>
      <w:r w:rsidR="001517AA" w:rsidRPr="00FB3CBE">
        <w:rPr>
          <w:rFonts w:ascii="Arial" w:hAnsi="Arial" w:cs="Arial"/>
          <w:sz w:val="22"/>
          <w:szCs w:val="22"/>
        </w:rPr>
        <w:instrText xml:space="preserve"> \* MERGEFORMAT </w:instrText>
      </w:r>
      <w:r w:rsidR="00C72C63" w:rsidRPr="00FB3CBE">
        <w:rPr>
          <w:rFonts w:ascii="Arial" w:hAnsi="Arial" w:cs="Arial"/>
          <w:sz w:val="22"/>
          <w:szCs w:val="22"/>
        </w:rPr>
      </w:r>
      <w:r w:rsidR="00C72C63"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00C72C63" w:rsidRPr="00FB3CBE">
        <w:rPr>
          <w:rFonts w:ascii="Arial" w:hAnsi="Arial" w:cs="Arial"/>
          <w:sz w:val="22"/>
          <w:szCs w:val="22"/>
        </w:rPr>
        <w:fldChar w:fldCharType="end"/>
      </w:r>
      <w:r w:rsidRPr="00FB3CBE">
        <w:rPr>
          <w:rFonts w:ascii="Arial" w:hAnsi="Arial" w:cs="Arial"/>
          <w:sz w:val="22"/>
          <w:szCs w:val="22"/>
        </w:rPr>
        <w:t>.</w:t>
      </w:r>
      <w:bookmarkEnd w:id="1851"/>
      <w:bookmarkEnd w:id="1852"/>
      <w:bookmarkEnd w:id="1853"/>
    </w:p>
    <w:p w14:paraId="5B5908F0" w14:textId="782C9653" w:rsidR="00CD2742" w:rsidRPr="00FB3CBE" w:rsidRDefault="00CD2742" w:rsidP="0055612C">
      <w:pPr>
        <w:pStyle w:val="S2Heading3"/>
        <w:tabs>
          <w:tab w:val="clear" w:pos="720"/>
        </w:tabs>
        <w:ind w:left="900" w:hanging="900"/>
        <w:rPr>
          <w:rFonts w:ascii="Arial" w:hAnsi="Arial" w:cs="Arial"/>
          <w:sz w:val="22"/>
          <w:szCs w:val="22"/>
        </w:rPr>
      </w:pPr>
      <w:bookmarkStart w:id="1854" w:name="_Toc419727964"/>
      <w:bookmarkStart w:id="1855" w:name="_Ref421793754"/>
      <w:r w:rsidRPr="00FB3CBE">
        <w:rPr>
          <w:rFonts w:ascii="Arial" w:hAnsi="Arial" w:cs="Arial"/>
          <w:sz w:val="22"/>
          <w:szCs w:val="22"/>
        </w:rPr>
        <w:t xml:space="preserve">The Regulator may, on written application by an Insurer undertaking business in Class 2, give consent in writing to the use of percentages other than those stated in item </w:t>
      </w:r>
      <w:r w:rsidRPr="00FB3CBE">
        <w:rPr>
          <w:rFonts w:ascii="Arial" w:hAnsi="Arial" w:cs="Arial"/>
          <w:sz w:val="22"/>
          <w:szCs w:val="22"/>
        </w:rPr>
        <w:fldChar w:fldCharType="begin"/>
      </w:r>
      <w:r w:rsidRPr="00FB3CBE">
        <w:rPr>
          <w:rFonts w:ascii="Arial" w:hAnsi="Arial" w:cs="Arial"/>
          <w:sz w:val="22"/>
          <w:szCs w:val="22"/>
        </w:rPr>
        <w:instrText xml:space="preserve"> REF _Ref421802295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A4.10.1</w:t>
      </w:r>
      <w:r w:rsidRPr="00FB3CBE">
        <w:rPr>
          <w:rFonts w:ascii="Arial" w:hAnsi="Arial" w:cs="Arial"/>
          <w:sz w:val="22"/>
          <w:szCs w:val="22"/>
        </w:rPr>
        <w:fldChar w:fldCharType="end"/>
      </w:r>
      <w:r w:rsidRPr="00FB3CBE">
        <w:rPr>
          <w:rFonts w:ascii="Arial" w:hAnsi="Arial" w:cs="Arial"/>
          <w:sz w:val="22"/>
          <w:szCs w:val="22"/>
        </w:rPr>
        <w:t>(a), if the Regulator is satisfied that adequate mortality and morbidity information exists in respect of that business, to provide a reasonable basis for reliance on actuarial principles.  The percentages that may be used must be those stated in the notice giving consent, but may not be lower than 12% in the case of direct insurance and proportional reinsurance, and 18% in the case of non</w:t>
      </w:r>
      <w:r w:rsidRPr="00FB3CBE">
        <w:rPr>
          <w:rFonts w:ascii="Arial" w:hAnsi="Arial" w:cs="Arial"/>
          <w:sz w:val="22"/>
          <w:szCs w:val="22"/>
        </w:rPr>
        <w:noBreakHyphen/>
        <w:t>proportional or facultative reinsurance.</w:t>
      </w:r>
      <w:bookmarkEnd w:id="1854"/>
      <w:bookmarkEnd w:id="1855"/>
    </w:p>
    <w:p w14:paraId="01B8D7FA" w14:textId="6A2525E4" w:rsidR="00CD2742" w:rsidRPr="00FB3CBE" w:rsidRDefault="00CD2742" w:rsidP="0055612C">
      <w:pPr>
        <w:pStyle w:val="S2Heading3"/>
        <w:tabs>
          <w:tab w:val="clear" w:pos="720"/>
        </w:tabs>
        <w:ind w:left="900" w:hanging="900"/>
        <w:rPr>
          <w:rFonts w:ascii="Arial" w:hAnsi="Arial" w:cs="Arial"/>
          <w:sz w:val="22"/>
          <w:szCs w:val="22"/>
        </w:rPr>
      </w:pPr>
      <w:bookmarkStart w:id="1856" w:name="_Toc419727965"/>
      <w:bookmarkStart w:id="1857" w:name="_Ref421793755"/>
      <w:bookmarkStart w:id="1858" w:name="_Ref421802319"/>
      <w:r w:rsidRPr="00FB3CBE">
        <w:rPr>
          <w:rFonts w:ascii="Arial" w:hAnsi="Arial" w:cs="Arial"/>
          <w:sz w:val="22"/>
          <w:szCs w:val="22"/>
        </w:rPr>
        <w:t>Where the Insurer's estimated net retention as at the Solvency Reference Date in respect of a property catastrophe exceeds the sum of the amounts calculated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_Ref421802310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A4.10.1</w:t>
      </w:r>
      <w:r w:rsidRPr="00FB3CBE">
        <w:rPr>
          <w:rFonts w:ascii="Arial" w:hAnsi="Arial" w:cs="Arial"/>
          <w:sz w:val="22"/>
          <w:szCs w:val="22"/>
        </w:rPr>
        <w:fldChar w:fldCharType="end"/>
      </w:r>
      <w:r w:rsidRPr="00FB3CBE">
        <w:rPr>
          <w:rFonts w:ascii="Arial" w:hAnsi="Arial" w:cs="Arial"/>
          <w:sz w:val="22"/>
          <w:szCs w:val="22"/>
        </w:rPr>
        <w:t> in respect of Class 5, before taking account of this Rule, the sum of those amounts must be replaced by the Insurer's estimated net retention in respect of a property catastrophe when calculating the underwriting risk component.</w:t>
      </w:r>
      <w:bookmarkEnd w:id="1856"/>
      <w:bookmarkEnd w:id="1857"/>
      <w:bookmarkEnd w:id="1858"/>
    </w:p>
    <w:p w14:paraId="2B424945" w14:textId="54CF4CF9" w:rsidR="00CD2742" w:rsidRPr="00FB3CBE" w:rsidRDefault="00CD2742" w:rsidP="0055612C">
      <w:pPr>
        <w:pStyle w:val="S2Heading3"/>
        <w:tabs>
          <w:tab w:val="clear" w:pos="720"/>
        </w:tabs>
        <w:ind w:left="900" w:hanging="900"/>
        <w:rPr>
          <w:rFonts w:ascii="Arial" w:hAnsi="Arial" w:cs="Arial"/>
          <w:sz w:val="22"/>
          <w:szCs w:val="22"/>
        </w:rPr>
      </w:pPr>
      <w:bookmarkStart w:id="1859" w:name="_Toc419727966"/>
      <w:bookmarkStart w:id="1860" w:name="_Ref421793756"/>
      <w:r w:rsidRPr="00FB3CBE">
        <w:rPr>
          <w:rFonts w:ascii="Arial" w:hAnsi="Arial" w:cs="Arial"/>
          <w:sz w:val="22"/>
          <w:szCs w:val="22"/>
        </w:rPr>
        <w:t>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_Ref421802319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A4.10.4</w:t>
      </w:r>
      <w:r w:rsidRPr="00FB3CBE">
        <w:rPr>
          <w:rFonts w:ascii="Arial" w:hAnsi="Arial" w:cs="Arial"/>
          <w:sz w:val="22"/>
          <w:szCs w:val="22"/>
        </w:rPr>
        <w:fldChar w:fldCharType="end"/>
      </w:r>
      <w:r w:rsidRPr="00FB3CBE">
        <w:rPr>
          <w:rFonts w:ascii="Arial" w:hAnsi="Arial" w:cs="Arial"/>
          <w:sz w:val="22"/>
          <w:szCs w:val="22"/>
        </w:rPr>
        <w:t>, the Insurer's net retention means the sum of claims expected to be paid, associated direct and indirect settlement costs and reinstatement premiums expected to be paid in respect of reinsurance recoveries resulting from those claims, less the sum of reinstatement premiums expected to be received and reinsurance and other recoveries expected to be received resulting from those claims, in the event of a property catastrophe representing a re</w:t>
      </w:r>
      <w:r w:rsidR="000B643E" w:rsidRPr="00FB3CBE">
        <w:rPr>
          <w:rFonts w:ascii="Arial" w:hAnsi="Arial" w:cs="Arial"/>
          <w:sz w:val="22"/>
          <w:szCs w:val="22"/>
        </w:rPr>
        <w:t>turn period of not less than one hundred</w:t>
      </w:r>
      <w:r w:rsidRPr="00FB3CBE">
        <w:rPr>
          <w:rFonts w:ascii="Arial" w:hAnsi="Arial" w:cs="Arial"/>
          <w:sz w:val="22"/>
          <w:szCs w:val="22"/>
        </w:rPr>
        <w:t> years.</w:t>
      </w:r>
      <w:bookmarkEnd w:id="1859"/>
      <w:bookmarkEnd w:id="1860"/>
    </w:p>
    <w:p w14:paraId="29019F6E" w14:textId="454F3911" w:rsidR="00CD2742" w:rsidRPr="00FB3CBE" w:rsidRDefault="00CD2742" w:rsidP="00726BA7">
      <w:pPr>
        <w:pStyle w:val="S2Heading3"/>
        <w:keepNext/>
        <w:tabs>
          <w:tab w:val="clear" w:pos="720"/>
        </w:tabs>
        <w:ind w:left="900" w:hanging="900"/>
        <w:rPr>
          <w:rFonts w:ascii="Arial" w:hAnsi="Arial" w:cs="Arial"/>
          <w:sz w:val="22"/>
          <w:szCs w:val="22"/>
        </w:rPr>
      </w:pPr>
      <w:bookmarkStart w:id="1861" w:name="_Toc419727967"/>
      <w:bookmarkStart w:id="1862" w:name="_Ref421793757"/>
      <w:bookmarkStart w:id="1863" w:name="_Ref421802334"/>
      <w:bookmarkStart w:id="1864" w:name="_Ref421802395"/>
      <w:r w:rsidRPr="00FB3CBE">
        <w:rPr>
          <w:rFonts w:ascii="Arial" w:hAnsi="Arial" w:cs="Arial"/>
          <w:sz w:val="22"/>
          <w:szCs w:val="22"/>
        </w:rPr>
        <w:t>For the purposes of this section, and 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_Ref421802328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A4.10.8</w:t>
      </w:r>
      <w:r w:rsidRPr="00FB3CBE">
        <w:rPr>
          <w:rFonts w:ascii="Arial" w:hAnsi="Arial" w:cs="Arial"/>
          <w:sz w:val="22"/>
          <w:szCs w:val="22"/>
        </w:rPr>
        <w:fldChar w:fldCharType="end"/>
      </w:r>
      <w:r w:rsidRPr="00FB3CBE">
        <w:rPr>
          <w:rFonts w:ascii="Arial" w:hAnsi="Arial" w:cs="Arial"/>
          <w:sz w:val="22"/>
          <w:szCs w:val="22"/>
        </w:rPr>
        <w:t>, the Insurer's base premium means the higher of the two following amounts:</w:t>
      </w:r>
      <w:bookmarkEnd w:id="1861"/>
      <w:bookmarkEnd w:id="1862"/>
      <w:bookmarkEnd w:id="1863"/>
      <w:bookmarkEnd w:id="1864"/>
    </w:p>
    <w:p w14:paraId="3E4E14C1" w14:textId="77777777" w:rsidR="00CD2742" w:rsidRPr="00FB3CBE" w:rsidRDefault="00CD2742" w:rsidP="0055612C">
      <w:pPr>
        <w:pStyle w:val="S2Heading4"/>
        <w:tabs>
          <w:tab w:val="clear" w:pos="1440"/>
        </w:tabs>
        <w:ind w:left="1620"/>
        <w:rPr>
          <w:rFonts w:ascii="Arial" w:hAnsi="Arial" w:cs="Arial"/>
          <w:sz w:val="22"/>
          <w:szCs w:val="22"/>
        </w:rPr>
      </w:pPr>
      <w:bookmarkStart w:id="1865" w:name="_Ref421793758"/>
      <w:r w:rsidRPr="00FB3CBE">
        <w:rPr>
          <w:rFonts w:ascii="Arial" w:hAnsi="Arial" w:cs="Arial"/>
          <w:sz w:val="22"/>
          <w:szCs w:val="22"/>
        </w:rPr>
        <w:t>the amount of the Insurer's Net Written Premium during the reference period; and</w:t>
      </w:r>
      <w:bookmarkEnd w:id="1865"/>
    </w:p>
    <w:p w14:paraId="547F0921" w14:textId="77777777" w:rsidR="00CD2742" w:rsidRPr="00FB3CBE" w:rsidRDefault="00CD2742" w:rsidP="0055612C">
      <w:pPr>
        <w:pStyle w:val="S2Heading4"/>
        <w:tabs>
          <w:tab w:val="clear" w:pos="1440"/>
        </w:tabs>
        <w:ind w:left="1620"/>
        <w:rPr>
          <w:rFonts w:ascii="Arial" w:hAnsi="Arial" w:cs="Arial"/>
          <w:sz w:val="22"/>
          <w:szCs w:val="22"/>
        </w:rPr>
      </w:pPr>
      <w:bookmarkStart w:id="1866" w:name="_Ref421793759"/>
      <w:r w:rsidRPr="00FB3CBE">
        <w:rPr>
          <w:rFonts w:ascii="Arial" w:hAnsi="Arial" w:cs="Arial"/>
          <w:sz w:val="22"/>
          <w:szCs w:val="22"/>
        </w:rPr>
        <w:t>50% of the amount of the Insurer's Gross Written Premium during the reference period.</w:t>
      </w:r>
      <w:bookmarkEnd w:id="1866"/>
    </w:p>
    <w:p w14:paraId="288E08BD" w14:textId="7711FEF8" w:rsidR="00CD2742" w:rsidRPr="00FB3CBE" w:rsidRDefault="00CD2742" w:rsidP="0055612C">
      <w:pPr>
        <w:pStyle w:val="S2Heading3"/>
        <w:tabs>
          <w:tab w:val="clear" w:pos="720"/>
        </w:tabs>
        <w:ind w:left="900" w:hanging="900"/>
        <w:rPr>
          <w:rFonts w:ascii="Arial" w:hAnsi="Arial" w:cs="Arial"/>
          <w:sz w:val="22"/>
          <w:szCs w:val="22"/>
        </w:rPr>
      </w:pPr>
      <w:bookmarkStart w:id="1867" w:name="_Toc419727968"/>
      <w:bookmarkStart w:id="1868" w:name="_Ref421793760"/>
      <w:r w:rsidRPr="00FB3CBE">
        <w:rPr>
          <w:rFonts w:ascii="Arial" w:hAnsi="Arial" w:cs="Arial"/>
          <w:sz w:val="22"/>
          <w:szCs w:val="22"/>
        </w:rPr>
        <w:t>In Rule </w:t>
      </w:r>
      <w:r w:rsidRPr="00FB3CBE">
        <w:rPr>
          <w:rFonts w:ascii="Arial" w:hAnsi="Arial" w:cs="Arial"/>
          <w:sz w:val="22"/>
          <w:szCs w:val="22"/>
        </w:rPr>
        <w:fldChar w:fldCharType="begin"/>
      </w:r>
      <w:r w:rsidRPr="00FB3CBE">
        <w:rPr>
          <w:rFonts w:ascii="Arial" w:hAnsi="Arial" w:cs="Arial"/>
          <w:sz w:val="22"/>
          <w:szCs w:val="22"/>
        </w:rPr>
        <w:instrText xml:space="preserve"> REF _Ref421802334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A4.10.6</w:t>
      </w:r>
      <w:r w:rsidRPr="00FB3CBE">
        <w:rPr>
          <w:rFonts w:ascii="Arial" w:hAnsi="Arial" w:cs="Arial"/>
          <w:sz w:val="22"/>
          <w:szCs w:val="22"/>
        </w:rPr>
        <w:fldChar w:fldCharType="end"/>
      </w:r>
      <w:r w:rsidRPr="00FB3CBE">
        <w:rPr>
          <w:rFonts w:ascii="Arial" w:hAnsi="Arial" w:cs="Arial"/>
          <w:sz w:val="22"/>
          <w:szCs w:val="22"/>
        </w:rPr>
        <w:t xml:space="preserve">, the reference period means the reporting period ending next before the Solvency Reference Date, except where the Insurer's forecast Net Written Premium, according to its business plan, for the reporting period next after </w:t>
      </w:r>
      <w:r w:rsidRPr="00FB3CBE">
        <w:rPr>
          <w:rFonts w:ascii="Arial" w:hAnsi="Arial" w:cs="Arial"/>
          <w:sz w:val="22"/>
          <w:szCs w:val="22"/>
        </w:rPr>
        <w:lastRenderedPageBreak/>
        <w:t>that reporting period, is higher, in which case the reference period will be the second of the two reporting periods and the Net Written Premium and Gross Written Premium used 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_Ref421802395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A4.10.6</w:t>
      </w:r>
      <w:r w:rsidRPr="00FB3CBE">
        <w:rPr>
          <w:rFonts w:ascii="Arial" w:hAnsi="Arial" w:cs="Arial"/>
          <w:sz w:val="22"/>
          <w:szCs w:val="22"/>
        </w:rPr>
        <w:fldChar w:fldCharType="end"/>
      </w:r>
      <w:r w:rsidRPr="00FB3CBE">
        <w:rPr>
          <w:rFonts w:ascii="Arial" w:hAnsi="Arial" w:cs="Arial"/>
          <w:sz w:val="22"/>
          <w:szCs w:val="22"/>
        </w:rPr>
        <w:t> must be the forecast Net Written Premium and Gross Written Premium for that second reporting period.</w:t>
      </w:r>
      <w:bookmarkEnd w:id="1867"/>
      <w:bookmarkEnd w:id="1868"/>
    </w:p>
    <w:p w14:paraId="6BF1F4A7" w14:textId="77777777" w:rsidR="00CD2742" w:rsidRPr="00FB3CBE" w:rsidRDefault="00CD2742" w:rsidP="0055612C">
      <w:pPr>
        <w:pStyle w:val="S2Heading3"/>
        <w:tabs>
          <w:tab w:val="clear" w:pos="720"/>
        </w:tabs>
        <w:ind w:left="900" w:hanging="900"/>
        <w:rPr>
          <w:rFonts w:ascii="Arial" w:hAnsi="Arial" w:cs="Arial"/>
          <w:sz w:val="22"/>
          <w:szCs w:val="22"/>
        </w:rPr>
      </w:pPr>
      <w:bookmarkStart w:id="1869" w:name="_Toc419727969"/>
      <w:bookmarkStart w:id="1870" w:name="_Ref421793761"/>
      <w:bookmarkStart w:id="1871" w:name="_Ref421802328"/>
      <w:r w:rsidRPr="00FB3CBE">
        <w:rPr>
          <w:rFonts w:ascii="Arial" w:hAnsi="Arial" w:cs="Arial"/>
          <w:sz w:val="22"/>
          <w:szCs w:val="22"/>
        </w:rPr>
        <w:t>Where an Insurer enters, as Insurer or cedant, into a General Insurance contract of longer than twelve months' duration, the premium or reinsurance premium on that contract must not be included fully in the calculation of base premium in the reporting period in which the contract was effected, but must be apportioned over the duration of the contract by allocating to each reporting period a fraction of the premium proportionate to the fraction of the contract period that falls into that reporting period, or on a different basis approved in writing by the Regulator.</w:t>
      </w:r>
      <w:bookmarkEnd w:id="1869"/>
      <w:bookmarkEnd w:id="1870"/>
      <w:bookmarkEnd w:id="1871"/>
    </w:p>
    <w:p w14:paraId="3C439B23" w14:textId="77777777" w:rsidR="00CD2742" w:rsidRPr="00FB3CBE" w:rsidRDefault="00CD2742" w:rsidP="0055612C">
      <w:pPr>
        <w:pStyle w:val="S2Heading3"/>
        <w:tabs>
          <w:tab w:val="clear" w:pos="720"/>
        </w:tabs>
        <w:ind w:left="900" w:hanging="900"/>
        <w:rPr>
          <w:rFonts w:ascii="Arial" w:hAnsi="Arial" w:cs="Arial"/>
          <w:sz w:val="22"/>
          <w:szCs w:val="22"/>
        </w:rPr>
      </w:pPr>
      <w:bookmarkStart w:id="1872" w:name="_Toc419727970"/>
      <w:bookmarkStart w:id="1873" w:name="_Ref421793762"/>
      <w:r w:rsidRPr="00FB3CBE">
        <w:rPr>
          <w:rFonts w:ascii="Arial" w:hAnsi="Arial" w:cs="Arial"/>
          <w:sz w:val="22"/>
          <w:szCs w:val="22"/>
        </w:rPr>
        <w:t>Where an Insurer enters as reinsurer into a finite risk reinsurance contract in respect of General Insurance Business, the underwriting risk component in respect of that contract, regardless of the Class of Business it relates to, must be 4% of the base premium on the contract.</w:t>
      </w:r>
      <w:bookmarkEnd w:id="1872"/>
      <w:bookmarkEnd w:id="1873"/>
    </w:p>
    <w:p w14:paraId="08A359EC" w14:textId="77777777" w:rsidR="00CD2742" w:rsidRPr="00FB3CBE" w:rsidRDefault="00CD2742" w:rsidP="0055612C">
      <w:pPr>
        <w:pStyle w:val="S2Heading2"/>
        <w:rPr>
          <w:rFonts w:ascii="Arial" w:hAnsi="Arial" w:cs="Arial"/>
          <w:sz w:val="22"/>
          <w:szCs w:val="22"/>
        </w:rPr>
      </w:pPr>
      <w:bookmarkStart w:id="1874" w:name="_Toc419727389"/>
      <w:bookmarkStart w:id="1875" w:name="_Toc419727545"/>
      <w:bookmarkStart w:id="1876" w:name="_Toc419727971"/>
      <w:bookmarkStart w:id="1877" w:name="_Toc419728271"/>
      <w:bookmarkStart w:id="1878" w:name="_Toc419728427"/>
      <w:bookmarkStart w:id="1879" w:name="_Toc419732668"/>
      <w:bookmarkStart w:id="1880" w:name="_Ref421793763"/>
      <w:bookmarkStart w:id="1881" w:name="_Ref421801645"/>
      <w:bookmarkStart w:id="1882" w:name="_Ref421804360"/>
      <w:bookmarkStart w:id="1883" w:name="_Ref421804366"/>
      <w:bookmarkStart w:id="1884" w:name="_Ref421845762"/>
      <w:bookmarkStart w:id="1885" w:name="_Ref421847267"/>
      <w:bookmarkStart w:id="1886" w:name="_Toc29984192"/>
      <w:r w:rsidRPr="00FB3CBE">
        <w:rPr>
          <w:rFonts w:ascii="Arial" w:hAnsi="Arial" w:cs="Arial"/>
          <w:sz w:val="22"/>
          <w:szCs w:val="22"/>
        </w:rPr>
        <w:t>Reserving risk component</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p>
    <w:p w14:paraId="7DBD5BCB" w14:textId="77777777" w:rsidR="00CD2742" w:rsidRPr="00FB3CBE" w:rsidRDefault="00CD2742" w:rsidP="00726BA7">
      <w:pPr>
        <w:pStyle w:val="UK12Block05"/>
        <w:keepNext/>
        <w:keepLines/>
        <w:rPr>
          <w:rFonts w:ascii="Arial" w:hAnsi="Arial" w:cs="Arial"/>
          <w:b/>
          <w:sz w:val="22"/>
          <w:szCs w:val="22"/>
        </w:rPr>
      </w:pPr>
      <w:r w:rsidRPr="00FB3CBE">
        <w:rPr>
          <w:rFonts w:ascii="Arial" w:hAnsi="Arial" w:cs="Arial"/>
          <w:b/>
          <w:sz w:val="22"/>
          <w:szCs w:val="22"/>
        </w:rPr>
        <w:t>Guidance</w:t>
      </w:r>
    </w:p>
    <w:p w14:paraId="64776943" w14:textId="73FC6157" w:rsidR="00CD2742" w:rsidRPr="00FB3CBE" w:rsidRDefault="00CD2742" w:rsidP="00FA3604">
      <w:pPr>
        <w:pStyle w:val="UK12Block05"/>
        <w:keepNext/>
        <w:keepLines/>
        <w:rPr>
          <w:rFonts w:ascii="Arial" w:hAnsi="Arial" w:cs="Arial"/>
          <w:sz w:val="22"/>
          <w:szCs w:val="22"/>
        </w:rPr>
      </w:pPr>
      <w:r w:rsidRPr="00FB3CBE">
        <w:rPr>
          <w:rFonts w:ascii="Arial" w:hAnsi="Arial" w:cs="Arial"/>
          <w:sz w:val="22"/>
          <w:szCs w:val="22"/>
        </w:rPr>
        <w:t xml:space="preserve">The purpose of the reserving risk component of the Minimum Capital Requirement is to require an Insurer to set aside capital to address the risk that the cost of claims in respect of General Insurance Business will vary from the amounts recorded as liabilities in the Insurer's balance sheet.  This calculation applies only to liabilities in respect of outstanding claims (the risk of deterioration in Premium Liability is addressed in the underwriting risk component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_Ref421802403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w:t>
      </w:r>
      <w:r w:rsidRPr="00FB3CBE">
        <w:rPr>
          <w:rFonts w:ascii="Arial" w:hAnsi="Arial" w:cs="Arial"/>
          <w:sz w:val="22"/>
          <w:szCs w:val="22"/>
        </w:rPr>
        <w:fldChar w:fldCharType="end"/>
      </w:r>
      <w:r w:rsidRPr="00FB3CBE">
        <w:rPr>
          <w:rFonts w:ascii="Arial" w:hAnsi="Arial" w:cs="Arial"/>
          <w:sz w:val="22"/>
          <w:szCs w:val="22"/>
        </w:rPr>
        <w:t xml:space="preserve">).  The principles of the calculation are similar to those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_Ref421802410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w:t>
      </w:r>
      <w:r w:rsidRPr="00FB3CBE">
        <w:rPr>
          <w:rFonts w:ascii="Arial" w:hAnsi="Arial" w:cs="Arial"/>
          <w:sz w:val="22"/>
          <w:szCs w:val="22"/>
        </w:rPr>
        <w:fldChar w:fldCharType="end"/>
      </w:r>
      <w:r w:rsidRPr="00FB3CBE">
        <w:rPr>
          <w:rFonts w:ascii="Arial" w:hAnsi="Arial" w:cs="Arial"/>
          <w:sz w:val="22"/>
          <w:szCs w:val="22"/>
        </w:rPr>
        <w:t>.</w:t>
      </w:r>
    </w:p>
    <w:p w14:paraId="540E2C8B" w14:textId="77777777" w:rsidR="00CD2742" w:rsidRPr="00FB3CBE" w:rsidRDefault="00CD2742" w:rsidP="00726BA7">
      <w:pPr>
        <w:pStyle w:val="S2Heading3"/>
        <w:keepNext/>
        <w:tabs>
          <w:tab w:val="clear" w:pos="720"/>
        </w:tabs>
        <w:ind w:left="810" w:hanging="810"/>
        <w:rPr>
          <w:rFonts w:ascii="Arial" w:hAnsi="Arial" w:cs="Arial"/>
          <w:sz w:val="22"/>
          <w:szCs w:val="22"/>
        </w:rPr>
      </w:pPr>
      <w:bookmarkStart w:id="1887" w:name="_Toc419727972"/>
      <w:bookmarkStart w:id="1888" w:name="_Ref421793764"/>
      <w:bookmarkStart w:id="1889" w:name="_Ref421802452"/>
      <w:bookmarkStart w:id="1890" w:name="_Ref421802463"/>
      <w:r w:rsidRPr="00FB3CBE">
        <w:rPr>
          <w:rFonts w:ascii="Arial" w:hAnsi="Arial" w:cs="Arial"/>
          <w:sz w:val="22"/>
          <w:szCs w:val="22"/>
        </w:rPr>
        <w:t>Subject to the other provisions of this section, an Insurer must calculate its reserving risk component as the sum of the amounts obtained by multiplying the Insurer's base claims reserve under Contracts of Insurance and reinsurance effected by it, for each Class of Business, by the percentage factors set out in the following table.</w:t>
      </w:r>
      <w:bookmarkEnd w:id="1887"/>
      <w:bookmarkEnd w:id="1888"/>
      <w:bookmarkEnd w:id="1889"/>
      <w:bookmarkEnd w:id="1890"/>
    </w:p>
    <w:tbl>
      <w:tblPr>
        <w:tblStyle w:val="TableGrid"/>
        <w:tblW w:w="0" w:type="auto"/>
        <w:tblInd w:w="828" w:type="dxa"/>
        <w:tblLook w:val="04A0" w:firstRow="1" w:lastRow="0" w:firstColumn="1" w:lastColumn="0" w:noHBand="0" w:noVBand="1"/>
      </w:tblPr>
      <w:tblGrid>
        <w:gridCol w:w="2448"/>
        <w:gridCol w:w="1882"/>
        <w:gridCol w:w="1906"/>
        <w:gridCol w:w="1953"/>
      </w:tblGrid>
      <w:tr w:rsidR="00CD2742" w:rsidRPr="00FB3CBE" w14:paraId="3F3D3934" w14:textId="77777777" w:rsidTr="006618DA">
        <w:tc>
          <w:tcPr>
            <w:tcW w:w="2520" w:type="dxa"/>
            <w:vAlign w:val="center"/>
          </w:tcPr>
          <w:p w14:paraId="3ECFBE57" w14:textId="77777777" w:rsidR="00CD2742" w:rsidRPr="00FB3CBE" w:rsidRDefault="00CD2742" w:rsidP="0055612C">
            <w:pPr>
              <w:keepNext/>
              <w:spacing w:before="120" w:after="120"/>
              <w:rPr>
                <w:rFonts w:ascii="Arial" w:hAnsi="Arial" w:cs="Arial"/>
                <w:b/>
                <w:sz w:val="22"/>
                <w:szCs w:val="22"/>
              </w:rPr>
            </w:pPr>
            <w:r w:rsidRPr="00FB3CBE">
              <w:rPr>
                <w:rFonts w:ascii="Arial" w:hAnsi="Arial" w:cs="Arial"/>
                <w:b/>
                <w:sz w:val="22"/>
                <w:szCs w:val="22"/>
              </w:rPr>
              <w:t>Class of Business</w:t>
            </w:r>
          </w:p>
        </w:tc>
        <w:tc>
          <w:tcPr>
            <w:tcW w:w="5895" w:type="dxa"/>
            <w:gridSpan w:val="3"/>
            <w:vAlign w:val="center"/>
          </w:tcPr>
          <w:p w14:paraId="42C5F462" w14:textId="77777777" w:rsidR="00CD2742" w:rsidRPr="00FB3CBE" w:rsidRDefault="00CD2742" w:rsidP="0055612C">
            <w:pPr>
              <w:keepNext/>
              <w:spacing w:before="120" w:after="120"/>
              <w:jc w:val="center"/>
              <w:rPr>
                <w:rFonts w:ascii="Arial" w:hAnsi="Arial" w:cs="Arial"/>
                <w:b/>
                <w:sz w:val="22"/>
                <w:szCs w:val="22"/>
              </w:rPr>
            </w:pPr>
            <w:r w:rsidRPr="00FB3CBE">
              <w:rPr>
                <w:rFonts w:ascii="Arial" w:hAnsi="Arial" w:cs="Arial"/>
                <w:b/>
                <w:sz w:val="22"/>
                <w:szCs w:val="22"/>
              </w:rPr>
              <w:t>Percentage factor</w:t>
            </w:r>
          </w:p>
        </w:tc>
      </w:tr>
      <w:tr w:rsidR="00CD2742" w:rsidRPr="00FB3CBE" w14:paraId="50E30AEE" w14:textId="77777777" w:rsidTr="006618DA">
        <w:tc>
          <w:tcPr>
            <w:tcW w:w="2520" w:type="dxa"/>
            <w:vAlign w:val="center"/>
          </w:tcPr>
          <w:p w14:paraId="2AC8656C" w14:textId="77777777" w:rsidR="00CD2742" w:rsidRPr="00FB3CBE" w:rsidRDefault="00CD2742" w:rsidP="0055612C">
            <w:pPr>
              <w:keepNext/>
              <w:spacing w:before="120" w:after="120"/>
              <w:rPr>
                <w:rFonts w:ascii="Arial" w:hAnsi="Arial" w:cs="Arial"/>
                <w:sz w:val="22"/>
                <w:szCs w:val="22"/>
              </w:rPr>
            </w:pPr>
          </w:p>
        </w:tc>
        <w:tc>
          <w:tcPr>
            <w:tcW w:w="1965" w:type="dxa"/>
            <w:vAlign w:val="center"/>
          </w:tcPr>
          <w:p w14:paraId="64E7986E" w14:textId="77777777" w:rsidR="00CD2742" w:rsidRPr="00FB3CBE" w:rsidRDefault="00CD2742" w:rsidP="0055612C">
            <w:pPr>
              <w:keepNext/>
              <w:spacing w:before="120" w:after="120"/>
              <w:jc w:val="center"/>
              <w:rPr>
                <w:rFonts w:ascii="Arial" w:hAnsi="Arial" w:cs="Arial"/>
                <w:sz w:val="22"/>
                <w:szCs w:val="22"/>
              </w:rPr>
            </w:pPr>
            <w:r w:rsidRPr="00FB3CBE">
              <w:rPr>
                <w:rFonts w:ascii="Arial" w:hAnsi="Arial" w:cs="Arial"/>
                <w:sz w:val="22"/>
                <w:szCs w:val="22"/>
              </w:rPr>
              <w:t>Direct insurance</w:t>
            </w:r>
          </w:p>
        </w:tc>
        <w:tc>
          <w:tcPr>
            <w:tcW w:w="1965" w:type="dxa"/>
            <w:vAlign w:val="center"/>
          </w:tcPr>
          <w:p w14:paraId="23CF96A5" w14:textId="77777777" w:rsidR="00CD2742" w:rsidRPr="00FB3CBE" w:rsidRDefault="00CD2742" w:rsidP="0055612C">
            <w:pPr>
              <w:keepNext/>
              <w:spacing w:before="120" w:after="120"/>
              <w:jc w:val="center"/>
              <w:rPr>
                <w:rFonts w:ascii="Arial" w:hAnsi="Arial" w:cs="Arial"/>
                <w:sz w:val="22"/>
                <w:szCs w:val="22"/>
              </w:rPr>
            </w:pPr>
            <w:r w:rsidRPr="00FB3CBE">
              <w:rPr>
                <w:rFonts w:ascii="Arial" w:hAnsi="Arial" w:cs="Arial"/>
                <w:sz w:val="22"/>
                <w:szCs w:val="22"/>
              </w:rPr>
              <w:t>Proportional reinsurance</w:t>
            </w:r>
          </w:p>
        </w:tc>
        <w:tc>
          <w:tcPr>
            <w:tcW w:w="1965" w:type="dxa"/>
            <w:vAlign w:val="center"/>
          </w:tcPr>
          <w:p w14:paraId="6DD2F3E2" w14:textId="77777777" w:rsidR="00CD2742" w:rsidRPr="00FB3CBE" w:rsidRDefault="00CD2742" w:rsidP="0055612C">
            <w:pPr>
              <w:keepNext/>
              <w:spacing w:before="120" w:after="120"/>
              <w:jc w:val="center"/>
              <w:rPr>
                <w:rFonts w:ascii="Arial" w:hAnsi="Arial" w:cs="Arial"/>
                <w:sz w:val="22"/>
                <w:szCs w:val="22"/>
              </w:rPr>
            </w:pPr>
            <w:r w:rsidRPr="00FB3CBE">
              <w:rPr>
                <w:rFonts w:ascii="Arial" w:hAnsi="Arial" w:cs="Arial"/>
                <w:sz w:val="22"/>
                <w:szCs w:val="22"/>
              </w:rPr>
              <w:t>Non</w:t>
            </w:r>
            <w:r w:rsidRPr="00FB3CBE">
              <w:rPr>
                <w:rFonts w:ascii="Arial" w:hAnsi="Arial" w:cs="Arial"/>
                <w:sz w:val="22"/>
                <w:szCs w:val="22"/>
              </w:rPr>
              <w:noBreakHyphen/>
              <w:t>proportional and facultative reinsurance</w:t>
            </w:r>
          </w:p>
        </w:tc>
      </w:tr>
      <w:tr w:rsidR="00CD2742" w:rsidRPr="00FB3CBE" w14:paraId="32139E85" w14:textId="77777777" w:rsidTr="00BB4A24">
        <w:tc>
          <w:tcPr>
            <w:tcW w:w="2520" w:type="dxa"/>
            <w:vAlign w:val="center"/>
          </w:tcPr>
          <w:p w14:paraId="3127209B" w14:textId="77777777" w:rsidR="00CD2742" w:rsidRPr="00FB3CBE" w:rsidRDefault="00CD2742" w:rsidP="00CB19AD">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Classes 1 and 2</w:t>
            </w:r>
          </w:p>
        </w:tc>
        <w:tc>
          <w:tcPr>
            <w:tcW w:w="1965" w:type="dxa"/>
            <w:vAlign w:val="center"/>
          </w:tcPr>
          <w:p w14:paraId="451AB379"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c>
          <w:tcPr>
            <w:tcW w:w="1965" w:type="dxa"/>
            <w:vAlign w:val="center"/>
          </w:tcPr>
          <w:p w14:paraId="2C6408A4"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c>
          <w:tcPr>
            <w:tcW w:w="1965" w:type="dxa"/>
            <w:vAlign w:val="center"/>
          </w:tcPr>
          <w:p w14:paraId="14AC53B2"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r>
      <w:tr w:rsidR="00CD2742" w:rsidRPr="00FB3CBE" w14:paraId="4BC80C24" w14:textId="77777777" w:rsidTr="00BB4A24">
        <w:tc>
          <w:tcPr>
            <w:tcW w:w="2520" w:type="dxa"/>
            <w:vAlign w:val="center"/>
          </w:tcPr>
          <w:p w14:paraId="35B51967" w14:textId="77777777" w:rsidR="00CD2742" w:rsidRPr="00FB3CBE" w:rsidRDefault="00CD2742" w:rsidP="00CB19AD">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Class 3</w:t>
            </w:r>
          </w:p>
        </w:tc>
        <w:tc>
          <w:tcPr>
            <w:tcW w:w="1965" w:type="dxa"/>
            <w:vAlign w:val="center"/>
          </w:tcPr>
          <w:p w14:paraId="7F9C4A06"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12</w:t>
            </w:r>
          </w:p>
        </w:tc>
        <w:tc>
          <w:tcPr>
            <w:tcW w:w="1965" w:type="dxa"/>
            <w:vAlign w:val="center"/>
          </w:tcPr>
          <w:p w14:paraId="29D0BE91"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12</w:t>
            </w:r>
          </w:p>
        </w:tc>
        <w:tc>
          <w:tcPr>
            <w:tcW w:w="1965" w:type="dxa"/>
            <w:vAlign w:val="center"/>
          </w:tcPr>
          <w:p w14:paraId="482B9A37"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12</w:t>
            </w:r>
          </w:p>
        </w:tc>
      </w:tr>
      <w:tr w:rsidR="00CD2742" w:rsidRPr="00FB3CBE" w14:paraId="2FE15EAB" w14:textId="77777777" w:rsidTr="00BB4A24">
        <w:tc>
          <w:tcPr>
            <w:tcW w:w="2520" w:type="dxa"/>
            <w:vAlign w:val="center"/>
          </w:tcPr>
          <w:p w14:paraId="5486AAF3" w14:textId="77777777" w:rsidR="00CD2742" w:rsidRPr="00FB3CBE" w:rsidRDefault="00CD2742" w:rsidP="00CB19AD">
            <w:pPr>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Class 4</w:t>
            </w:r>
          </w:p>
        </w:tc>
        <w:tc>
          <w:tcPr>
            <w:tcW w:w="1965" w:type="dxa"/>
            <w:vAlign w:val="center"/>
          </w:tcPr>
          <w:p w14:paraId="4D591F5E"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16</w:t>
            </w:r>
          </w:p>
        </w:tc>
        <w:tc>
          <w:tcPr>
            <w:tcW w:w="1965" w:type="dxa"/>
            <w:vAlign w:val="center"/>
          </w:tcPr>
          <w:p w14:paraId="6F1532FC"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16</w:t>
            </w:r>
          </w:p>
        </w:tc>
        <w:tc>
          <w:tcPr>
            <w:tcW w:w="1965" w:type="dxa"/>
            <w:vAlign w:val="center"/>
          </w:tcPr>
          <w:p w14:paraId="1B51E596"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16</w:t>
            </w:r>
          </w:p>
        </w:tc>
      </w:tr>
      <w:tr w:rsidR="00CD2742" w:rsidRPr="00FB3CBE" w14:paraId="03FC5EDE" w14:textId="77777777" w:rsidTr="00BB4A24">
        <w:tc>
          <w:tcPr>
            <w:tcW w:w="2520" w:type="dxa"/>
            <w:vAlign w:val="center"/>
          </w:tcPr>
          <w:p w14:paraId="73F9A248" w14:textId="77777777" w:rsidR="00CD2742" w:rsidRPr="00FB3CBE" w:rsidRDefault="00CD2742" w:rsidP="00CB19AD">
            <w:pPr>
              <w:spacing w:before="120" w:after="120"/>
              <w:ind w:left="522" w:hanging="522"/>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Class 5</w:t>
            </w:r>
          </w:p>
        </w:tc>
        <w:tc>
          <w:tcPr>
            <w:tcW w:w="1965" w:type="dxa"/>
            <w:vAlign w:val="center"/>
          </w:tcPr>
          <w:p w14:paraId="4AD38E08"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22</w:t>
            </w:r>
          </w:p>
        </w:tc>
        <w:tc>
          <w:tcPr>
            <w:tcW w:w="1965" w:type="dxa"/>
            <w:vAlign w:val="center"/>
          </w:tcPr>
          <w:p w14:paraId="30FC95B6"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22</w:t>
            </w:r>
          </w:p>
        </w:tc>
        <w:tc>
          <w:tcPr>
            <w:tcW w:w="1965" w:type="dxa"/>
            <w:vAlign w:val="center"/>
          </w:tcPr>
          <w:p w14:paraId="6508218F"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22</w:t>
            </w:r>
          </w:p>
        </w:tc>
      </w:tr>
      <w:tr w:rsidR="00CD2742" w:rsidRPr="00FB3CBE" w14:paraId="46BAEF74" w14:textId="77777777" w:rsidTr="00BB4A24">
        <w:tc>
          <w:tcPr>
            <w:tcW w:w="2520" w:type="dxa"/>
            <w:vAlign w:val="center"/>
          </w:tcPr>
          <w:p w14:paraId="03D01E0E" w14:textId="77777777" w:rsidR="00CD2742" w:rsidRPr="00FB3CBE" w:rsidRDefault="00CD2742" w:rsidP="00CB19AD">
            <w:pPr>
              <w:spacing w:before="120" w:after="120"/>
              <w:ind w:left="522" w:hanging="522"/>
              <w:rPr>
                <w:rFonts w:ascii="Arial" w:hAnsi="Arial" w:cs="Arial"/>
                <w:sz w:val="22"/>
                <w:szCs w:val="22"/>
              </w:rPr>
            </w:pPr>
            <w:r w:rsidRPr="00FB3CBE">
              <w:rPr>
                <w:rFonts w:ascii="Arial" w:hAnsi="Arial" w:cs="Arial"/>
                <w:sz w:val="22"/>
                <w:szCs w:val="22"/>
              </w:rPr>
              <w:t>(e)</w:t>
            </w:r>
            <w:r w:rsidRPr="00FB3CBE">
              <w:rPr>
                <w:rFonts w:ascii="Arial" w:hAnsi="Arial" w:cs="Arial"/>
                <w:sz w:val="22"/>
                <w:szCs w:val="22"/>
              </w:rPr>
              <w:tab/>
              <w:t>Class 6</w:t>
            </w:r>
          </w:p>
        </w:tc>
        <w:tc>
          <w:tcPr>
            <w:tcW w:w="1965" w:type="dxa"/>
            <w:vAlign w:val="center"/>
          </w:tcPr>
          <w:p w14:paraId="621DA36D"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10</w:t>
            </w:r>
          </w:p>
        </w:tc>
        <w:tc>
          <w:tcPr>
            <w:tcW w:w="1965" w:type="dxa"/>
            <w:vAlign w:val="center"/>
          </w:tcPr>
          <w:p w14:paraId="26136A1C"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10</w:t>
            </w:r>
          </w:p>
        </w:tc>
        <w:tc>
          <w:tcPr>
            <w:tcW w:w="1965" w:type="dxa"/>
            <w:vAlign w:val="center"/>
          </w:tcPr>
          <w:p w14:paraId="51DA8206"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10</w:t>
            </w:r>
          </w:p>
        </w:tc>
      </w:tr>
      <w:tr w:rsidR="00CD2742" w:rsidRPr="00FB3CBE" w14:paraId="7C243DD2" w14:textId="77777777" w:rsidTr="00BB4A24">
        <w:tc>
          <w:tcPr>
            <w:tcW w:w="2520" w:type="dxa"/>
            <w:vAlign w:val="center"/>
          </w:tcPr>
          <w:p w14:paraId="0C8115BA" w14:textId="77777777" w:rsidR="00CD2742" w:rsidRPr="00FB3CBE" w:rsidRDefault="00CD2742" w:rsidP="009C357B">
            <w:pPr>
              <w:spacing w:before="120" w:after="120"/>
              <w:ind w:left="522" w:hanging="522"/>
              <w:rPr>
                <w:rFonts w:ascii="Arial" w:hAnsi="Arial" w:cs="Arial"/>
                <w:sz w:val="22"/>
                <w:szCs w:val="22"/>
              </w:rPr>
            </w:pPr>
            <w:r w:rsidRPr="00FB3CBE">
              <w:rPr>
                <w:rFonts w:ascii="Arial" w:hAnsi="Arial" w:cs="Arial"/>
                <w:sz w:val="22"/>
                <w:szCs w:val="22"/>
              </w:rPr>
              <w:t>(f)</w:t>
            </w:r>
            <w:r w:rsidRPr="00FB3CBE">
              <w:rPr>
                <w:rFonts w:ascii="Arial" w:hAnsi="Arial" w:cs="Arial"/>
                <w:sz w:val="22"/>
                <w:szCs w:val="22"/>
              </w:rPr>
              <w:tab/>
              <w:t>Classes 7</w:t>
            </w:r>
            <w:r w:rsidR="009C357B" w:rsidRPr="00FB3CBE">
              <w:rPr>
                <w:rFonts w:ascii="Arial" w:hAnsi="Arial" w:cs="Arial"/>
                <w:sz w:val="22"/>
                <w:szCs w:val="22"/>
              </w:rPr>
              <w:t xml:space="preserve"> </w:t>
            </w:r>
            <w:r w:rsidRPr="00FB3CBE">
              <w:rPr>
                <w:rFonts w:ascii="Arial" w:hAnsi="Arial" w:cs="Arial"/>
                <w:sz w:val="22"/>
                <w:szCs w:val="22"/>
              </w:rPr>
              <w:t xml:space="preserve">and </w:t>
            </w:r>
            <w:r w:rsidR="009C357B" w:rsidRPr="00FB3CBE">
              <w:rPr>
                <w:rFonts w:ascii="Arial" w:hAnsi="Arial" w:cs="Arial"/>
                <w:sz w:val="22"/>
                <w:szCs w:val="22"/>
              </w:rPr>
              <w:t>8</w:t>
            </w:r>
          </w:p>
        </w:tc>
        <w:tc>
          <w:tcPr>
            <w:tcW w:w="1965" w:type="dxa"/>
            <w:vAlign w:val="center"/>
          </w:tcPr>
          <w:p w14:paraId="4F2B3937"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31.25</w:t>
            </w:r>
          </w:p>
        </w:tc>
        <w:tc>
          <w:tcPr>
            <w:tcW w:w="1965" w:type="dxa"/>
            <w:vAlign w:val="center"/>
          </w:tcPr>
          <w:p w14:paraId="483ED91C"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31.25</w:t>
            </w:r>
          </w:p>
        </w:tc>
        <w:tc>
          <w:tcPr>
            <w:tcW w:w="1965" w:type="dxa"/>
            <w:vAlign w:val="center"/>
          </w:tcPr>
          <w:p w14:paraId="2E1BD0C1"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31.25</w:t>
            </w:r>
          </w:p>
        </w:tc>
      </w:tr>
      <w:tr w:rsidR="00CD2742" w:rsidRPr="00FB3CBE" w14:paraId="49569005" w14:textId="77777777" w:rsidTr="00BB4A24">
        <w:tc>
          <w:tcPr>
            <w:tcW w:w="2520" w:type="dxa"/>
            <w:vAlign w:val="center"/>
          </w:tcPr>
          <w:p w14:paraId="1564ACF5" w14:textId="77777777" w:rsidR="00CD2742" w:rsidRPr="00FB3CBE" w:rsidRDefault="00CD2742" w:rsidP="009C357B">
            <w:pPr>
              <w:spacing w:before="120" w:after="120"/>
              <w:ind w:left="522" w:hanging="522"/>
              <w:rPr>
                <w:rFonts w:ascii="Arial" w:hAnsi="Arial" w:cs="Arial"/>
                <w:sz w:val="22"/>
                <w:szCs w:val="22"/>
              </w:rPr>
            </w:pPr>
            <w:r w:rsidRPr="00FB3CBE">
              <w:rPr>
                <w:rFonts w:ascii="Arial" w:hAnsi="Arial" w:cs="Arial"/>
                <w:sz w:val="22"/>
                <w:szCs w:val="22"/>
              </w:rPr>
              <w:lastRenderedPageBreak/>
              <w:t>(g)</w:t>
            </w:r>
            <w:r w:rsidRPr="00FB3CBE">
              <w:rPr>
                <w:rFonts w:ascii="Arial" w:hAnsi="Arial" w:cs="Arial"/>
                <w:sz w:val="22"/>
                <w:szCs w:val="22"/>
              </w:rPr>
              <w:tab/>
              <w:t xml:space="preserve">Class </w:t>
            </w:r>
            <w:r w:rsidR="009C357B" w:rsidRPr="00FB3CBE">
              <w:rPr>
                <w:rFonts w:ascii="Arial" w:hAnsi="Arial" w:cs="Arial"/>
                <w:sz w:val="22"/>
                <w:szCs w:val="22"/>
              </w:rPr>
              <w:t>9</w:t>
            </w:r>
          </w:p>
        </w:tc>
        <w:tc>
          <w:tcPr>
            <w:tcW w:w="1965" w:type="dxa"/>
            <w:vAlign w:val="center"/>
          </w:tcPr>
          <w:p w14:paraId="524BFCA8"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c>
          <w:tcPr>
            <w:tcW w:w="1965" w:type="dxa"/>
            <w:vAlign w:val="center"/>
          </w:tcPr>
          <w:p w14:paraId="4828A813"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c>
          <w:tcPr>
            <w:tcW w:w="1965" w:type="dxa"/>
            <w:vAlign w:val="center"/>
          </w:tcPr>
          <w:p w14:paraId="5AC4C215" w14:textId="77777777" w:rsidR="00CD2742" w:rsidRPr="00FB3CBE" w:rsidRDefault="00CD2742" w:rsidP="00BB4A24">
            <w:pPr>
              <w:jc w:val="center"/>
              <w:rPr>
                <w:rFonts w:ascii="Arial" w:hAnsi="Arial" w:cs="Arial"/>
                <w:sz w:val="22"/>
                <w:szCs w:val="22"/>
              </w:rPr>
            </w:pPr>
            <w:r w:rsidRPr="00FB3CBE">
              <w:rPr>
                <w:rFonts w:ascii="Arial" w:hAnsi="Arial" w:cs="Arial"/>
                <w:sz w:val="22"/>
                <w:szCs w:val="22"/>
              </w:rPr>
              <w:t>28</w:t>
            </w:r>
          </w:p>
        </w:tc>
      </w:tr>
    </w:tbl>
    <w:p w14:paraId="18DFFB57" w14:textId="77777777" w:rsidR="00CD2742" w:rsidRPr="00FB3CBE" w:rsidRDefault="00CD2742" w:rsidP="00E60609">
      <w:pPr>
        <w:rPr>
          <w:rFonts w:ascii="Arial" w:hAnsi="Arial" w:cs="Arial"/>
          <w:sz w:val="22"/>
          <w:szCs w:val="22"/>
        </w:rPr>
      </w:pPr>
    </w:p>
    <w:p w14:paraId="63BA052E" w14:textId="130A3867" w:rsidR="00CD2742" w:rsidRPr="00FB3CBE" w:rsidRDefault="00CD2742" w:rsidP="006618DA">
      <w:pPr>
        <w:pStyle w:val="S2Heading3"/>
        <w:tabs>
          <w:tab w:val="clear" w:pos="720"/>
        </w:tabs>
        <w:ind w:left="900" w:hanging="900"/>
        <w:rPr>
          <w:rFonts w:ascii="Arial" w:hAnsi="Arial" w:cs="Arial"/>
          <w:sz w:val="22"/>
          <w:szCs w:val="22"/>
        </w:rPr>
      </w:pPr>
      <w:bookmarkStart w:id="1891" w:name="_Toc419727973"/>
      <w:bookmarkStart w:id="1892" w:name="_Ref421793765"/>
      <w:r w:rsidRPr="00FB3CBE">
        <w:rPr>
          <w:rFonts w:ascii="Arial" w:hAnsi="Arial" w:cs="Arial"/>
          <w:sz w:val="22"/>
          <w:szCs w:val="22"/>
        </w:rPr>
        <w:t>Where an Insurer underwrites Contracts of Insurance in Class 1 or Class 2, and those contracts constitute Long</w:t>
      </w:r>
      <w:r w:rsidRPr="00FB3CBE">
        <w:rPr>
          <w:rFonts w:ascii="Arial" w:hAnsi="Arial" w:cs="Arial"/>
          <w:sz w:val="22"/>
          <w:szCs w:val="22"/>
        </w:rPr>
        <w:noBreakHyphen/>
        <w:t>Term Insurance contracts, the Insurer must not calculate a reserving risk component in respect of those contracts but must instead calculate a Long</w:t>
      </w:r>
      <w:r w:rsidRPr="00FB3CBE">
        <w:rPr>
          <w:rFonts w:ascii="Arial" w:hAnsi="Arial" w:cs="Arial"/>
          <w:sz w:val="22"/>
          <w:szCs w:val="22"/>
        </w:rPr>
        <w:noBreakHyphen/>
        <w:t xml:space="preserve">Term Insurance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_Ref421802437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Pr="00FB3CBE">
        <w:rPr>
          <w:rFonts w:ascii="Arial" w:hAnsi="Arial" w:cs="Arial"/>
          <w:sz w:val="22"/>
          <w:szCs w:val="22"/>
        </w:rPr>
        <w:fldChar w:fldCharType="end"/>
      </w:r>
      <w:r w:rsidRPr="00FB3CBE">
        <w:rPr>
          <w:rFonts w:ascii="Arial" w:hAnsi="Arial" w:cs="Arial"/>
          <w:sz w:val="22"/>
          <w:szCs w:val="22"/>
        </w:rPr>
        <w:t>.</w:t>
      </w:r>
      <w:bookmarkEnd w:id="1891"/>
      <w:bookmarkEnd w:id="1892"/>
    </w:p>
    <w:p w14:paraId="7265A7F9" w14:textId="69050706" w:rsidR="00CD2742" w:rsidRPr="00FB3CBE" w:rsidRDefault="00CD2742" w:rsidP="006618DA">
      <w:pPr>
        <w:pStyle w:val="S2Heading3"/>
        <w:tabs>
          <w:tab w:val="clear" w:pos="720"/>
        </w:tabs>
        <w:ind w:left="900" w:hanging="900"/>
        <w:rPr>
          <w:rFonts w:ascii="Arial" w:hAnsi="Arial" w:cs="Arial"/>
          <w:sz w:val="22"/>
          <w:szCs w:val="22"/>
        </w:rPr>
      </w:pPr>
      <w:bookmarkStart w:id="1893" w:name="_Toc419727974"/>
      <w:bookmarkStart w:id="1894" w:name="_Ref421793766"/>
      <w:r w:rsidRPr="00FB3CBE">
        <w:rPr>
          <w:rFonts w:ascii="Arial" w:hAnsi="Arial" w:cs="Arial"/>
          <w:sz w:val="22"/>
          <w:szCs w:val="22"/>
        </w:rPr>
        <w:t>The Regulator may, on written application by an Insurer undertaking Insurance Business in Class 2, give consent in writing to the use of percentages other than those stated in Rule </w:t>
      </w:r>
      <w:r w:rsidRPr="00FB3CBE">
        <w:rPr>
          <w:rFonts w:ascii="Arial" w:hAnsi="Arial" w:cs="Arial"/>
          <w:sz w:val="22"/>
          <w:szCs w:val="22"/>
        </w:rPr>
        <w:fldChar w:fldCharType="begin"/>
      </w:r>
      <w:r w:rsidRPr="00FB3CBE">
        <w:rPr>
          <w:rFonts w:ascii="Arial" w:hAnsi="Arial" w:cs="Arial"/>
          <w:sz w:val="22"/>
          <w:szCs w:val="22"/>
        </w:rPr>
        <w:instrText xml:space="preserve"> REF _Ref421802452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A4.11.1</w:t>
      </w:r>
      <w:r w:rsidRPr="00FB3CBE">
        <w:rPr>
          <w:rFonts w:ascii="Arial" w:hAnsi="Arial" w:cs="Arial"/>
          <w:sz w:val="22"/>
          <w:szCs w:val="22"/>
        </w:rPr>
        <w:fldChar w:fldCharType="end"/>
      </w:r>
      <w:r w:rsidRPr="00FB3CBE">
        <w:rPr>
          <w:rFonts w:ascii="Arial" w:hAnsi="Arial" w:cs="Arial"/>
          <w:sz w:val="22"/>
          <w:szCs w:val="22"/>
        </w:rPr>
        <w:t>(a), if the Regulator is satisfied that adequate mortality and morbidity information exists in respect of that business, to provide a reasonable basis for reliance on actuarial principles.  The percentages that may be used must be those stated in the notice giving consent, but may not be lower than 5%.</w:t>
      </w:r>
      <w:bookmarkEnd w:id="1893"/>
      <w:bookmarkEnd w:id="1894"/>
    </w:p>
    <w:p w14:paraId="40E9FBBC" w14:textId="60810FC4" w:rsidR="00CD2742" w:rsidRPr="00FB3CBE" w:rsidRDefault="00CD2742" w:rsidP="00726BA7">
      <w:pPr>
        <w:pStyle w:val="S2Heading3"/>
        <w:keepNext/>
        <w:tabs>
          <w:tab w:val="clear" w:pos="720"/>
        </w:tabs>
        <w:ind w:left="900" w:hanging="900"/>
        <w:rPr>
          <w:rFonts w:ascii="Arial" w:hAnsi="Arial" w:cs="Arial"/>
          <w:sz w:val="22"/>
          <w:szCs w:val="22"/>
        </w:rPr>
      </w:pPr>
      <w:bookmarkStart w:id="1895" w:name="_Toc419727975"/>
      <w:bookmarkStart w:id="1896" w:name="_Ref421793767"/>
      <w:r w:rsidRPr="00FB3CBE">
        <w:rPr>
          <w:rFonts w:ascii="Arial" w:hAnsi="Arial" w:cs="Arial"/>
          <w:sz w:val="22"/>
          <w:szCs w:val="22"/>
        </w:rPr>
        <w:t>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_Ref421802463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A4.11.1</w:t>
      </w:r>
      <w:r w:rsidRPr="00FB3CBE">
        <w:rPr>
          <w:rFonts w:ascii="Arial" w:hAnsi="Arial" w:cs="Arial"/>
          <w:sz w:val="22"/>
          <w:szCs w:val="22"/>
        </w:rPr>
        <w:fldChar w:fldCharType="end"/>
      </w:r>
      <w:r w:rsidRPr="00FB3CBE">
        <w:rPr>
          <w:rFonts w:ascii="Arial" w:hAnsi="Arial" w:cs="Arial"/>
          <w:sz w:val="22"/>
          <w:szCs w:val="22"/>
        </w:rPr>
        <w:t>, the Insurer's base claims reserve means the higher of the following two amounts:</w:t>
      </w:r>
      <w:bookmarkEnd w:id="1895"/>
      <w:bookmarkEnd w:id="1896"/>
    </w:p>
    <w:p w14:paraId="6B6B33EF" w14:textId="77777777" w:rsidR="00CD2742" w:rsidRPr="00FB3CBE" w:rsidRDefault="00CD2742" w:rsidP="006618DA">
      <w:pPr>
        <w:pStyle w:val="S2Heading4"/>
        <w:tabs>
          <w:tab w:val="clear" w:pos="1440"/>
        </w:tabs>
        <w:ind w:left="1620"/>
        <w:rPr>
          <w:rFonts w:ascii="Arial" w:hAnsi="Arial" w:cs="Arial"/>
          <w:sz w:val="22"/>
          <w:szCs w:val="22"/>
        </w:rPr>
      </w:pPr>
      <w:bookmarkStart w:id="1897" w:name="_Ref421793768"/>
      <w:r w:rsidRPr="00FB3CBE">
        <w:rPr>
          <w:rFonts w:ascii="Arial" w:hAnsi="Arial" w:cs="Arial"/>
          <w:sz w:val="22"/>
          <w:szCs w:val="22"/>
        </w:rPr>
        <w:t>the amount of the Insurer's provision for Gross Outstanding Claims, less the amount of reinsurance and other recoveries expected to be received in respect of that liability; and</w:t>
      </w:r>
      <w:bookmarkEnd w:id="1897"/>
    </w:p>
    <w:p w14:paraId="0AB45376" w14:textId="77777777" w:rsidR="00CD2742" w:rsidRPr="00FB3CBE" w:rsidRDefault="00CD2742" w:rsidP="006618DA">
      <w:pPr>
        <w:pStyle w:val="S2Heading4"/>
        <w:tabs>
          <w:tab w:val="clear" w:pos="1440"/>
        </w:tabs>
        <w:ind w:left="1620"/>
        <w:rPr>
          <w:rFonts w:ascii="Arial" w:hAnsi="Arial" w:cs="Arial"/>
          <w:sz w:val="22"/>
          <w:szCs w:val="22"/>
        </w:rPr>
      </w:pPr>
      <w:bookmarkStart w:id="1898" w:name="_Ref421793769"/>
      <w:r w:rsidRPr="00FB3CBE">
        <w:rPr>
          <w:rFonts w:ascii="Arial" w:hAnsi="Arial" w:cs="Arial"/>
          <w:sz w:val="22"/>
          <w:szCs w:val="22"/>
        </w:rPr>
        <w:t>50% of the amount of the Insurer's provision for Gross Outstanding Claims.</w:t>
      </w:r>
      <w:bookmarkEnd w:id="1898"/>
    </w:p>
    <w:p w14:paraId="42F27E41" w14:textId="77777777" w:rsidR="00CD2742" w:rsidRPr="00FB3CBE" w:rsidRDefault="00CD2742" w:rsidP="006618DA">
      <w:pPr>
        <w:pStyle w:val="S2Heading3"/>
        <w:tabs>
          <w:tab w:val="clear" w:pos="720"/>
        </w:tabs>
        <w:ind w:left="900" w:hanging="900"/>
        <w:rPr>
          <w:rFonts w:ascii="Arial" w:hAnsi="Arial" w:cs="Arial"/>
          <w:sz w:val="22"/>
          <w:szCs w:val="22"/>
        </w:rPr>
      </w:pPr>
      <w:bookmarkStart w:id="1899" w:name="_Toc419727976"/>
      <w:bookmarkStart w:id="1900" w:name="_Ref421793770"/>
      <w:r w:rsidRPr="00FB3CBE">
        <w:rPr>
          <w:rFonts w:ascii="Arial" w:hAnsi="Arial" w:cs="Arial"/>
          <w:sz w:val="22"/>
          <w:szCs w:val="22"/>
        </w:rPr>
        <w:t xml:space="preserve">Where an Insurer has entered as reinsurer into a finite risk reinsurance contract, the reserving risk component in respect of that contract, regardless of the </w:t>
      </w:r>
      <w:r w:rsidR="00D1111A" w:rsidRPr="00FB3CBE">
        <w:rPr>
          <w:rFonts w:ascii="Arial" w:hAnsi="Arial" w:cs="Arial"/>
          <w:sz w:val="22"/>
          <w:szCs w:val="22"/>
        </w:rPr>
        <w:t>Class of Business</w:t>
      </w:r>
      <w:r w:rsidRPr="00FB3CBE">
        <w:rPr>
          <w:rFonts w:ascii="Arial" w:hAnsi="Arial" w:cs="Arial"/>
          <w:sz w:val="22"/>
          <w:szCs w:val="22"/>
        </w:rPr>
        <w:t xml:space="preserve"> it relates to, must be 6% of the base claims reserve on the contract.</w:t>
      </w:r>
      <w:bookmarkEnd w:id="1899"/>
      <w:bookmarkEnd w:id="1900"/>
    </w:p>
    <w:p w14:paraId="6BE259C7" w14:textId="77777777" w:rsidR="00CD2742" w:rsidRPr="00FB3CBE" w:rsidRDefault="00CD2742" w:rsidP="00C012BC">
      <w:pPr>
        <w:pStyle w:val="S2Heading2"/>
        <w:rPr>
          <w:rFonts w:ascii="Arial" w:hAnsi="Arial" w:cs="Arial"/>
          <w:sz w:val="22"/>
          <w:szCs w:val="22"/>
        </w:rPr>
      </w:pPr>
      <w:bookmarkStart w:id="1901" w:name="_Toc419727390"/>
      <w:bookmarkStart w:id="1902" w:name="_Toc419727546"/>
      <w:bookmarkStart w:id="1903" w:name="_Toc419727977"/>
      <w:bookmarkStart w:id="1904" w:name="_Toc419728272"/>
      <w:bookmarkStart w:id="1905" w:name="_Toc419728428"/>
      <w:bookmarkStart w:id="1906" w:name="_Toc419732669"/>
      <w:bookmarkStart w:id="1907" w:name="_Ref421793771"/>
      <w:bookmarkStart w:id="1908" w:name="_Ref421801652"/>
      <w:bookmarkStart w:id="1909" w:name="_Ref421802437"/>
      <w:bookmarkStart w:id="1910" w:name="_Ref421804375"/>
      <w:bookmarkStart w:id="1911" w:name="_Ref421804383"/>
      <w:bookmarkStart w:id="1912" w:name="_Ref421805439"/>
      <w:bookmarkStart w:id="1913" w:name="_Ref421845779"/>
      <w:bookmarkStart w:id="1914" w:name="_Ref421847275"/>
      <w:bookmarkStart w:id="1915" w:name="_Ref421871994"/>
      <w:bookmarkStart w:id="1916" w:name="_Toc29984193"/>
      <w:r w:rsidRPr="00FB3CBE">
        <w:rPr>
          <w:rFonts w:ascii="Arial" w:hAnsi="Arial" w:cs="Arial"/>
          <w:sz w:val="22"/>
          <w:szCs w:val="22"/>
        </w:rPr>
        <w:t>Long</w:t>
      </w:r>
      <w:r w:rsidRPr="00FB3CBE">
        <w:rPr>
          <w:rFonts w:ascii="Arial" w:hAnsi="Arial" w:cs="Arial"/>
          <w:sz w:val="22"/>
          <w:szCs w:val="22"/>
        </w:rPr>
        <w:noBreakHyphen/>
        <w:t>term insurance risk component</w:t>
      </w:r>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p>
    <w:p w14:paraId="659B2326" w14:textId="77777777" w:rsidR="00CD2742" w:rsidRPr="00FB3CBE" w:rsidRDefault="00CD2742" w:rsidP="00C012BC">
      <w:pPr>
        <w:pStyle w:val="UK12Block05"/>
        <w:keepNext/>
        <w:rPr>
          <w:rFonts w:ascii="Arial" w:hAnsi="Arial" w:cs="Arial"/>
          <w:b/>
          <w:sz w:val="22"/>
          <w:szCs w:val="22"/>
        </w:rPr>
      </w:pPr>
      <w:r w:rsidRPr="00FB3CBE">
        <w:rPr>
          <w:rFonts w:ascii="Arial" w:hAnsi="Arial" w:cs="Arial"/>
          <w:b/>
          <w:sz w:val="22"/>
          <w:szCs w:val="22"/>
        </w:rPr>
        <w:t>Guidance</w:t>
      </w:r>
    </w:p>
    <w:p w14:paraId="0BA04C63" w14:textId="77777777" w:rsidR="00CD2742" w:rsidRPr="00FB3CBE" w:rsidRDefault="00CD2742" w:rsidP="00C012BC">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purpose of the Long</w:t>
      </w:r>
      <w:r w:rsidRPr="00FB3CBE">
        <w:rPr>
          <w:rFonts w:ascii="Arial" w:hAnsi="Arial" w:cs="Arial"/>
          <w:snapToGrid/>
          <w:sz w:val="22"/>
          <w:szCs w:val="22"/>
        </w:rPr>
        <w:noBreakHyphen/>
        <w:t>Term Insurance risk component of the Minimum Capital Requirement is to require an Insurer to set aside capital to address the risk that the net present value of future Policy Benefits will vary from the amounts recorded as Long</w:t>
      </w:r>
      <w:r w:rsidRPr="00FB3CBE">
        <w:rPr>
          <w:rFonts w:ascii="Arial" w:hAnsi="Arial" w:cs="Arial"/>
          <w:snapToGrid/>
          <w:sz w:val="22"/>
          <w:szCs w:val="22"/>
        </w:rPr>
        <w:noBreakHyphen/>
        <w:t>Term Insurance Liabilities in the Insurer's balance sheet.</w:t>
      </w:r>
    </w:p>
    <w:p w14:paraId="1F9F34CE" w14:textId="337C0B0E" w:rsidR="00CD2742" w:rsidRPr="00FB3CBE" w:rsidRDefault="00CD2742" w:rsidP="00C012BC">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calculation model set out in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_Ref421802475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A4.12.1</w:t>
      </w:r>
      <w:r w:rsidRPr="00FB3CBE">
        <w:rPr>
          <w:rFonts w:ascii="Arial" w:hAnsi="Arial" w:cs="Arial"/>
          <w:snapToGrid/>
          <w:sz w:val="22"/>
          <w:szCs w:val="22"/>
        </w:rPr>
        <w:fldChar w:fldCharType="end"/>
      </w:r>
      <w:r w:rsidRPr="00FB3CBE">
        <w:rPr>
          <w:rFonts w:ascii="Arial" w:hAnsi="Arial" w:cs="Arial"/>
          <w:snapToGrid/>
          <w:sz w:val="22"/>
          <w:szCs w:val="22"/>
        </w:rPr>
        <w:t> deals separately with Direct Long</w:t>
      </w:r>
      <w:r w:rsidRPr="00FB3CBE">
        <w:rPr>
          <w:rFonts w:ascii="Arial" w:hAnsi="Arial" w:cs="Arial"/>
          <w:snapToGrid/>
          <w:sz w:val="22"/>
          <w:szCs w:val="22"/>
        </w:rPr>
        <w:noBreakHyphen/>
        <w:t>Term Insurance Business, with proportional and non</w:t>
      </w:r>
      <w:r w:rsidRPr="00FB3CBE">
        <w:rPr>
          <w:rFonts w:ascii="Arial" w:hAnsi="Arial" w:cs="Arial"/>
          <w:snapToGrid/>
          <w:sz w:val="22"/>
          <w:szCs w:val="22"/>
        </w:rPr>
        <w:noBreakHyphen/>
        <w:t>proportional reinsurance of Long</w:t>
      </w:r>
      <w:r w:rsidRPr="00FB3CBE">
        <w:rPr>
          <w:rFonts w:ascii="Arial" w:hAnsi="Arial" w:cs="Arial"/>
          <w:snapToGrid/>
          <w:sz w:val="22"/>
          <w:szCs w:val="22"/>
        </w:rPr>
        <w:noBreakHyphen/>
        <w:t>Term Insurance Business, and with finite risk reinsurance of Long</w:t>
      </w:r>
      <w:r w:rsidRPr="00FB3CBE">
        <w:rPr>
          <w:rFonts w:ascii="Arial" w:hAnsi="Arial" w:cs="Arial"/>
          <w:snapToGrid/>
          <w:sz w:val="22"/>
          <w:szCs w:val="22"/>
        </w:rPr>
        <w:noBreakHyphen/>
        <w:t>Term Insurance Business.</w:t>
      </w:r>
    </w:p>
    <w:p w14:paraId="39B97736" w14:textId="77777777" w:rsidR="00CD2742" w:rsidRPr="00FB3CBE" w:rsidRDefault="00CD2742" w:rsidP="00C012BC">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To determine the amount for proportional reinsurance business, the calculation model applies ratios to the Insurer's premium, to its liability and to the capital at risk in respect of such business.  To determine the amount for non</w:t>
      </w:r>
      <w:r w:rsidRPr="00FB3CBE">
        <w:rPr>
          <w:rFonts w:ascii="Arial" w:hAnsi="Arial" w:cs="Arial"/>
          <w:snapToGrid/>
          <w:sz w:val="22"/>
          <w:szCs w:val="22"/>
        </w:rPr>
        <w:noBreakHyphen/>
        <w:t>proportional reinsurance, a ratio is applied to the Insurer's non</w:t>
      </w:r>
      <w:r w:rsidRPr="00FB3CBE">
        <w:rPr>
          <w:rFonts w:ascii="Arial" w:hAnsi="Arial" w:cs="Arial"/>
          <w:snapToGrid/>
          <w:sz w:val="22"/>
          <w:szCs w:val="22"/>
        </w:rPr>
        <w:noBreakHyphen/>
        <w:t>proportional reinsurance premium.  To determine the amount for finite risk reinsurance, ratios are applied to the balance outstanding on contracts, depending on the rating of the Insurer and the term to completion.  To determine the amount for Direct Long</w:t>
      </w:r>
      <w:r w:rsidRPr="00FB3CBE">
        <w:rPr>
          <w:rFonts w:ascii="Arial" w:hAnsi="Arial" w:cs="Arial"/>
          <w:snapToGrid/>
          <w:sz w:val="22"/>
          <w:szCs w:val="22"/>
        </w:rPr>
        <w:noBreakHyphen/>
        <w:t>Term Insurance Business, the calculation model applies ratios to the Insurer's liability and to its capital at risk in respect of such business.  Additional or alternative charges are made in respect of particular Classes of Business.</w:t>
      </w:r>
    </w:p>
    <w:p w14:paraId="1B1F2B2F" w14:textId="6B0C24DE" w:rsidR="00CD2742" w:rsidRPr="00FB3CBE" w:rsidRDefault="00CD2742" w:rsidP="00C012BC">
      <w:pPr>
        <w:pStyle w:val="S2Heading3"/>
        <w:tabs>
          <w:tab w:val="clear" w:pos="720"/>
        </w:tabs>
        <w:ind w:left="900" w:hanging="900"/>
        <w:rPr>
          <w:rFonts w:ascii="Arial" w:hAnsi="Arial" w:cs="Arial"/>
          <w:sz w:val="22"/>
          <w:szCs w:val="22"/>
        </w:rPr>
      </w:pPr>
      <w:bookmarkStart w:id="1917" w:name="_Toc419727978"/>
      <w:bookmarkStart w:id="1918" w:name="_Ref421793772"/>
      <w:bookmarkStart w:id="1919" w:name="_Ref421802475"/>
      <w:r w:rsidRPr="00FB3CBE">
        <w:rPr>
          <w:rFonts w:ascii="Arial" w:hAnsi="Arial" w:cs="Arial"/>
          <w:sz w:val="22"/>
          <w:szCs w:val="22"/>
        </w:rPr>
        <w:lastRenderedPageBreak/>
        <w:t>An Insurer must calculate its Long</w:t>
      </w:r>
      <w:r w:rsidRPr="00FB3CBE">
        <w:rPr>
          <w:rFonts w:ascii="Arial" w:hAnsi="Arial" w:cs="Arial"/>
          <w:sz w:val="22"/>
          <w:szCs w:val="22"/>
        </w:rPr>
        <w:noBreakHyphen/>
        <w:t>Term Insurance risk component as the sum of the proportional reinsurance element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_Ref421802518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A4.12.3</w:t>
      </w:r>
      <w:r w:rsidRPr="00FB3CBE">
        <w:rPr>
          <w:rFonts w:ascii="Arial" w:hAnsi="Arial" w:cs="Arial"/>
          <w:sz w:val="22"/>
          <w:szCs w:val="22"/>
        </w:rPr>
        <w:fldChar w:fldCharType="end"/>
      </w:r>
      <w:r w:rsidRPr="00FB3CBE">
        <w:rPr>
          <w:rFonts w:ascii="Arial" w:hAnsi="Arial" w:cs="Arial"/>
          <w:sz w:val="22"/>
          <w:szCs w:val="22"/>
        </w:rPr>
        <w:t>, the non</w:t>
      </w:r>
      <w:r w:rsidRPr="00FB3CBE">
        <w:rPr>
          <w:rFonts w:ascii="Arial" w:hAnsi="Arial" w:cs="Arial"/>
          <w:sz w:val="22"/>
          <w:szCs w:val="22"/>
        </w:rPr>
        <w:noBreakHyphen/>
        <w:t>proportional reinsurance element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_Ref421802528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A4.12.4</w:t>
      </w:r>
      <w:r w:rsidRPr="00FB3CBE">
        <w:rPr>
          <w:rFonts w:ascii="Arial" w:hAnsi="Arial" w:cs="Arial"/>
          <w:sz w:val="22"/>
          <w:szCs w:val="22"/>
        </w:rPr>
        <w:fldChar w:fldCharType="end"/>
      </w:r>
      <w:r w:rsidRPr="00FB3CBE">
        <w:rPr>
          <w:rFonts w:ascii="Arial" w:hAnsi="Arial" w:cs="Arial"/>
          <w:sz w:val="22"/>
          <w:szCs w:val="22"/>
        </w:rPr>
        <w:t>, the finite risk reinsurance element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_Ref421802535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A4.12.5</w:t>
      </w:r>
      <w:r w:rsidRPr="00FB3CBE">
        <w:rPr>
          <w:rFonts w:ascii="Arial" w:hAnsi="Arial" w:cs="Arial"/>
          <w:sz w:val="22"/>
          <w:szCs w:val="22"/>
        </w:rPr>
        <w:fldChar w:fldCharType="end"/>
      </w:r>
      <w:r w:rsidRPr="00FB3CBE">
        <w:rPr>
          <w:rFonts w:ascii="Arial" w:hAnsi="Arial" w:cs="Arial"/>
          <w:sz w:val="22"/>
          <w:szCs w:val="22"/>
        </w:rPr>
        <w:t> and the Direct Long</w:t>
      </w:r>
      <w:r w:rsidRPr="00FB3CBE">
        <w:rPr>
          <w:rFonts w:ascii="Arial" w:hAnsi="Arial" w:cs="Arial"/>
          <w:sz w:val="22"/>
          <w:szCs w:val="22"/>
        </w:rPr>
        <w:noBreakHyphen/>
        <w:t>Term Insurance element determined in accordance with Rule </w:t>
      </w:r>
      <w:r w:rsidRPr="00FB3CBE">
        <w:rPr>
          <w:rFonts w:ascii="Arial" w:hAnsi="Arial" w:cs="Arial"/>
          <w:sz w:val="22"/>
          <w:szCs w:val="22"/>
        </w:rPr>
        <w:fldChar w:fldCharType="begin"/>
      </w:r>
      <w:r w:rsidRPr="00FB3CBE">
        <w:rPr>
          <w:rFonts w:ascii="Arial" w:hAnsi="Arial" w:cs="Arial"/>
          <w:sz w:val="22"/>
          <w:szCs w:val="22"/>
        </w:rPr>
        <w:instrText xml:space="preserve"> REF _Ref421802543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A4.12.8</w:t>
      </w:r>
      <w:r w:rsidRPr="00FB3CBE">
        <w:rPr>
          <w:rFonts w:ascii="Arial" w:hAnsi="Arial" w:cs="Arial"/>
          <w:sz w:val="22"/>
          <w:szCs w:val="22"/>
        </w:rPr>
        <w:fldChar w:fldCharType="end"/>
      </w:r>
      <w:r w:rsidRPr="00FB3CBE">
        <w:rPr>
          <w:rFonts w:ascii="Arial" w:hAnsi="Arial" w:cs="Arial"/>
          <w:sz w:val="22"/>
          <w:szCs w:val="22"/>
        </w:rPr>
        <w:t>.</w:t>
      </w:r>
      <w:bookmarkEnd w:id="1917"/>
      <w:bookmarkEnd w:id="1918"/>
      <w:bookmarkEnd w:id="1919"/>
    </w:p>
    <w:p w14:paraId="15C87861" w14:textId="6D55B682" w:rsidR="00CD2742" w:rsidRPr="00FB3CBE" w:rsidRDefault="00CD2742" w:rsidP="00FA3604">
      <w:pPr>
        <w:pStyle w:val="S2Heading3"/>
        <w:keepNext/>
        <w:tabs>
          <w:tab w:val="clear" w:pos="720"/>
        </w:tabs>
        <w:ind w:left="900" w:hanging="900"/>
        <w:rPr>
          <w:rFonts w:ascii="Arial" w:hAnsi="Arial" w:cs="Arial"/>
          <w:sz w:val="22"/>
          <w:szCs w:val="22"/>
        </w:rPr>
      </w:pPr>
      <w:bookmarkStart w:id="1920" w:name="_Toc419727979"/>
      <w:bookmarkStart w:id="1921" w:name="_Ref421793773"/>
      <w:r w:rsidRPr="00FB3CBE">
        <w:rPr>
          <w:rFonts w:ascii="Arial" w:hAnsi="Arial" w:cs="Arial"/>
          <w:sz w:val="22"/>
          <w:szCs w:val="22"/>
        </w:rPr>
        <w:t>In Rules </w:t>
      </w:r>
      <w:r w:rsidRPr="00FB3CBE">
        <w:rPr>
          <w:rFonts w:ascii="Arial" w:hAnsi="Arial" w:cs="Arial"/>
          <w:sz w:val="22"/>
          <w:szCs w:val="22"/>
        </w:rPr>
        <w:fldChar w:fldCharType="begin"/>
      </w:r>
      <w:r w:rsidRPr="00FB3CBE">
        <w:rPr>
          <w:rFonts w:ascii="Arial" w:hAnsi="Arial" w:cs="Arial"/>
          <w:sz w:val="22"/>
          <w:szCs w:val="22"/>
        </w:rPr>
        <w:instrText xml:space="preserve"> REF _Ref421802554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A4.12.3</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_Ref421802570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A4.12.4</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_Ref421802578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A4.12.8</w:t>
      </w:r>
      <w:r w:rsidRPr="00FB3CBE">
        <w:rPr>
          <w:rFonts w:ascii="Arial" w:hAnsi="Arial" w:cs="Arial"/>
          <w:sz w:val="22"/>
          <w:szCs w:val="22"/>
        </w:rPr>
        <w:fldChar w:fldCharType="end"/>
      </w:r>
      <w:r w:rsidRPr="00FB3CBE">
        <w:rPr>
          <w:rFonts w:ascii="Arial" w:hAnsi="Arial" w:cs="Arial"/>
          <w:sz w:val="22"/>
          <w:szCs w:val="22"/>
        </w:rPr>
        <w:t>:</w:t>
      </w:r>
      <w:bookmarkEnd w:id="1920"/>
      <w:bookmarkEnd w:id="1921"/>
    </w:p>
    <w:p w14:paraId="46BECD99" w14:textId="77777777" w:rsidR="00CD2742" w:rsidRPr="00FB3CBE" w:rsidRDefault="00CD2742" w:rsidP="00C012BC">
      <w:pPr>
        <w:pStyle w:val="S2Heading4"/>
        <w:rPr>
          <w:rFonts w:ascii="Arial" w:hAnsi="Arial" w:cs="Arial"/>
          <w:sz w:val="22"/>
          <w:szCs w:val="22"/>
        </w:rPr>
      </w:pPr>
      <w:bookmarkStart w:id="1922" w:name="_Ref421793774"/>
      <w:r w:rsidRPr="00FB3CBE">
        <w:rPr>
          <w:rFonts w:ascii="Arial" w:hAnsi="Arial" w:cs="Arial"/>
          <w:sz w:val="22"/>
          <w:szCs w:val="22"/>
        </w:rPr>
        <w:t>contracts of finite risk reinsurance must be excluded from the calculation of the proportional reinsurance element and the non</w:t>
      </w:r>
      <w:r w:rsidRPr="00FB3CBE">
        <w:rPr>
          <w:rFonts w:ascii="Arial" w:hAnsi="Arial" w:cs="Arial"/>
          <w:sz w:val="22"/>
          <w:szCs w:val="22"/>
        </w:rPr>
        <w:noBreakHyphen/>
        <w:t>proportional reinsurance element;</w:t>
      </w:r>
      <w:bookmarkEnd w:id="1922"/>
    </w:p>
    <w:p w14:paraId="20E22E71" w14:textId="77777777" w:rsidR="00CD2742" w:rsidRPr="00FB3CBE" w:rsidRDefault="00CD2742" w:rsidP="00C012BC">
      <w:pPr>
        <w:pStyle w:val="S2Heading4"/>
        <w:rPr>
          <w:rFonts w:ascii="Arial" w:hAnsi="Arial" w:cs="Arial"/>
          <w:sz w:val="22"/>
          <w:szCs w:val="22"/>
        </w:rPr>
      </w:pPr>
      <w:bookmarkStart w:id="1923" w:name="_Ref421793775"/>
      <w:r w:rsidRPr="00FB3CBE">
        <w:rPr>
          <w:rFonts w:ascii="Arial" w:hAnsi="Arial" w:cs="Arial"/>
          <w:sz w:val="22"/>
          <w:szCs w:val="22"/>
        </w:rPr>
        <w:t>'provisions in respect of Long</w:t>
      </w:r>
      <w:r w:rsidRPr="00FB3CBE">
        <w:rPr>
          <w:rFonts w:ascii="Arial" w:hAnsi="Arial" w:cs="Arial"/>
          <w:sz w:val="22"/>
          <w:szCs w:val="22"/>
        </w:rPr>
        <w:noBreakHyphen/>
        <w:t>Term Insurance Business' means the amount of Long</w:t>
      </w:r>
      <w:r w:rsidRPr="00FB3CBE">
        <w:rPr>
          <w:rFonts w:ascii="Arial" w:hAnsi="Arial" w:cs="Arial"/>
          <w:sz w:val="22"/>
          <w:szCs w:val="22"/>
        </w:rPr>
        <w:noBreakHyphen/>
        <w:t>Term Insurance Liability in respect of the contracts concerned, except that the amount may not be less than 85% of the liability determined without taking reinsurance into account; and</w:t>
      </w:r>
      <w:bookmarkEnd w:id="1923"/>
    </w:p>
    <w:p w14:paraId="201C5FF2" w14:textId="77777777" w:rsidR="00CD2742" w:rsidRPr="00FB3CBE" w:rsidRDefault="00CD2742" w:rsidP="00C012BC">
      <w:pPr>
        <w:pStyle w:val="S2Heading4"/>
        <w:rPr>
          <w:rFonts w:ascii="Arial" w:hAnsi="Arial" w:cs="Arial"/>
          <w:sz w:val="22"/>
          <w:szCs w:val="22"/>
        </w:rPr>
      </w:pPr>
      <w:bookmarkStart w:id="1924" w:name="_Ref421793776"/>
      <w:r w:rsidRPr="00FB3CBE">
        <w:rPr>
          <w:rFonts w:ascii="Arial" w:hAnsi="Arial" w:cs="Arial"/>
          <w:sz w:val="22"/>
          <w:szCs w:val="22"/>
        </w:rPr>
        <w:t>'capital at risk' means the aggregate amount of sums assured on contracts of Long</w:t>
      </w:r>
      <w:r w:rsidRPr="00FB3CBE">
        <w:rPr>
          <w:rFonts w:ascii="Arial" w:hAnsi="Arial" w:cs="Arial"/>
          <w:sz w:val="22"/>
          <w:szCs w:val="22"/>
        </w:rPr>
        <w:noBreakHyphen/>
        <w:t>Term Insurance issued by an Insurer, minus the aggregate amount of provisions in respect of those contracts.  Where the contract is an annuity, the sum assured must be taken to be the present value of the annuity payments.  The capital at risk must be determined separately for each contract, and where the capital at risk calculated for a contract is less than zero, the capital at risk for that contract must be taken as zero.</w:t>
      </w:r>
      <w:bookmarkEnd w:id="1924"/>
    </w:p>
    <w:p w14:paraId="7B9997E9" w14:textId="77777777" w:rsidR="00CD2742" w:rsidRPr="00FB3CBE" w:rsidRDefault="00CD2742" w:rsidP="00726BA7">
      <w:pPr>
        <w:pStyle w:val="S2Heading3"/>
        <w:keepNext/>
        <w:tabs>
          <w:tab w:val="clear" w:pos="720"/>
        </w:tabs>
        <w:ind w:left="900" w:hanging="900"/>
        <w:rPr>
          <w:rFonts w:ascii="Arial" w:hAnsi="Arial" w:cs="Arial"/>
          <w:sz w:val="22"/>
          <w:szCs w:val="22"/>
        </w:rPr>
      </w:pPr>
      <w:bookmarkStart w:id="1925" w:name="_Toc419727980"/>
      <w:bookmarkStart w:id="1926" w:name="_Ref421793777"/>
      <w:bookmarkStart w:id="1927" w:name="_Ref421802518"/>
      <w:bookmarkStart w:id="1928" w:name="_Ref421802554"/>
      <w:r w:rsidRPr="00FB3CBE">
        <w:rPr>
          <w:rFonts w:ascii="Arial" w:hAnsi="Arial" w:cs="Arial"/>
          <w:sz w:val="22"/>
          <w:szCs w:val="22"/>
        </w:rPr>
        <w:t>The proportional reinsurance element is calculated as the sum of the following six amounts, so far only as they relate to proportional reinsurance business of the Insurer:</w:t>
      </w:r>
      <w:bookmarkEnd w:id="1925"/>
      <w:bookmarkEnd w:id="1926"/>
      <w:bookmarkEnd w:id="1927"/>
      <w:bookmarkEnd w:id="1928"/>
    </w:p>
    <w:p w14:paraId="4E65AD0C" w14:textId="77777777" w:rsidR="00CD2742" w:rsidRPr="00FB3CBE" w:rsidRDefault="00CD2742" w:rsidP="00C012BC">
      <w:pPr>
        <w:pStyle w:val="S2Heading4"/>
        <w:rPr>
          <w:rFonts w:ascii="Arial" w:hAnsi="Arial" w:cs="Arial"/>
          <w:sz w:val="22"/>
          <w:szCs w:val="22"/>
        </w:rPr>
      </w:pPr>
      <w:bookmarkStart w:id="1929" w:name="_Ref421793778"/>
      <w:r w:rsidRPr="00FB3CBE">
        <w:rPr>
          <w:rFonts w:ascii="Arial" w:hAnsi="Arial" w:cs="Arial"/>
          <w:sz w:val="22"/>
          <w:szCs w:val="22"/>
        </w:rPr>
        <w:t>2% of the amount of the Insurer's Net Written Premium;</w:t>
      </w:r>
      <w:bookmarkEnd w:id="1929"/>
    </w:p>
    <w:p w14:paraId="2DAC7250" w14:textId="77777777" w:rsidR="00CD2742" w:rsidRPr="00FB3CBE" w:rsidRDefault="00CD2742" w:rsidP="00C012BC">
      <w:pPr>
        <w:pStyle w:val="S2Heading4"/>
        <w:rPr>
          <w:rFonts w:ascii="Arial" w:hAnsi="Arial" w:cs="Arial"/>
          <w:sz w:val="22"/>
          <w:szCs w:val="22"/>
        </w:rPr>
      </w:pPr>
      <w:bookmarkStart w:id="1930" w:name="_Ref421793779"/>
      <w:r w:rsidRPr="00FB3CBE">
        <w:rPr>
          <w:rFonts w:ascii="Arial" w:hAnsi="Arial" w:cs="Arial"/>
          <w:sz w:val="22"/>
          <w:szCs w:val="22"/>
        </w:rPr>
        <w:t>3% of the amount of provisions in respect of Long</w:t>
      </w:r>
      <w:r w:rsidRPr="00FB3CBE">
        <w:rPr>
          <w:rFonts w:ascii="Arial" w:hAnsi="Arial" w:cs="Arial"/>
          <w:sz w:val="22"/>
          <w:szCs w:val="22"/>
        </w:rPr>
        <w:noBreakHyphen/>
        <w:t>Term Insurance Business that is annuity and pensions business and is not Investment</w:t>
      </w:r>
      <w:r w:rsidRPr="00FB3CBE">
        <w:rPr>
          <w:rFonts w:ascii="Arial" w:hAnsi="Arial" w:cs="Arial"/>
          <w:sz w:val="22"/>
          <w:szCs w:val="22"/>
        </w:rPr>
        <w:noBreakHyphen/>
        <w:t>Linked Insurance;</w:t>
      </w:r>
      <w:bookmarkEnd w:id="1930"/>
    </w:p>
    <w:p w14:paraId="4BAA2F71" w14:textId="77777777" w:rsidR="00CD2742" w:rsidRPr="00FB3CBE" w:rsidRDefault="00CD2742" w:rsidP="00C012BC">
      <w:pPr>
        <w:pStyle w:val="S2Heading4"/>
        <w:rPr>
          <w:rFonts w:ascii="Arial" w:hAnsi="Arial" w:cs="Arial"/>
          <w:sz w:val="22"/>
          <w:szCs w:val="22"/>
        </w:rPr>
      </w:pPr>
      <w:bookmarkStart w:id="1931" w:name="_Ref421793780"/>
      <w:r w:rsidRPr="00FB3CBE">
        <w:rPr>
          <w:rFonts w:ascii="Arial" w:hAnsi="Arial" w:cs="Arial"/>
          <w:sz w:val="22"/>
          <w:szCs w:val="22"/>
        </w:rPr>
        <w:t>1.25% of the amount of provisions in respect of Long</w:t>
      </w:r>
      <w:r w:rsidRPr="00FB3CBE">
        <w:rPr>
          <w:rFonts w:ascii="Arial" w:hAnsi="Arial" w:cs="Arial"/>
          <w:sz w:val="22"/>
          <w:szCs w:val="22"/>
        </w:rPr>
        <w:noBreakHyphen/>
        <w:t>Term Insurance Business that is Investment</w:t>
      </w:r>
      <w:r w:rsidRPr="00FB3CBE">
        <w:rPr>
          <w:rFonts w:ascii="Arial" w:hAnsi="Arial" w:cs="Arial"/>
          <w:sz w:val="22"/>
          <w:szCs w:val="22"/>
        </w:rPr>
        <w:noBreakHyphen/>
        <w:t>Linked Insurance, where the contracts are subject to a capital guarantee;</w:t>
      </w:r>
      <w:bookmarkEnd w:id="1931"/>
    </w:p>
    <w:p w14:paraId="5AEAEDB9" w14:textId="77777777" w:rsidR="00CD2742" w:rsidRPr="00FB3CBE" w:rsidRDefault="00CD2742" w:rsidP="00C012BC">
      <w:pPr>
        <w:pStyle w:val="S2Heading4"/>
        <w:rPr>
          <w:rFonts w:ascii="Arial" w:hAnsi="Arial" w:cs="Arial"/>
          <w:sz w:val="22"/>
          <w:szCs w:val="22"/>
        </w:rPr>
      </w:pPr>
      <w:bookmarkStart w:id="1932" w:name="_Ref421793781"/>
      <w:r w:rsidRPr="00FB3CBE">
        <w:rPr>
          <w:rFonts w:ascii="Arial" w:hAnsi="Arial" w:cs="Arial"/>
          <w:sz w:val="22"/>
          <w:szCs w:val="22"/>
        </w:rPr>
        <w:t>0.5% of the amount of provisions in respect of Long</w:t>
      </w:r>
      <w:r w:rsidRPr="00FB3CBE">
        <w:rPr>
          <w:rFonts w:ascii="Arial" w:hAnsi="Arial" w:cs="Arial"/>
          <w:sz w:val="22"/>
          <w:szCs w:val="22"/>
        </w:rPr>
        <w:noBreakHyphen/>
        <w:t>Term Insurance Business that is Investment</w:t>
      </w:r>
      <w:r w:rsidRPr="00FB3CBE">
        <w:rPr>
          <w:rFonts w:ascii="Arial" w:hAnsi="Arial" w:cs="Arial"/>
          <w:sz w:val="22"/>
          <w:szCs w:val="22"/>
        </w:rPr>
        <w:noBreakHyphen/>
        <w:t>Linked Insurance, where the contracts are not subject to a capital guarantee;</w:t>
      </w:r>
      <w:bookmarkEnd w:id="1932"/>
    </w:p>
    <w:p w14:paraId="01AEACB9" w14:textId="0D271A91" w:rsidR="00CD2742" w:rsidRPr="00FB3CBE" w:rsidRDefault="00CD2742" w:rsidP="00C012BC">
      <w:pPr>
        <w:pStyle w:val="S2Heading4"/>
        <w:rPr>
          <w:rFonts w:ascii="Arial" w:hAnsi="Arial" w:cs="Arial"/>
          <w:sz w:val="22"/>
          <w:szCs w:val="22"/>
        </w:rPr>
      </w:pPr>
      <w:bookmarkStart w:id="1933" w:name="_Ref421793782"/>
      <w:r w:rsidRPr="00FB3CBE">
        <w:rPr>
          <w:rFonts w:ascii="Arial" w:hAnsi="Arial" w:cs="Arial"/>
          <w:sz w:val="22"/>
          <w:szCs w:val="22"/>
        </w:rPr>
        <w:t>0.5% of the amount of provisions in respect of Long</w:t>
      </w:r>
      <w:r w:rsidRPr="00FB3CBE">
        <w:rPr>
          <w:rFonts w:ascii="Arial" w:hAnsi="Arial" w:cs="Arial"/>
          <w:sz w:val="22"/>
          <w:szCs w:val="22"/>
        </w:rPr>
        <w:noBreakHyphen/>
        <w:t>Term Insurance Business other than business described in Rules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_Ref421793779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F7054F" w:rsidRPr="00FB3CBE">
        <w:rPr>
          <w:rFonts w:ascii="Arial" w:hAnsi="Arial" w:cs="Arial"/>
          <w:sz w:val="22"/>
          <w:szCs w:val="22"/>
        </w:rPr>
        <w:fldChar w:fldCharType="end"/>
      </w:r>
      <w:r w:rsidRPr="00FB3CBE">
        <w:rPr>
          <w:rFonts w:ascii="Arial" w:hAnsi="Arial" w:cs="Arial"/>
          <w:sz w:val="22"/>
          <w:szCs w:val="22"/>
        </w:rPr>
        <w:t xml:space="preserve">,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_Ref421793780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(c)</w:t>
      </w:r>
      <w:r w:rsidR="00F7054F" w:rsidRPr="00FB3CBE">
        <w:rPr>
          <w:rFonts w:ascii="Arial" w:hAnsi="Arial" w:cs="Arial"/>
          <w:sz w:val="22"/>
          <w:szCs w:val="22"/>
        </w:rPr>
        <w:fldChar w:fldCharType="end"/>
      </w:r>
      <w:r w:rsidRPr="00FB3CBE">
        <w:rPr>
          <w:rFonts w:ascii="Arial" w:hAnsi="Arial" w:cs="Arial"/>
          <w:sz w:val="22"/>
          <w:szCs w:val="22"/>
        </w:rPr>
        <w:t xml:space="preserve">, and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_Ref421793781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(d)</w:t>
      </w:r>
      <w:r w:rsidR="00F7054F" w:rsidRPr="00FB3CBE">
        <w:rPr>
          <w:rFonts w:ascii="Arial" w:hAnsi="Arial" w:cs="Arial"/>
          <w:sz w:val="22"/>
          <w:szCs w:val="22"/>
        </w:rPr>
        <w:fldChar w:fldCharType="end"/>
      </w:r>
      <w:r w:rsidRPr="00FB3CBE">
        <w:rPr>
          <w:rFonts w:ascii="Arial" w:hAnsi="Arial" w:cs="Arial"/>
          <w:sz w:val="22"/>
          <w:szCs w:val="22"/>
        </w:rPr>
        <w:t>; and</w:t>
      </w:r>
      <w:bookmarkEnd w:id="1933"/>
    </w:p>
    <w:p w14:paraId="2524F8DF" w14:textId="77777777" w:rsidR="00CD2742" w:rsidRPr="00FB3CBE" w:rsidRDefault="00CD2742" w:rsidP="00C012BC">
      <w:pPr>
        <w:pStyle w:val="S2Heading4"/>
        <w:rPr>
          <w:rFonts w:ascii="Arial" w:hAnsi="Arial" w:cs="Arial"/>
          <w:sz w:val="22"/>
          <w:szCs w:val="22"/>
        </w:rPr>
      </w:pPr>
      <w:bookmarkStart w:id="1934" w:name="_Ref421793783"/>
      <w:r w:rsidRPr="00FB3CBE">
        <w:rPr>
          <w:rFonts w:ascii="Arial" w:hAnsi="Arial" w:cs="Arial"/>
          <w:sz w:val="22"/>
          <w:szCs w:val="22"/>
        </w:rPr>
        <w:t>the amount obtained by applying to the aggregate amount of capital at risk in respect of Long</w:t>
      </w:r>
      <w:r w:rsidRPr="00FB3CBE">
        <w:rPr>
          <w:rFonts w:ascii="Arial" w:hAnsi="Arial" w:cs="Arial"/>
          <w:sz w:val="22"/>
          <w:szCs w:val="22"/>
        </w:rPr>
        <w:noBreakHyphen/>
        <w:t>Term Insurance contracts the formulae set out in the following table:</w:t>
      </w:r>
      <w:bookmarkEnd w:id="1934"/>
    </w:p>
    <w:tbl>
      <w:tblPr>
        <w:tblStyle w:val="TableGrid"/>
        <w:tblW w:w="0" w:type="auto"/>
        <w:tblInd w:w="1458" w:type="dxa"/>
        <w:tblLook w:val="04A0" w:firstRow="1" w:lastRow="0" w:firstColumn="1" w:lastColumn="0" w:noHBand="0" w:noVBand="1"/>
      </w:tblPr>
      <w:tblGrid>
        <w:gridCol w:w="3259"/>
        <w:gridCol w:w="4300"/>
      </w:tblGrid>
      <w:tr w:rsidR="00CD2742" w:rsidRPr="00FB3CBE" w14:paraId="2DC1A31D" w14:textId="77777777" w:rsidTr="00FA3604">
        <w:trPr>
          <w:tblHeader/>
        </w:trPr>
        <w:tc>
          <w:tcPr>
            <w:tcW w:w="3330" w:type="dxa"/>
            <w:vAlign w:val="center"/>
          </w:tcPr>
          <w:p w14:paraId="166C3751" w14:textId="77777777" w:rsidR="00CD2742" w:rsidRPr="00FB3CBE" w:rsidRDefault="00CD2742" w:rsidP="00C012BC">
            <w:pPr>
              <w:spacing w:before="120" w:after="120"/>
              <w:jc w:val="center"/>
              <w:rPr>
                <w:rFonts w:ascii="Arial" w:hAnsi="Arial" w:cs="Arial"/>
                <w:b/>
                <w:sz w:val="22"/>
                <w:szCs w:val="22"/>
              </w:rPr>
            </w:pPr>
            <w:r w:rsidRPr="00FB3CBE">
              <w:rPr>
                <w:rFonts w:ascii="Arial" w:hAnsi="Arial" w:cs="Arial"/>
                <w:b/>
                <w:sz w:val="22"/>
                <w:szCs w:val="22"/>
              </w:rPr>
              <w:lastRenderedPageBreak/>
              <w:t>Amount of capital at risk expressed in dollars</w:t>
            </w:r>
          </w:p>
        </w:tc>
        <w:tc>
          <w:tcPr>
            <w:tcW w:w="4455" w:type="dxa"/>
            <w:vAlign w:val="center"/>
          </w:tcPr>
          <w:p w14:paraId="5092E0A9" w14:textId="2B2CE593" w:rsidR="00CD2742" w:rsidRPr="00FB3CBE" w:rsidRDefault="00CD2742" w:rsidP="00155B03">
            <w:pPr>
              <w:spacing w:before="120" w:after="120"/>
              <w:jc w:val="center"/>
              <w:rPr>
                <w:rFonts w:ascii="Arial" w:hAnsi="Arial" w:cs="Arial"/>
                <w:b/>
                <w:sz w:val="22"/>
                <w:szCs w:val="22"/>
              </w:rPr>
            </w:pPr>
            <w:r w:rsidRPr="00FB3CBE">
              <w:rPr>
                <w:rFonts w:ascii="Arial" w:hAnsi="Arial" w:cs="Arial"/>
                <w:b/>
                <w:sz w:val="22"/>
                <w:szCs w:val="22"/>
              </w:rPr>
              <w:t>Formula to determine the amount referred to in Rule (</w:t>
            </w:r>
            <w:r w:rsidRPr="00FB3CBE">
              <w:rPr>
                <w:rFonts w:ascii="Arial" w:hAnsi="Arial" w:cs="Arial"/>
                <w:b/>
                <w:sz w:val="22"/>
                <w:szCs w:val="22"/>
              </w:rPr>
              <w:fldChar w:fldCharType="begin"/>
            </w:r>
            <w:r w:rsidRPr="00FB3CBE">
              <w:rPr>
                <w:rFonts w:ascii="Arial" w:hAnsi="Arial" w:cs="Arial"/>
                <w:b/>
                <w:sz w:val="22"/>
                <w:szCs w:val="22"/>
              </w:rPr>
              <w:instrText xml:space="preserve">  REF _Ref421793300 \n \h \* MERGEFORMAT </w:instrText>
            </w:r>
            <w:r w:rsidRPr="00FB3CBE">
              <w:rPr>
                <w:rFonts w:ascii="Arial" w:hAnsi="Arial" w:cs="Arial"/>
                <w:b/>
                <w:sz w:val="22"/>
                <w:szCs w:val="22"/>
              </w:rPr>
            </w:r>
            <w:r w:rsidRPr="00FB3CBE">
              <w:rPr>
                <w:rFonts w:ascii="Arial" w:hAnsi="Arial" w:cs="Arial"/>
                <w:b/>
                <w:sz w:val="22"/>
                <w:szCs w:val="22"/>
              </w:rPr>
              <w:fldChar w:fldCharType="separate"/>
            </w:r>
            <w:r w:rsidR="00885DBA">
              <w:rPr>
                <w:rFonts w:ascii="Arial" w:hAnsi="Arial" w:cs="Arial"/>
                <w:b/>
                <w:sz w:val="22"/>
                <w:szCs w:val="22"/>
                <w:cs/>
              </w:rPr>
              <w:t>‎</w:t>
            </w:r>
            <w:r w:rsidR="00885DBA">
              <w:rPr>
                <w:rFonts w:ascii="Arial" w:hAnsi="Arial" w:cs="Arial"/>
                <w:b/>
                <w:sz w:val="22"/>
                <w:szCs w:val="22"/>
              </w:rPr>
              <w:t>5</w:t>
            </w:r>
            <w:r w:rsidRPr="00FB3CBE">
              <w:rPr>
                <w:rFonts w:ascii="Arial" w:hAnsi="Arial" w:cs="Arial"/>
                <w:b/>
                <w:sz w:val="22"/>
                <w:szCs w:val="22"/>
              </w:rPr>
              <w:fldChar w:fldCharType="end"/>
            </w:r>
            <w:r w:rsidRPr="00FB3CBE">
              <w:rPr>
                <w:rFonts w:ascii="Arial" w:hAnsi="Arial" w:cs="Arial"/>
                <w:b/>
                <w:sz w:val="22"/>
                <w:szCs w:val="22"/>
              </w:rPr>
              <w:t>)</w:t>
            </w:r>
          </w:p>
        </w:tc>
      </w:tr>
      <w:tr w:rsidR="00CD2742" w:rsidRPr="00FB3CBE" w14:paraId="6CCB590D" w14:textId="77777777" w:rsidTr="00C012BC">
        <w:tc>
          <w:tcPr>
            <w:tcW w:w="3330" w:type="dxa"/>
            <w:vAlign w:val="center"/>
          </w:tcPr>
          <w:p w14:paraId="789B62B4" w14:textId="77777777" w:rsidR="00CD2742" w:rsidRPr="00FB3CBE" w:rsidRDefault="00CD2742" w:rsidP="00C012BC">
            <w:pPr>
              <w:spacing w:before="120" w:after="120"/>
              <w:ind w:left="522" w:hanging="522"/>
              <w:rPr>
                <w:rFonts w:ascii="Arial" w:hAnsi="Arial" w:cs="Arial"/>
                <w:sz w:val="22"/>
                <w:szCs w:val="22"/>
              </w:rPr>
            </w:pPr>
            <w:r w:rsidRPr="00FB3CBE">
              <w:rPr>
                <w:rFonts w:ascii="Arial" w:hAnsi="Arial" w:cs="Arial"/>
                <w:sz w:val="22"/>
                <w:szCs w:val="22"/>
              </w:rPr>
              <w:t>(a)</w:t>
            </w:r>
            <w:r w:rsidRPr="00FB3CBE">
              <w:rPr>
                <w:rFonts w:ascii="Arial" w:hAnsi="Arial" w:cs="Arial"/>
                <w:sz w:val="22"/>
                <w:szCs w:val="22"/>
              </w:rPr>
              <w:tab/>
              <w:t>less than $500 million</w:t>
            </w:r>
          </w:p>
        </w:tc>
        <w:tc>
          <w:tcPr>
            <w:tcW w:w="4455" w:type="dxa"/>
            <w:vAlign w:val="center"/>
          </w:tcPr>
          <w:p w14:paraId="7C26850E" w14:textId="77777777" w:rsidR="00CD2742" w:rsidRPr="00FB3CBE" w:rsidRDefault="00CD2742" w:rsidP="00C012BC">
            <w:pPr>
              <w:spacing w:before="120" w:after="120"/>
              <w:rPr>
                <w:rFonts w:ascii="Arial" w:hAnsi="Arial" w:cs="Arial"/>
                <w:sz w:val="22"/>
                <w:szCs w:val="22"/>
              </w:rPr>
            </w:pPr>
            <w:r w:rsidRPr="00FB3CBE">
              <w:rPr>
                <w:rFonts w:ascii="Arial" w:hAnsi="Arial" w:cs="Arial"/>
                <w:sz w:val="22"/>
                <w:szCs w:val="22"/>
              </w:rPr>
              <w:t>0.20% of the amount of capital at risk</w:t>
            </w:r>
          </w:p>
        </w:tc>
      </w:tr>
      <w:tr w:rsidR="00CD2742" w:rsidRPr="00FB3CBE" w14:paraId="6BE75A2B" w14:textId="77777777" w:rsidTr="00C012BC">
        <w:tc>
          <w:tcPr>
            <w:tcW w:w="3330" w:type="dxa"/>
            <w:vAlign w:val="center"/>
          </w:tcPr>
          <w:p w14:paraId="50244860" w14:textId="77777777" w:rsidR="00CD2742" w:rsidRPr="00FB3CBE" w:rsidRDefault="00CD2742" w:rsidP="00BA0F7E">
            <w:pPr>
              <w:spacing w:before="120" w:after="120"/>
              <w:ind w:left="522" w:hanging="522"/>
              <w:rPr>
                <w:rFonts w:ascii="Arial" w:hAnsi="Arial" w:cs="Arial"/>
                <w:sz w:val="22"/>
                <w:szCs w:val="22"/>
              </w:rPr>
            </w:pPr>
            <w:r w:rsidRPr="00FB3CBE">
              <w:rPr>
                <w:rFonts w:ascii="Arial" w:hAnsi="Arial" w:cs="Arial"/>
                <w:sz w:val="22"/>
                <w:szCs w:val="22"/>
              </w:rPr>
              <w:t>(b)</w:t>
            </w:r>
            <w:r w:rsidRPr="00FB3CBE">
              <w:rPr>
                <w:rFonts w:ascii="Arial" w:hAnsi="Arial" w:cs="Arial"/>
                <w:sz w:val="22"/>
                <w:szCs w:val="22"/>
              </w:rPr>
              <w:tab/>
              <w:t>over $500 million up to $5 billion</w:t>
            </w:r>
          </w:p>
        </w:tc>
        <w:tc>
          <w:tcPr>
            <w:tcW w:w="4455" w:type="dxa"/>
            <w:vAlign w:val="center"/>
          </w:tcPr>
          <w:p w14:paraId="1AF96012" w14:textId="77777777" w:rsidR="00CD2742" w:rsidRPr="00FB3CBE" w:rsidRDefault="00CD2742" w:rsidP="00C012BC">
            <w:pPr>
              <w:spacing w:before="120" w:after="120"/>
              <w:rPr>
                <w:rFonts w:ascii="Arial" w:hAnsi="Arial" w:cs="Arial"/>
                <w:sz w:val="22"/>
                <w:szCs w:val="22"/>
              </w:rPr>
            </w:pPr>
            <w:r w:rsidRPr="00FB3CBE">
              <w:rPr>
                <w:rFonts w:ascii="Arial" w:hAnsi="Arial" w:cs="Arial"/>
                <w:sz w:val="22"/>
                <w:szCs w:val="22"/>
              </w:rPr>
              <w:t>0.13% of the amount of capital at risk, plus $350,000</w:t>
            </w:r>
          </w:p>
        </w:tc>
      </w:tr>
      <w:tr w:rsidR="00CD2742" w:rsidRPr="00FB3CBE" w14:paraId="7CE3E017" w14:textId="77777777" w:rsidTr="00C012BC">
        <w:tc>
          <w:tcPr>
            <w:tcW w:w="3330" w:type="dxa"/>
            <w:vAlign w:val="center"/>
          </w:tcPr>
          <w:p w14:paraId="257B1657" w14:textId="77777777" w:rsidR="00CD2742" w:rsidRPr="00FB3CBE" w:rsidRDefault="00CD2742" w:rsidP="00BA0F7E">
            <w:pPr>
              <w:spacing w:before="120" w:after="120"/>
              <w:ind w:left="522" w:hanging="522"/>
              <w:rPr>
                <w:rFonts w:ascii="Arial" w:hAnsi="Arial" w:cs="Arial"/>
                <w:sz w:val="22"/>
                <w:szCs w:val="22"/>
              </w:rPr>
            </w:pPr>
            <w:r w:rsidRPr="00FB3CBE">
              <w:rPr>
                <w:rFonts w:ascii="Arial" w:hAnsi="Arial" w:cs="Arial"/>
                <w:sz w:val="22"/>
                <w:szCs w:val="22"/>
              </w:rPr>
              <w:t>(c)</w:t>
            </w:r>
            <w:r w:rsidRPr="00FB3CBE">
              <w:rPr>
                <w:rFonts w:ascii="Arial" w:hAnsi="Arial" w:cs="Arial"/>
                <w:sz w:val="22"/>
                <w:szCs w:val="22"/>
              </w:rPr>
              <w:tab/>
              <w:t>over $5 billion up to $25 billion</w:t>
            </w:r>
          </w:p>
        </w:tc>
        <w:tc>
          <w:tcPr>
            <w:tcW w:w="4455" w:type="dxa"/>
            <w:vAlign w:val="center"/>
          </w:tcPr>
          <w:p w14:paraId="7E14BEAD" w14:textId="77777777" w:rsidR="00CD2742" w:rsidRPr="00FB3CBE" w:rsidRDefault="00CD2742" w:rsidP="00BA0F7E">
            <w:pPr>
              <w:spacing w:before="120" w:after="120"/>
              <w:rPr>
                <w:rFonts w:ascii="Arial" w:hAnsi="Arial" w:cs="Arial"/>
                <w:sz w:val="22"/>
                <w:szCs w:val="22"/>
              </w:rPr>
            </w:pPr>
            <w:r w:rsidRPr="00FB3CBE">
              <w:rPr>
                <w:rFonts w:ascii="Arial" w:hAnsi="Arial" w:cs="Arial"/>
                <w:sz w:val="22"/>
                <w:szCs w:val="22"/>
              </w:rPr>
              <w:t>0.10% of the amount of capital at risk, plus $1,850,000</w:t>
            </w:r>
          </w:p>
        </w:tc>
      </w:tr>
      <w:tr w:rsidR="00CD2742" w:rsidRPr="00FB3CBE" w14:paraId="665E9334" w14:textId="77777777" w:rsidTr="00C012BC">
        <w:tc>
          <w:tcPr>
            <w:tcW w:w="3330" w:type="dxa"/>
            <w:vAlign w:val="center"/>
          </w:tcPr>
          <w:p w14:paraId="4D18CC43" w14:textId="77777777" w:rsidR="00CD2742" w:rsidRPr="00FB3CBE" w:rsidRDefault="00CD2742" w:rsidP="00C012BC">
            <w:pPr>
              <w:spacing w:before="120" w:after="120"/>
              <w:ind w:left="522" w:hanging="522"/>
              <w:rPr>
                <w:rFonts w:ascii="Arial" w:hAnsi="Arial" w:cs="Arial"/>
                <w:sz w:val="22"/>
                <w:szCs w:val="22"/>
              </w:rPr>
            </w:pPr>
            <w:r w:rsidRPr="00FB3CBE">
              <w:rPr>
                <w:rFonts w:ascii="Arial" w:hAnsi="Arial" w:cs="Arial"/>
                <w:sz w:val="22"/>
                <w:szCs w:val="22"/>
              </w:rPr>
              <w:t>(d)</w:t>
            </w:r>
            <w:r w:rsidRPr="00FB3CBE">
              <w:rPr>
                <w:rFonts w:ascii="Arial" w:hAnsi="Arial" w:cs="Arial"/>
                <w:sz w:val="22"/>
                <w:szCs w:val="22"/>
              </w:rPr>
              <w:tab/>
              <w:t>over $25 billion</w:t>
            </w:r>
          </w:p>
        </w:tc>
        <w:tc>
          <w:tcPr>
            <w:tcW w:w="4455" w:type="dxa"/>
            <w:vAlign w:val="center"/>
          </w:tcPr>
          <w:p w14:paraId="4B61148F" w14:textId="77777777" w:rsidR="00CD2742" w:rsidRPr="00FB3CBE" w:rsidRDefault="00CD2742" w:rsidP="00BA0F7E">
            <w:pPr>
              <w:spacing w:before="120" w:after="120"/>
              <w:rPr>
                <w:rFonts w:ascii="Arial" w:hAnsi="Arial" w:cs="Arial"/>
                <w:sz w:val="22"/>
                <w:szCs w:val="22"/>
              </w:rPr>
            </w:pPr>
            <w:r w:rsidRPr="00FB3CBE">
              <w:rPr>
                <w:rFonts w:ascii="Arial" w:hAnsi="Arial" w:cs="Arial"/>
                <w:sz w:val="22"/>
                <w:szCs w:val="22"/>
              </w:rPr>
              <w:t>0.08% of the amount of capital at risk, plus $6,850,000.</w:t>
            </w:r>
          </w:p>
        </w:tc>
      </w:tr>
    </w:tbl>
    <w:p w14:paraId="55422940" w14:textId="77777777" w:rsidR="00CD2742" w:rsidRPr="00FB3CBE" w:rsidRDefault="00CD2742" w:rsidP="00C012BC">
      <w:pPr>
        <w:rPr>
          <w:rFonts w:ascii="Arial" w:hAnsi="Arial" w:cs="Arial"/>
          <w:sz w:val="22"/>
          <w:szCs w:val="22"/>
        </w:rPr>
      </w:pPr>
    </w:p>
    <w:p w14:paraId="663563A6" w14:textId="77777777" w:rsidR="00CD2742" w:rsidRPr="00FB3CBE" w:rsidRDefault="00CD2742" w:rsidP="00C012BC">
      <w:pPr>
        <w:pStyle w:val="S2Heading3"/>
        <w:tabs>
          <w:tab w:val="clear" w:pos="720"/>
        </w:tabs>
        <w:ind w:left="900" w:hanging="900"/>
        <w:rPr>
          <w:rFonts w:ascii="Arial" w:hAnsi="Arial" w:cs="Arial"/>
          <w:sz w:val="22"/>
          <w:szCs w:val="22"/>
        </w:rPr>
      </w:pPr>
      <w:bookmarkStart w:id="1935" w:name="_Toc419727981"/>
      <w:bookmarkStart w:id="1936" w:name="_Ref421793784"/>
      <w:bookmarkStart w:id="1937" w:name="_Ref421802528"/>
      <w:bookmarkStart w:id="1938" w:name="_Ref421802570"/>
      <w:r w:rsidRPr="00FB3CBE">
        <w:rPr>
          <w:rFonts w:ascii="Arial" w:hAnsi="Arial" w:cs="Arial"/>
          <w:sz w:val="22"/>
          <w:szCs w:val="22"/>
        </w:rPr>
        <w:t>The non</w:t>
      </w:r>
      <w:r w:rsidRPr="00FB3CBE">
        <w:rPr>
          <w:rFonts w:ascii="Arial" w:hAnsi="Arial" w:cs="Arial"/>
          <w:sz w:val="22"/>
          <w:szCs w:val="22"/>
        </w:rPr>
        <w:noBreakHyphen/>
        <w:t>proportional reinsurance element is calculated as 52% of the Insurer's Net Written Premium.</w:t>
      </w:r>
      <w:bookmarkEnd w:id="1935"/>
      <w:bookmarkEnd w:id="1936"/>
      <w:bookmarkEnd w:id="1937"/>
      <w:bookmarkEnd w:id="1938"/>
    </w:p>
    <w:p w14:paraId="293CCA9F" w14:textId="77777777" w:rsidR="00CD2742" w:rsidRPr="00FB3CBE" w:rsidRDefault="00CD2742" w:rsidP="00726BA7">
      <w:pPr>
        <w:pStyle w:val="S2Heading3"/>
        <w:keepNext/>
        <w:tabs>
          <w:tab w:val="clear" w:pos="720"/>
        </w:tabs>
        <w:ind w:left="900" w:hanging="900"/>
        <w:rPr>
          <w:rFonts w:ascii="Arial" w:hAnsi="Arial" w:cs="Arial"/>
          <w:sz w:val="22"/>
          <w:szCs w:val="22"/>
        </w:rPr>
      </w:pPr>
      <w:bookmarkStart w:id="1939" w:name="_Toc419727982"/>
      <w:bookmarkStart w:id="1940" w:name="_Ref421793785"/>
      <w:bookmarkStart w:id="1941" w:name="_Ref421802535"/>
      <w:bookmarkStart w:id="1942" w:name="_Ref421802719"/>
      <w:r w:rsidRPr="00FB3CBE">
        <w:rPr>
          <w:rFonts w:ascii="Arial" w:hAnsi="Arial" w:cs="Arial"/>
          <w:sz w:val="22"/>
          <w:szCs w:val="22"/>
        </w:rPr>
        <w:t>The finite risk reinsurance element is determined as the sum of the following three amounts:</w:t>
      </w:r>
      <w:bookmarkEnd w:id="1939"/>
      <w:bookmarkEnd w:id="1940"/>
      <w:bookmarkEnd w:id="1941"/>
      <w:bookmarkEnd w:id="1942"/>
    </w:p>
    <w:p w14:paraId="1C35FE25" w14:textId="29FFD7AA" w:rsidR="00CD2742" w:rsidRPr="00FB3CBE" w:rsidRDefault="00CD2742" w:rsidP="00C012BC">
      <w:pPr>
        <w:pStyle w:val="S2Heading4"/>
        <w:rPr>
          <w:rFonts w:ascii="Arial" w:hAnsi="Arial" w:cs="Arial"/>
          <w:sz w:val="22"/>
          <w:szCs w:val="22"/>
        </w:rPr>
      </w:pPr>
      <w:bookmarkStart w:id="1943" w:name="_Ref421793786"/>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_Ref421802662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A4.12.7</w:t>
      </w:r>
      <w:r w:rsidRPr="00FB3CBE">
        <w:rPr>
          <w:rFonts w:ascii="Arial" w:hAnsi="Arial" w:cs="Arial"/>
          <w:sz w:val="22"/>
          <w:szCs w:val="22"/>
        </w:rPr>
        <w:fldChar w:fldCharType="end"/>
      </w:r>
      <w:r w:rsidRPr="00FB3CBE">
        <w:rPr>
          <w:rFonts w:ascii="Arial" w:hAnsi="Arial" w:cs="Arial"/>
          <w:sz w:val="22"/>
          <w:szCs w:val="22"/>
        </w:rPr>
        <w:t>, the sum of the amounts obtained by applying, to the amount outstanding in respect of each cedant, the percentages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_Ref421793707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Pr="00FB3CBE">
        <w:rPr>
          <w:rFonts w:ascii="Arial" w:hAnsi="Arial" w:cs="Arial"/>
          <w:sz w:val="22"/>
          <w:szCs w:val="22"/>
        </w:rPr>
        <w:fldChar w:fldCharType="end"/>
      </w:r>
      <w:r w:rsidRPr="00FB3CBE">
        <w:rPr>
          <w:rFonts w:ascii="Arial" w:hAnsi="Arial" w:cs="Arial"/>
          <w:sz w:val="22"/>
          <w:szCs w:val="22"/>
        </w:rPr>
        <w:t>(i) as though the cedant were a reinsurer and the amount outstanding were reinsurance recoverable;</w:t>
      </w:r>
      <w:bookmarkEnd w:id="1943"/>
    </w:p>
    <w:p w14:paraId="5E6396C0" w14:textId="0B20CB0C" w:rsidR="00CD2742" w:rsidRPr="00FB3CBE" w:rsidRDefault="00CD2742" w:rsidP="00C012BC">
      <w:pPr>
        <w:pStyle w:val="S2Heading4"/>
        <w:rPr>
          <w:rFonts w:ascii="Arial" w:hAnsi="Arial" w:cs="Arial"/>
          <w:sz w:val="22"/>
          <w:szCs w:val="22"/>
        </w:rPr>
      </w:pPr>
      <w:bookmarkStart w:id="1944" w:name="_Ref421793787"/>
      <w:r w:rsidRPr="00FB3CBE">
        <w:rPr>
          <w:rFonts w:ascii="Arial" w:hAnsi="Arial" w:cs="Arial"/>
          <w:sz w:val="22"/>
          <w:szCs w:val="22"/>
        </w:rPr>
        <w:t>the sum of the amounts obtained by applying, to the amount outstanding under each contract, the percentages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_Ref421802702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A4.5.1</w:t>
      </w:r>
      <w:r w:rsidRPr="00FB3CBE">
        <w:rPr>
          <w:rFonts w:ascii="Arial" w:hAnsi="Arial" w:cs="Arial"/>
          <w:sz w:val="22"/>
          <w:szCs w:val="22"/>
        </w:rPr>
        <w:fldChar w:fldCharType="end"/>
      </w:r>
      <w:r w:rsidRPr="00FB3CBE">
        <w:rPr>
          <w:rFonts w:ascii="Arial" w:hAnsi="Arial" w:cs="Arial"/>
          <w:sz w:val="22"/>
          <w:szCs w:val="22"/>
        </w:rPr>
        <w:t>, as though the amount outstanding were a bond; and</w:t>
      </w:r>
      <w:bookmarkEnd w:id="1944"/>
    </w:p>
    <w:p w14:paraId="2D9B1E44" w14:textId="77777777" w:rsidR="00CD2742" w:rsidRPr="00FB3CBE" w:rsidRDefault="00CD2742" w:rsidP="00C012BC">
      <w:pPr>
        <w:pStyle w:val="S2Heading4"/>
        <w:rPr>
          <w:rFonts w:ascii="Arial" w:hAnsi="Arial" w:cs="Arial"/>
          <w:sz w:val="22"/>
          <w:szCs w:val="22"/>
        </w:rPr>
      </w:pPr>
      <w:bookmarkStart w:id="1945" w:name="_Ref421793788"/>
      <w:r w:rsidRPr="00FB3CBE">
        <w:rPr>
          <w:rFonts w:ascii="Arial" w:hAnsi="Arial" w:cs="Arial"/>
          <w:sz w:val="22"/>
          <w:szCs w:val="22"/>
        </w:rPr>
        <w:t>2.25% of the amount outstanding.</w:t>
      </w:r>
      <w:bookmarkEnd w:id="1945"/>
    </w:p>
    <w:p w14:paraId="32E4DA5D" w14:textId="44590590" w:rsidR="00CD2742" w:rsidRPr="00FB3CBE" w:rsidRDefault="00CD2742" w:rsidP="00C012BC">
      <w:pPr>
        <w:pStyle w:val="S2Heading3"/>
        <w:tabs>
          <w:tab w:val="clear" w:pos="720"/>
        </w:tabs>
        <w:ind w:left="900" w:hanging="900"/>
        <w:rPr>
          <w:rFonts w:ascii="Arial" w:hAnsi="Arial" w:cs="Arial"/>
          <w:sz w:val="22"/>
          <w:szCs w:val="22"/>
        </w:rPr>
      </w:pPr>
      <w:bookmarkStart w:id="1946" w:name="_Toc419727983"/>
      <w:bookmarkStart w:id="1947" w:name="_Ref421793789"/>
      <w:bookmarkStart w:id="1948" w:name="_Ref421802155"/>
      <w:r w:rsidRPr="00FB3CBE">
        <w:rPr>
          <w:rFonts w:ascii="Arial" w:hAnsi="Arial" w:cs="Arial"/>
          <w:sz w:val="22"/>
          <w:szCs w:val="22"/>
        </w:rPr>
        <w:t>In Rule </w:t>
      </w:r>
      <w:r w:rsidRPr="00FB3CBE">
        <w:rPr>
          <w:rFonts w:ascii="Arial" w:hAnsi="Arial" w:cs="Arial"/>
          <w:sz w:val="22"/>
          <w:szCs w:val="22"/>
        </w:rPr>
        <w:fldChar w:fldCharType="begin"/>
      </w:r>
      <w:r w:rsidRPr="00FB3CBE">
        <w:rPr>
          <w:rFonts w:ascii="Arial" w:hAnsi="Arial" w:cs="Arial"/>
          <w:sz w:val="22"/>
          <w:szCs w:val="22"/>
        </w:rPr>
        <w:instrText xml:space="preserve"> REF _Ref421802719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A4.12.5</w:t>
      </w:r>
      <w:r w:rsidRPr="00FB3CBE">
        <w:rPr>
          <w:rFonts w:ascii="Arial" w:hAnsi="Arial" w:cs="Arial"/>
          <w:sz w:val="22"/>
          <w:szCs w:val="22"/>
        </w:rPr>
        <w:fldChar w:fldCharType="end"/>
      </w:r>
      <w:r w:rsidRPr="00FB3CBE">
        <w:rPr>
          <w:rFonts w:ascii="Arial" w:hAnsi="Arial" w:cs="Arial"/>
          <w:sz w:val="22"/>
          <w:szCs w:val="22"/>
        </w:rPr>
        <w:t>, the amount outstanding means the amount of any experience account or advance, however called or described, that, under the terms of the contract, will be paid to the Insurer on or before the termination of the contract.</w:t>
      </w:r>
      <w:bookmarkEnd w:id="1946"/>
      <w:bookmarkEnd w:id="1947"/>
      <w:bookmarkEnd w:id="1948"/>
    </w:p>
    <w:p w14:paraId="1099FC74" w14:textId="7489A518" w:rsidR="00CD2742" w:rsidRPr="00FB3CBE" w:rsidRDefault="00CD2742" w:rsidP="00C012BC">
      <w:pPr>
        <w:pStyle w:val="S2Heading3"/>
        <w:tabs>
          <w:tab w:val="clear" w:pos="720"/>
        </w:tabs>
        <w:ind w:left="900" w:hanging="900"/>
        <w:rPr>
          <w:rFonts w:ascii="Arial" w:hAnsi="Arial" w:cs="Arial"/>
          <w:sz w:val="22"/>
          <w:szCs w:val="22"/>
        </w:rPr>
      </w:pPr>
      <w:bookmarkStart w:id="1949" w:name="_Toc419727984"/>
      <w:bookmarkStart w:id="1950" w:name="_Ref421793790"/>
      <w:bookmarkStart w:id="1951" w:name="_Ref421802662"/>
      <w:r w:rsidRPr="00FB3CBE">
        <w:rPr>
          <w:rFonts w:ascii="Arial" w:hAnsi="Arial" w:cs="Arial"/>
          <w:sz w:val="22"/>
          <w:szCs w:val="22"/>
        </w:rPr>
        <w:t>For the purposes of Rule </w:t>
      </w:r>
      <w:r w:rsidRPr="00FB3CBE">
        <w:rPr>
          <w:rFonts w:ascii="Arial" w:hAnsi="Arial" w:cs="Arial"/>
          <w:sz w:val="22"/>
          <w:szCs w:val="22"/>
        </w:rPr>
        <w:fldChar w:fldCharType="begin"/>
      </w:r>
      <w:r w:rsidRPr="00FB3CBE">
        <w:rPr>
          <w:rFonts w:ascii="Arial" w:hAnsi="Arial" w:cs="Arial"/>
          <w:sz w:val="22"/>
          <w:szCs w:val="22"/>
        </w:rPr>
        <w:instrText xml:space="preserve"> REF _Ref421793787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A4.12.5(b)</w:t>
      </w:r>
      <w:r w:rsidRPr="00FB3CBE">
        <w:rPr>
          <w:rFonts w:ascii="Arial" w:hAnsi="Arial" w:cs="Arial"/>
          <w:sz w:val="22"/>
          <w:szCs w:val="22"/>
        </w:rPr>
        <w:fldChar w:fldCharType="end"/>
      </w:r>
      <w:r w:rsidRPr="00FB3CBE">
        <w:rPr>
          <w:rFonts w:ascii="Arial" w:hAnsi="Arial" w:cs="Arial"/>
          <w:sz w:val="22"/>
          <w:szCs w:val="22"/>
        </w:rPr>
        <w:t>, Rules </w:t>
      </w:r>
      <w:r w:rsidRPr="00FB3CBE">
        <w:rPr>
          <w:rFonts w:ascii="Arial" w:hAnsi="Arial" w:cs="Arial"/>
          <w:sz w:val="22"/>
          <w:szCs w:val="22"/>
        </w:rPr>
        <w:fldChar w:fldCharType="begin"/>
      </w:r>
      <w:r w:rsidRPr="00FB3CBE">
        <w:rPr>
          <w:rFonts w:ascii="Arial" w:hAnsi="Arial" w:cs="Arial"/>
          <w:sz w:val="22"/>
          <w:szCs w:val="22"/>
        </w:rPr>
        <w:instrText xml:space="preserve"> REF _Ref421802742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_Ref421802747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A4.4.5</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_Ref421802753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A4.4.6</w:t>
      </w:r>
      <w:r w:rsidRPr="00FB3CBE">
        <w:rPr>
          <w:rFonts w:ascii="Arial" w:hAnsi="Arial" w:cs="Arial"/>
          <w:sz w:val="22"/>
          <w:szCs w:val="22"/>
        </w:rPr>
        <w:fldChar w:fldCharType="end"/>
      </w:r>
      <w:r w:rsidRPr="00FB3CBE">
        <w:rPr>
          <w:rFonts w:ascii="Arial" w:hAnsi="Arial" w:cs="Arial"/>
          <w:sz w:val="22"/>
          <w:szCs w:val="22"/>
        </w:rPr>
        <w:t> apply mutatis mutandis to the amount outstanding.</w:t>
      </w:r>
      <w:bookmarkEnd w:id="1949"/>
      <w:bookmarkEnd w:id="1950"/>
      <w:bookmarkEnd w:id="1951"/>
    </w:p>
    <w:p w14:paraId="7E76995F" w14:textId="77777777" w:rsidR="00CD2742" w:rsidRPr="00FB3CBE" w:rsidRDefault="00CD2742" w:rsidP="004E7DC1">
      <w:pPr>
        <w:pStyle w:val="S2Heading3"/>
        <w:keepNext/>
        <w:tabs>
          <w:tab w:val="clear" w:pos="720"/>
        </w:tabs>
        <w:ind w:left="900" w:hanging="900"/>
        <w:rPr>
          <w:rFonts w:ascii="Arial" w:hAnsi="Arial" w:cs="Arial"/>
          <w:sz w:val="22"/>
          <w:szCs w:val="22"/>
        </w:rPr>
      </w:pPr>
      <w:bookmarkStart w:id="1952" w:name="_Toc419727985"/>
      <w:bookmarkStart w:id="1953" w:name="_Ref421793791"/>
      <w:bookmarkStart w:id="1954" w:name="_Ref421802543"/>
      <w:bookmarkStart w:id="1955" w:name="_Ref421802578"/>
      <w:r w:rsidRPr="00FB3CBE">
        <w:rPr>
          <w:rFonts w:ascii="Arial" w:hAnsi="Arial" w:cs="Arial"/>
          <w:sz w:val="22"/>
          <w:szCs w:val="22"/>
        </w:rPr>
        <w:t>An Insurer who carries on Direct Long</w:t>
      </w:r>
      <w:r w:rsidRPr="00FB3CBE">
        <w:rPr>
          <w:rFonts w:ascii="Arial" w:hAnsi="Arial" w:cs="Arial"/>
          <w:sz w:val="22"/>
          <w:szCs w:val="22"/>
        </w:rPr>
        <w:noBreakHyphen/>
        <w:t>Term Insurance Business through a branch located outside ADGM must calculate the Direct Long</w:t>
      </w:r>
      <w:r w:rsidRPr="00FB3CBE">
        <w:rPr>
          <w:rFonts w:ascii="Arial" w:hAnsi="Arial" w:cs="Arial"/>
          <w:sz w:val="22"/>
          <w:szCs w:val="22"/>
        </w:rPr>
        <w:noBreakHyphen/>
        <w:t>Term Insurance Business element of its Long</w:t>
      </w:r>
      <w:r w:rsidRPr="00FB3CBE">
        <w:rPr>
          <w:rFonts w:ascii="Arial" w:hAnsi="Arial" w:cs="Arial"/>
          <w:sz w:val="22"/>
          <w:szCs w:val="22"/>
        </w:rPr>
        <w:noBreakHyphen/>
        <w:t>Term Insurance risk component as the aggregate of the following, in respect of those contracts:</w:t>
      </w:r>
      <w:bookmarkEnd w:id="1952"/>
      <w:bookmarkEnd w:id="1953"/>
      <w:bookmarkEnd w:id="1954"/>
      <w:bookmarkEnd w:id="1955"/>
    </w:p>
    <w:p w14:paraId="26E6CA4C" w14:textId="77777777" w:rsidR="00CD2742" w:rsidRPr="00FB3CBE" w:rsidRDefault="00CD2742" w:rsidP="00726BA7">
      <w:pPr>
        <w:pStyle w:val="S2Heading4"/>
        <w:keepNext/>
        <w:rPr>
          <w:rFonts w:ascii="Arial" w:hAnsi="Arial" w:cs="Arial"/>
          <w:sz w:val="22"/>
          <w:szCs w:val="22"/>
        </w:rPr>
      </w:pPr>
      <w:bookmarkStart w:id="1956" w:name="_Ref421793792"/>
      <w:r w:rsidRPr="00FB3CBE">
        <w:rPr>
          <w:rFonts w:ascii="Arial" w:hAnsi="Arial" w:cs="Arial"/>
          <w:sz w:val="22"/>
          <w:szCs w:val="22"/>
        </w:rPr>
        <w:t>the following proportions of provisions in respect of Long</w:t>
      </w:r>
      <w:r w:rsidRPr="00FB3CBE">
        <w:rPr>
          <w:rFonts w:ascii="Arial" w:hAnsi="Arial" w:cs="Arial"/>
          <w:sz w:val="22"/>
          <w:szCs w:val="22"/>
        </w:rPr>
        <w:noBreakHyphen/>
        <w:t>Term Insurance Business:</w:t>
      </w:r>
      <w:bookmarkEnd w:id="1956"/>
    </w:p>
    <w:p w14:paraId="7EEB97F4" w14:textId="77777777" w:rsidR="00CD2742" w:rsidRPr="00FB3CBE" w:rsidRDefault="00CD2742" w:rsidP="00C012BC">
      <w:pPr>
        <w:pStyle w:val="S2Heading5"/>
        <w:rPr>
          <w:rFonts w:ascii="Arial" w:hAnsi="Arial" w:cs="Arial"/>
          <w:sz w:val="22"/>
          <w:szCs w:val="22"/>
        </w:rPr>
      </w:pPr>
      <w:bookmarkStart w:id="1957" w:name="_Ref421793793"/>
      <w:r w:rsidRPr="00FB3CBE">
        <w:rPr>
          <w:rFonts w:ascii="Arial" w:hAnsi="Arial" w:cs="Arial"/>
          <w:sz w:val="22"/>
          <w:szCs w:val="22"/>
        </w:rPr>
        <w:t>in the case of Class I, Class II, and Class VI, 4%;</w:t>
      </w:r>
      <w:bookmarkEnd w:id="1957"/>
    </w:p>
    <w:p w14:paraId="2F315D62" w14:textId="77777777" w:rsidR="00CD2742" w:rsidRPr="00FB3CBE" w:rsidRDefault="00CD2742" w:rsidP="00C012BC">
      <w:pPr>
        <w:pStyle w:val="S2Heading5"/>
        <w:rPr>
          <w:rFonts w:ascii="Arial" w:hAnsi="Arial" w:cs="Arial"/>
          <w:sz w:val="22"/>
          <w:szCs w:val="22"/>
        </w:rPr>
      </w:pPr>
      <w:bookmarkStart w:id="1958" w:name="_Ref421793794"/>
      <w:r w:rsidRPr="00FB3CBE">
        <w:rPr>
          <w:rFonts w:ascii="Arial" w:hAnsi="Arial" w:cs="Arial"/>
          <w:sz w:val="22"/>
          <w:szCs w:val="22"/>
        </w:rPr>
        <w:t>in the case of Class III and Class VII, where the Insurer bears investment risk, 4%; and</w:t>
      </w:r>
      <w:bookmarkEnd w:id="1958"/>
    </w:p>
    <w:p w14:paraId="13D84841" w14:textId="77777777" w:rsidR="00CD2742" w:rsidRPr="00FB3CBE" w:rsidRDefault="00CD2742" w:rsidP="00C012BC">
      <w:pPr>
        <w:pStyle w:val="S2Heading5"/>
        <w:rPr>
          <w:rFonts w:ascii="Arial" w:hAnsi="Arial" w:cs="Arial"/>
          <w:sz w:val="22"/>
          <w:szCs w:val="22"/>
        </w:rPr>
      </w:pPr>
      <w:bookmarkStart w:id="1959" w:name="_Ref421793795"/>
      <w:r w:rsidRPr="00FB3CBE">
        <w:rPr>
          <w:rFonts w:ascii="Arial" w:hAnsi="Arial" w:cs="Arial"/>
          <w:sz w:val="22"/>
          <w:szCs w:val="22"/>
        </w:rPr>
        <w:lastRenderedPageBreak/>
        <w:t>in the case of Class III, where the Insurer bears no investment risk but the allocation to cover management expenses is fixed for more than five years, 1%;</w:t>
      </w:r>
      <w:bookmarkEnd w:id="1959"/>
    </w:p>
    <w:p w14:paraId="6B589C4F" w14:textId="77777777" w:rsidR="00CD2742" w:rsidRPr="00FB3CBE" w:rsidRDefault="00CD2742" w:rsidP="00726BA7">
      <w:pPr>
        <w:pStyle w:val="S2Heading4"/>
        <w:keepNext/>
        <w:rPr>
          <w:rFonts w:ascii="Arial" w:hAnsi="Arial" w:cs="Arial"/>
          <w:sz w:val="22"/>
          <w:szCs w:val="22"/>
        </w:rPr>
      </w:pPr>
      <w:bookmarkStart w:id="1960" w:name="_Ref421793796"/>
      <w:r w:rsidRPr="00FB3CBE">
        <w:rPr>
          <w:rFonts w:ascii="Arial" w:hAnsi="Arial" w:cs="Arial"/>
          <w:sz w:val="22"/>
          <w:szCs w:val="22"/>
        </w:rPr>
        <w:t>in the case of all contracts where the Insurer bears a death risk under the contract, the following percentage of capital at risk, subject to a maximum reduction for reinsurance of 50%:</w:t>
      </w:r>
      <w:bookmarkEnd w:id="1960"/>
    </w:p>
    <w:p w14:paraId="41717377" w14:textId="77777777" w:rsidR="00CD2742" w:rsidRPr="00FB3CBE" w:rsidRDefault="00CD2742" w:rsidP="00C3242E">
      <w:pPr>
        <w:pStyle w:val="S2Heading5"/>
        <w:rPr>
          <w:rFonts w:ascii="Arial" w:hAnsi="Arial" w:cs="Arial"/>
          <w:sz w:val="22"/>
          <w:szCs w:val="22"/>
        </w:rPr>
      </w:pPr>
      <w:bookmarkStart w:id="1961" w:name="_Ref421793797"/>
      <w:r w:rsidRPr="00FB3CBE">
        <w:rPr>
          <w:rFonts w:ascii="Arial" w:hAnsi="Arial" w:cs="Arial"/>
          <w:sz w:val="22"/>
          <w:szCs w:val="22"/>
        </w:rPr>
        <w:t>where the contract is term assurance of not more than three years, 0.1%;</w:t>
      </w:r>
      <w:bookmarkEnd w:id="1961"/>
    </w:p>
    <w:p w14:paraId="3867844F" w14:textId="77777777" w:rsidR="00CD2742" w:rsidRPr="00FB3CBE" w:rsidRDefault="00CD2742" w:rsidP="00C3242E">
      <w:pPr>
        <w:pStyle w:val="S2Heading5"/>
        <w:rPr>
          <w:rFonts w:ascii="Arial" w:hAnsi="Arial" w:cs="Arial"/>
          <w:sz w:val="22"/>
          <w:szCs w:val="22"/>
        </w:rPr>
      </w:pPr>
      <w:bookmarkStart w:id="1962" w:name="_Ref421793798"/>
      <w:r w:rsidRPr="00FB3CBE">
        <w:rPr>
          <w:rFonts w:ascii="Arial" w:hAnsi="Arial" w:cs="Arial"/>
          <w:sz w:val="22"/>
          <w:szCs w:val="22"/>
        </w:rPr>
        <w:t>where the contract is term assurance of between three and five years, 0.15%; and</w:t>
      </w:r>
      <w:bookmarkEnd w:id="1962"/>
    </w:p>
    <w:p w14:paraId="764B89A3" w14:textId="77777777" w:rsidR="00CD2742" w:rsidRPr="00FB3CBE" w:rsidRDefault="00CD2742" w:rsidP="00C3242E">
      <w:pPr>
        <w:pStyle w:val="S2Heading5"/>
        <w:rPr>
          <w:rFonts w:ascii="Arial" w:hAnsi="Arial" w:cs="Arial"/>
          <w:sz w:val="22"/>
          <w:szCs w:val="22"/>
        </w:rPr>
      </w:pPr>
      <w:bookmarkStart w:id="1963" w:name="_Ref421793799"/>
      <w:r w:rsidRPr="00FB3CBE">
        <w:rPr>
          <w:rFonts w:ascii="Arial" w:hAnsi="Arial" w:cs="Arial"/>
          <w:sz w:val="22"/>
          <w:szCs w:val="22"/>
        </w:rPr>
        <w:t>in all other cases, 0.3%;</w:t>
      </w:r>
      <w:bookmarkEnd w:id="1963"/>
    </w:p>
    <w:p w14:paraId="4AEC223B" w14:textId="77777777" w:rsidR="00CD2742" w:rsidRPr="00FB3CBE" w:rsidRDefault="00CD2742" w:rsidP="00C3242E">
      <w:pPr>
        <w:pStyle w:val="S2Heading4"/>
        <w:rPr>
          <w:rFonts w:ascii="Arial" w:hAnsi="Arial" w:cs="Arial"/>
          <w:sz w:val="22"/>
          <w:szCs w:val="22"/>
        </w:rPr>
      </w:pPr>
      <w:bookmarkStart w:id="1964" w:name="_Ref421793800"/>
      <w:r w:rsidRPr="00FB3CBE">
        <w:rPr>
          <w:rFonts w:ascii="Arial" w:hAnsi="Arial" w:cs="Arial"/>
          <w:sz w:val="22"/>
          <w:szCs w:val="22"/>
        </w:rPr>
        <w:t>in the case of Class III, where the Insurer bears no investment risk and the allocation to cover management expenses is not fixed for more than five years, 25% of the Insurer's net administrative expenses in the past financial year pertaining to such business;</w:t>
      </w:r>
      <w:bookmarkEnd w:id="1964"/>
    </w:p>
    <w:p w14:paraId="5FEA208D" w14:textId="77777777" w:rsidR="00CD2742" w:rsidRPr="00FB3CBE" w:rsidRDefault="00CD2742" w:rsidP="00726BA7">
      <w:pPr>
        <w:pStyle w:val="S2Heading4"/>
        <w:keepNext/>
        <w:rPr>
          <w:rFonts w:ascii="Arial" w:hAnsi="Arial" w:cs="Arial"/>
          <w:sz w:val="22"/>
          <w:szCs w:val="22"/>
        </w:rPr>
      </w:pPr>
      <w:bookmarkStart w:id="1965" w:name="_Ref421793801"/>
      <w:r w:rsidRPr="00FB3CBE">
        <w:rPr>
          <w:rFonts w:ascii="Arial" w:hAnsi="Arial" w:cs="Arial"/>
          <w:sz w:val="22"/>
          <w:szCs w:val="22"/>
        </w:rPr>
        <w:t>in the case of Class IV, the higher of:</w:t>
      </w:r>
      <w:bookmarkEnd w:id="1965"/>
    </w:p>
    <w:p w14:paraId="33EFA960" w14:textId="77777777" w:rsidR="00CD2742" w:rsidRPr="00FB3CBE" w:rsidRDefault="00CD2742" w:rsidP="00C3242E">
      <w:pPr>
        <w:pStyle w:val="S2Heading5"/>
        <w:rPr>
          <w:rFonts w:ascii="Arial" w:hAnsi="Arial" w:cs="Arial"/>
          <w:sz w:val="22"/>
          <w:szCs w:val="22"/>
        </w:rPr>
      </w:pPr>
      <w:bookmarkStart w:id="1966" w:name="_Ref421793802"/>
      <w:r w:rsidRPr="00FB3CBE">
        <w:rPr>
          <w:rFonts w:ascii="Arial" w:hAnsi="Arial" w:cs="Arial"/>
          <w:sz w:val="22"/>
          <w:szCs w:val="22"/>
        </w:rPr>
        <w:t>18% of Gross Written Premium, reducing to 16% for the amount of Gross Written Premium in excess of $50 million, and subject to a maximum reduction for reinsurance of 50%; and</w:t>
      </w:r>
      <w:bookmarkEnd w:id="1966"/>
    </w:p>
    <w:p w14:paraId="0C418DC9" w14:textId="77777777" w:rsidR="00CD2742" w:rsidRPr="00FB3CBE" w:rsidRDefault="00CD2742" w:rsidP="00C3242E">
      <w:pPr>
        <w:pStyle w:val="S2Heading5"/>
        <w:rPr>
          <w:rFonts w:ascii="Arial" w:hAnsi="Arial" w:cs="Arial"/>
          <w:sz w:val="22"/>
          <w:szCs w:val="22"/>
        </w:rPr>
      </w:pPr>
      <w:bookmarkStart w:id="1967" w:name="_Ref421793803"/>
      <w:r w:rsidRPr="00FB3CBE">
        <w:rPr>
          <w:rFonts w:ascii="Arial" w:hAnsi="Arial" w:cs="Arial"/>
          <w:sz w:val="22"/>
          <w:szCs w:val="22"/>
        </w:rPr>
        <w:t>26% of the average gross claims incurred over the three preceding financial years, reducing to 23% for the amount of that average in excess of $35 million, and subject to a maximum reduction for reinsurance of 50%; and</w:t>
      </w:r>
      <w:bookmarkEnd w:id="1967"/>
    </w:p>
    <w:p w14:paraId="49E91D8D" w14:textId="77777777" w:rsidR="00CD2742" w:rsidRPr="00FB3CBE" w:rsidRDefault="00CD2742" w:rsidP="00C3242E">
      <w:pPr>
        <w:pStyle w:val="S2Heading4"/>
        <w:rPr>
          <w:rFonts w:ascii="Arial" w:hAnsi="Arial" w:cs="Arial"/>
          <w:sz w:val="22"/>
          <w:szCs w:val="22"/>
        </w:rPr>
      </w:pPr>
      <w:bookmarkStart w:id="1968" w:name="_Ref421793804"/>
      <w:r w:rsidRPr="00FB3CBE">
        <w:rPr>
          <w:rFonts w:ascii="Arial" w:hAnsi="Arial" w:cs="Arial"/>
          <w:sz w:val="22"/>
          <w:szCs w:val="22"/>
        </w:rPr>
        <w:t>in the case of Class V, 1% of the assets of the tontine</w:t>
      </w:r>
      <w:bookmarkEnd w:id="1968"/>
      <w:r w:rsidR="00D025FA" w:rsidRPr="00FB3CBE">
        <w:rPr>
          <w:rFonts w:ascii="Arial" w:hAnsi="Arial" w:cs="Arial"/>
          <w:sz w:val="22"/>
          <w:szCs w:val="22"/>
        </w:rPr>
        <w:t xml:space="preserve">. </w:t>
      </w:r>
    </w:p>
    <w:p w14:paraId="0F1F99A5" w14:textId="77777777" w:rsidR="00CD2742" w:rsidRPr="00FB3CBE" w:rsidRDefault="00CD2742" w:rsidP="00C3242E">
      <w:pPr>
        <w:pStyle w:val="S2Heading2"/>
        <w:rPr>
          <w:rFonts w:ascii="Arial" w:hAnsi="Arial" w:cs="Arial"/>
          <w:sz w:val="22"/>
          <w:szCs w:val="22"/>
        </w:rPr>
      </w:pPr>
      <w:bookmarkStart w:id="1969" w:name="_Toc419727391"/>
      <w:bookmarkStart w:id="1970" w:name="_Toc419727547"/>
      <w:bookmarkStart w:id="1971" w:name="_Toc419727986"/>
      <w:bookmarkStart w:id="1972" w:name="_Toc419728273"/>
      <w:bookmarkStart w:id="1973" w:name="_Toc419728429"/>
      <w:bookmarkStart w:id="1974" w:name="_Toc419732670"/>
      <w:bookmarkStart w:id="1975" w:name="_Ref421793805"/>
      <w:bookmarkStart w:id="1976" w:name="_Ref421801666"/>
      <w:bookmarkStart w:id="1977" w:name="_Ref421804393"/>
      <w:bookmarkStart w:id="1978" w:name="_Ref421804398"/>
      <w:bookmarkStart w:id="1979" w:name="_Ref421805449"/>
      <w:bookmarkStart w:id="1980" w:name="_Ref421805456"/>
      <w:bookmarkStart w:id="1981" w:name="_Ref421845818"/>
      <w:bookmarkStart w:id="1982" w:name="_Ref421845825"/>
      <w:bookmarkStart w:id="1983" w:name="_Toc29984194"/>
      <w:r w:rsidRPr="00FB3CBE">
        <w:rPr>
          <w:rFonts w:ascii="Arial" w:hAnsi="Arial" w:cs="Arial"/>
          <w:sz w:val="22"/>
          <w:szCs w:val="22"/>
        </w:rPr>
        <w:t>Asset management risk component</w:t>
      </w:r>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p>
    <w:p w14:paraId="4A56063D" w14:textId="77777777" w:rsidR="00CD2742" w:rsidRPr="00FB3CBE" w:rsidRDefault="00CD2742" w:rsidP="004E7DC1">
      <w:pPr>
        <w:pStyle w:val="UK12Block05"/>
        <w:keepNext/>
        <w:rPr>
          <w:rFonts w:ascii="Arial" w:hAnsi="Arial" w:cs="Arial"/>
          <w:b/>
          <w:sz w:val="22"/>
          <w:szCs w:val="22"/>
        </w:rPr>
      </w:pPr>
      <w:r w:rsidRPr="00FB3CBE">
        <w:rPr>
          <w:rFonts w:ascii="Arial" w:hAnsi="Arial" w:cs="Arial"/>
          <w:b/>
          <w:sz w:val="22"/>
          <w:szCs w:val="22"/>
        </w:rPr>
        <w:t>Guidance</w:t>
      </w:r>
    </w:p>
    <w:p w14:paraId="613A2DF2"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This section requires an Insurer to set aside capital in respect of assets that it manages.  The circumstances under which an Insurer may conduct asset management activities are restricted by COBS.</w:t>
      </w:r>
    </w:p>
    <w:p w14:paraId="10018A50" w14:textId="77777777" w:rsidR="00CD2742" w:rsidRPr="00FB3CBE" w:rsidRDefault="00CD2742" w:rsidP="00C3242E">
      <w:pPr>
        <w:pStyle w:val="S2Heading3"/>
        <w:tabs>
          <w:tab w:val="clear" w:pos="720"/>
        </w:tabs>
        <w:ind w:left="900" w:hanging="900"/>
        <w:rPr>
          <w:rFonts w:ascii="Arial" w:hAnsi="Arial" w:cs="Arial"/>
          <w:sz w:val="22"/>
          <w:szCs w:val="22"/>
        </w:rPr>
      </w:pPr>
      <w:bookmarkStart w:id="1984" w:name="_Toc419727987"/>
      <w:bookmarkStart w:id="1985" w:name="_Ref421793806"/>
      <w:r w:rsidRPr="00FB3CBE">
        <w:rPr>
          <w:rFonts w:ascii="Arial" w:hAnsi="Arial" w:cs="Arial"/>
          <w:sz w:val="22"/>
          <w:szCs w:val="22"/>
        </w:rPr>
        <w:t>An Insurer must calculate its asset management risk component as 0.5% of the market value of assets managed by it.</w:t>
      </w:r>
      <w:bookmarkEnd w:id="1984"/>
      <w:bookmarkEnd w:id="1985"/>
    </w:p>
    <w:p w14:paraId="2623DA08" w14:textId="77777777" w:rsidR="00CD2742" w:rsidRPr="00FB3CBE" w:rsidRDefault="00CD2742" w:rsidP="004E7DC1">
      <w:pPr>
        <w:pStyle w:val="S2Heading3"/>
        <w:tabs>
          <w:tab w:val="clear" w:pos="720"/>
        </w:tabs>
        <w:ind w:left="900" w:hanging="900"/>
        <w:rPr>
          <w:rFonts w:ascii="Arial" w:eastAsiaTheme="minorEastAsia" w:hAnsi="Arial" w:cs="Arial"/>
          <w:sz w:val="22"/>
          <w:szCs w:val="22"/>
        </w:rPr>
      </w:pPr>
      <w:bookmarkStart w:id="1986" w:name="_Toc419727988"/>
      <w:bookmarkStart w:id="1987" w:name="_Ref421793807"/>
      <w:r w:rsidRPr="00FB3CBE">
        <w:rPr>
          <w:rFonts w:ascii="Arial" w:hAnsi="Arial" w:cs="Arial"/>
          <w:sz w:val="22"/>
          <w:szCs w:val="22"/>
        </w:rPr>
        <w:t>Assets that are recognised as assets of the Insurer in accordance with generally accepted accounting principles are not assets managed by it.</w:t>
      </w:r>
      <w:bookmarkEnd w:id="1986"/>
      <w:bookmarkEnd w:id="1987"/>
      <w:r w:rsidRPr="00FB3CBE">
        <w:rPr>
          <w:rFonts w:ascii="Arial" w:hAnsi="Arial" w:cs="Arial"/>
          <w:sz w:val="22"/>
          <w:szCs w:val="22"/>
        </w:rPr>
        <w:br w:type="page"/>
      </w:r>
    </w:p>
    <w:p w14:paraId="48703CDF" w14:textId="77777777" w:rsidR="00CD2742" w:rsidRPr="00FB3CBE" w:rsidRDefault="00CD2742" w:rsidP="006E3475">
      <w:pPr>
        <w:pStyle w:val="S2Heading1"/>
        <w:rPr>
          <w:rFonts w:ascii="Arial" w:hAnsi="Arial" w:cs="Arial"/>
          <w:sz w:val="22"/>
          <w:szCs w:val="22"/>
        </w:rPr>
      </w:pPr>
      <w:bookmarkStart w:id="1988" w:name="_Toc419727392"/>
      <w:bookmarkStart w:id="1989" w:name="_Toc419727548"/>
      <w:bookmarkStart w:id="1990" w:name="_Toc419727989"/>
      <w:bookmarkStart w:id="1991" w:name="_Toc419728274"/>
      <w:bookmarkStart w:id="1992" w:name="_Toc419728430"/>
      <w:bookmarkStart w:id="1993" w:name="_Toc419732671"/>
      <w:bookmarkStart w:id="1994" w:name="_Ref421793808"/>
      <w:bookmarkStart w:id="1995" w:name="_Ref421844291"/>
      <w:bookmarkStart w:id="1996" w:name="_Ref421844862"/>
      <w:bookmarkStart w:id="1997" w:name="_Ref421872795"/>
      <w:bookmarkStart w:id="1998" w:name="_Ref421872825"/>
      <w:bookmarkStart w:id="1999" w:name="_Toc29984195"/>
      <w:r w:rsidRPr="00FB3CBE">
        <w:rPr>
          <w:rFonts w:ascii="Arial" w:hAnsi="Arial" w:cs="Arial"/>
          <w:sz w:val="22"/>
          <w:szCs w:val="22"/>
        </w:rPr>
        <w:lastRenderedPageBreak/>
        <w:t>CALCULATION OF ADJUSTED NON</w:t>
      </w:r>
      <w:r w:rsidRPr="00FB3CBE">
        <w:rPr>
          <w:rFonts w:ascii="Arial" w:hAnsi="Arial" w:cs="Arial"/>
          <w:sz w:val="22"/>
          <w:szCs w:val="22"/>
        </w:rPr>
        <w:noBreakHyphen/>
        <w:t>CELLULAR CAPITAL RESOURCES AND ADJUSTED CELLULAR CAPITAL RESOURCES</w:t>
      </w:r>
      <w:bookmarkEnd w:id="1988"/>
      <w:bookmarkEnd w:id="1989"/>
      <w:bookmarkEnd w:id="1990"/>
      <w:bookmarkEnd w:id="1991"/>
      <w:bookmarkEnd w:id="1992"/>
      <w:bookmarkEnd w:id="1993"/>
      <w:bookmarkEnd w:id="1994"/>
      <w:bookmarkEnd w:id="1995"/>
      <w:bookmarkEnd w:id="1996"/>
      <w:bookmarkEnd w:id="1997"/>
      <w:bookmarkEnd w:id="1998"/>
      <w:bookmarkEnd w:id="1999"/>
    </w:p>
    <w:p w14:paraId="14DC1A4B" w14:textId="77777777" w:rsidR="00CD2742" w:rsidRPr="00FB3CBE" w:rsidRDefault="00CD2742" w:rsidP="00C3242E">
      <w:pPr>
        <w:pStyle w:val="S2Heading2"/>
        <w:rPr>
          <w:rFonts w:ascii="Arial" w:hAnsi="Arial" w:cs="Arial"/>
          <w:sz w:val="22"/>
          <w:szCs w:val="22"/>
        </w:rPr>
      </w:pPr>
      <w:bookmarkStart w:id="2000" w:name="_Toc419727393"/>
      <w:bookmarkStart w:id="2001" w:name="_Toc419727549"/>
      <w:bookmarkStart w:id="2002" w:name="_Toc419727990"/>
      <w:bookmarkStart w:id="2003" w:name="_Toc419728275"/>
      <w:bookmarkStart w:id="2004" w:name="_Toc419728431"/>
      <w:bookmarkStart w:id="2005" w:name="_Toc419732672"/>
      <w:bookmarkStart w:id="2006" w:name="_Ref421793809"/>
      <w:bookmarkStart w:id="2007" w:name="_Toc29984196"/>
      <w:r w:rsidRPr="00FB3CBE">
        <w:rPr>
          <w:rFonts w:ascii="Arial" w:hAnsi="Arial" w:cs="Arial"/>
          <w:sz w:val="22"/>
          <w:szCs w:val="22"/>
        </w:rPr>
        <w:t>Purpose and general provisions</w:t>
      </w:r>
      <w:bookmarkEnd w:id="2000"/>
      <w:bookmarkEnd w:id="2001"/>
      <w:bookmarkEnd w:id="2002"/>
      <w:bookmarkEnd w:id="2003"/>
      <w:bookmarkEnd w:id="2004"/>
      <w:bookmarkEnd w:id="2005"/>
      <w:bookmarkEnd w:id="2006"/>
      <w:bookmarkEnd w:id="2007"/>
    </w:p>
    <w:p w14:paraId="5AE97C92" w14:textId="0643BD45" w:rsidR="00CD2742" w:rsidRPr="00FB3CBE" w:rsidRDefault="00CD2742" w:rsidP="00FA3604">
      <w:pPr>
        <w:pStyle w:val="S2Heading3"/>
        <w:keepNext/>
        <w:rPr>
          <w:rFonts w:ascii="Arial" w:hAnsi="Arial" w:cs="Arial"/>
          <w:sz w:val="22"/>
          <w:szCs w:val="22"/>
        </w:rPr>
      </w:pPr>
      <w:bookmarkStart w:id="2008" w:name="_Toc419727991"/>
      <w:bookmarkStart w:id="2009" w:name="_Ref421793810"/>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_Ref421802788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4.4</w:t>
      </w:r>
      <w:r w:rsidRPr="00FB3CBE">
        <w:rPr>
          <w:rFonts w:ascii="Arial" w:hAnsi="Arial" w:cs="Arial"/>
          <w:sz w:val="22"/>
          <w:szCs w:val="22"/>
        </w:rPr>
        <w:fldChar w:fldCharType="end"/>
      </w:r>
      <w:r w:rsidRPr="00FB3CBE">
        <w:rPr>
          <w:rFonts w:ascii="Arial" w:hAnsi="Arial" w:cs="Arial"/>
          <w:sz w:val="22"/>
          <w:szCs w:val="22"/>
        </w:rPr>
        <w:t> applies.</w:t>
      </w:r>
      <w:bookmarkEnd w:id="2008"/>
      <w:bookmarkEnd w:id="2009"/>
    </w:p>
    <w:p w14:paraId="4A5CD843" w14:textId="77777777" w:rsidR="00CD2742" w:rsidRPr="00FB3CBE" w:rsidRDefault="00CD2742" w:rsidP="00FA3604">
      <w:pPr>
        <w:pStyle w:val="UK12Block05"/>
        <w:keepNext/>
        <w:rPr>
          <w:rFonts w:ascii="Arial" w:hAnsi="Arial" w:cs="Arial"/>
          <w:b/>
          <w:sz w:val="22"/>
          <w:szCs w:val="22"/>
        </w:rPr>
      </w:pPr>
      <w:r w:rsidRPr="00FB3CBE">
        <w:rPr>
          <w:rFonts w:ascii="Arial" w:hAnsi="Arial" w:cs="Arial"/>
          <w:b/>
          <w:sz w:val="22"/>
          <w:szCs w:val="22"/>
        </w:rPr>
        <w:t>Guidance</w:t>
      </w:r>
    </w:p>
    <w:p w14:paraId="66E15968" w14:textId="52429FC5" w:rsidR="00CD2742" w:rsidRPr="00FB3CBE" w:rsidRDefault="00CD2742" w:rsidP="00C3242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appendix sets out the manner in which an Insurer that is a Cell Company is required to calculate its Adjusted Non</w:t>
      </w:r>
      <w:r w:rsidRPr="00FB3CBE">
        <w:rPr>
          <w:rFonts w:ascii="Arial" w:hAnsi="Arial" w:cs="Arial"/>
          <w:snapToGrid/>
          <w:sz w:val="22"/>
          <w:szCs w:val="22"/>
        </w:rPr>
        <w:noBreakHyphen/>
        <w:t>Cellular Capital Resources and the Adjusted Cellular Capital Resources applicable to each Cell.  The calculation is in each case analogous to that applicable to Insurers that are not Cell Companies, so that (except where changes are necessary to reflect structural differences) the capital of each Cell, and of the non</w:t>
      </w:r>
      <w:r w:rsidRPr="00FB3CBE">
        <w:rPr>
          <w:rFonts w:ascii="Arial" w:hAnsi="Arial" w:cs="Arial"/>
          <w:snapToGrid/>
          <w:sz w:val="22"/>
          <w:szCs w:val="22"/>
        </w:rPr>
        <w:noBreakHyphen/>
        <w:t xml:space="preserve">cellular portion of the Insurer, is determined as though it was an Insurer subject to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_Ref421845241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APP3</w:t>
      </w:r>
      <w:r w:rsidR="00F7054F" w:rsidRPr="00FB3CBE">
        <w:rPr>
          <w:rFonts w:ascii="Arial" w:hAnsi="Arial" w:cs="Arial"/>
          <w:snapToGrid/>
          <w:sz w:val="22"/>
          <w:szCs w:val="22"/>
        </w:rPr>
        <w:fldChar w:fldCharType="end"/>
      </w:r>
      <w:r w:rsidRPr="00FB3CBE">
        <w:rPr>
          <w:rFonts w:ascii="Arial" w:hAnsi="Arial" w:cs="Arial"/>
          <w:snapToGrid/>
          <w:sz w:val="22"/>
          <w:szCs w:val="22"/>
        </w:rPr>
        <w:t>.</w:t>
      </w:r>
    </w:p>
    <w:p w14:paraId="6E2FC72A" w14:textId="77777777" w:rsidR="00CD2742" w:rsidRPr="00FB3CBE" w:rsidRDefault="00CD2742" w:rsidP="006E3475">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Adjusted Non</w:t>
      </w:r>
      <w:r w:rsidRPr="00FB3CBE">
        <w:rPr>
          <w:rFonts w:ascii="Arial" w:hAnsi="Arial" w:cs="Arial"/>
          <w:snapToGrid/>
          <w:sz w:val="22"/>
          <w:szCs w:val="22"/>
        </w:rPr>
        <w:noBreakHyphen/>
        <w:t>Cellular Capital Resources and Adjusted Cellular Capital Resources are calculated by making adjustments to the non</w:t>
      </w:r>
      <w:r w:rsidRPr="00FB3CBE">
        <w:rPr>
          <w:rFonts w:ascii="Arial" w:hAnsi="Arial" w:cs="Arial"/>
          <w:snapToGrid/>
          <w:sz w:val="22"/>
          <w:szCs w:val="22"/>
        </w:rPr>
        <w:noBreakHyphen/>
        <w:t>cellular equity of the Insurer or cellular equity of the Cell, as at the Solvency Reference Date.</w:t>
      </w:r>
    </w:p>
    <w:p w14:paraId="39F8950A" w14:textId="19F97590" w:rsidR="00CD2742" w:rsidRPr="00FB3CBE" w:rsidRDefault="00CD2742" w:rsidP="006E3475">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Provisions in respect of adjusted non</w:t>
      </w:r>
      <w:r w:rsidRPr="00FB3CBE">
        <w:rPr>
          <w:rFonts w:ascii="Arial" w:hAnsi="Arial" w:cs="Arial"/>
          <w:snapToGrid/>
          <w:sz w:val="22"/>
          <w:szCs w:val="22"/>
        </w:rPr>
        <w:noBreakHyphen/>
        <w:t xml:space="preserve">cellular capital resources are set out in </w:t>
      </w:r>
      <w:r w:rsidR="003E620C" w:rsidRPr="00FB3CBE">
        <w:rPr>
          <w:rFonts w:ascii="Arial" w:hAnsi="Arial" w:cs="Arial"/>
          <w:snapToGrid/>
          <w:sz w:val="22"/>
          <w:szCs w:val="22"/>
        </w:rPr>
        <w:t>Rule</w:t>
      </w:r>
      <w:r w:rsidRPr="00FB3CBE">
        <w:rPr>
          <w:rFonts w:ascii="Arial" w:hAnsi="Arial" w:cs="Arial"/>
          <w:snapToGrid/>
          <w:sz w:val="22"/>
          <w:szCs w:val="22"/>
        </w:rPr>
        <w:t>s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_Ref421802836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A5.2</w:t>
      </w:r>
      <w:r w:rsidRPr="00FB3CBE">
        <w:rPr>
          <w:rFonts w:ascii="Arial" w:hAnsi="Arial" w:cs="Arial"/>
          <w:snapToGrid/>
          <w:sz w:val="22"/>
          <w:szCs w:val="22"/>
        </w:rPr>
        <w:fldChar w:fldCharType="end"/>
      </w:r>
      <w:r w:rsidRPr="00FB3CBE">
        <w:rPr>
          <w:rFonts w:ascii="Arial" w:hAnsi="Arial" w:cs="Arial"/>
          <w:snapToGrid/>
          <w:sz w:val="22"/>
          <w:szCs w:val="22"/>
        </w:rPr>
        <w:t xml:space="preserve"> to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_Ref421802846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A5.5</w:t>
      </w:r>
      <w:r w:rsidRPr="00FB3CBE">
        <w:rPr>
          <w:rFonts w:ascii="Arial" w:hAnsi="Arial" w:cs="Arial"/>
          <w:snapToGrid/>
          <w:sz w:val="22"/>
          <w:szCs w:val="22"/>
        </w:rPr>
        <w:fldChar w:fldCharType="end"/>
      </w:r>
      <w:r w:rsidRPr="00FB3CBE">
        <w:rPr>
          <w:rFonts w:ascii="Arial" w:hAnsi="Arial" w:cs="Arial"/>
          <w:snapToGrid/>
          <w:sz w:val="22"/>
          <w:szCs w:val="22"/>
        </w:rPr>
        <w:t xml:space="preserve">.  Provisions in respect of adjusted cellular capital resources are set out in </w:t>
      </w:r>
      <w:r w:rsidR="003E620C" w:rsidRPr="00FB3CBE">
        <w:rPr>
          <w:rFonts w:ascii="Arial" w:hAnsi="Arial" w:cs="Arial"/>
          <w:snapToGrid/>
          <w:sz w:val="22"/>
          <w:szCs w:val="22"/>
        </w:rPr>
        <w:t>Rule</w:t>
      </w:r>
      <w:r w:rsidRPr="00FB3CBE">
        <w:rPr>
          <w:rFonts w:ascii="Arial" w:hAnsi="Arial" w:cs="Arial"/>
          <w:snapToGrid/>
          <w:sz w:val="22"/>
          <w:szCs w:val="22"/>
        </w:rPr>
        <w:t>s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_Ref421802855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A5.6</w:t>
      </w:r>
      <w:r w:rsidRPr="00FB3CBE">
        <w:rPr>
          <w:rFonts w:ascii="Arial" w:hAnsi="Arial" w:cs="Arial"/>
          <w:snapToGrid/>
          <w:sz w:val="22"/>
          <w:szCs w:val="22"/>
        </w:rPr>
        <w:fldChar w:fldCharType="end"/>
      </w:r>
      <w:r w:rsidRPr="00FB3CBE">
        <w:rPr>
          <w:rFonts w:ascii="Arial" w:hAnsi="Arial" w:cs="Arial"/>
          <w:snapToGrid/>
          <w:sz w:val="22"/>
          <w:szCs w:val="22"/>
        </w:rPr>
        <w:t xml:space="preserve"> to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_Ref421802865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A5.10</w:t>
      </w:r>
      <w:r w:rsidRPr="00FB3CBE">
        <w:rPr>
          <w:rFonts w:ascii="Arial" w:hAnsi="Arial" w:cs="Arial"/>
          <w:snapToGrid/>
          <w:sz w:val="22"/>
          <w:szCs w:val="22"/>
        </w:rPr>
        <w:fldChar w:fldCharType="end"/>
      </w:r>
      <w:r w:rsidRPr="00FB3CBE">
        <w:rPr>
          <w:rFonts w:ascii="Arial" w:hAnsi="Arial" w:cs="Arial"/>
          <w:snapToGrid/>
          <w:sz w:val="22"/>
          <w:szCs w:val="22"/>
        </w:rPr>
        <w:t>.</w:t>
      </w:r>
    </w:p>
    <w:p w14:paraId="107A6100" w14:textId="77777777" w:rsidR="00CD2742" w:rsidRPr="00FB3CBE" w:rsidRDefault="00B6316F" w:rsidP="00C3242E">
      <w:pPr>
        <w:pStyle w:val="S2Heading2"/>
        <w:rPr>
          <w:rFonts w:ascii="Arial" w:hAnsi="Arial" w:cs="Arial"/>
          <w:sz w:val="22"/>
          <w:szCs w:val="22"/>
        </w:rPr>
      </w:pPr>
      <w:bookmarkStart w:id="2010" w:name="_Toc419727394"/>
      <w:bookmarkStart w:id="2011" w:name="_Toc419727550"/>
      <w:bookmarkStart w:id="2012" w:name="_Toc419727992"/>
      <w:bookmarkStart w:id="2013" w:name="_Toc419728276"/>
      <w:bookmarkStart w:id="2014" w:name="_Toc419728432"/>
      <w:bookmarkStart w:id="2015" w:name="_Toc419732673"/>
      <w:bookmarkStart w:id="2016" w:name="_Ref421793811"/>
      <w:bookmarkStart w:id="2017" w:name="_Ref421802836"/>
      <w:bookmarkStart w:id="2018" w:name="_Toc29984197"/>
      <w:r w:rsidRPr="00FB3CBE">
        <w:rPr>
          <w:rFonts w:ascii="Arial" w:hAnsi="Arial" w:cs="Arial"/>
          <w:sz w:val="22"/>
          <w:szCs w:val="22"/>
        </w:rPr>
        <w:t>Adjusted Non</w:t>
      </w:r>
      <w:r w:rsidRPr="00FB3CBE">
        <w:rPr>
          <w:rFonts w:ascii="Arial" w:hAnsi="Arial" w:cs="Arial"/>
          <w:sz w:val="22"/>
          <w:szCs w:val="22"/>
        </w:rPr>
        <w:noBreakHyphen/>
        <w:t>Cellular Capital R</w:t>
      </w:r>
      <w:r w:rsidR="00CD2742" w:rsidRPr="00FB3CBE">
        <w:rPr>
          <w:rFonts w:ascii="Arial" w:hAnsi="Arial" w:cs="Arial"/>
          <w:sz w:val="22"/>
          <w:szCs w:val="22"/>
        </w:rPr>
        <w:t>esources</w:t>
      </w:r>
      <w:bookmarkEnd w:id="2010"/>
      <w:bookmarkEnd w:id="2011"/>
      <w:bookmarkEnd w:id="2012"/>
      <w:bookmarkEnd w:id="2013"/>
      <w:bookmarkEnd w:id="2014"/>
      <w:bookmarkEnd w:id="2015"/>
      <w:bookmarkEnd w:id="2016"/>
      <w:bookmarkEnd w:id="2017"/>
      <w:bookmarkEnd w:id="2018"/>
    </w:p>
    <w:p w14:paraId="41E7F19A" w14:textId="77777777" w:rsidR="00CD2742" w:rsidRPr="00FB3CBE" w:rsidRDefault="00CD2742" w:rsidP="00726BA7">
      <w:pPr>
        <w:pStyle w:val="S2Heading3"/>
        <w:keepNext/>
        <w:rPr>
          <w:rFonts w:ascii="Arial" w:hAnsi="Arial" w:cs="Arial"/>
          <w:sz w:val="22"/>
          <w:szCs w:val="22"/>
        </w:rPr>
      </w:pPr>
      <w:bookmarkStart w:id="2019" w:name="_Toc419727993"/>
      <w:bookmarkStart w:id="2020" w:name="_Ref421793812"/>
      <w:r w:rsidRPr="00FB3CBE">
        <w:rPr>
          <w:rFonts w:ascii="Arial" w:hAnsi="Arial" w:cs="Arial"/>
          <w:sz w:val="22"/>
          <w:szCs w:val="22"/>
        </w:rPr>
        <w:t>An Insurer must calculate its Adjusted Non</w:t>
      </w:r>
      <w:r w:rsidRPr="00FB3CBE">
        <w:rPr>
          <w:rFonts w:ascii="Arial" w:hAnsi="Arial" w:cs="Arial"/>
          <w:sz w:val="22"/>
          <w:szCs w:val="22"/>
        </w:rPr>
        <w:noBreakHyphen/>
        <w:t>Cellular Capital Resources according to the formula:</w:t>
      </w:r>
      <w:bookmarkEnd w:id="2019"/>
      <w:bookmarkEnd w:id="2020"/>
    </w:p>
    <w:p w14:paraId="7A2C680D" w14:textId="77777777" w:rsidR="00CD2742" w:rsidRPr="00FB3CBE" w:rsidRDefault="00CD2742" w:rsidP="00C3242E">
      <w:pPr>
        <w:pStyle w:val="UK12Block05"/>
        <w:jc w:val="left"/>
        <w:rPr>
          <w:rFonts w:ascii="Arial" w:hAnsi="Arial" w:cs="Arial"/>
          <w:sz w:val="22"/>
          <w:szCs w:val="22"/>
        </w:rPr>
      </w:pPr>
      <w:r w:rsidRPr="00FB3CBE">
        <w:rPr>
          <w:rFonts w:ascii="Arial" w:hAnsi="Arial" w:cs="Arial"/>
          <w:sz w:val="22"/>
          <w:szCs w:val="22"/>
        </w:rPr>
        <w:t>ANCR = ANE – HNCA</w:t>
      </w:r>
    </w:p>
    <w:p w14:paraId="14A0A307"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where:</w:t>
      </w:r>
    </w:p>
    <w:p w14:paraId="719AF106"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ANCR means the Insurer's Adjusted Non</w:t>
      </w:r>
      <w:r w:rsidRPr="00FB3CBE">
        <w:rPr>
          <w:rFonts w:ascii="Arial" w:hAnsi="Arial" w:cs="Arial"/>
          <w:sz w:val="22"/>
          <w:szCs w:val="22"/>
        </w:rPr>
        <w:noBreakHyphen/>
        <w:t xml:space="preserve">Cellular Capital Resources; </w:t>
      </w:r>
    </w:p>
    <w:p w14:paraId="601D56D5"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ANE means the Insurer's adjusted non</w:t>
      </w:r>
      <w:r w:rsidRPr="00FB3CBE">
        <w:rPr>
          <w:rFonts w:ascii="Arial" w:hAnsi="Arial" w:cs="Arial"/>
          <w:sz w:val="22"/>
          <w:szCs w:val="22"/>
        </w:rPr>
        <w:noBreakHyphen/>
        <w:t>cellular equity; and</w:t>
      </w:r>
    </w:p>
    <w:p w14:paraId="609919B2"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HNCA means the Insurer's hybrid non</w:t>
      </w:r>
      <w:r w:rsidRPr="00FB3CBE">
        <w:rPr>
          <w:rFonts w:ascii="Arial" w:hAnsi="Arial" w:cs="Arial"/>
          <w:sz w:val="22"/>
          <w:szCs w:val="22"/>
        </w:rPr>
        <w:noBreakHyphen/>
        <w:t>cellular capital adjustment.</w:t>
      </w:r>
    </w:p>
    <w:p w14:paraId="6C7BA637" w14:textId="26259748" w:rsidR="00CD2742" w:rsidRPr="00FB3CBE" w:rsidRDefault="00CD2742" w:rsidP="00C3242E">
      <w:pPr>
        <w:pStyle w:val="S2Heading3"/>
        <w:rPr>
          <w:rFonts w:ascii="Arial" w:hAnsi="Arial" w:cs="Arial"/>
          <w:sz w:val="22"/>
          <w:szCs w:val="22"/>
        </w:rPr>
      </w:pPr>
      <w:bookmarkStart w:id="2021" w:name="_Toc419727994"/>
      <w:bookmarkStart w:id="2022" w:name="_Ref421793813"/>
      <w:r w:rsidRPr="00FB3CBE">
        <w:rPr>
          <w:rFonts w:ascii="Arial" w:hAnsi="Arial" w:cs="Arial"/>
          <w:sz w:val="22"/>
          <w:szCs w:val="22"/>
        </w:rPr>
        <w:t>Adjusted non</w:t>
      </w:r>
      <w:r w:rsidRPr="00FB3CBE">
        <w:rPr>
          <w:rFonts w:ascii="Arial" w:hAnsi="Arial" w:cs="Arial"/>
          <w:sz w:val="22"/>
          <w:szCs w:val="22"/>
        </w:rPr>
        <w:noBreakHyphen/>
        <w:t xml:space="preserve">cellular equity is calculated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_Ref421802877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w:t>
      </w:r>
      <w:r w:rsidRPr="00FB3CBE">
        <w:rPr>
          <w:rFonts w:ascii="Arial" w:hAnsi="Arial" w:cs="Arial"/>
          <w:sz w:val="22"/>
          <w:szCs w:val="22"/>
        </w:rPr>
        <w:fldChar w:fldCharType="end"/>
      </w:r>
      <w:r w:rsidRPr="00FB3CBE">
        <w:rPr>
          <w:rFonts w:ascii="Arial" w:hAnsi="Arial" w:cs="Arial"/>
          <w:sz w:val="22"/>
          <w:szCs w:val="22"/>
        </w:rPr>
        <w:t>.  The hybrid non</w:t>
      </w:r>
      <w:r w:rsidRPr="00FB3CBE">
        <w:rPr>
          <w:rFonts w:ascii="Arial" w:hAnsi="Arial" w:cs="Arial"/>
          <w:sz w:val="22"/>
          <w:szCs w:val="22"/>
        </w:rPr>
        <w:noBreakHyphen/>
        <w:t xml:space="preserve">cellular capital adjustment is set out in </w:t>
      </w:r>
      <w:r w:rsidR="003E620C" w:rsidRPr="00FB3CBE">
        <w:rPr>
          <w:rFonts w:ascii="Arial" w:hAnsi="Arial" w:cs="Arial"/>
          <w:sz w:val="22"/>
          <w:szCs w:val="22"/>
        </w:rPr>
        <w:t>Rule</w:t>
      </w:r>
      <w:r w:rsidRPr="00FB3CBE">
        <w:rPr>
          <w:rFonts w:ascii="Arial" w:hAnsi="Arial" w:cs="Arial"/>
          <w:sz w:val="22"/>
          <w:szCs w:val="22"/>
        </w:rPr>
        <w:t> </w:t>
      </w:r>
      <w:bookmarkEnd w:id="2021"/>
      <w:bookmarkEnd w:id="2022"/>
      <w:r w:rsidRPr="00FB3CBE">
        <w:rPr>
          <w:rFonts w:ascii="Arial" w:hAnsi="Arial" w:cs="Arial"/>
          <w:sz w:val="22"/>
          <w:szCs w:val="22"/>
        </w:rPr>
        <w:fldChar w:fldCharType="begin"/>
      </w:r>
      <w:r w:rsidRPr="00FB3CBE">
        <w:rPr>
          <w:rFonts w:ascii="Arial" w:hAnsi="Arial" w:cs="Arial"/>
          <w:sz w:val="22"/>
          <w:szCs w:val="22"/>
        </w:rPr>
        <w:instrText xml:space="preserve"> REF _Ref421802884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w:t>
      </w:r>
      <w:r w:rsidRPr="00FB3CBE">
        <w:rPr>
          <w:rFonts w:ascii="Arial" w:hAnsi="Arial" w:cs="Arial"/>
          <w:sz w:val="22"/>
          <w:szCs w:val="22"/>
        </w:rPr>
        <w:fldChar w:fldCharType="end"/>
      </w:r>
    </w:p>
    <w:p w14:paraId="5EA4830A" w14:textId="77777777" w:rsidR="00CD2742" w:rsidRPr="00FB3CBE" w:rsidRDefault="00CD2742" w:rsidP="00C3242E">
      <w:pPr>
        <w:pStyle w:val="S2Heading2"/>
        <w:rPr>
          <w:rFonts w:ascii="Arial" w:hAnsi="Arial" w:cs="Arial"/>
          <w:sz w:val="22"/>
          <w:szCs w:val="22"/>
        </w:rPr>
      </w:pPr>
      <w:bookmarkStart w:id="2023" w:name="_Toc419727395"/>
      <w:bookmarkStart w:id="2024" w:name="_Toc419727551"/>
      <w:bookmarkStart w:id="2025" w:name="_Toc419727995"/>
      <w:bookmarkStart w:id="2026" w:name="_Toc419728277"/>
      <w:bookmarkStart w:id="2027" w:name="_Toc419728433"/>
      <w:bookmarkStart w:id="2028" w:name="_Toc419732674"/>
      <w:bookmarkStart w:id="2029" w:name="_Ref421793814"/>
      <w:bookmarkStart w:id="2030" w:name="_Toc29984198"/>
      <w:r w:rsidRPr="00FB3CBE">
        <w:rPr>
          <w:rFonts w:ascii="Arial" w:hAnsi="Arial" w:cs="Arial"/>
          <w:sz w:val="22"/>
          <w:szCs w:val="22"/>
        </w:rPr>
        <w:t>Base non</w:t>
      </w:r>
      <w:r w:rsidRPr="00FB3CBE">
        <w:rPr>
          <w:rFonts w:ascii="Arial" w:hAnsi="Arial" w:cs="Arial"/>
          <w:sz w:val="22"/>
          <w:szCs w:val="22"/>
        </w:rPr>
        <w:noBreakHyphen/>
        <w:t>cellular capital</w:t>
      </w:r>
      <w:bookmarkEnd w:id="2023"/>
      <w:bookmarkEnd w:id="2024"/>
      <w:bookmarkEnd w:id="2025"/>
      <w:bookmarkEnd w:id="2026"/>
      <w:bookmarkEnd w:id="2027"/>
      <w:bookmarkEnd w:id="2028"/>
      <w:bookmarkEnd w:id="2029"/>
      <w:bookmarkEnd w:id="2030"/>
    </w:p>
    <w:p w14:paraId="68440899"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50AB9FD"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The commencement point for calculating an Insurer's adjusted non</w:t>
      </w:r>
      <w:r w:rsidRPr="00FB3CBE">
        <w:rPr>
          <w:rFonts w:ascii="Arial" w:hAnsi="Arial" w:cs="Arial"/>
          <w:sz w:val="22"/>
          <w:szCs w:val="22"/>
        </w:rPr>
        <w:noBreakHyphen/>
        <w:t>cellular equity is the Insurer's base non</w:t>
      </w:r>
      <w:r w:rsidRPr="00FB3CBE">
        <w:rPr>
          <w:rFonts w:ascii="Arial" w:hAnsi="Arial" w:cs="Arial"/>
          <w:sz w:val="22"/>
          <w:szCs w:val="22"/>
        </w:rPr>
        <w:noBreakHyphen/>
        <w:t>cellular capital.</w:t>
      </w:r>
    </w:p>
    <w:p w14:paraId="578DE1AC" w14:textId="75827214" w:rsidR="00CD2742" w:rsidRPr="00FB3CBE" w:rsidRDefault="00CD2742" w:rsidP="00726BA7">
      <w:pPr>
        <w:pStyle w:val="S2Heading3"/>
        <w:keepNext/>
        <w:rPr>
          <w:rFonts w:ascii="Arial" w:hAnsi="Arial" w:cs="Arial"/>
          <w:sz w:val="22"/>
          <w:szCs w:val="22"/>
        </w:rPr>
      </w:pPr>
      <w:bookmarkStart w:id="2031" w:name="_Toc419727996"/>
      <w:bookmarkStart w:id="2032" w:name="_Ref421793815"/>
      <w:r w:rsidRPr="00FB3CBE">
        <w:rPr>
          <w:rFonts w:ascii="Arial" w:hAnsi="Arial" w:cs="Arial"/>
          <w:sz w:val="22"/>
          <w:szCs w:val="22"/>
        </w:rPr>
        <w:t>Subject to Rules </w:t>
      </w:r>
      <w:r w:rsidRPr="00FB3CBE">
        <w:rPr>
          <w:rFonts w:ascii="Arial" w:hAnsi="Arial" w:cs="Arial"/>
          <w:sz w:val="22"/>
          <w:szCs w:val="22"/>
        </w:rPr>
        <w:fldChar w:fldCharType="begin"/>
      </w:r>
      <w:r w:rsidRPr="00FB3CBE">
        <w:rPr>
          <w:rFonts w:ascii="Arial" w:hAnsi="Arial" w:cs="Arial"/>
          <w:sz w:val="22"/>
          <w:szCs w:val="22"/>
        </w:rPr>
        <w:instrText xml:space="preserve"> REF _Ref421802903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A5.5.2</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_Ref421802909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A5.5.3</w:t>
      </w:r>
      <w:r w:rsidRPr="00FB3CBE">
        <w:rPr>
          <w:rFonts w:ascii="Arial" w:hAnsi="Arial" w:cs="Arial"/>
          <w:sz w:val="22"/>
          <w:szCs w:val="22"/>
        </w:rPr>
        <w:fldChar w:fldCharType="end"/>
      </w:r>
      <w:r w:rsidRPr="00FB3CBE">
        <w:rPr>
          <w:rFonts w:ascii="Arial" w:hAnsi="Arial" w:cs="Arial"/>
          <w:sz w:val="22"/>
          <w:szCs w:val="22"/>
        </w:rPr>
        <w:t>, an Insurer's base non</w:t>
      </w:r>
      <w:r w:rsidRPr="00FB3CBE">
        <w:rPr>
          <w:rFonts w:ascii="Arial" w:hAnsi="Arial" w:cs="Arial"/>
          <w:sz w:val="22"/>
          <w:szCs w:val="22"/>
        </w:rPr>
        <w:noBreakHyphen/>
        <w:t>cellular capital consists of the following capital instruments and equity reserves of the Insurer:</w:t>
      </w:r>
      <w:bookmarkEnd w:id="2031"/>
      <w:bookmarkEnd w:id="2032"/>
    </w:p>
    <w:p w14:paraId="79175740" w14:textId="6F1335B3" w:rsidR="00CD2742" w:rsidRPr="00FB3CBE" w:rsidRDefault="00CD2742" w:rsidP="00C3242E">
      <w:pPr>
        <w:pStyle w:val="S2Heading4"/>
        <w:rPr>
          <w:rFonts w:ascii="Arial" w:hAnsi="Arial" w:cs="Arial"/>
          <w:sz w:val="22"/>
          <w:szCs w:val="22"/>
        </w:rPr>
      </w:pPr>
      <w:bookmarkStart w:id="2033" w:name="_Ref421793816"/>
      <w:r w:rsidRPr="00FB3CBE">
        <w:rPr>
          <w:rFonts w:ascii="Arial" w:hAnsi="Arial" w:cs="Arial"/>
          <w:sz w:val="22"/>
          <w:szCs w:val="22"/>
        </w:rPr>
        <w:t>paid</w:t>
      </w:r>
      <w:r w:rsidRPr="00FB3CBE">
        <w:rPr>
          <w:rFonts w:ascii="Arial" w:hAnsi="Arial" w:cs="Arial"/>
          <w:sz w:val="22"/>
          <w:szCs w:val="22"/>
        </w:rPr>
        <w:noBreakHyphen/>
        <w:t>up ordinary shares, except for shares referred to in Rule </w:t>
      </w:r>
      <w:r w:rsidR="009612FB" w:rsidRPr="00FB3CBE">
        <w:rPr>
          <w:rFonts w:ascii="Arial" w:hAnsi="Arial" w:cs="Arial"/>
          <w:sz w:val="22"/>
          <w:szCs w:val="22"/>
        </w:rPr>
        <w:fldChar w:fldCharType="begin"/>
      </w:r>
      <w:r w:rsidR="009612FB" w:rsidRPr="00FB3CBE">
        <w:rPr>
          <w:rFonts w:ascii="Arial" w:hAnsi="Arial" w:cs="Arial"/>
          <w:sz w:val="22"/>
          <w:szCs w:val="22"/>
        </w:rPr>
        <w:instrText xml:space="preserve"> REF _Ref421793843 \r \h </w:instrText>
      </w:r>
      <w:r w:rsidR="001517AA" w:rsidRPr="00FB3CBE">
        <w:rPr>
          <w:rFonts w:ascii="Arial" w:hAnsi="Arial" w:cs="Arial"/>
          <w:sz w:val="22"/>
          <w:szCs w:val="22"/>
        </w:rPr>
        <w:instrText xml:space="preserve"> \* MERGEFORMAT </w:instrText>
      </w:r>
      <w:r w:rsidR="009612FB" w:rsidRPr="00FB3CBE">
        <w:rPr>
          <w:rFonts w:ascii="Arial" w:hAnsi="Arial" w:cs="Arial"/>
          <w:sz w:val="22"/>
          <w:szCs w:val="22"/>
        </w:rPr>
      </w:r>
      <w:r w:rsidR="009612F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A5.5.1(c)</w:t>
      </w:r>
      <w:r w:rsidR="009612FB" w:rsidRPr="00FB3CBE">
        <w:rPr>
          <w:rFonts w:ascii="Arial" w:hAnsi="Arial" w:cs="Arial"/>
          <w:sz w:val="22"/>
          <w:szCs w:val="22"/>
        </w:rPr>
        <w:fldChar w:fldCharType="end"/>
      </w:r>
      <w:r w:rsidRPr="00FB3CBE">
        <w:rPr>
          <w:rFonts w:ascii="Arial" w:hAnsi="Arial" w:cs="Arial"/>
          <w:sz w:val="22"/>
          <w:szCs w:val="22"/>
        </w:rPr>
        <w:t>;</w:t>
      </w:r>
      <w:bookmarkEnd w:id="2033"/>
      <w:r w:rsidRPr="00FB3CBE">
        <w:rPr>
          <w:rFonts w:ascii="Arial" w:hAnsi="Arial" w:cs="Arial"/>
          <w:sz w:val="22"/>
          <w:szCs w:val="22"/>
        </w:rPr>
        <w:t xml:space="preserve"> </w:t>
      </w:r>
    </w:p>
    <w:p w14:paraId="0F7B354E" w14:textId="77777777" w:rsidR="00CD2742" w:rsidRPr="00FB3CBE" w:rsidRDefault="00CD2742" w:rsidP="00C3242E">
      <w:pPr>
        <w:pStyle w:val="S2Heading4"/>
        <w:rPr>
          <w:rFonts w:ascii="Arial" w:hAnsi="Arial" w:cs="Arial"/>
          <w:sz w:val="22"/>
          <w:szCs w:val="22"/>
        </w:rPr>
      </w:pPr>
      <w:bookmarkStart w:id="2034" w:name="_Ref421793817"/>
      <w:r w:rsidRPr="00FB3CBE">
        <w:rPr>
          <w:rFonts w:ascii="Arial" w:hAnsi="Arial" w:cs="Arial"/>
          <w:sz w:val="22"/>
          <w:szCs w:val="22"/>
        </w:rPr>
        <w:lastRenderedPageBreak/>
        <w:t>general reserves;</w:t>
      </w:r>
      <w:bookmarkEnd w:id="2034"/>
    </w:p>
    <w:p w14:paraId="04B898FA" w14:textId="77777777" w:rsidR="00CD2742" w:rsidRPr="00FB3CBE" w:rsidRDefault="00CD2742" w:rsidP="00C3242E">
      <w:pPr>
        <w:pStyle w:val="S2Heading4"/>
        <w:rPr>
          <w:rFonts w:ascii="Arial" w:hAnsi="Arial" w:cs="Arial"/>
          <w:sz w:val="22"/>
          <w:szCs w:val="22"/>
        </w:rPr>
      </w:pPr>
      <w:bookmarkStart w:id="2035" w:name="_Ref421793818"/>
      <w:r w:rsidRPr="00FB3CBE">
        <w:rPr>
          <w:rFonts w:ascii="Arial" w:hAnsi="Arial" w:cs="Arial"/>
          <w:sz w:val="22"/>
          <w:szCs w:val="22"/>
        </w:rPr>
        <w:t>retained earnings;</w:t>
      </w:r>
      <w:bookmarkEnd w:id="2035"/>
    </w:p>
    <w:p w14:paraId="38D165AB" w14:textId="77777777" w:rsidR="00CD2742" w:rsidRPr="00FB3CBE" w:rsidRDefault="00CD2742" w:rsidP="00C3242E">
      <w:pPr>
        <w:pStyle w:val="S2Heading4"/>
        <w:rPr>
          <w:rFonts w:ascii="Arial" w:hAnsi="Arial" w:cs="Arial"/>
          <w:sz w:val="22"/>
          <w:szCs w:val="22"/>
        </w:rPr>
      </w:pPr>
      <w:bookmarkStart w:id="2036" w:name="_Ref421793819"/>
      <w:r w:rsidRPr="00FB3CBE">
        <w:rPr>
          <w:rFonts w:ascii="Arial" w:hAnsi="Arial" w:cs="Arial"/>
          <w:sz w:val="22"/>
          <w:szCs w:val="22"/>
        </w:rPr>
        <w:t>current year's earnings after tax; and</w:t>
      </w:r>
      <w:bookmarkEnd w:id="2036"/>
    </w:p>
    <w:p w14:paraId="54362976" w14:textId="22F2C4E7" w:rsidR="00CD2742" w:rsidRPr="00FB3CBE" w:rsidRDefault="00CD2742" w:rsidP="00C3242E">
      <w:pPr>
        <w:pStyle w:val="S2Heading4"/>
        <w:rPr>
          <w:rFonts w:ascii="Arial" w:hAnsi="Arial" w:cs="Arial"/>
          <w:sz w:val="22"/>
          <w:szCs w:val="22"/>
        </w:rPr>
      </w:pPr>
      <w:bookmarkStart w:id="2037" w:name="_Ref421793820"/>
      <w:r w:rsidRPr="00FB3CBE">
        <w:rPr>
          <w:rFonts w:ascii="Arial" w:hAnsi="Arial" w:cs="Arial"/>
          <w:sz w:val="22"/>
          <w:szCs w:val="22"/>
        </w:rPr>
        <w:t>hybrid non</w:t>
      </w:r>
      <w:r w:rsidRPr="00FB3CBE">
        <w:rPr>
          <w:rFonts w:ascii="Arial" w:hAnsi="Arial" w:cs="Arial"/>
          <w:sz w:val="22"/>
          <w:szCs w:val="22"/>
        </w:rPr>
        <w:noBreakHyphen/>
        <w:t>cellular capital (as defined in Rule </w:t>
      </w:r>
      <w:r w:rsidRPr="00FB3CBE">
        <w:rPr>
          <w:rFonts w:ascii="Arial" w:hAnsi="Arial" w:cs="Arial"/>
          <w:sz w:val="22"/>
          <w:szCs w:val="22"/>
        </w:rPr>
        <w:fldChar w:fldCharType="begin"/>
      </w:r>
      <w:r w:rsidRPr="00FB3CBE">
        <w:rPr>
          <w:rFonts w:ascii="Arial" w:hAnsi="Arial" w:cs="Arial"/>
          <w:sz w:val="22"/>
          <w:szCs w:val="22"/>
        </w:rPr>
        <w:instrText xml:space="preserve"> REF _Ref421802940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A5.5.1</w:t>
      </w:r>
      <w:r w:rsidRPr="00FB3CBE">
        <w:rPr>
          <w:rFonts w:ascii="Arial" w:hAnsi="Arial" w:cs="Arial"/>
          <w:sz w:val="22"/>
          <w:szCs w:val="22"/>
        </w:rPr>
        <w:fldChar w:fldCharType="end"/>
      </w:r>
      <w:r w:rsidRPr="00FB3CBE">
        <w:rPr>
          <w:rFonts w:ascii="Arial" w:hAnsi="Arial" w:cs="Arial"/>
          <w:sz w:val="22"/>
          <w:szCs w:val="22"/>
        </w:rPr>
        <w:t>).</w:t>
      </w:r>
      <w:bookmarkEnd w:id="2037"/>
    </w:p>
    <w:p w14:paraId="3CE173A0" w14:textId="77777777" w:rsidR="00CD2742" w:rsidRPr="00FB3CBE" w:rsidRDefault="00CD2742" w:rsidP="00C3242E">
      <w:pPr>
        <w:pStyle w:val="S2Heading3"/>
        <w:rPr>
          <w:rFonts w:ascii="Arial" w:hAnsi="Arial" w:cs="Arial"/>
          <w:sz w:val="22"/>
          <w:szCs w:val="22"/>
        </w:rPr>
      </w:pPr>
      <w:bookmarkStart w:id="2038" w:name="_Toc419727997"/>
      <w:bookmarkStart w:id="2039" w:name="_Ref421793821"/>
      <w:r w:rsidRPr="00FB3CBE">
        <w:rPr>
          <w:rFonts w:ascii="Arial" w:hAnsi="Arial" w:cs="Arial"/>
          <w:sz w:val="22"/>
          <w:szCs w:val="22"/>
        </w:rPr>
        <w:t>All Cell Share Capital and any capital instruments or equity reserves of the Insurer that are attributable to a Cell must be excluded from base non</w:t>
      </w:r>
      <w:r w:rsidRPr="00FB3CBE">
        <w:rPr>
          <w:rFonts w:ascii="Arial" w:hAnsi="Arial" w:cs="Arial"/>
          <w:sz w:val="22"/>
          <w:szCs w:val="22"/>
        </w:rPr>
        <w:noBreakHyphen/>
        <w:t>cellular capital.</w:t>
      </w:r>
      <w:bookmarkEnd w:id="2038"/>
      <w:bookmarkEnd w:id="2039"/>
    </w:p>
    <w:p w14:paraId="301DA036" w14:textId="77777777" w:rsidR="00CD2742" w:rsidRPr="00FB3CBE" w:rsidRDefault="00CD2742" w:rsidP="00C3242E">
      <w:pPr>
        <w:pStyle w:val="S2Heading3"/>
        <w:rPr>
          <w:rFonts w:ascii="Arial" w:hAnsi="Arial" w:cs="Arial"/>
          <w:sz w:val="22"/>
          <w:szCs w:val="22"/>
        </w:rPr>
      </w:pPr>
      <w:bookmarkStart w:id="2040" w:name="_Toc419727998"/>
      <w:bookmarkStart w:id="2041" w:name="_Ref421793822"/>
      <w:r w:rsidRPr="00FB3CBE">
        <w:rPr>
          <w:rFonts w:ascii="Arial" w:hAnsi="Arial" w:cs="Arial"/>
          <w:sz w:val="22"/>
          <w:szCs w:val="22"/>
        </w:rPr>
        <w:t>Hybrid non</w:t>
      </w:r>
      <w:r w:rsidRPr="00FB3CBE">
        <w:rPr>
          <w:rFonts w:ascii="Arial" w:hAnsi="Arial" w:cs="Arial"/>
          <w:sz w:val="22"/>
          <w:szCs w:val="22"/>
        </w:rPr>
        <w:noBreakHyphen/>
        <w:t>cellular capital having a term to maturity of less than five years may only be included in base non</w:t>
      </w:r>
      <w:r w:rsidRPr="00FB3CBE">
        <w:rPr>
          <w:rFonts w:ascii="Arial" w:hAnsi="Arial" w:cs="Arial"/>
          <w:sz w:val="22"/>
          <w:szCs w:val="22"/>
        </w:rPr>
        <w:noBreakHyphen/>
        <w:t>cellular capital with the written consent of the Regulator.</w:t>
      </w:r>
      <w:bookmarkEnd w:id="2040"/>
      <w:bookmarkEnd w:id="2041"/>
    </w:p>
    <w:p w14:paraId="7B97FE59" w14:textId="77777777" w:rsidR="00CD2742" w:rsidRPr="00FB3CBE" w:rsidRDefault="00CD2742" w:rsidP="00C3242E">
      <w:pPr>
        <w:pStyle w:val="S2Heading2"/>
        <w:rPr>
          <w:rFonts w:ascii="Arial" w:hAnsi="Arial" w:cs="Arial"/>
          <w:sz w:val="22"/>
          <w:szCs w:val="22"/>
        </w:rPr>
      </w:pPr>
      <w:bookmarkStart w:id="2042" w:name="_Toc419727396"/>
      <w:bookmarkStart w:id="2043" w:name="_Toc419727552"/>
      <w:bookmarkStart w:id="2044" w:name="_Toc419727999"/>
      <w:bookmarkStart w:id="2045" w:name="_Toc419728278"/>
      <w:bookmarkStart w:id="2046" w:name="_Toc419728434"/>
      <w:bookmarkStart w:id="2047" w:name="_Toc419732675"/>
      <w:bookmarkStart w:id="2048" w:name="_Ref421793823"/>
      <w:bookmarkStart w:id="2049" w:name="_Ref421802877"/>
      <w:bookmarkStart w:id="2050" w:name="_Toc29984199"/>
      <w:r w:rsidRPr="00FB3CBE">
        <w:rPr>
          <w:rFonts w:ascii="Arial" w:hAnsi="Arial" w:cs="Arial"/>
          <w:sz w:val="22"/>
          <w:szCs w:val="22"/>
        </w:rPr>
        <w:t>Adjusted non</w:t>
      </w:r>
      <w:r w:rsidRPr="00FB3CBE">
        <w:rPr>
          <w:rFonts w:ascii="Arial" w:hAnsi="Arial" w:cs="Arial"/>
          <w:sz w:val="22"/>
          <w:szCs w:val="22"/>
        </w:rPr>
        <w:noBreakHyphen/>
        <w:t>cellular equity</w:t>
      </w:r>
      <w:bookmarkEnd w:id="2042"/>
      <w:bookmarkEnd w:id="2043"/>
      <w:bookmarkEnd w:id="2044"/>
      <w:bookmarkEnd w:id="2045"/>
      <w:bookmarkEnd w:id="2046"/>
      <w:bookmarkEnd w:id="2047"/>
      <w:bookmarkEnd w:id="2048"/>
      <w:bookmarkEnd w:id="2049"/>
      <w:bookmarkEnd w:id="2050"/>
    </w:p>
    <w:p w14:paraId="11058828" w14:textId="77777777" w:rsidR="00CD2742" w:rsidRPr="00FB3CBE" w:rsidRDefault="00CD2742" w:rsidP="00C3242E">
      <w:pPr>
        <w:pStyle w:val="S2Heading3"/>
        <w:rPr>
          <w:rFonts w:ascii="Arial" w:hAnsi="Arial" w:cs="Arial"/>
          <w:sz w:val="22"/>
          <w:szCs w:val="22"/>
        </w:rPr>
      </w:pPr>
      <w:bookmarkStart w:id="2051" w:name="_Toc419728000"/>
      <w:bookmarkStart w:id="2052" w:name="_Ref421793824"/>
      <w:r w:rsidRPr="00FB3CBE">
        <w:rPr>
          <w:rFonts w:ascii="Arial" w:hAnsi="Arial" w:cs="Arial"/>
          <w:sz w:val="22"/>
          <w:szCs w:val="22"/>
        </w:rPr>
        <w:t>An Insurer must calculate its adjusted non</w:t>
      </w:r>
      <w:r w:rsidRPr="00FB3CBE">
        <w:rPr>
          <w:rFonts w:ascii="Arial" w:hAnsi="Arial" w:cs="Arial"/>
          <w:sz w:val="22"/>
          <w:szCs w:val="22"/>
        </w:rPr>
        <w:noBreakHyphen/>
        <w:t>cellular equity by adding items to and deducting them from its base non</w:t>
      </w:r>
      <w:r w:rsidRPr="00FB3CBE">
        <w:rPr>
          <w:rFonts w:ascii="Arial" w:hAnsi="Arial" w:cs="Arial"/>
          <w:sz w:val="22"/>
          <w:szCs w:val="22"/>
        </w:rPr>
        <w:noBreakHyphen/>
        <w:t>cellular capital, as set out in this section.</w:t>
      </w:r>
      <w:bookmarkEnd w:id="2051"/>
      <w:bookmarkEnd w:id="2052"/>
    </w:p>
    <w:p w14:paraId="1C4528B2" w14:textId="77777777" w:rsidR="00CD2742" w:rsidRPr="00FB3CBE" w:rsidRDefault="00CD2742" w:rsidP="00C3242E">
      <w:pPr>
        <w:pStyle w:val="UK12Block05"/>
        <w:keepNext/>
        <w:rPr>
          <w:rFonts w:ascii="Arial" w:hAnsi="Arial" w:cs="Arial"/>
          <w:b/>
          <w:sz w:val="22"/>
          <w:szCs w:val="22"/>
        </w:rPr>
      </w:pPr>
      <w:r w:rsidRPr="00FB3CBE">
        <w:rPr>
          <w:rFonts w:ascii="Arial" w:hAnsi="Arial" w:cs="Arial"/>
          <w:b/>
          <w:sz w:val="22"/>
          <w:szCs w:val="22"/>
        </w:rPr>
        <w:t>Guidance</w:t>
      </w:r>
    </w:p>
    <w:p w14:paraId="2436F70D" w14:textId="77777777" w:rsidR="00CD2742" w:rsidRPr="00FB3CBE" w:rsidRDefault="00CD2742" w:rsidP="00C3242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purpose of these adjustments is to provide a consistent basis for the determination of the Insurer's Adjusted Non</w:t>
      </w:r>
      <w:r w:rsidRPr="00FB3CBE">
        <w:rPr>
          <w:rFonts w:ascii="Arial" w:hAnsi="Arial" w:cs="Arial"/>
          <w:snapToGrid/>
          <w:sz w:val="22"/>
          <w:szCs w:val="22"/>
        </w:rPr>
        <w:noBreakHyphen/>
        <w:t>Cellular Capital Resources and to exclude from those resources assets that may not be readily realisable for the purposes of meeting any Non</w:t>
      </w:r>
      <w:r w:rsidRPr="00FB3CBE">
        <w:rPr>
          <w:rFonts w:ascii="Arial" w:hAnsi="Arial" w:cs="Arial"/>
          <w:snapToGrid/>
          <w:sz w:val="22"/>
          <w:szCs w:val="22"/>
        </w:rPr>
        <w:noBreakHyphen/>
        <w:t>Cellular Liabilities of the Insurer.</w:t>
      </w:r>
    </w:p>
    <w:p w14:paraId="6BB08503" w14:textId="77777777" w:rsidR="00CD2742" w:rsidRPr="00FB3CBE" w:rsidRDefault="00CD2742" w:rsidP="00C3242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 Takaful Insurer may not count as non</w:t>
      </w:r>
      <w:r w:rsidRPr="00FB3CBE">
        <w:rPr>
          <w:rFonts w:ascii="Arial" w:hAnsi="Arial" w:cs="Arial"/>
          <w:snapToGrid/>
          <w:sz w:val="22"/>
          <w:szCs w:val="22"/>
        </w:rPr>
        <w:noBreakHyphen/>
        <w:t>cellular capital amounts loaned to Insurance Funds that are attributable to Cells, as those amounts will be counted towards base cellular capital of the Cells concerned.</w:t>
      </w:r>
    </w:p>
    <w:p w14:paraId="6DEBB561" w14:textId="77777777" w:rsidR="00CD2742" w:rsidRPr="00FB3CBE" w:rsidRDefault="00CD2742" w:rsidP="00726BA7">
      <w:pPr>
        <w:pStyle w:val="S2Heading3"/>
        <w:keepNext/>
        <w:rPr>
          <w:rFonts w:ascii="Arial" w:hAnsi="Arial" w:cs="Arial"/>
          <w:sz w:val="22"/>
          <w:szCs w:val="22"/>
        </w:rPr>
      </w:pPr>
      <w:bookmarkStart w:id="2053" w:name="_Toc419728001"/>
      <w:bookmarkStart w:id="2054" w:name="_Ref421793825"/>
      <w:bookmarkStart w:id="2055" w:name="_Ref421802963"/>
      <w:r w:rsidRPr="00FB3CBE">
        <w:rPr>
          <w:rFonts w:ascii="Arial" w:hAnsi="Arial" w:cs="Arial"/>
          <w:sz w:val="22"/>
          <w:szCs w:val="22"/>
        </w:rPr>
        <w:t>The following items must be added to base non</w:t>
      </w:r>
      <w:r w:rsidRPr="00FB3CBE">
        <w:rPr>
          <w:rFonts w:ascii="Arial" w:hAnsi="Arial" w:cs="Arial"/>
          <w:sz w:val="22"/>
          <w:szCs w:val="22"/>
        </w:rPr>
        <w:noBreakHyphen/>
        <w:t>cellular capital, to the extent that the Insurer has excluded them in determining its base non</w:t>
      </w:r>
      <w:r w:rsidRPr="00FB3CBE">
        <w:rPr>
          <w:rFonts w:ascii="Arial" w:hAnsi="Arial" w:cs="Arial"/>
          <w:sz w:val="22"/>
          <w:szCs w:val="22"/>
        </w:rPr>
        <w:noBreakHyphen/>
        <w:t>cellular capital:</w:t>
      </w:r>
      <w:bookmarkEnd w:id="2053"/>
      <w:bookmarkEnd w:id="2054"/>
      <w:bookmarkEnd w:id="2055"/>
    </w:p>
    <w:p w14:paraId="069A3CA8" w14:textId="77777777" w:rsidR="00CD2742" w:rsidRPr="00FB3CBE" w:rsidRDefault="00CD2742" w:rsidP="00C3242E">
      <w:pPr>
        <w:pStyle w:val="S2Heading4"/>
        <w:rPr>
          <w:rFonts w:ascii="Arial" w:hAnsi="Arial" w:cs="Arial"/>
          <w:sz w:val="22"/>
          <w:szCs w:val="22"/>
        </w:rPr>
      </w:pPr>
      <w:bookmarkStart w:id="2056" w:name="_Ref421793826"/>
      <w:r w:rsidRPr="00FB3CBE">
        <w:rPr>
          <w:rFonts w:ascii="Arial" w:hAnsi="Arial" w:cs="Arial"/>
          <w:sz w:val="22"/>
          <w:szCs w:val="22"/>
        </w:rPr>
        <w:t>any minority interests in companies that are Subsidiaries of the Insurer, where the Insurer's interest in those companies constitutes a Non</w:t>
      </w:r>
      <w:r w:rsidRPr="00FB3CBE">
        <w:rPr>
          <w:rFonts w:ascii="Arial" w:hAnsi="Arial" w:cs="Arial"/>
          <w:sz w:val="22"/>
          <w:szCs w:val="22"/>
        </w:rPr>
        <w:noBreakHyphen/>
        <w:t>Cellular Asset of the Insurer; and</w:t>
      </w:r>
      <w:bookmarkEnd w:id="2056"/>
    </w:p>
    <w:p w14:paraId="6615BA97" w14:textId="77777777" w:rsidR="00CD2742" w:rsidRPr="00FB3CBE" w:rsidRDefault="00CD2742" w:rsidP="00C3242E">
      <w:pPr>
        <w:pStyle w:val="S2Heading4"/>
        <w:rPr>
          <w:rFonts w:ascii="Arial" w:hAnsi="Arial" w:cs="Arial"/>
          <w:sz w:val="22"/>
          <w:szCs w:val="22"/>
        </w:rPr>
      </w:pPr>
      <w:bookmarkStart w:id="2057" w:name="_Ref421793827"/>
      <w:r w:rsidRPr="00FB3CBE">
        <w:rPr>
          <w:rFonts w:ascii="Arial" w:hAnsi="Arial" w:cs="Arial"/>
          <w:sz w:val="22"/>
          <w:szCs w:val="22"/>
        </w:rPr>
        <w:t>any amount in respect of dividends to be paid by the Insurer in the form of shares other than Cell Shares.</w:t>
      </w:r>
      <w:bookmarkEnd w:id="2057"/>
    </w:p>
    <w:p w14:paraId="6AA43095" w14:textId="6ACFEC46" w:rsidR="00CD2742" w:rsidRPr="00FB3CBE" w:rsidRDefault="00CD2742" w:rsidP="00726BA7">
      <w:pPr>
        <w:pStyle w:val="S2Heading3"/>
        <w:keepNext/>
        <w:rPr>
          <w:rFonts w:ascii="Arial" w:hAnsi="Arial" w:cs="Arial"/>
          <w:sz w:val="22"/>
          <w:szCs w:val="22"/>
        </w:rPr>
      </w:pPr>
      <w:bookmarkStart w:id="2058" w:name="_Toc419728002"/>
      <w:bookmarkStart w:id="2059" w:name="_Ref421793828"/>
      <w:r w:rsidRPr="00FB3CBE">
        <w:rPr>
          <w:rFonts w:ascii="Arial" w:hAnsi="Arial" w:cs="Arial"/>
          <w:sz w:val="22"/>
          <w:szCs w:val="22"/>
        </w:rPr>
        <w:t>The following items must be deducted from base non</w:t>
      </w:r>
      <w:r w:rsidRPr="00FB3CBE">
        <w:rPr>
          <w:rFonts w:ascii="Arial" w:hAnsi="Arial" w:cs="Arial"/>
          <w:sz w:val="22"/>
          <w:szCs w:val="22"/>
        </w:rPr>
        <w:noBreakHyphen/>
        <w:t>cellular capital, to the extent that the Insurer has not excluded them in determining its base non</w:t>
      </w:r>
      <w:r w:rsidRPr="00FB3CBE">
        <w:rPr>
          <w:rFonts w:ascii="Arial" w:hAnsi="Arial" w:cs="Arial"/>
          <w:sz w:val="22"/>
          <w:szCs w:val="22"/>
        </w:rPr>
        <w:noBreakHyphen/>
        <w:t>cellular capital, or has added them to base non</w:t>
      </w:r>
      <w:r w:rsidRPr="00FB3CBE">
        <w:rPr>
          <w:rFonts w:ascii="Arial" w:hAnsi="Arial" w:cs="Arial"/>
          <w:sz w:val="22"/>
          <w:szCs w:val="22"/>
        </w:rPr>
        <w:noBreakHyphen/>
        <w:t>cellular capital under Rule </w:t>
      </w:r>
      <w:r w:rsidRPr="00FB3CBE">
        <w:rPr>
          <w:rFonts w:ascii="Arial" w:hAnsi="Arial" w:cs="Arial"/>
          <w:sz w:val="22"/>
          <w:szCs w:val="22"/>
        </w:rPr>
        <w:fldChar w:fldCharType="begin"/>
      </w:r>
      <w:r w:rsidRPr="00FB3CBE">
        <w:rPr>
          <w:rFonts w:ascii="Arial" w:hAnsi="Arial" w:cs="Arial"/>
          <w:sz w:val="22"/>
          <w:szCs w:val="22"/>
        </w:rPr>
        <w:instrText xml:space="preserve"> REF _Ref421802963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A5.4.2</w:t>
      </w:r>
      <w:r w:rsidRPr="00FB3CBE">
        <w:rPr>
          <w:rFonts w:ascii="Arial" w:hAnsi="Arial" w:cs="Arial"/>
          <w:sz w:val="22"/>
          <w:szCs w:val="22"/>
        </w:rPr>
        <w:fldChar w:fldCharType="end"/>
      </w:r>
      <w:r w:rsidRPr="00FB3CBE">
        <w:rPr>
          <w:rFonts w:ascii="Arial" w:hAnsi="Arial" w:cs="Arial"/>
          <w:sz w:val="22"/>
          <w:szCs w:val="22"/>
        </w:rPr>
        <w:t>:</w:t>
      </w:r>
      <w:bookmarkEnd w:id="2058"/>
      <w:bookmarkEnd w:id="2059"/>
    </w:p>
    <w:p w14:paraId="37E8BC64" w14:textId="77777777" w:rsidR="00CD2742" w:rsidRPr="00FB3CBE" w:rsidRDefault="00CD2742" w:rsidP="00C3242E">
      <w:pPr>
        <w:pStyle w:val="S2Heading4"/>
        <w:rPr>
          <w:rFonts w:ascii="Arial" w:hAnsi="Arial" w:cs="Arial"/>
          <w:sz w:val="22"/>
          <w:szCs w:val="22"/>
        </w:rPr>
      </w:pPr>
      <w:bookmarkStart w:id="2060" w:name="_Ref421793829"/>
      <w:r w:rsidRPr="00FB3CBE">
        <w:rPr>
          <w:rFonts w:ascii="Arial" w:hAnsi="Arial" w:cs="Arial"/>
          <w:sz w:val="22"/>
          <w:szCs w:val="22"/>
        </w:rPr>
        <w:t>any amounts in respect of appropriations to be made from profit in respect of the reporting period most recently ended, including dividends, bonuses, pensions and welfare charges that are determined on the basis of the profit of that reporting period, whether or not the amounts have been approved by the Insurer for payment;</w:t>
      </w:r>
      <w:bookmarkEnd w:id="2060"/>
    </w:p>
    <w:p w14:paraId="76901042" w14:textId="77777777" w:rsidR="00CD2742" w:rsidRPr="00FB3CBE" w:rsidRDefault="00CD2742" w:rsidP="00C3242E">
      <w:pPr>
        <w:pStyle w:val="S2Heading4"/>
        <w:rPr>
          <w:rFonts w:ascii="Arial" w:hAnsi="Arial" w:cs="Arial"/>
          <w:sz w:val="22"/>
          <w:szCs w:val="22"/>
        </w:rPr>
      </w:pPr>
      <w:bookmarkStart w:id="2061" w:name="_Ref421793830"/>
      <w:r w:rsidRPr="00FB3CBE">
        <w:rPr>
          <w:rFonts w:ascii="Arial" w:hAnsi="Arial" w:cs="Arial"/>
          <w:sz w:val="22"/>
          <w:szCs w:val="22"/>
        </w:rPr>
        <w:t>Owners' Equity in a Takaful Insurer that does not, under the constitutional documents of the Insurer or the terms of insurance contracts or both, participate in the surpluses and losses of Takaful business;</w:t>
      </w:r>
      <w:bookmarkEnd w:id="2061"/>
    </w:p>
    <w:p w14:paraId="0FCC9C35" w14:textId="77777777" w:rsidR="00CD2742" w:rsidRPr="00FB3CBE" w:rsidRDefault="00CD2742" w:rsidP="00C3242E">
      <w:pPr>
        <w:pStyle w:val="S2Heading4"/>
        <w:rPr>
          <w:rFonts w:ascii="Arial" w:hAnsi="Arial" w:cs="Arial"/>
          <w:sz w:val="22"/>
          <w:szCs w:val="22"/>
        </w:rPr>
      </w:pPr>
      <w:bookmarkStart w:id="2062" w:name="_Ref421793831"/>
      <w:r w:rsidRPr="00FB3CBE">
        <w:rPr>
          <w:rFonts w:ascii="Arial" w:hAnsi="Arial" w:cs="Arial"/>
          <w:sz w:val="22"/>
          <w:szCs w:val="22"/>
        </w:rPr>
        <w:lastRenderedPageBreak/>
        <w:t>the amount of any investment by the Insurer or by a Subsidiary of the Insurer, in the Insurer's own shares;</w:t>
      </w:r>
      <w:bookmarkEnd w:id="2062"/>
    </w:p>
    <w:p w14:paraId="379143D8" w14:textId="77777777" w:rsidR="00CD2742" w:rsidRPr="00FB3CBE" w:rsidRDefault="00CD2742" w:rsidP="00C3242E">
      <w:pPr>
        <w:pStyle w:val="S2Heading4"/>
        <w:rPr>
          <w:rFonts w:ascii="Arial" w:hAnsi="Arial" w:cs="Arial"/>
          <w:sz w:val="22"/>
          <w:szCs w:val="22"/>
        </w:rPr>
      </w:pPr>
      <w:bookmarkStart w:id="2063" w:name="_Ref421793832"/>
      <w:r w:rsidRPr="00FB3CBE">
        <w:rPr>
          <w:rFonts w:ascii="Arial" w:hAnsi="Arial" w:cs="Arial"/>
          <w:sz w:val="22"/>
          <w:szCs w:val="22"/>
        </w:rPr>
        <w:t>the amount of any tax liability that would be attributable to unrealised gains on investments, if those gains were realised;</w:t>
      </w:r>
      <w:bookmarkEnd w:id="2063"/>
    </w:p>
    <w:p w14:paraId="5AE47DD9" w14:textId="77777777" w:rsidR="00CD2742" w:rsidRPr="00FB3CBE" w:rsidRDefault="00CD2742" w:rsidP="00C3242E">
      <w:pPr>
        <w:pStyle w:val="S2Heading4"/>
        <w:rPr>
          <w:rFonts w:ascii="Arial" w:hAnsi="Arial" w:cs="Arial"/>
          <w:sz w:val="22"/>
          <w:szCs w:val="22"/>
        </w:rPr>
      </w:pPr>
      <w:bookmarkStart w:id="2064" w:name="_Ref421793833"/>
      <w:r w:rsidRPr="00FB3CBE">
        <w:rPr>
          <w:rFonts w:ascii="Arial" w:hAnsi="Arial" w:cs="Arial"/>
          <w:sz w:val="22"/>
          <w:szCs w:val="22"/>
        </w:rPr>
        <w:t>the amount of any deferred tax asset;</w:t>
      </w:r>
      <w:bookmarkEnd w:id="2064"/>
    </w:p>
    <w:p w14:paraId="0ABCD982" w14:textId="77777777" w:rsidR="00CD2742" w:rsidRPr="00FB3CBE" w:rsidRDefault="00CD2742" w:rsidP="00C3242E">
      <w:pPr>
        <w:pStyle w:val="S2Heading4"/>
        <w:rPr>
          <w:rFonts w:ascii="Arial" w:hAnsi="Arial" w:cs="Arial"/>
          <w:sz w:val="22"/>
          <w:szCs w:val="22"/>
        </w:rPr>
      </w:pPr>
      <w:bookmarkStart w:id="2065" w:name="_Ref421793834"/>
      <w:r w:rsidRPr="00FB3CBE">
        <w:rPr>
          <w:rFonts w:ascii="Arial" w:hAnsi="Arial" w:cs="Arial"/>
          <w:sz w:val="22"/>
          <w:szCs w:val="22"/>
        </w:rPr>
        <w:t>the amount of any goodwill, patents, service rights, brands and any other intangible items;</w:t>
      </w:r>
      <w:bookmarkEnd w:id="2065"/>
    </w:p>
    <w:p w14:paraId="09F10461" w14:textId="77777777" w:rsidR="00CD2742" w:rsidRPr="00FB3CBE" w:rsidRDefault="00CD2742" w:rsidP="00C3242E">
      <w:pPr>
        <w:pStyle w:val="S2Heading4"/>
        <w:rPr>
          <w:rFonts w:ascii="Arial" w:hAnsi="Arial" w:cs="Arial"/>
          <w:sz w:val="22"/>
          <w:szCs w:val="22"/>
        </w:rPr>
      </w:pPr>
      <w:bookmarkStart w:id="2066" w:name="_Ref421793835"/>
      <w:r w:rsidRPr="00FB3CBE">
        <w:rPr>
          <w:rFonts w:ascii="Arial" w:hAnsi="Arial" w:cs="Arial"/>
          <w:sz w:val="22"/>
          <w:szCs w:val="22"/>
        </w:rPr>
        <w:t>in a Takaful Insurer, the amount of any loan made from the Owners' Equity to an Insurance Fund that is attributable to a Cell, that has not been repaid as at the Solvency Reference Date;</w:t>
      </w:r>
      <w:bookmarkEnd w:id="2066"/>
    </w:p>
    <w:p w14:paraId="7E41C0E5" w14:textId="77777777" w:rsidR="00CD2742" w:rsidRPr="00FB3CBE" w:rsidRDefault="00CD2742" w:rsidP="00C3242E">
      <w:pPr>
        <w:pStyle w:val="S2Heading4"/>
        <w:rPr>
          <w:rFonts w:ascii="Arial" w:hAnsi="Arial" w:cs="Arial"/>
          <w:sz w:val="22"/>
          <w:szCs w:val="22"/>
        </w:rPr>
      </w:pPr>
      <w:bookmarkStart w:id="2067" w:name="_Ref421793836"/>
      <w:r w:rsidRPr="00FB3CBE">
        <w:rPr>
          <w:rFonts w:ascii="Arial" w:hAnsi="Arial" w:cs="Arial"/>
          <w:sz w:val="22"/>
          <w:szCs w:val="22"/>
        </w:rPr>
        <w:t>the amount of any Zakah or charity fund of a Takaful Insurer;</w:t>
      </w:r>
      <w:bookmarkEnd w:id="2067"/>
    </w:p>
    <w:p w14:paraId="3B921238" w14:textId="77777777" w:rsidR="00CD2742" w:rsidRPr="00FB3CBE" w:rsidRDefault="00CD2742" w:rsidP="00C3242E">
      <w:pPr>
        <w:pStyle w:val="S2Heading4"/>
        <w:rPr>
          <w:rFonts w:ascii="Arial" w:hAnsi="Arial" w:cs="Arial"/>
          <w:sz w:val="22"/>
          <w:szCs w:val="22"/>
        </w:rPr>
      </w:pPr>
      <w:bookmarkStart w:id="2068" w:name="_Ref421793837"/>
      <w:r w:rsidRPr="00FB3CBE">
        <w:rPr>
          <w:rFonts w:ascii="Arial" w:hAnsi="Arial" w:cs="Arial"/>
          <w:sz w:val="22"/>
          <w:szCs w:val="22"/>
        </w:rPr>
        <w:t>the amount of any operating assets, including inventories, plant and equipment, and vehicles; and</w:t>
      </w:r>
      <w:bookmarkEnd w:id="2068"/>
    </w:p>
    <w:p w14:paraId="6DD1C017" w14:textId="77777777" w:rsidR="00CD2742" w:rsidRPr="00FB3CBE" w:rsidRDefault="00CD2742" w:rsidP="00C3242E">
      <w:pPr>
        <w:pStyle w:val="S2Heading4"/>
        <w:rPr>
          <w:rFonts w:ascii="Arial" w:hAnsi="Arial" w:cs="Arial"/>
          <w:sz w:val="22"/>
          <w:szCs w:val="22"/>
        </w:rPr>
      </w:pPr>
      <w:bookmarkStart w:id="2069" w:name="_Ref421793838"/>
      <w:r w:rsidRPr="00FB3CBE">
        <w:rPr>
          <w:rFonts w:ascii="Arial" w:hAnsi="Arial" w:cs="Arial"/>
          <w:sz w:val="22"/>
          <w:szCs w:val="22"/>
        </w:rPr>
        <w:t>the amount of any other assets that may not be applied to meet Non</w:t>
      </w:r>
      <w:r w:rsidRPr="00FB3CBE">
        <w:rPr>
          <w:rFonts w:ascii="Arial" w:hAnsi="Arial" w:cs="Arial"/>
          <w:sz w:val="22"/>
          <w:szCs w:val="22"/>
        </w:rPr>
        <w:noBreakHyphen/>
        <w:t>Cellular Liabilities of the Insurer.</w:t>
      </w:r>
      <w:bookmarkEnd w:id="2069"/>
    </w:p>
    <w:p w14:paraId="22C312B7" w14:textId="77777777" w:rsidR="00CD2742" w:rsidRPr="00FB3CBE" w:rsidRDefault="00CD2742" w:rsidP="00C3242E">
      <w:pPr>
        <w:pStyle w:val="S2Heading2"/>
        <w:rPr>
          <w:rFonts w:ascii="Arial" w:hAnsi="Arial" w:cs="Arial"/>
          <w:sz w:val="22"/>
          <w:szCs w:val="22"/>
        </w:rPr>
      </w:pPr>
      <w:bookmarkStart w:id="2070" w:name="_Toc419727397"/>
      <w:bookmarkStart w:id="2071" w:name="_Toc419727553"/>
      <w:bookmarkStart w:id="2072" w:name="_Toc419728003"/>
      <w:bookmarkStart w:id="2073" w:name="_Toc419728279"/>
      <w:bookmarkStart w:id="2074" w:name="_Toc419728435"/>
      <w:bookmarkStart w:id="2075" w:name="_Toc419732676"/>
      <w:bookmarkStart w:id="2076" w:name="_Ref421793839"/>
      <w:bookmarkStart w:id="2077" w:name="_Ref421802846"/>
      <w:bookmarkStart w:id="2078" w:name="_Ref421802884"/>
      <w:bookmarkStart w:id="2079" w:name="_Toc29984200"/>
      <w:r w:rsidRPr="00FB3CBE">
        <w:rPr>
          <w:rFonts w:ascii="Arial" w:hAnsi="Arial" w:cs="Arial"/>
          <w:sz w:val="22"/>
          <w:szCs w:val="22"/>
        </w:rPr>
        <w:t>Hybrid non</w:t>
      </w:r>
      <w:r w:rsidRPr="00FB3CBE">
        <w:rPr>
          <w:rFonts w:ascii="Arial" w:hAnsi="Arial" w:cs="Arial"/>
          <w:sz w:val="22"/>
          <w:szCs w:val="22"/>
        </w:rPr>
        <w:noBreakHyphen/>
        <w:t>cellular capital adjustment</w:t>
      </w:r>
      <w:bookmarkEnd w:id="2070"/>
      <w:bookmarkEnd w:id="2071"/>
      <w:bookmarkEnd w:id="2072"/>
      <w:bookmarkEnd w:id="2073"/>
      <w:bookmarkEnd w:id="2074"/>
      <w:bookmarkEnd w:id="2075"/>
      <w:bookmarkEnd w:id="2076"/>
      <w:bookmarkEnd w:id="2077"/>
      <w:bookmarkEnd w:id="2078"/>
      <w:bookmarkEnd w:id="2079"/>
    </w:p>
    <w:p w14:paraId="30B1C0BC"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E3BC65D" w14:textId="77777777" w:rsidR="00CD2742" w:rsidRPr="00FB3CBE" w:rsidRDefault="00CD2742" w:rsidP="00C3242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section acts to limit hybrid non</w:t>
      </w:r>
      <w:r w:rsidRPr="00FB3CBE">
        <w:rPr>
          <w:rFonts w:ascii="Arial" w:hAnsi="Arial" w:cs="Arial"/>
          <w:snapToGrid/>
          <w:sz w:val="22"/>
          <w:szCs w:val="22"/>
        </w:rPr>
        <w:noBreakHyphen/>
        <w:t>cellular capital to 15% of an Insurer's adjusted non</w:t>
      </w:r>
      <w:r w:rsidRPr="00FB3CBE">
        <w:rPr>
          <w:rFonts w:ascii="Arial" w:hAnsi="Arial" w:cs="Arial"/>
          <w:snapToGrid/>
          <w:sz w:val="22"/>
          <w:szCs w:val="22"/>
        </w:rPr>
        <w:noBreakHyphen/>
        <w:t>cellular equity.</w:t>
      </w:r>
    </w:p>
    <w:p w14:paraId="46359E00" w14:textId="77777777" w:rsidR="00CD2742" w:rsidRPr="00FB3CBE" w:rsidRDefault="00CD2742" w:rsidP="00C3242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purpose of the hybrid non</w:t>
      </w:r>
      <w:r w:rsidRPr="00FB3CBE">
        <w:rPr>
          <w:rFonts w:ascii="Arial" w:hAnsi="Arial" w:cs="Arial"/>
          <w:snapToGrid/>
          <w:sz w:val="22"/>
          <w:szCs w:val="22"/>
        </w:rPr>
        <w:noBreakHyphen/>
        <w:t>cellular capital adjustment is to limit the extent to which an Insurer may rely for its Adjusted Non</w:t>
      </w:r>
      <w:r w:rsidRPr="00FB3CBE">
        <w:rPr>
          <w:rFonts w:ascii="Arial" w:hAnsi="Arial" w:cs="Arial"/>
          <w:snapToGrid/>
          <w:sz w:val="22"/>
          <w:szCs w:val="22"/>
        </w:rPr>
        <w:noBreakHyphen/>
        <w:t>Cellular Capital Resources on instruments that do not or may not constitute permanent capital of the Insurer.  Such instruments include share capital contributed by a Holding Company, where the Holding Company's investment is financed by debt rather than by its own capital.</w:t>
      </w:r>
    </w:p>
    <w:p w14:paraId="11FB3308" w14:textId="50DE4F90" w:rsidR="00CD2742" w:rsidRPr="00FB3CBE" w:rsidRDefault="00CD2742" w:rsidP="00726BA7">
      <w:pPr>
        <w:pStyle w:val="S2Heading3"/>
        <w:keepNext/>
        <w:rPr>
          <w:rFonts w:ascii="Arial" w:hAnsi="Arial" w:cs="Arial"/>
          <w:sz w:val="22"/>
          <w:szCs w:val="22"/>
        </w:rPr>
      </w:pPr>
      <w:bookmarkStart w:id="2080" w:name="_Toc419728004"/>
      <w:bookmarkStart w:id="2081" w:name="_Ref421793840"/>
      <w:bookmarkStart w:id="2082" w:name="_Ref421802918"/>
      <w:bookmarkStart w:id="2083" w:name="_Ref421802940"/>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_Ref421802979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A5.5.2</w:t>
      </w:r>
      <w:r w:rsidRPr="00FB3CBE">
        <w:rPr>
          <w:rFonts w:ascii="Arial" w:hAnsi="Arial" w:cs="Arial"/>
          <w:sz w:val="22"/>
          <w:szCs w:val="22"/>
        </w:rPr>
        <w:fldChar w:fldCharType="end"/>
      </w:r>
      <w:r w:rsidRPr="00FB3CBE">
        <w:rPr>
          <w:rFonts w:ascii="Arial" w:hAnsi="Arial" w:cs="Arial"/>
          <w:sz w:val="22"/>
          <w:szCs w:val="22"/>
        </w:rPr>
        <w:t>, hybrid non</w:t>
      </w:r>
      <w:r w:rsidRPr="00FB3CBE">
        <w:rPr>
          <w:rFonts w:ascii="Arial" w:hAnsi="Arial" w:cs="Arial"/>
          <w:sz w:val="22"/>
          <w:szCs w:val="22"/>
        </w:rPr>
        <w:noBreakHyphen/>
        <w:t>cellular capital includes the following items:</w:t>
      </w:r>
      <w:bookmarkEnd w:id="2080"/>
      <w:bookmarkEnd w:id="2081"/>
      <w:bookmarkEnd w:id="2082"/>
      <w:bookmarkEnd w:id="2083"/>
    </w:p>
    <w:p w14:paraId="6CE162E4" w14:textId="77777777" w:rsidR="00CD2742" w:rsidRPr="00FB3CBE" w:rsidRDefault="00CD2742" w:rsidP="00C3242E">
      <w:pPr>
        <w:pStyle w:val="S2Heading4"/>
        <w:rPr>
          <w:rFonts w:ascii="Arial" w:hAnsi="Arial" w:cs="Arial"/>
          <w:sz w:val="22"/>
          <w:szCs w:val="22"/>
        </w:rPr>
      </w:pPr>
      <w:bookmarkStart w:id="2084" w:name="_Ref421793841"/>
      <w:r w:rsidRPr="00FB3CBE">
        <w:rPr>
          <w:rFonts w:ascii="Arial" w:hAnsi="Arial" w:cs="Arial"/>
          <w:sz w:val="22"/>
          <w:szCs w:val="22"/>
        </w:rPr>
        <w:t>subordinated debt;</w:t>
      </w:r>
      <w:bookmarkEnd w:id="2084"/>
    </w:p>
    <w:p w14:paraId="1D9BAC62" w14:textId="77777777" w:rsidR="00CD2742" w:rsidRPr="00FB3CBE" w:rsidRDefault="00CD2742" w:rsidP="00C3242E">
      <w:pPr>
        <w:pStyle w:val="S2Heading4"/>
        <w:rPr>
          <w:rFonts w:ascii="Arial" w:hAnsi="Arial" w:cs="Arial"/>
          <w:sz w:val="22"/>
          <w:szCs w:val="22"/>
        </w:rPr>
      </w:pPr>
      <w:bookmarkStart w:id="2085" w:name="_Ref421793842"/>
      <w:r w:rsidRPr="00FB3CBE">
        <w:rPr>
          <w:rFonts w:ascii="Arial" w:hAnsi="Arial" w:cs="Arial"/>
          <w:sz w:val="22"/>
          <w:szCs w:val="22"/>
        </w:rPr>
        <w:t>preference shares; and</w:t>
      </w:r>
      <w:bookmarkEnd w:id="2085"/>
    </w:p>
    <w:p w14:paraId="7830E046" w14:textId="77777777" w:rsidR="00CD2742" w:rsidRPr="00FB3CBE" w:rsidRDefault="00CD2742" w:rsidP="00C3242E">
      <w:pPr>
        <w:pStyle w:val="S2Heading4"/>
        <w:rPr>
          <w:rFonts w:ascii="Arial" w:hAnsi="Arial" w:cs="Arial"/>
          <w:sz w:val="22"/>
          <w:szCs w:val="22"/>
        </w:rPr>
      </w:pPr>
      <w:bookmarkStart w:id="2086" w:name="_Ref421793843"/>
      <w:r w:rsidRPr="00FB3CBE">
        <w:rPr>
          <w:rFonts w:ascii="Arial" w:hAnsi="Arial" w:cs="Arial"/>
          <w:sz w:val="22"/>
          <w:szCs w:val="22"/>
        </w:rPr>
        <w:t>ordinary shares issued by an Insurer to a Holding Company whose own paid</w:t>
      </w:r>
      <w:r w:rsidRPr="00FB3CBE">
        <w:rPr>
          <w:rFonts w:ascii="Arial" w:hAnsi="Arial" w:cs="Arial"/>
          <w:sz w:val="22"/>
          <w:szCs w:val="22"/>
        </w:rPr>
        <w:noBreakHyphen/>
        <w:t>up ordinary share capital, taken together with its general reserves, is lower than that of the Insurer.</w:t>
      </w:r>
      <w:bookmarkEnd w:id="2086"/>
    </w:p>
    <w:p w14:paraId="0618D1DF" w14:textId="77777777" w:rsidR="00CD2742" w:rsidRPr="00FB3CBE" w:rsidRDefault="00CD2742" w:rsidP="00C3242E">
      <w:pPr>
        <w:pStyle w:val="S2Heading3"/>
        <w:rPr>
          <w:rFonts w:ascii="Arial" w:hAnsi="Arial" w:cs="Arial"/>
          <w:sz w:val="22"/>
          <w:szCs w:val="22"/>
        </w:rPr>
      </w:pPr>
      <w:bookmarkStart w:id="2087" w:name="_Toc419728005"/>
      <w:bookmarkStart w:id="2088" w:name="_Ref421793844"/>
      <w:bookmarkStart w:id="2089" w:name="_Ref421802903"/>
      <w:bookmarkStart w:id="2090" w:name="_Ref421802979"/>
      <w:r w:rsidRPr="00FB3CBE">
        <w:rPr>
          <w:rFonts w:ascii="Arial" w:hAnsi="Arial" w:cs="Arial"/>
          <w:sz w:val="22"/>
          <w:szCs w:val="22"/>
        </w:rPr>
        <w:t>Hybrid non</w:t>
      </w:r>
      <w:r w:rsidRPr="00FB3CBE">
        <w:rPr>
          <w:rFonts w:ascii="Arial" w:hAnsi="Arial" w:cs="Arial"/>
          <w:sz w:val="22"/>
          <w:szCs w:val="22"/>
        </w:rPr>
        <w:noBreakHyphen/>
        <w:t>cellular capital excludes any instrument that is attributable to a Cell.</w:t>
      </w:r>
      <w:bookmarkEnd w:id="2087"/>
      <w:bookmarkEnd w:id="2088"/>
      <w:bookmarkEnd w:id="2089"/>
      <w:bookmarkEnd w:id="2090"/>
    </w:p>
    <w:p w14:paraId="013815FB" w14:textId="0D0A7AA2" w:rsidR="00CD2742" w:rsidRPr="00FB3CBE" w:rsidRDefault="00CD2742" w:rsidP="00C3242E">
      <w:pPr>
        <w:pStyle w:val="S2Heading3"/>
        <w:rPr>
          <w:rFonts w:ascii="Arial" w:hAnsi="Arial" w:cs="Arial"/>
          <w:sz w:val="22"/>
          <w:szCs w:val="22"/>
        </w:rPr>
      </w:pPr>
      <w:bookmarkStart w:id="2091" w:name="_Toc419728006"/>
      <w:bookmarkStart w:id="2092" w:name="_Ref421793845"/>
      <w:bookmarkStart w:id="2093" w:name="_Ref421802909"/>
      <w:bookmarkStart w:id="2094" w:name="_Ref421803038"/>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_Ref421803031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A5.5.4</w:t>
      </w:r>
      <w:r w:rsidRPr="00FB3CBE">
        <w:rPr>
          <w:rFonts w:ascii="Arial" w:hAnsi="Arial" w:cs="Arial"/>
          <w:sz w:val="22"/>
          <w:szCs w:val="22"/>
        </w:rPr>
        <w:fldChar w:fldCharType="end"/>
      </w:r>
      <w:r w:rsidRPr="00FB3CBE">
        <w:rPr>
          <w:rFonts w:ascii="Arial" w:hAnsi="Arial" w:cs="Arial"/>
          <w:sz w:val="22"/>
          <w:szCs w:val="22"/>
        </w:rPr>
        <w:t>, an Insurer must calculate its hybrid non</w:t>
      </w:r>
      <w:r w:rsidRPr="00FB3CBE">
        <w:rPr>
          <w:rFonts w:ascii="Arial" w:hAnsi="Arial" w:cs="Arial"/>
          <w:sz w:val="22"/>
          <w:szCs w:val="22"/>
        </w:rPr>
        <w:noBreakHyphen/>
        <w:t>cellular capital adjustment as the amount by which the total amount of hybrid non</w:t>
      </w:r>
      <w:r w:rsidRPr="00FB3CBE">
        <w:rPr>
          <w:rFonts w:ascii="Arial" w:hAnsi="Arial" w:cs="Arial"/>
          <w:sz w:val="22"/>
          <w:szCs w:val="22"/>
        </w:rPr>
        <w:noBreakHyphen/>
        <w:t>cellular capital exceeds 15% of adjusted non</w:t>
      </w:r>
      <w:r w:rsidRPr="00FB3CBE">
        <w:rPr>
          <w:rFonts w:ascii="Arial" w:hAnsi="Arial" w:cs="Arial"/>
          <w:sz w:val="22"/>
          <w:szCs w:val="22"/>
        </w:rPr>
        <w:noBreakHyphen/>
        <w:t>cellular equity.</w:t>
      </w:r>
      <w:bookmarkEnd w:id="2091"/>
      <w:bookmarkEnd w:id="2092"/>
      <w:bookmarkEnd w:id="2093"/>
      <w:bookmarkEnd w:id="2094"/>
    </w:p>
    <w:p w14:paraId="5FAFF9FA" w14:textId="5CD285FC" w:rsidR="00CD2742" w:rsidRPr="00FB3CBE" w:rsidRDefault="00CD2742" w:rsidP="00C3242E">
      <w:pPr>
        <w:pStyle w:val="S2Heading3"/>
        <w:rPr>
          <w:rFonts w:ascii="Arial" w:hAnsi="Arial" w:cs="Arial"/>
          <w:sz w:val="22"/>
          <w:szCs w:val="22"/>
        </w:rPr>
      </w:pPr>
      <w:bookmarkStart w:id="2095" w:name="_Toc419728007"/>
      <w:bookmarkStart w:id="2096" w:name="_Ref421793846"/>
      <w:bookmarkStart w:id="2097" w:name="_Ref421803031"/>
      <w:r w:rsidRPr="00FB3CBE">
        <w:rPr>
          <w:rFonts w:ascii="Arial" w:hAnsi="Arial" w:cs="Arial"/>
          <w:sz w:val="22"/>
          <w:szCs w:val="22"/>
        </w:rPr>
        <w:lastRenderedPageBreak/>
        <w:t>The Regulator may at its discretion and on the application of an Insurer, permit that Insurer to apply Rule </w:t>
      </w:r>
      <w:r w:rsidRPr="00FB3CBE">
        <w:rPr>
          <w:rFonts w:ascii="Arial" w:hAnsi="Arial" w:cs="Arial"/>
          <w:sz w:val="22"/>
          <w:szCs w:val="22"/>
        </w:rPr>
        <w:fldChar w:fldCharType="begin"/>
      </w:r>
      <w:r w:rsidRPr="00FB3CBE">
        <w:rPr>
          <w:rFonts w:ascii="Arial" w:hAnsi="Arial" w:cs="Arial"/>
          <w:sz w:val="22"/>
          <w:szCs w:val="22"/>
        </w:rPr>
        <w:instrText xml:space="preserve"> REF _Ref421803038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A5.5.3</w:t>
      </w:r>
      <w:r w:rsidRPr="00FB3CBE">
        <w:rPr>
          <w:rFonts w:ascii="Arial" w:hAnsi="Arial" w:cs="Arial"/>
          <w:sz w:val="22"/>
          <w:szCs w:val="22"/>
        </w:rPr>
        <w:fldChar w:fldCharType="end"/>
      </w:r>
      <w:r w:rsidRPr="00FB3CBE">
        <w:rPr>
          <w:rFonts w:ascii="Arial" w:hAnsi="Arial" w:cs="Arial"/>
          <w:sz w:val="22"/>
          <w:szCs w:val="22"/>
        </w:rPr>
        <w:t> as though the figure of 15% was replaced with a higher figure approved in writing by the Regulator.  The approved figure may not be more than the actual percentage which the hybrid non</w:t>
      </w:r>
      <w:r w:rsidRPr="00FB3CBE">
        <w:rPr>
          <w:rFonts w:ascii="Arial" w:hAnsi="Arial" w:cs="Arial"/>
          <w:sz w:val="22"/>
          <w:szCs w:val="22"/>
        </w:rPr>
        <w:noBreakHyphen/>
        <w:t>cellular capital represents of adjusted non</w:t>
      </w:r>
      <w:r w:rsidRPr="00FB3CBE">
        <w:rPr>
          <w:rFonts w:ascii="Arial" w:hAnsi="Arial" w:cs="Arial"/>
          <w:sz w:val="22"/>
          <w:szCs w:val="22"/>
        </w:rPr>
        <w:noBreakHyphen/>
        <w:t>cellular equity, and may not in any case exceed 30%.</w:t>
      </w:r>
      <w:bookmarkEnd w:id="2095"/>
      <w:bookmarkEnd w:id="2096"/>
      <w:bookmarkEnd w:id="2097"/>
    </w:p>
    <w:p w14:paraId="7D15C3B5" w14:textId="77777777" w:rsidR="00CD2742" w:rsidRPr="00FB3CBE" w:rsidRDefault="00B6316F" w:rsidP="00C3242E">
      <w:pPr>
        <w:pStyle w:val="S2Heading2"/>
        <w:rPr>
          <w:rFonts w:ascii="Arial" w:hAnsi="Arial" w:cs="Arial"/>
          <w:sz w:val="22"/>
          <w:szCs w:val="22"/>
        </w:rPr>
      </w:pPr>
      <w:bookmarkStart w:id="2098" w:name="_Toc419727398"/>
      <w:bookmarkStart w:id="2099" w:name="_Toc419727554"/>
      <w:bookmarkStart w:id="2100" w:name="_Toc419728008"/>
      <w:bookmarkStart w:id="2101" w:name="_Toc419728280"/>
      <w:bookmarkStart w:id="2102" w:name="_Toc419728436"/>
      <w:bookmarkStart w:id="2103" w:name="_Toc419732677"/>
      <w:bookmarkStart w:id="2104" w:name="_Ref421793847"/>
      <w:bookmarkStart w:id="2105" w:name="_Ref421802855"/>
      <w:bookmarkStart w:id="2106" w:name="_Toc29984201"/>
      <w:r w:rsidRPr="00FB3CBE">
        <w:rPr>
          <w:rFonts w:ascii="Arial" w:hAnsi="Arial" w:cs="Arial"/>
          <w:sz w:val="22"/>
          <w:szCs w:val="22"/>
        </w:rPr>
        <w:t>Adjusted Cellular Capital R</w:t>
      </w:r>
      <w:r w:rsidR="00CD2742" w:rsidRPr="00FB3CBE">
        <w:rPr>
          <w:rFonts w:ascii="Arial" w:hAnsi="Arial" w:cs="Arial"/>
          <w:sz w:val="22"/>
          <w:szCs w:val="22"/>
        </w:rPr>
        <w:t>esources</w:t>
      </w:r>
      <w:bookmarkEnd w:id="2098"/>
      <w:bookmarkEnd w:id="2099"/>
      <w:bookmarkEnd w:id="2100"/>
      <w:bookmarkEnd w:id="2101"/>
      <w:bookmarkEnd w:id="2102"/>
      <w:bookmarkEnd w:id="2103"/>
      <w:bookmarkEnd w:id="2104"/>
      <w:bookmarkEnd w:id="2105"/>
      <w:bookmarkEnd w:id="2106"/>
    </w:p>
    <w:p w14:paraId="470204E5" w14:textId="77777777" w:rsidR="00CD2742" w:rsidRPr="00FB3CBE" w:rsidRDefault="00CD2742" w:rsidP="00726BA7">
      <w:pPr>
        <w:pStyle w:val="S2Heading3"/>
        <w:keepNext/>
        <w:rPr>
          <w:rFonts w:ascii="Arial" w:hAnsi="Arial" w:cs="Arial"/>
          <w:sz w:val="22"/>
          <w:szCs w:val="22"/>
        </w:rPr>
      </w:pPr>
      <w:bookmarkStart w:id="2107" w:name="_Toc419728009"/>
      <w:bookmarkStart w:id="2108" w:name="_Ref421793848"/>
      <w:r w:rsidRPr="00FB3CBE">
        <w:rPr>
          <w:rFonts w:ascii="Arial" w:hAnsi="Arial" w:cs="Arial"/>
          <w:sz w:val="22"/>
          <w:szCs w:val="22"/>
        </w:rPr>
        <w:t>An Insurer must calculate the Adjusted Cellular Capital Resources in respect of a Cell according to the formula</w:t>
      </w:r>
      <w:bookmarkEnd w:id="2107"/>
      <w:r w:rsidRPr="00FB3CBE">
        <w:rPr>
          <w:rFonts w:ascii="Arial" w:hAnsi="Arial" w:cs="Arial"/>
          <w:sz w:val="22"/>
          <w:szCs w:val="22"/>
        </w:rPr>
        <w:t>:</w:t>
      </w:r>
      <w:bookmarkEnd w:id="2108"/>
      <w:r w:rsidRPr="00FB3CBE">
        <w:rPr>
          <w:rFonts w:ascii="Arial" w:hAnsi="Arial" w:cs="Arial"/>
          <w:sz w:val="22"/>
          <w:szCs w:val="22"/>
        </w:rPr>
        <w:t xml:space="preserve">  </w:t>
      </w:r>
    </w:p>
    <w:p w14:paraId="33828EB2"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 xml:space="preserve">ACCR = ACE +CCA – HCCA </w:t>
      </w:r>
    </w:p>
    <w:p w14:paraId="32A923C6" w14:textId="77777777" w:rsidR="00CD2742" w:rsidRPr="00FB3CBE" w:rsidRDefault="00CD2742" w:rsidP="00726BA7">
      <w:pPr>
        <w:pStyle w:val="UK12Block05"/>
        <w:rPr>
          <w:rFonts w:ascii="Arial" w:hAnsi="Arial" w:cs="Arial"/>
          <w:sz w:val="22"/>
          <w:szCs w:val="22"/>
        </w:rPr>
      </w:pPr>
      <w:r w:rsidRPr="00FB3CBE">
        <w:rPr>
          <w:rFonts w:ascii="Arial" w:hAnsi="Arial" w:cs="Arial"/>
          <w:sz w:val="22"/>
          <w:szCs w:val="22"/>
        </w:rPr>
        <w:t>where, in respect of that Cell:</w:t>
      </w:r>
    </w:p>
    <w:p w14:paraId="1DCE25FE"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 xml:space="preserve">ACCR means the Adjusted Cellular Capital Resources; </w:t>
      </w:r>
    </w:p>
    <w:p w14:paraId="08944A8F"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ACE means the adjusted cellular equity</w:t>
      </w:r>
    </w:p>
    <w:p w14:paraId="3BFCF5CA"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CCA means the non</w:t>
      </w:r>
      <w:r w:rsidRPr="00FB3CBE">
        <w:rPr>
          <w:rFonts w:ascii="Arial" w:hAnsi="Arial" w:cs="Arial"/>
          <w:sz w:val="22"/>
          <w:szCs w:val="22"/>
        </w:rPr>
        <w:noBreakHyphen/>
        <w:t>cellular capital adjustment; and</w:t>
      </w:r>
    </w:p>
    <w:p w14:paraId="726E15CE"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HCCA means the hybrid cellular capital adjustment.</w:t>
      </w:r>
    </w:p>
    <w:p w14:paraId="04476E5C" w14:textId="0A888A7D" w:rsidR="00CD2742" w:rsidRPr="00FB3CBE" w:rsidRDefault="00CD2742" w:rsidP="00C3242E">
      <w:pPr>
        <w:pStyle w:val="S2Heading3"/>
        <w:rPr>
          <w:rFonts w:ascii="Arial" w:hAnsi="Arial" w:cs="Arial"/>
          <w:sz w:val="22"/>
          <w:szCs w:val="22"/>
        </w:rPr>
      </w:pPr>
      <w:bookmarkStart w:id="2109" w:name="_Toc419728010"/>
      <w:bookmarkStart w:id="2110" w:name="_Ref421793849"/>
      <w:r w:rsidRPr="00FB3CBE">
        <w:rPr>
          <w:rFonts w:ascii="Arial" w:hAnsi="Arial" w:cs="Arial"/>
          <w:sz w:val="22"/>
          <w:szCs w:val="22"/>
        </w:rPr>
        <w:t xml:space="preserve">Adjusted cellular equity is calculated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_Ref421803050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w:t>
      </w:r>
      <w:r w:rsidRPr="00FB3CBE">
        <w:rPr>
          <w:rFonts w:ascii="Arial" w:hAnsi="Arial" w:cs="Arial"/>
          <w:sz w:val="22"/>
          <w:szCs w:val="22"/>
        </w:rPr>
        <w:fldChar w:fldCharType="end"/>
      </w:r>
      <w:r w:rsidRPr="00FB3CBE">
        <w:rPr>
          <w:rFonts w:ascii="Arial" w:hAnsi="Arial" w:cs="Arial"/>
          <w:sz w:val="22"/>
          <w:szCs w:val="22"/>
        </w:rPr>
        <w:t>.  The non</w:t>
      </w:r>
      <w:r w:rsidRPr="00FB3CBE">
        <w:rPr>
          <w:rFonts w:ascii="Arial" w:hAnsi="Arial" w:cs="Arial"/>
          <w:sz w:val="22"/>
          <w:szCs w:val="22"/>
        </w:rPr>
        <w:noBreakHyphen/>
        <w:t xml:space="preserve">cellular capital adjustment is determined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_Ref421803062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A5.9</w:t>
      </w:r>
      <w:r w:rsidRPr="00FB3CBE">
        <w:rPr>
          <w:rFonts w:ascii="Arial" w:hAnsi="Arial" w:cs="Arial"/>
          <w:sz w:val="22"/>
          <w:szCs w:val="22"/>
        </w:rPr>
        <w:fldChar w:fldCharType="end"/>
      </w:r>
      <w:r w:rsidRPr="00FB3CBE">
        <w:rPr>
          <w:rFonts w:ascii="Arial" w:hAnsi="Arial" w:cs="Arial"/>
          <w:sz w:val="22"/>
          <w:szCs w:val="22"/>
        </w:rPr>
        <w:t>.  The hybrid non</w:t>
      </w:r>
      <w:r w:rsidRPr="00FB3CBE">
        <w:rPr>
          <w:rFonts w:ascii="Arial" w:hAnsi="Arial" w:cs="Arial"/>
          <w:sz w:val="22"/>
          <w:szCs w:val="22"/>
        </w:rPr>
        <w:noBreakHyphen/>
        <w:t xml:space="preserve">cellular capital adjustment is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_Ref421803068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w:t>
      </w:r>
      <w:r w:rsidRPr="00FB3CBE">
        <w:rPr>
          <w:rFonts w:ascii="Arial" w:hAnsi="Arial" w:cs="Arial"/>
          <w:sz w:val="22"/>
          <w:szCs w:val="22"/>
        </w:rPr>
        <w:fldChar w:fldCharType="end"/>
      </w:r>
      <w:r w:rsidRPr="00FB3CBE">
        <w:rPr>
          <w:rFonts w:ascii="Arial" w:hAnsi="Arial" w:cs="Arial"/>
          <w:sz w:val="22"/>
          <w:szCs w:val="22"/>
        </w:rPr>
        <w:t>.</w:t>
      </w:r>
      <w:bookmarkEnd w:id="2109"/>
      <w:bookmarkEnd w:id="2110"/>
    </w:p>
    <w:p w14:paraId="43616FE7" w14:textId="77777777" w:rsidR="00CD2742" w:rsidRPr="00FB3CBE" w:rsidRDefault="00CD2742" w:rsidP="00C3242E">
      <w:pPr>
        <w:pStyle w:val="S2Heading2"/>
        <w:rPr>
          <w:rFonts w:ascii="Arial" w:hAnsi="Arial" w:cs="Arial"/>
          <w:sz w:val="22"/>
          <w:szCs w:val="22"/>
        </w:rPr>
      </w:pPr>
      <w:bookmarkStart w:id="2111" w:name="_Toc419727399"/>
      <w:bookmarkStart w:id="2112" w:name="_Toc419727555"/>
      <w:bookmarkStart w:id="2113" w:name="_Toc419728011"/>
      <w:bookmarkStart w:id="2114" w:name="_Toc419728281"/>
      <w:bookmarkStart w:id="2115" w:name="_Toc419728437"/>
      <w:bookmarkStart w:id="2116" w:name="_Toc419732678"/>
      <w:bookmarkStart w:id="2117" w:name="_Ref421793850"/>
      <w:bookmarkStart w:id="2118" w:name="_Toc29984202"/>
      <w:r w:rsidRPr="00FB3CBE">
        <w:rPr>
          <w:rFonts w:ascii="Arial" w:hAnsi="Arial" w:cs="Arial"/>
          <w:sz w:val="22"/>
          <w:szCs w:val="22"/>
        </w:rPr>
        <w:t>Base cellular capital</w:t>
      </w:r>
      <w:bookmarkEnd w:id="2111"/>
      <w:bookmarkEnd w:id="2112"/>
      <w:bookmarkEnd w:id="2113"/>
      <w:bookmarkEnd w:id="2114"/>
      <w:bookmarkEnd w:id="2115"/>
      <w:bookmarkEnd w:id="2116"/>
      <w:bookmarkEnd w:id="2117"/>
      <w:bookmarkEnd w:id="2118"/>
    </w:p>
    <w:p w14:paraId="0C0EB867"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BC505D6" w14:textId="77777777" w:rsidR="00CD2742" w:rsidRPr="00FB3CBE" w:rsidRDefault="00CD2742" w:rsidP="00C3242E">
      <w:pPr>
        <w:pStyle w:val="UK12Block05"/>
        <w:rPr>
          <w:rFonts w:ascii="Arial" w:hAnsi="Arial" w:cs="Arial"/>
          <w:sz w:val="22"/>
          <w:szCs w:val="22"/>
        </w:rPr>
      </w:pPr>
      <w:r w:rsidRPr="00FB3CBE">
        <w:rPr>
          <w:rFonts w:ascii="Arial" w:hAnsi="Arial" w:cs="Arial"/>
          <w:sz w:val="22"/>
          <w:szCs w:val="22"/>
        </w:rPr>
        <w:t>The commencement point for calculating the adjusted cellular equity in respect of a Cell is the base cellular capital in respect of that Cell.</w:t>
      </w:r>
    </w:p>
    <w:p w14:paraId="407DA1FB" w14:textId="4A549550" w:rsidR="00CD2742" w:rsidRPr="00FB3CBE" w:rsidRDefault="00CD2742" w:rsidP="00726BA7">
      <w:pPr>
        <w:pStyle w:val="S2Heading3"/>
        <w:keepNext/>
        <w:rPr>
          <w:rFonts w:ascii="Arial" w:hAnsi="Arial" w:cs="Arial"/>
          <w:sz w:val="22"/>
          <w:szCs w:val="22"/>
        </w:rPr>
      </w:pPr>
      <w:bookmarkStart w:id="2119" w:name="_Toc419728012"/>
      <w:bookmarkStart w:id="2120" w:name="_Ref421793851"/>
      <w:r w:rsidRPr="00FB3CBE">
        <w:rPr>
          <w:rFonts w:ascii="Arial" w:hAnsi="Arial" w:cs="Arial"/>
          <w:sz w:val="22"/>
          <w:szCs w:val="22"/>
        </w:rPr>
        <w:t>Subject to Rules </w:t>
      </w:r>
      <w:r w:rsidR="00650E6A" w:rsidRPr="00FB3CBE">
        <w:rPr>
          <w:rFonts w:ascii="Arial" w:hAnsi="Arial" w:cs="Arial"/>
          <w:sz w:val="22"/>
          <w:szCs w:val="22"/>
        </w:rPr>
        <w:fldChar w:fldCharType="begin"/>
      </w:r>
      <w:r w:rsidR="00650E6A" w:rsidRPr="00FB3CBE">
        <w:rPr>
          <w:rFonts w:ascii="Arial" w:hAnsi="Arial" w:cs="Arial"/>
          <w:sz w:val="22"/>
          <w:szCs w:val="22"/>
        </w:rPr>
        <w:instrText xml:space="preserve"> REF _Ref421872208 \r \h </w:instrText>
      </w:r>
      <w:r w:rsidR="001517AA" w:rsidRPr="00FB3CBE">
        <w:rPr>
          <w:rFonts w:ascii="Arial" w:hAnsi="Arial" w:cs="Arial"/>
          <w:sz w:val="22"/>
          <w:szCs w:val="22"/>
        </w:rPr>
        <w:instrText xml:space="preserve"> \* MERGEFORMAT </w:instrText>
      </w:r>
      <w:r w:rsidR="00650E6A" w:rsidRPr="00FB3CBE">
        <w:rPr>
          <w:rFonts w:ascii="Arial" w:hAnsi="Arial" w:cs="Arial"/>
          <w:sz w:val="22"/>
          <w:szCs w:val="22"/>
        </w:rPr>
      </w:r>
      <w:r w:rsidR="00650E6A"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A5.7.2</w:t>
      </w:r>
      <w:r w:rsidR="00650E6A" w:rsidRPr="00FB3CBE">
        <w:rPr>
          <w:rFonts w:ascii="Arial" w:hAnsi="Arial" w:cs="Arial"/>
          <w:sz w:val="22"/>
          <w:szCs w:val="22"/>
        </w:rPr>
        <w:fldChar w:fldCharType="end"/>
      </w:r>
      <w:r w:rsidR="00650E6A"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_Ref421803104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A5.7.3</w:t>
      </w:r>
      <w:r w:rsidRPr="00FB3CBE">
        <w:rPr>
          <w:rFonts w:ascii="Arial" w:hAnsi="Arial" w:cs="Arial"/>
          <w:sz w:val="22"/>
          <w:szCs w:val="22"/>
        </w:rPr>
        <w:fldChar w:fldCharType="end"/>
      </w:r>
      <w:r w:rsidRPr="00FB3CBE">
        <w:rPr>
          <w:rFonts w:ascii="Arial" w:hAnsi="Arial" w:cs="Arial"/>
          <w:sz w:val="22"/>
          <w:szCs w:val="22"/>
        </w:rPr>
        <w:t>, the base cellular capital in respect of a Cell consists of the following capital instruments and equity reserves that are attributable to that Cell:</w:t>
      </w:r>
      <w:bookmarkEnd w:id="2119"/>
      <w:bookmarkEnd w:id="2120"/>
    </w:p>
    <w:p w14:paraId="2EBBFFB6" w14:textId="1EE14DE2" w:rsidR="00CD2742" w:rsidRPr="00FB3CBE" w:rsidRDefault="00CD2742" w:rsidP="00C3242E">
      <w:pPr>
        <w:pStyle w:val="S2Heading4"/>
        <w:rPr>
          <w:rFonts w:ascii="Arial" w:hAnsi="Arial" w:cs="Arial"/>
          <w:sz w:val="22"/>
          <w:szCs w:val="22"/>
        </w:rPr>
      </w:pPr>
      <w:bookmarkStart w:id="2121" w:name="_Ref421793852"/>
      <w:r w:rsidRPr="00FB3CBE">
        <w:rPr>
          <w:rFonts w:ascii="Arial" w:hAnsi="Arial" w:cs="Arial"/>
          <w:sz w:val="22"/>
          <w:szCs w:val="22"/>
        </w:rPr>
        <w:t>paid</w:t>
      </w:r>
      <w:r w:rsidRPr="00FB3CBE">
        <w:rPr>
          <w:rFonts w:ascii="Arial" w:hAnsi="Arial" w:cs="Arial"/>
          <w:sz w:val="22"/>
          <w:szCs w:val="22"/>
        </w:rPr>
        <w:noBreakHyphen/>
        <w:t>up Cell Shares, except for shares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_Ref421793891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A5.10.1(d)</w:t>
      </w:r>
      <w:r w:rsidRPr="00FB3CBE">
        <w:rPr>
          <w:rFonts w:ascii="Arial" w:hAnsi="Arial" w:cs="Arial"/>
          <w:sz w:val="22"/>
          <w:szCs w:val="22"/>
        </w:rPr>
        <w:fldChar w:fldCharType="end"/>
      </w:r>
      <w:r w:rsidRPr="00FB3CBE">
        <w:rPr>
          <w:rFonts w:ascii="Arial" w:hAnsi="Arial" w:cs="Arial"/>
          <w:sz w:val="22"/>
          <w:szCs w:val="22"/>
        </w:rPr>
        <w:t>;</w:t>
      </w:r>
      <w:bookmarkEnd w:id="2121"/>
    </w:p>
    <w:p w14:paraId="7D4DC7AC" w14:textId="77777777" w:rsidR="00CD2742" w:rsidRPr="00FB3CBE" w:rsidRDefault="00CD2742" w:rsidP="00C3242E">
      <w:pPr>
        <w:pStyle w:val="S2Heading4"/>
        <w:rPr>
          <w:rFonts w:ascii="Arial" w:hAnsi="Arial" w:cs="Arial"/>
          <w:sz w:val="22"/>
          <w:szCs w:val="22"/>
        </w:rPr>
      </w:pPr>
      <w:bookmarkStart w:id="2122" w:name="_Ref421793853"/>
      <w:r w:rsidRPr="00FB3CBE">
        <w:rPr>
          <w:rFonts w:ascii="Arial" w:hAnsi="Arial" w:cs="Arial"/>
          <w:sz w:val="22"/>
          <w:szCs w:val="22"/>
        </w:rPr>
        <w:t>general reserves;</w:t>
      </w:r>
      <w:bookmarkEnd w:id="2122"/>
    </w:p>
    <w:p w14:paraId="2BF21A88" w14:textId="77777777" w:rsidR="00CD2742" w:rsidRPr="00FB3CBE" w:rsidRDefault="00CD2742" w:rsidP="00C3242E">
      <w:pPr>
        <w:pStyle w:val="S2Heading4"/>
        <w:rPr>
          <w:rFonts w:ascii="Arial" w:hAnsi="Arial" w:cs="Arial"/>
          <w:sz w:val="22"/>
          <w:szCs w:val="22"/>
        </w:rPr>
      </w:pPr>
      <w:bookmarkStart w:id="2123" w:name="_Ref421793854"/>
      <w:r w:rsidRPr="00FB3CBE">
        <w:rPr>
          <w:rFonts w:ascii="Arial" w:hAnsi="Arial" w:cs="Arial"/>
          <w:sz w:val="22"/>
          <w:szCs w:val="22"/>
        </w:rPr>
        <w:t>in the Insurance Fund of a Takaful Insurer, where the Insurance Fund is attributable to the Cell, amounts provided from the Owners' Equity by loan to the Insurance Fund and not repaid as at the Solvency Reference Date;</w:t>
      </w:r>
      <w:bookmarkEnd w:id="2123"/>
    </w:p>
    <w:p w14:paraId="01F08F6E" w14:textId="77777777" w:rsidR="00CD2742" w:rsidRPr="00FB3CBE" w:rsidRDefault="00CD2742" w:rsidP="00C3242E">
      <w:pPr>
        <w:pStyle w:val="S2Heading4"/>
        <w:rPr>
          <w:rFonts w:ascii="Arial" w:hAnsi="Arial" w:cs="Arial"/>
          <w:sz w:val="22"/>
          <w:szCs w:val="22"/>
        </w:rPr>
      </w:pPr>
      <w:bookmarkStart w:id="2124" w:name="_Ref421793855"/>
      <w:r w:rsidRPr="00FB3CBE">
        <w:rPr>
          <w:rFonts w:ascii="Arial" w:hAnsi="Arial" w:cs="Arial"/>
          <w:sz w:val="22"/>
          <w:szCs w:val="22"/>
        </w:rPr>
        <w:t>retained earnings;</w:t>
      </w:r>
      <w:bookmarkEnd w:id="2124"/>
    </w:p>
    <w:p w14:paraId="04BB0F09" w14:textId="77777777" w:rsidR="00CD2742" w:rsidRPr="00FB3CBE" w:rsidRDefault="00CD2742" w:rsidP="00C3242E">
      <w:pPr>
        <w:pStyle w:val="S2Heading4"/>
        <w:rPr>
          <w:rFonts w:ascii="Arial" w:hAnsi="Arial" w:cs="Arial"/>
          <w:sz w:val="22"/>
          <w:szCs w:val="22"/>
        </w:rPr>
      </w:pPr>
      <w:bookmarkStart w:id="2125" w:name="_Ref421793856"/>
      <w:r w:rsidRPr="00FB3CBE">
        <w:rPr>
          <w:rFonts w:ascii="Arial" w:hAnsi="Arial" w:cs="Arial"/>
          <w:sz w:val="22"/>
          <w:szCs w:val="22"/>
        </w:rPr>
        <w:t>current year's earnings after tax; and</w:t>
      </w:r>
      <w:bookmarkEnd w:id="2125"/>
    </w:p>
    <w:p w14:paraId="173C75DC" w14:textId="6BEC2C05" w:rsidR="00CD2742" w:rsidRPr="00FB3CBE" w:rsidRDefault="00CD2742" w:rsidP="00C3242E">
      <w:pPr>
        <w:pStyle w:val="S2Heading4"/>
        <w:rPr>
          <w:rFonts w:ascii="Arial" w:hAnsi="Arial" w:cs="Arial"/>
          <w:sz w:val="22"/>
          <w:szCs w:val="22"/>
        </w:rPr>
      </w:pPr>
      <w:bookmarkStart w:id="2126" w:name="_Ref421793857"/>
      <w:r w:rsidRPr="00FB3CBE">
        <w:rPr>
          <w:rFonts w:ascii="Arial" w:hAnsi="Arial" w:cs="Arial"/>
          <w:sz w:val="22"/>
          <w:szCs w:val="22"/>
        </w:rPr>
        <w:t>hybrid cellular capital (as defined in Rule </w:t>
      </w:r>
      <w:r w:rsidRPr="00FB3CBE">
        <w:rPr>
          <w:rFonts w:ascii="Arial" w:hAnsi="Arial" w:cs="Arial"/>
          <w:sz w:val="22"/>
          <w:szCs w:val="22"/>
        </w:rPr>
        <w:fldChar w:fldCharType="begin"/>
      </w:r>
      <w:r w:rsidRPr="00FB3CBE">
        <w:rPr>
          <w:rFonts w:ascii="Arial" w:hAnsi="Arial" w:cs="Arial"/>
          <w:sz w:val="22"/>
          <w:szCs w:val="22"/>
        </w:rPr>
        <w:instrText xml:space="preserve"> REF _Ref421793887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A5.10.1</w:t>
      </w:r>
      <w:r w:rsidRPr="00FB3CBE">
        <w:rPr>
          <w:rFonts w:ascii="Arial" w:hAnsi="Arial" w:cs="Arial"/>
          <w:sz w:val="22"/>
          <w:szCs w:val="22"/>
        </w:rPr>
        <w:fldChar w:fldCharType="end"/>
      </w:r>
      <w:r w:rsidRPr="00FB3CBE">
        <w:rPr>
          <w:rFonts w:ascii="Arial" w:hAnsi="Arial" w:cs="Arial"/>
          <w:sz w:val="22"/>
          <w:szCs w:val="22"/>
        </w:rPr>
        <w:t>).</w:t>
      </w:r>
      <w:bookmarkEnd w:id="2126"/>
    </w:p>
    <w:p w14:paraId="05823C21" w14:textId="02B59A63" w:rsidR="00CD2742" w:rsidRPr="00FB3CBE" w:rsidRDefault="00CD2742" w:rsidP="00726BA7">
      <w:pPr>
        <w:pStyle w:val="S2Heading3"/>
        <w:keepNext/>
        <w:rPr>
          <w:rFonts w:ascii="Arial" w:hAnsi="Arial" w:cs="Arial"/>
          <w:sz w:val="22"/>
          <w:szCs w:val="22"/>
        </w:rPr>
      </w:pPr>
      <w:bookmarkStart w:id="2127" w:name="_Toc419728013"/>
      <w:bookmarkStart w:id="2128" w:name="_Ref421793858"/>
      <w:bookmarkStart w:id="2129" w:name="_Ref421803248"/>
      <w:bookmarkStart w:id="2130" w:name="_Ref421872208"/>
      <w:r w:rsidRPr="00FB3CBE">
        <w:rPr>
          <w:rFonts w:ascii="Arial" w:hAnsi="Arial" w:cs="Arial"/>
          <w:sz w:val="22"/>
          <w:szCs w:val="22"/>
        </w:rPr>
        <w:lastRenderedPageBreak/>
        <w:t>Owners' Equity in a Takaful Insurer other than amounts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_Ref421793854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A5.7.1(c)</w:t>
      </w:r>
      <w:r w:rsidRPr="00FB3CBE">
        <w:rPr>
          <w:rFonts w:ascii="Arial" w:hAnsi="Arial" w:cs="Arial"/>
          <w:sz w:val="22"/>
          <w:szCs w:val="22"/>
        </w:rPr>
        <w:fldChar w:fldCharType="end"/>
      </w:r>
      <w:r w:rsidRPr="00FB3CBE">
        <w:rPr>
          <w:rFonts w:ascii="Arial" w:hAnsi="Arial" w:cs="Arial"/>
          <w:sz w:val="22"/>
          <w:szCs w:val="22"/>
        </w:rPr>
        <w:t xml:space="preserve"> must be classified as hybrid capital for the purposes of this section if:</w:t>
      </w:r>
      <w:bookmarkEnd w:id="2127"/>
      <w:bookmarkEnd w:id="2128"/>
      <w:bookmarkEnd w:id="2129"/>
      <w:bookmarkEnd w:id="2130"/>
    </w:p>
    <w:p w14:paraId="70495F97" w14:textId="77777777" w:rsidR="00CD2742" w:rsidRPr="00FB3CBE" w:rsidRDefault="00CD2742" w:rsidP="00A8364B">
      <w:pPr>
        <w:pStyle w:val="S2Heading4"/>
        <w:rPr>
          <w:rFonts w:ascii="Arial" w:hAnsi="Arial" w:cs="Arial"/>
          <w:sz w:val="22"/>
          <w:szCs w:val="22"/>
        </w:rPr>
      </w:pPr>
      <w:bookmarkStart w:id="2131" w:name="_Ref421793859"/>
      <w:r w:rsidRPr="00FB3CBE">
        <w:rPr>
          <w:rFonts w:ascii="Arial" w:hAnsi="Arial" w:cs="Arial"/>
          <w:sz w:val="22"/>
          <w:szCs w:val="22"/>
        </w:rPr>
        <w:t>under the constitutional documents of the Insurer or the terms of insurance contracts or both, participation in the surpluses and losses of Takaful business is limited to the policyholders of the Insurer; and</w:t>
      </w:r>
      <w:bookmarkEnd w:id="2131"/>
    </w:p>
    <w:p w14:paraId="49E522BF" w14:textId="77777777" w:rsidR="00CD2742" w:rsidRPr="00FB3CBE" w:rsidRDefault="00CD2742" w:rsidP="00A8364B">
      <w:pPr>
        <w:pStyle w:val="S2Heading4"/>
        <w:rPr>
          <w:rFonts w:ascii="Arial" w:hAnsi="Arial" w:cs="Arial"/>
          <w:sz w:val="22"/>
          <w:szCs w:val="22"/>
        </w:rPr>
      </w:pPr>
      <w:bookmarkStart w:id="2132" w:name="_Ref421793860"/>
      <w:r w:rsidRPr="00FB3CBE">
        <w:rPr>
          <w:rFonts w:ascii="Arial" w:hAnsi="Arial" w:cs="Arial"/>
          <w:sz w:val="22"/>
          <w:szCs w:val="22"/>
        </w:rPr>
        <w:t>the Owners' Equity is available for loan to the Insurance Fund of the Insurer.</w:t>
      </w:r>
      <w:bookmarkEnd w:id="2132"/>
    </w:p>
    <w:p w14:paraId="7672D76B" w14:textId="77777777" w:rsidR="00CD2742" w:rsidRPr="00FB3CBE" w:rsidRDefault="00CD2742" w:rsidP="00A8364B">
      <w:pPr>
        <w:pStyle w:val="S2Heading3"/>
        <w:rPr>
          <w:rFonts w:ascii="Arial" w:hAnsi="Arial" w:cs="Arial"/>
          <w:sz w:val="22"/>
          <w:szCs w:val="22"/>
        </w:rPr>
      </w:pPr>
      <w:bookmarkStart w:id="2133" w:name="_Toc419728014"/>
      <w:bookmarkStart w:id="2134" w:name="_Ref421793861"/>
      <w:bookmarkStart w:id="2135" w:name="_Ref421803104"/>
      <w:r w:rsidRPr="00FB3CBE">
        <w:rPr>
          <w:rFonts w:ascii="Arial" w:hAnsi="Arial" w:cs="Arial"/>
          <w:sz w:val="22"/>
          <w:szCs w:val="22"/>
        </w:rPr>
        <w:t>Hybrid cellular capital having a term to maturity of less than five years may only be included in base cellular capital with the consent of the Regulator.</w:t>
      </w:r>
      <w:bookmarkEnd w:id="2133"/>
      <w:bookmarkEnd w:id="2134"/>
      <w:bookmarkEnd w:id="2135"/>
    </w:p>
    <w:p w14:paraId="2EBF2280" w14:textId="77777777" w:rsidR="00CD2742" w:rsidRPr="00FB3CBE" w:rsidRDefault="00CD2742" w:rsidP="00A8364B">
      <w:pPr>
        <w:pStyle w:val="S2Heading2"/>
        <w:rPr>
          <w:rFonts w:ascii="Arial" w:hAnsi="Arial" w:cs="Arial"/>
          <w:sz w:val="22"/>
          <w:szCs w:val="22"/>
        </w:rPr>
      </w:pPr>
      <w:bookmarkStart w:id="2136" w:name="_Toc419727400"/>
      <w:bookmarkStart w:id="2137" w:name="_Toc419727556"/>
      <w:bookmarkStart w:id="2138" w:name="_Toc419728015"/>
      <w:bookmarkStart w:id="2139" w:name="_Toc419728282"/>
      <w:bookmarkStart w:id="2140" w:name="_Toc419728438"/>
      <w:bookmarkStart w:id="2141" w:name="_Toc419732679"/>
      <w:bookmarkStart w:id="2142" w:name="_Ref421793862"/>
      <w:bookmarkStart w:id="2143" w:name="_Ref421803050"/>
      <w:bookmarkStart w:id="2144" w:name="_Toc29984203"/>
      <w:r w:rsidRPr="00FB3CBE">
        <w:rPr>
          <w:rFonts w:ascii="Arial" w:hAnsi="Arial" w:cs="Arial"/>
          <w:sz w:val="22"/>
          <w:szCs w:val="22"/>
        </w:rPr>
        <w:t>Adjusted cellular equity</w:t>
      </w:r>
      <w:bookmarkEnd w:id="2136"/>
      <w:bookmarkEnd w:id="2137"/>
      <w:bookmarkEnd w:id="2138"/>
      <w:bookmarkEnd w:id="2139"/>
      <w:bookmarkEnd w:id="2140"/>
      <w:bookmarkEnd w:id="2141"/>
      <w:bookmarkEnd w:id="2142"/>
      <w:bookmarkEnd w:id="2143"/>
      <w:bookmarkEnd w:id="2144"/>
    </w:p>
    <w:p w14:paraId="759B6170" w14:textId="77777777" w:rsidR="00CD2742" w:rsidRPr="00FB3CBE" w:rsidRDefault="00CD2742" w:rsidP="00A8364B">
      <w:pPr>
        <w:pStyle w:val="S2Heading3"/>
        <w:rPr>
          <w:rFonts w:ascii="Arial" w:hAnsi="Arial" w:cs="Arial"/>
          <w:sz w:val="22"/>
          <w:szCs w:val="22"/>
        </w:rPr>
      </w:pPr>
      <w:bookmarkStart w:id="2145" w:name="_Toc419728016"/>
      <w:bookmarkStart w:id="2146" w:name="_Ref421793863"/>
      <w:r w:rsidRPr="00FB3CBE">
        <w:rPr>
          <w:rFonts w:ascii="Arial" w:hAnsi="Arial" w:cs="Arial"/>
          <w:sz w:val="22"/>
          <w:szCs w:val="22"/>
        </w:rPr>
        <w:t>An Insurer must calculate its adjusted cellular equity in respect of each Cell by adding items to and deducting them from the base cellular capital of that Cell, as set out in this section.</w:t>
      </w:r>
      <w:bookmarkEnd w:id="2145"/>
      <w:bookmarkEnd w:id="2146"/>
    </w:p>
    <w:p w14:paraId="64F5F6D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B0B07A5" w14:textId="77777777" w:rsidR="00CD2742" w:rsidRPr="00FB3CBE" w:rsidRDefault="00CD2742" w:rsidP="00A8364B">
      <w:pPr>
        <w:pStyle w:val="UK12Block05"/>
        <w:rPr>
          <w:rFonts w:ascii="Arial" w:hAnsi="Arial" w:cs="Arial"/>
          <w:sz w:val="22"/>
          <w:szCs w:val="22"/>
        </w:rPr>
      </w:pPr>
      <w:r w:rsidRPr="00FB3CBE">
        <w:rPr>
          <w:rFonts w:ascii="Arial" w:hAnsi="Arial" w:cs="Arial"/>
          <w:sz w:val="22"/>
          <w:szCs w:val="22"/>
        </w:rPr>
        <w:t>The purpose of these adjustments is to provide a consistent basis for the determination of the Adjusted Cellular Capital Resources in respect of a Cell and to exclude from those resources assets that may not be readily realisable for the purposes of meeting any Cellular Liabilities of that Cell.</w:t>
      </w:r>
    </w:p>
    <w:p w14:paraId="01311C9D" w14:textId="77777777" w:rsidR="00CD2742" w:rsidRPr="00FB3CBE" w:rsidRDefault="00CD2742" w:rsidP="00726BA7">
      <w:pPr>
        <w:pStyle w:val="S2Heading3"/>
        <w:keepNext/>
        <w:rPr>
          <w:rFonts w:ascii="Arial" w:hAnsi="Arial" w:cs="Arial"/>
          <w:sz w:val="22"/>
          <w:szCs w:val="22"/>
        </w:rPr>
      </w:pPr>
      <w:bookmarkStart w:id="2147" w:name="_Toc419728017"/>
      <w:bookmarkStart w:id="2148" w:name="_Ref421793864"/>
      <w:bookmarkStart w:id="2149" w:name="_Ref421803206"/>
      <w:r w:rsidRPr="00FB3CBE">
        <w:rPr>
          <w:rFonts w:ascii="Arial" w:hAnsi="Arial" w:cs="Arial"/>
          <w:sz w:val="22"/>
          <w:szCs w:val="22"/>
        </w:rPr>
        <w:t>The following items must be added to base cellular capital, to the extent that the Insurer has excluded them in determining base cellular capital:</w:t>
      </w:r>
      <w:bookmarkEnd w:id="2147"/>
      <w:bookmarkEnd w:id="2148"/>
      <w:bookmarkEnd w:id="2149"/>
    </w:p>
    <w:p w14:paraId="54235414" w14:textId="77777777" w:rsidR="00CD2742" w:rsidRPr="00FB3CBE" w:rsidRDefault="00CD2742" w:rsidP="00A8364B">
      <w:pPr>
        <w:pStyle w:val="S2Heading4"/>
        <w:rPr>
          <w:rFonts w:ascii="Arial" w:hAnsi="Arial" w:cs="Arial"/>
          <w:sz w:val="22"/>
          <w:szCs w:val="22"/>
        </w:rPr>
      </w:pPr>
      <w:bookmarkStart w:id="2150" w:name="_Ref421793865"/>
      <w:r w:rsidRPr="00FB3CBE">
        <w:rPr>
          <w:rFonts w:ascii="Arial" w:hAnsi="Arial" w:cs="Arial"/>
          <w:sz w:val="22"/>
          <w:szCs w:val="22"/>
        </w:rPr>
        <w:t>any minority interests in companies that are Subsidiaries of the Insurer, where the Insurer's interest in those companies constitutes a Cellular Asset of that Cell; and</w:t>
      </w:r>
      <w:bookmarkEnd w:id="2150"/>
    </w:p>
    <w:p w14:paraId="6A5D6113" w14:textId="77777777" w:rsidR="00CD2742" w:rsidRPr="00FB3CBE" w:rsidRDefault="00CD2742" w:rsidP="00E60609">
      <w:pPr>
        <w:pStyle w:val="S2Heading4"/>
        <w:rPr>
          <w:rFonts w:ascii="Arial" w:hAnsi="Arial" w:cs="Arial"/>
          <w:sz w:val="22"/>
          <w:szCs w:val="22"/>
        </w:rPr>
      </w:pPr>
      <w:bookmarkStart w:id="2151" w:name="_Ref421793866"/>
      <w:r w:rsidRPr="00FB3CBE">
        <w:rPr>
          <w:rFonts w:ascii="Arial" w:hAnsi="Arial" w:cs="Arial"/>
          <w:sz w:val="22"/>
          <w:szCs w:val="22"/>
        </w:rPr>
        <w:t>any amount in respect of dividends to be paid by the Insurer in the form of Cell Shares of that Cell.</w:t>
      </w:r>
      <w:bookmarkEnd w:id="2151"/>
    </w:p>
    <w:p w14:paraId="1B620B18" w14:textId="64DEAFED" w:rsidR="00CD2742" w:rsidRPr="00FB3CBE" w:rsidRDefault="00CD2742" w:rsidP="00726BA7">
      <w:pPr>
        <w:pStyle w:val="S2Heading3"/>
        <w:keepNext/>
        <w:rPr>
          <w:rFonts w:ascii="Arial" w:hAnsi="Arial" w:cs="Arial"/>
          <w:sz w:val="22"/>
          <w:szCs w:val="22"/>
        </w:rPr>
      </w:pPr>
      <w:bookmarkStart w:id="2152" w:name="_Toc419728018"/>
      <w:bookmarkStart w:id="2153" w:name="_Ref421793867"/>
      <w:bookmarkStart w:id="2154" w:name="_Ref421803224"/>
      <w:r w:rsidRPr="00FB3CBE">
        <w:rPr>
          <w:rFonts w:ascii="Arial" w:hAnsi="Arial" w:cs="Arial"/>
          <w:sz w:val="22"/>
          <w:szCs w:val="22"/>
        </w:rPr>
        <w:t>The following items must be deducted from base cellular capital, to the extent that the Insurer has not excluded them in determining base cellular capital, or has added them to base cellular capital under Rule </w:t>
      </w:r>
      <w:r w:rsidRPr="00FB3CBE">
        <w:rPr>
          <w:rFonts w:ascii="Arial" w:hAnsi="Arial" w:cs="Arial"/>
          <w:sz w:val="22"/>
          <w:szCs w:val="22"/>
        </w:rPr>
        <w:fldChar w:fldCharType="begin"/>
      </w:r>
      <w:r w:rsidRPr="00FB3CBE">
        <w:rPr>
          <w:rFonts w:ascii="Arial" w:hAnsi="Arial" w:cs="Arial"/>
          <w:sz w:val="22"/>
          <w:szCs w:val="22"/>
        </w:rPr>
        <w:instrText xml:space="preserve"> REF _Ref421803206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A5.8.2</w:t>
      </w:r>
      <w:r w:rsidRPr="00FB3CBE">
        <w:rPr>
          <w:rFonts w:ascii="Arial" w:hAnsi="Arial" w:cs="Arial"/>
          <w:sz w:val="22"/>
          <w:szCs w:val="22"/>
        </w:rPr>
        <w:fldChar w:fldCharType="end"/>
      </w:r>
      <w:r w:rsidRPr="00FB3CBE">
        <w:rPr>
          <w:rFonts w:ascii="Arial" w:hAnsi="Arial" w:cs="Arial"/>
          <w:sz w:val="22"/>
          <w:szCs w:val="22"/>
        </w:rPr>
        <w:t>:</w:t>
      </w:r>
      <w:bookmarkEnd w:id="2152"/>
      <w:bookmarkEnd w:id="2153"/>
      <w:bookmarkEnd w:id="2154"/>
    </w:p>
    <w:p w14:paraId="1B504E7E" w14:textId="77777777" w:rsidR="00CD2742" w:rsidRPr="00FB3CBE" w:rsidRDefault="00CD2742" w:rsidP="00A8364B">
      <w:pPr>
        <w:pStyle w:val="S2Heading4"/>
        <w:rPr>
          <w:rFonts w:ascii="Arial" w:hAnsi="Arial" w:cs="Arial"/>
          <w:sz w:val="22"/>
          <w:szCs w:val="22"/>
        </w:rPr>
      </w:pPr>
      <w:bookmarkStart w:id="2155" w:name="_Ref421793868"/>
      <w:r w:rsidRPr="00FB3CBE">
        <w:rPr>
          <w:rFonts w:ascii="Arial" w:hAnsi="Arial" w:cs="Arial"/>
          <w:sz w:val="22"/>
          <w:szCs w:val="22"/>
        </w:rPr>
        <w:t>any amounts in respect of appropriations to be made from profit of the Cell in respect of the reporting period most recently ended, including dividends, bonuses, pensions and welfare charges that are determined on the basis of the profit of that reporting period, whether or not the amounts have been approved by the Insurer for payment;</w:t>
      </w:r>
      <w:bookmarkEnd w:id="2155"/>
    </w:p>
    <w:p w14:paraId="72E00925" w14:textId="77777777" w:rsidR="00CD2742" w:rsidRPr="00FB3CBE" w:rsidRDefault="00CD2742" w:rsidP="00A8364B">
      <w:pPr>
        <w:pStyle w:val="S2Heading4"/>
        <w:rPr>
          <w:rFonts w:ascii="Arial" w:hAnsi="Arial" w:cs="Arial"/>
          <w:sz w:val="22"/>
          <w:szCs w:val="22"/>
        </w:rPr>
      </w:pPr>
      <w:bookmarkStart w:id="2156" w:name="_Ref421793869"/>
      <w:r w:rsidRPr="00FB3CBE">
        <w:rPr>
          <w:rFonts w:ascii="Arial" w:hAnsi="Arial" w:cs="Arial"/>
          <w:sz w:val="22"/>
          <w:szCs w:val="22"/>
        </w:rPr>
        <w:t>Owners' Equity in a Takaful Insurer that does not, under the constitutional documents of the Insurer or the terms of insurance contracts or both, participate in the surpluses and losses of Takaful business;</w:t>
      </w:r>
      <w:bookmarkEnd w:id="2156"/>
    </w:p>
    <w:p w14:paraId="17CBB453" w14:textId="77777777" w:rsidR="00CD2742" w:rsidRPr="00FB3CBE" w:rsidRDefault="00CD2742" w:rsidP="00A8364B">
      <w:pPr>
        <w:pStyle w:val="S2Heading4"/>
        <w:rPr>
          <w:rFonts w:ascii="Arial" w:hAnsi="Arial" w:cs="Arial"/>
          <w:sz w:val="22"/>
          <w:szCs w:val="22"/>
        </w:rPr>
      </w:pPr>
      <w:bookmarkStart w:id="2157" w:name="_Ref421793870"/>
      <w:r w:rsidRPr="00FB3CBE">
        <w:rPr>
          <w:rFonts w:ascii="Arial" w:hAnsi="Arial" w:cs="Arial"/>
          <w:sz w:val="22"/>
          <w:szCs w:val="22"/>
        </w:rPr>
        <w:t>the amount of any investment by the Insurer or by a Subsidiary of the Insurer, in the Insurer's own shares, where that investment or the Subsidiary concerned is a Cellular Asset;</w:t>
      </w:r>
      <w:bookmarkEnd w:id="2157"/>
    </w:p>
    <w:p w14:paraId="7CD18C92" w14:textId="77777777" w:rsidR="00CD2742" w:rsidRPr="00FB3CBE" w:rsidRDefault="00CD2742" w:rsidP="00A8364B">
      <w:pPr>
        <w:pStyle w:val="S2Heading4"/>
        <w:rPr>
          <w:rFonts w:ascii="Arial" w:hAnsi="Arial" w:cs="Arial"/>
          <w:sz w:val="22"/>
          <w:szCs w:val="22"/>
        </w:rPr>
      </w:pPr>
      <w:bookmarkStart w:id="2158" w:name="_Ref421793871"/>
      <w:r w:rsidRPr="00FB3CBE">
        <w:rPr>
          <w:rFonts w:ascii="Arial" w:hAnsi="Arial" w:cs="Arial"/>
          <w:sz w:val="22"/>
          <w:szCs w:val="22"/>
        </w:rPr>
        <w:lastRenderedPageBreak/>
        <w:t>the amount of any tax liability that would be attributable to unrealised gains on investments that are Cellular Assets, if those gains were realised;</w:t>
      </w:r>
      <w:bookmarkEnd w:id="2158"/>
    </w:p>
    <w:p w14:paraId="0E0AB4A1" w14:textId="77777777" w:rsidR="00CD2742" w:rsidRPr="00FB3CBE" w:rsidRDefault="00CD2742" w:rsidP="00A8364B">
      <w:pPr>
        <w:pStyle w:val="S2Heading4"/>
        <w:rPr>
          <w:rFonts w:ascii="Arial" w:hAnsi="Arial" w:cs="Arial"/>
          <w:sz w:val="22"/>
          <w:szCs w:val="22"/>
        </w:rPr>
      </w:pPr>
      <w:bookmarkStart w:id="2159" w:name="_Ref421793872"/>
      <w:r w:rsidRPr="00FB3CBE">
        <w:rPr>
          <w:rFonts w:ascii="Arial" w:hAnsi="Arial" w:cs="Arial"/>
          <w:sz w:val="22"/>
          <w:szCs w:val="22"/>
        </w:rPr>
        <w:t>the amount of deferred acquisition costs that are Cellular Assets;</w:t>
      </w:r>
      <w:bookmarkEnd w:id="2159"/>
      <w:r w:rsidRPr="00FB3CBE">
        <w:rPr>
          <w:rFonts w:ascii="Arial" w:hAnsi="Arial" w:cs="Arial"/>
          <w:sz w:val="22"/>
          <w:szCs w:val="22"/>
        </w:rPr>
        <w:t xml:space="preserve"> </w:t>
      </w:r>
    </w:p>
    <w:p w14:paraId="4BC03411" w14:textId="77777777" w:rsidR="00CD2742" w:rsidRPr="00FB3CBE" w:rsidRDefault="00CD2742" w:rsidP="00A8364B">
      <w:pPr>
        <w:pStyle w:val="S2Heading4"/>
        <w:rPr>
          <w:rFonts w:ascii="Arial" w:hAnsi="Arial" w:cs="Arial"/>
          <w:sz w:val="22"/>
          <w:szCs w:val="22"/>
        </w:rPr>
      </w:pPr>
      <w:bookmarkStart w:id="2160" w:name="_Ref421793873"/>
      <w:r w:rsidRPr="00FB3CBE">
        <w:rPr>
          <w:rFonts w:ascii="Arial" w:hAnsi="Arial" w:cs="Arial"/>
          <w:sz w:val="22"/>
          <w:szCs w:val="22"/>
        </w:rPr>
        <w:t>the amount of any deferred tax asset that is a Cellular Asset;</w:t>
      </w:r>
      <w:bookmarkEnd w:id="2160"/>
    </w:p>
    <w:p w14:paraId="279A5721" w14:textId="77777777" w:rsidR="00CD2742" w:rsidRPr="00FB3CBE" w:rsidRDefault="00CD2742" w:rsidP="00A8364B">
      <w:pPr>
        <w:pStyle w:val="S2Heading4"/>
        <w:rPr>
          <w:rFonts w:ascii="Arial" w:hAnsi="Arial" w:cs="Arial"/>
          <w:sz w:val="22"/>
          <w:szCs w:val="22"/>
        </w:rPr>
      </w:pPr>
      <w:bookmarkStart w:id="2161" w:name="_Ref421793874"/>
      <w:r w:rsidRPr="00FB3CBE">
        <w:rPr>
          <w:rFonts w:ascii="Arial" w:hAnsi="Arial" w:cs="Arial"/>
          <w:sz w:val="22"/>
          <w:szCs w:val="22"/>
        </w:rPr>
        <w:t>the amount of any Cellular Asset representing the value of in</w:t>
      </w:r>
      <w:r w:rsidRPr="00FB3CBE">
        <w:rPr>
          <w:rFonts w:ascii="Arial" w:hAnsi="Arial" w:cs="Arial"/>
          <w:sz w:val="22"/>
          <w:szCs w:val="22"/>
        </w:rPr>
        <w:noBreakHyphen/>
        <w:t>force Long</w:t>
      </w:r>
      <w:r w:rsidRPr="00FB3CBE">
        <w:rPr>
          <w:rFonts w:ascii="Arial" w:hAnsi="Arial" w:cs="Arial"/>
          <w:sz w:val="22"/>
          <w:szCs w:val="22"/>
        </w:rPr>
        <w:noBreakHyphen/>
        <w:t>Term Insurance Business of the Insurer;</w:t>
      </w:r>
      <w:bookmarkEnd w:id="2161"/>
    </w:p>
    <w:p w14:paraId="670D567E" w14:textId="77777777" w:rsidR="00CD2742" w:rsidRPr="00FB3CBE" w:rsidRDefault="00CD2742" w:rsidP="00A8364B">
      <w:pPr>
        <w:pStyle w:val="S2Heading4"/>
        <w:rPr>
          <w:rFonts w:ascii="Arial" w:hAnsi="Arial" w:cs="Arial"/>
          <w:sz w:val="22"/>
          <w:szCs w:val="22"/>
        </w:rPr>
      </w:pPr>
      <w:bookmarkStart w:id="2162" w:name="_Ref421793875"/>
      <w:r w:rsidRPr="00FB3CBE">
        <w:rPr>
          <w:rFonts w:ascii="Arial" w:hAnsi="Arial" w:cs="Arial"/>
          <w:sz w:val="22"/>
          <w:szCs w:val="22"/>
        </w:rPr>
        <w:t>the amount of any goodwill, patents, service rights, brands and any other intangible items that are Cellular Assets;</w:t>
      </w:r>
      <w:bookmarkEnd w:id="2162"/>
    </w:p>
    <w:p w14:paraId="05BC00E2" w14:textId="77777777" w:rsidR="00CD2742" w:rsidRPr="00FB3CBE" w:rsidRDefault="00CD2742" w:rsidP="00A8364B">
      <w:pPr>
        <w:pStyle w:val="S2Heading4"/>
        <w:rPr>
          <w:rFonts w:ascii="Arial" w:hAnsi="Arial" w:cs="Arial"/>
          <w:sz w:val="22"/>
          <w:szCs w:val="22"/>
        </w:rPr>
      </w:pPr>
      <w:bookmarkStart w:id="2163" w:name="_Ref421793876"/>
      <w:r w:rsidRPr="00FB3CBE">
        <w:rPr>
          <w:rFonts w:ascii="Arial" w:hAnsi="Arial" w:cs="Arial"/>
          <w:sz w:val="22"/>
          <w:szCs w:val="22"/>
        </w:rPr>
        <w:t>the amount of any Zakah or charity fund of a Takaful Insurer;</w:t>
      </w:r>
      <w:bookmarkEnd w:id="2163"/>
    </w:p>
    <w:p w14:paraId="187AA12A" w14:textId="77777777" w:rsidR="00CD2742" w:rsidRPr="00FB3CBE" w:rsidRDefault="00CD2742" w:rsidP="00A8364B">
      <w:pPr>
        <w:pStyle w:val="S2Heading4"/>
        <w:rPr>
          <w:rFonts w:ascii="Arial" w:hAnsi="Arial" w:cs="Arial"/>
          <w:sz w:val="22"/>
          <w:szCs w:val="22"/>
        </w:rPr>
      </w:pPr>
      <w:bookmarkStart w:id="2164" w:name="_Ref421793877"/>
      <w:r w:rsidRPr="00FB3CBE">
        <w:rPr>
          <w:rFonts w:ascii="Arial" w:hAnsi="Arial" w:cs="Arial"/>
          <w:sz w:val="22"/>
          <w:szCs w:val="22"/>
        </w:rPr>
        <w:t>the amount of any operating assets, including inventories, plant and equipment, and vehicles, that are Cellular Assets; and</w:t>
      </w:r>
      <w:bookmarkEnd w:id="2164"/>
    </w:p>
    <w:p w14:paraId="3385918A" w14:textId="77777777" w:rsidR="00CD2742" w:rsidRPr="00FB3CBE" w:rsidRDefault="00CD2742" w:rsidP="00A8364B">
      <w:pPr>
        <w:pStyle w:val="S2Heading4"/>
        <w:rPr>
          <w:rFonts w:ascii="Arial" w:hAnsi="Arial" w:cs="Arial"/>
          <w:sz w:val="22"/>
          <w:szCs w:val="22"/>
        </w:rPr>
      </w:pPr>
      <w:bookmarkStart w:id="2165" w:name="_Ref421793878"/>
      <w:r w:rsidRPr="00FB3CBE">
        <w:rPr>
          <w:rFonts w:ascii="Arial" w:hAnsi="Arial" w:cs="Arial"/>
          <w:sz w:val="22"/>
          <w:szCs w:val="22"/>
        </w:rPr>
        <w:t>the amount of any other Cellular Assets that may not be applied to meet Cellular Liabilities of that Cell.</w:t>
      </w:r>
      <w:bookmarkEnd w:id="2165"/>
    </w:p>
    <w:p w14:paraId="262D2756" w14:textId="570ABCCB" w:rsidR="00CD2742" w:rsidRPr="00FB3CBE" w:rsidRDefault="00CD2742" w:rsidP="00A8364B">
      <w:pPr>
        <w:pStyle w:val="S2Heading3"/>
        <w:rPr>
          <w:rFonts w:ascii="Arial" w:hAnsi="Arial" w:cs="Arial"/>
          <w:sz w:val="22"/>
          <w:szCs w:val="22"/>
        </w:rPr>
      </w:pPr>
      <w:bookmarkStart w:id="2166" w:name="_Toc419728019"/>
      <w:bookmarkStart w:id="2167" w:name="_Ref421793879"/>
      <w:r w:rsidRPr="00FB3CBE">
        <w:rPr>
          <w:rFonts w:ascii="Arial" w:hAnsi="Arial" w:cs="Arial"/>
          <w:sz w:val="22"/>
          <w:szCs w:val="22"/>
        </w:rPr>
        <w:t>Rule </w:t>
      </w:r>
      <w:r w:rsidR="00650E6A" w:rsidRPr="00FB3CBE">
        <w:rPr>
          <w:rFonts w:ascii="Arial" w:hAnsi="Arial" w:cs="Arial"/>
          <w:sz w:val="22"/>
          <w:szCs w:val="22"/>
        </w:rPr>
        <w:fldChar w:fldCharType="begin"/>
      </w:r>
      <w:r w:rsidR="00650E6A" w:rsidRPr="00FB3CBE">
        <w:rPr>
          <w:rFonts w:ascii="Arial" w:hAnsi="Arial" w:cs="Arial"/>
          <w:sz w:val="22"/>
          <w:szCs w:val="22"/>
        </w:rPr>
        <w:instrText xml:space="preserve"> REF _Ref421793878 \r \h </w:instrText>
      </w:r>
      <w:r w:rsidR="001517AA" w:rsidRPr="00FB3CBE">
        <w:rPr>
          <w:rFonts w:ascii="Arial" w:hAnsi="Arial" w:cs="Arial"/>
          <w:sz w:val="22"/>
          <w:szCs w:val="22"/>
        </w:rPr>
        <w:instrText xml:space="preserve"> \* MERGEFORMAT </w:instrText>
      </w:r>
      <w:r w:rsidR="00650E6A" w:rsidRPr="00FB3CBE">
        <w:rPr>
          <w:rFonts w:ascii="Arial" w:hAnsi="Arial" w:cs="Arial"/>
          <w:sz w:val="22"/>
          <w:szCs w:val="22"/>
        </w:rPr>
      </w:r>
      <w:r w:rsidR="00650E6A"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A5.8.3(k)</w:t>
      </w:r>
      <w:r w:rsidR="00650E6A" w:rsidRPr="00FB3CBE">
        <w:rPr>
          <w:rFonts w:ascii="Arial" w:hAnsi="Arial" w:cs="Arial"/>
          <w:sz w:val="22"/>
          <w:szCs w:val="22"/>
        </w:rPr>
        <w:fldChar w:fldCharType="end"/>
      </w:r>
      <w:r w:rsidRPr="00FB3CBE">
        <w:rPr>
          <w:rFonts w:ascii="Arial" w:hAnsi="Arial" w:cs="Arial"/>
          <w:sz w:val="22"/>
          <w:szCs w:val="22"/>
        </w:rPr>
        <w:t xml:space="preserve"> does not require an Insurer to exclude Cellular Assets attributable to a Long</w:t>
      </w:r>
      <w:r w:rsidRPr="00FB3CBE">
        <w:rPr>
          <w:rFonts w:ascii="Arial" w:hAnsi="Arial" w:cs="Arial"/>
          <w:sz w:val="22"/>
          <w:szCs w:val="22"/>
        </w:rPr>
        <w:noBreakHyphen/>
        <w:t>Term Insurance Fund maintained by the Insurer.</w:t>
      </w:r>
      <w:bookmarkEnd w:id="2166"/>
      <w:bookmarkEnd w:id="2167"/>
    </w:p>
    <w:p w14:paraId="2D4ADDAB" w14:textId="77777777" w:rsidR="00CD2742" w:rsidRPr="00FB3CBE" w:rsidRDefault="00CD2742" w:rsidP="00A8364B">
      <w:pPr>
        <w:pStyle w:val="S2Heading2"/>
        <w:rPr>
          <w:rFonts w:ascii="Arial" w:hAnsi="Arial" w:cs="Arial"/>
          <w:sz w:val="22"/>
          <w:szCs w:val="22"/>
        </w:rPr>
      </w:pPr>
      <w:bookmarkStart w:id="2168" w:name="_Toc419727401"/>
      <w:bookmarkStart w:id="2169" w:name="_Toc419727557"/>
      <w:bookmarkStart w:id="2170" w:name="_Toc419728020"/>
      <w:bookmarkStart w:id="2171" w:name="_Toc419728283"/>
      <w:bookmarkStart w:id="2172" w:name="_Toc419728439"/>
      <w:bookmarkStart w:id="2173" w:name="_Toc419732680"/>
      <w:bookmarkStart w:id="2174" w:name="_Ref421793880"/>
      <w:bookmarkStart w:id="2175" w:name="_Ref421803062"/>
      <w:bookmarkStart w:id="2176" w:name="_Toc29984204"/>
      <w:r w:rsidRPr="00FB3CBE">
        <w:rPr>
          <w:rFonts w:ascii="Arial" w:hAnsi="Arial" w:cs="Arial"/>
          <w:sz w:val="22"/>
          <w:szCs w:val="22"/>
        </w:rPr>
        <w:t>Non</w:t>
      </w:r>
      <w:r w:rsidRPr="00FB3CBE">
        <w:rPr>
          <w:rFonts w:ascii="Arial" w:hAnsi="Arial" w:cs="Arial"/>
          <w:sz w:val="22"/>
          <w:szCs w:val="22"/>
        </w:rPr>
        <w:noBreakHyphen/>
        <w:t>cellular capital adjustment</w:t>
      </w:r>
      <w:bookmarkEnd w:id="2168"/>
      <w:bookmarkEnd w:id="2169"/>
      <w:bookmarkEnd w:id="2170"/>
      <w:bookmarkEnd w:id="2171"/>
      <w:bookmarkEnd w:id="2172"/>
      <w:bookmarkEnd w:id="2173"/>
      <w:bookmarkEnd w:id="2174"/>
      <w:bookmarkEnd w:id="2175"/>
      <w:bookmarkEnd w:id="2176"/>
    </w:p>
    <w:p w14:paraId="2C26B147" w14:textId="77777777" w:rsidR="00CD2742" w:rsidRPr="00FB3CBE" w:rsidRDefault="00CD2742" w:rsidP="00A8364B">
      <w:pPr>
        <w:pStyle w:val="S2Heading3"/>
        <w:rPr>
          <w:rFonts w:ascii="Arial" w:hAnsi="Arial" w:cs="Arial"/>
          <w:sz w:val="22"/>
          <w:szCs w:val="22"/>
        </w:rPr>
      </w:pPr>
      <w:bookmarkStart w:id="2177" w:name="_Toc419728021"/>
      <w:bookmarkStart w:id="2178" w:name="_Ref421793881"/>
      <w:r w:rsidRPr="00FB3CBE">
        <w:rPr>
          <w:rFonts w:ascii="Arial" w:hAnsi="Arial" w:cs="Arial"/>
          <w:sz w:val="22"/>
          <w:szCs w:val="22"/>
        </w:rPr>
        <w:t>Where an Insurer that is a Cell Company is organised such that Non</w:t>
      </w:r>
      <w:r w:rsidRPr="00FB3CBE">
        <w:rPr>
          <w:rFonts w:ascii="Arial" w:hAnsi="Arial" w:cs="Arial"/>
          <w:sz w:val="22"/>
          <w:szCs w:val="22"/>
        </w:rPr>
        <w:noBreakHyphen/>
        <w:t>Cellular Assets may be used to meet Cellular Liabilities of a Cell, the Insurer may determine a non</w:t>
      </w:r>
      <w:r w:rsidRPr="00FB3CBE">
        <w:rPr>
          <w:rFonts w:ascii="Arial" w:hAnsi="Arial" w:cs="Arial"/>
          <w:sz w:val="22"/>
          <w:szCs w:val="22"/>
        </w:rPr>
        <w:noBreakHyphen/>
        <w:t>cellular capital adjustment in respect of that Cell.</w:t>
      </w:r>
      <w:bookmarkEnd w:id="2177"/>
      <w:bookmarkEnd w:id="2178"/>
    </w:p>
    <w:p w14:paraId="636BC78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8D39FD4" w14:textId="77777777" w:rsidR="00CD2742" w:rsidRPr="00FB3CBE" w:rsidRDefault="00CD2742" w:rsidP="00A8364B">
      <w:pPr>
        <w:pStyle w:val="UK12Block05"/>
        <w:rPr>
          <w:rFonts w:ascii="Arial" w:hAnsi="Arial" w:cs="Arial"/>
          <w:sz w:val="22"/>
          <w:szCs w:val="22"/>
        </w:rPr>
      </w:pPr>
      <w:r w:rsidRPr="00FB3CBE">
        <w:rPr>
          <w:rFonts w:ascii="Arial" w:hAnsi="Arial" w:cs="Arial"/>
          <w:sz w:val="22"/>
          <w:szCs w:val="22"/>
        </w:rPr>
        <w:t>The purpose of the non</w:t>
      </w:r>
      <w:r w:rsidRPr="00FB3CBE">
        <w:rPr>
          <w:rFonts w:ascii="Arial" w:hAnsi="Arial" w:cs="Arial"/>
          <w:sz w:val="22"/>
          <w:szCs w:val="22"/>
        </w:rPr>
        <w:noBreakHyphen/>
        <w:t>cellular capital adjustment is to permit an Insurer to allocate all or part of its Adjusted Non</w:t>
      </w:r>
      <w:r w:rsidRPr="00FB3CBE">
        <w:rPr>
          <w:rFonts w:ascii="Arial" w:hAnsi="Arial" w:cs="Arial"/>
          <w:sz w:val="22"/>
          <w:szCs w:val="22"/>
        </w:rPr>
        <w:noBreakHyphen/>
        <w:t>Cellular Capital Resources to support the Adjusted Cellular Capital Resources of its Cells.  The adjustment is limited to the amount of Adjusted Non</w:t>
      </w:r>
      <w:r w:rsidRPr="00FB3CBE">
        <w:rPr>
          <w:rFonts w:ascii="Arial" w:hAnsi="Arial" w:cs="Arial"/>
          <w:sz w:val="22"/>
          <w:szCs w:val="22"/>
        </w:rPr>
        <w:noBreakHyphen/>
        <w:t>Cellular Capital Resources that could be made available to meet Cellular Liabilities.</w:t>
      </w:r>
    </w:p>
    <w:p w14:paraId="29A74A8E" w14:textId="77777777" w:rsidR="00CD2742" w:rsidRPr="00FB3CBE" w:rsidRDefault="00CD2742" w:rsidP="00726BA7">
      <w:pPr>
        <w:pStyle w:val="S2Heading3"/>
        <w:keepNext/>
        <w:rPr>
          <w:rFonts w:ascii="Arial" w:hAnsi="Arial" w:cs="Arial"/>
          <w:sz w:val="22"/>
          <w:szCs w:val="22"/>
        </w:rPr>
      </w:pPr>
      <w:bookmarkStart w:id="2179" w:name="_Toc419728022"/>
      <w:bookmarkStart w:id="2180" w:name="_Ref421793882"/>
      <w:r w:rsidRPr="00FB3CBE">
        <w:rPr>
          <w:rFonts w:ascii="Arial" w:hAnsi="Arial" w:cs="Arial"/>
          <w:sz w:val="22"/>
          <w:szCs w:val="22"/>
        </w:rPr>
        <w:t>The amount of the non</w:t>
      </w:r>
      <w:r w:rsidRPr="00FB3CBE">
        <w:rPr>
          <w:rFonts w:ascii="Arial" w:hAnsi="Arial" w:cs="Arial"/>
          <w:sz w:val="22"/>
          <w:szCs w:val="22"/>
        </w:rPr>
        <w:noBreakHyphen/>
        <w:t>cellular capital adjustment in respect of a Cell is an amount selected by the Insurer, subject to the following constraints:</w:t>
      </w:r>
      <w:bookmarkEnd w:id="2179"/>
      <w:bookmarkEnd w:id="2180"/>
    </w:p>
    <w:p w14:paraId="11E3E874" w14:textId="77777777" w:rsidR="00CD2742" w:rsidRPr="00FB3CBE" w:rsidRDefault="00CD2742" w:rsidP="00A8364B">
      <w:pPr>
        <w:pStyle w:val="S2Heading4"/>
        <w:rPr>
          <w:rFonts w:ascii="Arial" w:hAnsi="Arial" w:cs="Arial"/>
          <w:sz w:val="22"/>
          <w:szCs w:val="22"/>
        </w:rPr>
      </w:pPr>
      <w:bookmarkStart w:id="2181" w:name="_Ref421793883"/>
      <w:r w:rsidRPr="00FB3CBE">
        <w:rPr>
          <w:rFonts w:ascii="Arial" w:hAnsi="Arial" w:cs="Arial"/>
          <w:sz w:val="22"/>
          <w:szCs w:val="22"/>
        </w:rPr>
        <w:t>the non</w:t>
      </w:r>
      <w:r w:rsidRPr="00FB3CBE">
        <w:rPr>
          <w:rFonts w:ascii="Arial" w:hAnsi="Arial" w:cs="Arial"/>
          <w:sz w:val="22"/>
          <w:szCs w:val="22"/>
        </w:rPr>
        <w:noBreakHyphen/>
        <w:t>cellular capital adjustment in respect of a Cell must not be negative;</w:t>
      </w:r>
      <w:bookmarkEnd w:id="2181"/>
      <w:r w:rsidR="00A57CAB" w:rsidRPr="00FB3CBE">
        <w:rPr>
          <w:rFonts w:ascii="Arial" w:hAnsi="Arial" w:cs="Arial"/>
          <w:sz w:val="22"/>
          <w:szCs w:val="22"/>
        </w:rPr>
        <w:t xml:space="preserve"> and</w:t>
      </w:r>
    </w:p>
    <w:p w14:paraId="6F596CD3" w14:textId="77777777" w:rsidR="00CD2742" w:rsidRPr="00FB3CBE" w:rsidRDefault="00CD2742" w:rsidP="00A8364B">
      <w:pPr>
        <w:pStyle w:val="S2Heading4"/>
        <w:rPr>
          <w:rFonts w:ascii="Arial" w:hAnsi="Arial" w:cs="Arial"/>
          <w:sz w:val="22"/>
          <w:szCs w:val="22"/>
        </w:rPr>
      </w:pPr>
      <w:bookmarkStart w:id="2182" w:name="_Ref421793885"/>
      <w:r w:rsidRPr="00FB3CBE">
        <w:rPr>
          <w:rFonts w:ascii="Arial" w:hAnsi="Arial" w:cs="Arial"/>
          <w:sz w:val="22"/>
          <w:szCs w:val="22"/>
        </w:rPr>
        <w:t>the sum of the non</w:t>
      </w:r>
      <w:r w:rsidRPr="00FB3CBE">
        <w:rPr>
          <w:rFonts w:ascii="Arial" w:hAnsi="Arial" w:cs="Arial"/>
          <w:sz w:val="22"/>
          <w:szCs w:val="22"/>
        </w:rPr>
        <w:noBreakHyphen/>
        <w:t>cellular capital adjustments in respect of all Cells must not exceed the amount that could be made available to meet the Cellular Liabilities in the event of insolvency of the Insurer, after taking into consideration all other potential calls on the Insurer's Adjusted Non</w:t>
      </w:r>
      <w:r w:rsidRPr="00FB3CBE">
        <w:rPr>
          <w:rFonts w:ascii="Arial" w:hAnsi="Arial" w:cs="Arial"/>
          <w:sz w:val="22"/>
          <w:szCs w:val="22"/>
        </w:rPr>
        <w:noBreakHyphen/>
        <w:t>Cellular Capital Resources.</w:t>
      </w:r>
      <w:bookmarkEnd w:id="2182"/>
    </w:p>
    <w:p w14:paraId="54B0CDD1" w14:textId="77777777" w:rsidR="00CD2742" w:rsidRPr="00FB3CBE" w:rsidRDefault="00CD2742" w:rsidP="00A8364B">
      <w:pPr>
        <w:pStyle w:val="S2Heading2"/>
        <w:rPr>
          <w:rFonts w:ascii="Arial" w:hAnsi="Arial" w:cs="Arial"/>
          <w:sz w:val="22"/>
          <w:szCs w:val="22"/>
        </w:rPr>
      </w:pPr>
      <w:bookmarkStart w:id="2183" w:name="_Toc419727402"/>
      <w:bookmarkStart w:id="2184" w:name="_Toc419727558"/>
      <w:bookmarkStart w:id="2185" w:name="_Toc419728023"/>
      <w:bookmarkStart w:id="2186" w:name="_Toc419728284"/>
      <w:bookmarkStart w:id="2187" w:name="_Toc419728440"/>
      <w:bookmarkStart w:id="2188" w:name="_Toc419732681"/>
      <w:bookmarkStart w:id="2189" w:name="_Ref421793886"/>
      <w:bookmarkStart w:id="2190" w:name="_Ref421802865"/>
      <w:bookmarkStart w:id="2191" w:name="_Ref421803068"/>
      <w:bookmarkStart w:id="2192" w:name="_Toc29984205"/>
      <w:r w:rsidRPr="00FB3CBE">
        <w:rPr>
          <w:rFonts w:ascii="Arial" w:hAnsi="Arial" w:cs="Arial"/>
          <w:sz w:val="22"/>
          <w:szCs w:val="22"/>
        </w:rPr>
        <w:lastRenderedPageBreak/>
        <w:t>Hybrid cellular capital adjustment</w:t>
      </w:r>
      <w:bookmarkEnd w:id="2183"/>
      <w:bookmarkEnd w:id="2184"/>
      <w:bookmarkEnd w:id="2185"/>
      <w:bookmarkEnd w:id="2186"/>
      <w:bookmarkEnd w:id="2187"/>
      <w:bookmarkEnd w:id="2188"/>
      <w:bookmarkEnd w:id="2189"/>
      <w:bookmarkEnd w:id="2190"/>
      <w:bookmarkEnd w:id="2191"/>
      <w:bookmarkEnd w:id="2192"/>
    </w:p>
    <w:p w14:paraId="1DD4ABC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2CFF8B9" w14:textId="77777777"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section acts to limit hybrid cellular capital to 15% of an Insurer's adjusted cellular equity in respect of a Cell.</w:t>
      </w:r>
    </w:p>
    <w:p w14:paraId="7F85807C" w14:textId="77777777"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purpose of the hybrid cellular capital adjustment is to limit the extent to which an Insurer may rely for its Adjusted Cellular Capital Resources in respect of a Cell on instruments that do not or may not constitute permanent capital of that Cell.  Such instruments include share capital contributed by an investor where the investor's investment in the Cell is financed by debt rather than by the investor's own capital.</w:t>
      </w:r>
    </w:p>
    <w:p w14:paraId="3F9F067E" w14:textId="28CB6FF7" w:rsidR="00CD2742" w:rsidRPr="00FB3CBE" w:rsidRDefault="00CD2742" w:rsidP="00A8364B">
      <w:pPr>
        <w:pStyle w:val="S2Heading3"/>
        <w:keepNext/>
        <w:tabs>
          <w:tab w:val="clear" w:pos="720"/>
        </w:tabs>
        <w:ind w:left="900" w:hanging="900"/>
        <w:rPr>
          <w:rFonts w:ascii="Arial" w:hAnsi="Arial" w:cs="Arial"/>
          <w:sz w:val="22"/>
          <w:szCs w:val="22"/>
        </w:rPr>
      </w:pPr>
      <w:bookmarkStart w:id="2193" w:name="_Toc419728024"/>
      <w:bookmarkStart w:id="2194" w:name="_Ref421793887"/>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_Ref421803237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A5.10.2</w:t>
      </w:r>
      <w:r w:rsidRPr="00FB3CBE">
        <w:rPr>
          <w:rFonts w:ascii="Arial" w:hAnsi="Arial" w:cs="Arial"/>
          <w:sz w:val="22"/>
          <w:szCs w:val="22"/>
        </w:rPr>
        <w:fldChar w:fldCharType="end"/>
      </w:r>
      <w:r w:rsidRPr="00FB3CBE">
        <w:rPr>
          <w:rFonts w:ascii="Arial" w:hAnsi="Arial" w:cs="Arial"/>
          <w:sz w:val="22"/>
          <w:szCs w:val="22"/>
        </w:rPr>
        <w:t>, hybrid cellular capital includes the following items</w:t>
      </w:r>
      <w:bookmarkEnd w:id="2193"/>
      <w:r w:rsidRPr="00FB3CBE">
        <w:rPr>
          <w:rFonts w:ascii="Arial" w:hAnsi="Arial" w:cs="Arial"/>
          <w:sz w:val="22"/>
          <w:szCs w:val="22"/>
        </w:rPr>
        <w:t>:</w:t>
      </w:r>
      <w:bookmarkEnd w:id="2194"/>
      <w:r w:rsidRPr="00FB3CBE">
        <w:rPr>
          <w:rFonts w:ascii="Arial" w:hAnsi="Arial" w:cs="Arial"/>
          <w:sz w:val="22"/>
          <w:szCs w:val="22"/>
        </w:rPr>
        <w:t xml:space="preserve">  </w:t>
      </w:r>
    </w:p>
    <w:p w14:paraId="52C8DA7A" w14:textId="77777777" w:rsidR="00CD2742" w:rsidRPr="00FB3CBE" w:rsidRDefault="00CD2742" w:rsidP="00A8364B">
      <w:pPr>
        <w:pStyle w:val="S2Heading4"/>
        <w:rPr>
          <w:rFonts w:ascii="Arial" w:hAnsi="Arial" w:cs="Arial"/>
          <w:sz w:val="22"/>
          <w:szCs w:val="22"/>
        </w:rPr>
      </w:pPr>
      <w:bookmarkStart w:id="2195" w:name="_Ref421793888"/>
      <w:r w:rsidRPr="00FB3CBE">
        <w:rPr>
          <w:rFonts w:ascii="Arial" w:hAnsi="Arial" w:cs="Arial"/>
          <w:sz w:val="22"/>
          <w:szCs w:val="22"/>
        </w:rPr>
        <w:t>subordinated debt;</w:t>
      </w:r>
      <w:bookmarkEnd w:id="2195"/>
    </w:p>
    <w:p w14:paraId="7E7257D4" w14:textId="77777777" w:rsidR="00CD2742" w:rsidRPr="00FB3CBE" w:rsidRDefault="00CD2742" w:rsidP="00A8364B">
      <w:pPr>
        <w:pStyle w:val="S2Heading4"/>
        <w:rPr>
          <w:rFonts w:ascii="Arial" w:hAnsi="Arial" w:cs="Arial"/>
          <w:sz w:val="22"/>
          <w:szCs w:val="22"/>
        </w:rPr>
      </w:pPr>
      <w:bookmarkStart w:id="2196" w:name="_Ref421793889"/>
      <w:r w:rsidRPr="00FB3CBE">
        <w:rPr>
          <w:rFonts w:ascii="Arial" w:hAnsi="Arial" w:cs="Arial"/>
          <w:sz w:val="22"/>
          <w:szCs w:val="22"/>
        </w:rPr>
        <w:t>preference shares;</w:t>
      </w:r>
      <w:bookmarkEnd w:id="2196"/>
    </w:p>
    <w:p w14:paraId="03A0543C" w14:textId="006B7148" w:rsidR="00CD2742" w:rsidRPr="00FB3CBE" w:rsidRDefault="00CD2742" w:rsidP="00A8364B">
      <w:pPr>
        <w:pStyle w:val="S2Heading4"/>
        <w:rPr>
          <w:rFonts w:ascii="Arial" w:hAnsi="Arial" w:cs="Arial"/>
          <w:sz w:val="22"/>
          <w:szCs w:val="22"/>
        </w:rPr>
      </w:pPr>
      <w:bookmarkStart w:id="2197" w:name="_Ref421793890"/>
      <w:r w:rsidRPr="00FB3CBE">
        <w:rPr>
          <w:rFonts w:ascii="Arial" w:hAnsi="Arial" w:cs="Arial"/>
          <w:sz w:val="22"/>
          <w:szCs w:val="22"/>
        </w:rPr>
        <w:t>Owners' Equity in a Takaful Insurer, of the type described in Rule </w:t>
      </w:r>
      <w:r w:rsidRPr="00FB3CBE">
        <w:rPr>
          <w:rFonts w:ascii="Arial" w:hAnsi="Arial" w:cs="Arial"/>
          <w:sz w:val="22"/>
          <w:szCs w:val="22"/>
        </w:rPr>
        <w:fldChar w:fldCharType="begin"/>
      </w:r>
      <w:r w:rsidRPr="00FB3CBE">
        <w:rPr>
          <w:rFonts w:ascii="Arial" w:hAnsi="Arial" w:cs="Arial"/>
          <w:sz w:val="22"/>
          <w:szCs w:val="22"/>
        </w:rPr>
        <w:instrText xml:space="preserve"> REF _Ref421803248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A5.7.2</w:t>
      </w:r>
      <w:r w:rsidRPr="00FB3CBE">
        <w:rPr>
          <w:rFonts w:ascii="Arial" w:hAnsi="Arial" w:cs="Arial"/>
          <w:sz w:val="22"/>
          <w:szCs w:val="22"/>
        </w:rPr>
        <w:fldChar w:fldCharType="end"/>
      </w:r>
      <w:r w:rsidRPr="00FB3CBE">
        <w:rPr>
          <w:rFonts w:ascii="Arial" w:hAnsi="Arial" w:cs="Arial"/>
          <w:sz w:val="22"/>
          <w:szCs w:val="22"/>
        </w:rPr>
        <w:t>; and</w:t>
      </w:r>
      <w:bookmarkEnd w:id="2197"/>
    </w:p>
    <w:p w14:paraId="38CC2AC9" w14:textId="77777777" w:rsidR="00CD2742" w:rsidRPr="00FB3CBE" w:rsidRDefault="00CD2742" w:rsidP="00A8364B">
      <w:pPr>
        <w:pStyle w:val="S2Heading4"/>
        <w:rPr>
          <w:rFonts w:ascii="Arial" w:hAnsi="Arial" w:cs="Arial"/>
          <w:sz w:val="22"/>
          <w:szCs w:val="22"/>
        </w:rPr>
      </w:pPr>
      <w:bookmarkStart w:id="2198" w:name="_Ref421793891"/>
      <w:r w:rsidRPr="00FB3CBE">
        <w:rPr>
          <w:rFonts w:ascii="Arial" w:hAnsi="Arial" w:cs="Arial"/>
          <w:sz w:val="22"/>
          <w:szCs w:val="22"/>
        </w:rPr>
        <w:t>Cell shares issued by a Cell to an investor who stands in the position of a Holding Company in relation to the Cell, and whose own paid</w:t>
      </w:r>
      <w:r w:rsidRPr="00FB3CBE">
        <w:rPr>
          <w:rFonts w:ascii="Arial" w:hAnsi="Arial" w:cs="Arial"/>
          <w:sz w:val="22"/>
          <w:szCs w:val="22"/>
        </w:rPr>
        <w:noBreakHyphen/>
        <w:t>up ordinary share capital, taken together with its general reserves, is lower than that of the Cell.</w:t>
      </w:r>
      <w:bookmarkEnd w:id="2198"/>
    </w:p>
    <w:p w14:paraId="0B922236" w14:textId="77777777" w:rsidR="00CD2742" w:rsidRPr="00FB3CBE" w:rsidRDefault="00CD2742" w:rsidP="00A8364B">
      <w:pPr>
        <w:pStyle w:val="S2Heading3"/>
        <w:tabs>
          <w:tab w:val="clear" w:pos="720"/>
        </w:tabs>
        <w:ind w:left="900" w:hanging="900"/>
        <w:rPr>
          <w:rFonts w:ascii="Arial" w:hAnsi="Arial" w:cs="Arial"/>
          <w:sz w:val="22"/>
          <w:szCs w:val="22"/>
        </w:rPr>
      </w:pPr>
      <w:bookmarkStart w:id="2199" w:name="_Toc419728025"/>
      <w:bookmarkStart w:id="2200" w:name="_Ref421793892"/>
      <w:bookmarkStart w:id="2201" w:name="_Ref421803237"/>
      <w:r w:rsidRPr="00FB3CBE">
        <w:rPr>
          <w:rFonts w:ascii="Arial" w:hAnsi="Arial" w:cs="Arial"/>
          <w:sz w:val="22"/>
          <w:szCs w:val="22"/>
        </w:rPr>
        <w:t>Hybrid cellular capital excludes any instrument that is not attributable to a Cell.</w:t>
      </w:r>
      <w:bookmarkEnd w:id="2199"/>
      <w:bookmarkEnd w:id="2200"/>
      <w:bookmarkEnd w:id="2201"/>
    </w:p>
    <w:p w14:paraId="00372625" w14:textId="1F19BA11" w:rsidR="00CD2742" w:rsidRPr="00FB3CBE" w:rsidRDefault="00CD2742" w:rsidP="00A8364B">
      <w:pPr>
        <w:pStyle w:val="S2Heading3"/>
        <w:tabs>
          <w:tab w:val="clear" w:pos="720"/>
        </w:tabs>
        <w:ind w:left="900" w:hanging="900"/>
        <w:rPr>
          <w:rFonts w:ascii="Arial" w:hAnsi="Arial" w:cs="Arial"/>
          <w:sz w:val="22"/>
          <w:szCs w:val="22"/>
        </w:rPr>
      </w:pPr>
      <w:bookmarkStart w:id="2202" w:name="_Toc419728026"/>
      <w:bookmarkStart w:id="2203" w:name="_Ref421793893"/>
      <w:bookmarkStart w:id="2204" w:name="_Ref421803263"/>
      <w:r w:rsidRPr="00FB3CBE">
        <w:rPr>
          <w:rFonts w:ascii="Arial" w:hAnsi="Arial" w:cs="Arial"/>
          <w:sz w:val="22"/>
          <w:szCs w:val="22"/>
        </w:rPr>
        <w:t>Subject to Rule </w:t>
      </w:r>
      <w:r w:rsidRPr="00FB3CBE">
        <w:rPr>
          <w:rFonts w:ascii="Arial" w:hAnsi="Arial" w:cs="Arial"/>
          <w:sz w:val="22"/>
          <w:szCs w:val="22"/>
        </w:rPr>
        <w:fldChar w:fldCharType="begin"/>
      </w:r>
      <w:r w:rsidRPr="00FB3CBE">
        <w:rPr>
          <w:rFonts w:ascii="Arial" w:hAnsi="Arial" w:cs="Arial"/>
          <w:sz w:val="22"/>
          <w:szCs w:val="22"/>
        </w:rPr>
        <w:instrText xml:space="preserve"> REF _Ref421803256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A5.10.4</w:t>
      </w:r>
      <w:r w:rsidRPr="00FB3CBE">
        <w:rPr>
          <w:rFonts w:ascii="Arial" w:hAnsi="Arial" w:cs="Arial"/>
          <w:sz w:val="22"/>
          <w:szCs w:val="22"/>
        </w:rPr>
        <w:fldChar w:fldCharType="end"/>
      </w:r>
      <w:r w:rsidRPr="00FB3CBE">
        <w:rPr>
          <w:rFonts w:ascii="Arial" w:hAnsi="Arial" w:cs="Arial"/>
          <w:sz w:val="22"/>
          <w:szCs w:val="22"/>
        </w:rPr>
        <w:t>, an Insurer must calculate the hybrid cellular capital adjustment in respect of a Cell as the amount by which the total amount of hybrid cellular capital exceeds 15% of adjusted non</w:t>
      </w:r>
      <w:r w:rsidRPr="00FB3CBE">
        <w:rPr>
          <w:rFonts w:ascii="Arial" w:hAnsi="Arial" w:cs="Arial"/>
          <w:sz w:val="22"/>
          <w:szCs w:val="22"/>
        </w:rPr>
        <w:noBreakHyphen/>
        <w:t>cellular equity.</w:t>
      </w:r>
      <w:bookmarkEnd w:id="2202"/>
      <w:bookmarkEnd w:id="2203"/>
      <w:bookmarkEnd w:id="2204"/>
    </w:p>
    <w:p w14:paraId="5EBF1994" w14:textId="65A261E7" w:rsidR="00CD2742" w:rsidRPr="00FB3CBE" w:rsidRDefault="00CD2742" w:rsidP="00A8364B">
      <w:pPr>
        <w:pStyle w:val="S2Heading3"/>
        <w:tabs>
          <w:tab w:val="clear" w:pos="720"/>
        </w:tabs>
        <w:ind w:left="900" w:hanging="900"/>
        <w:rPr>
          <w:rFonts w:ascii="Arial" w:hAnsi="Arial" w:cs="Arial"/>
          <w:sz w:val="22"/>
          <w:szCs w:val="22"/>
        </w:rPr>
      </w:pPr>
      <w:bookmarkStart w:id="2205" w:name="_Toc419728027"/>
      <w:bookmarkStart w:id="2206" w:name="_Ref421793894"/>
      <w:bookmarkStart w:id="2207" w:name="_Ref421803256"/>
      <w:r w:rsidRPr="00FB3CBE">
        <w:rPr>
          <w:rFonts w:ascii="Arial" w:hAnsi="Arial" w:cs="Arial"/>
          <w:sz w:val="22"/>
          <w:szCs w:val="22"/>
        </w:rPr>
        <w:t>The Regulator may at its discretion and on the application of an Insurer, permit that Insurer to apply Rule </w:t>
      </w:r>
      <w:r w:rsidRPr="00FB3CBE">
        <w:rPr>
          <w:rFonts w:ascii="Arial" w:hAnsi="Arial" w:cs="Arial"/>
          <w:sz w:val="22"/>
          <w:szCs w:val="22"/>
        </w:rPr>
        <w:fldChar w:fldCharType="begin"/>
      </w:r>
      <w:r w:rsidRPr="00FB3CBE">
        <w:rPr>
          <w:rFonts w:ascii="Arial" w:hAnsi="Arial" w:cs="Arial"/>
          <w:sz w:val="22"/>
          <w:szCs w:val="22"/>
        </w:rPr>
        <w:instrText xml:space="preserve"> REF _Ref421803263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A5.10.3</w:t>
      </w:r>
      <w:r w:rsidRPr="00FB3CBE">
        <w:rPr>
          <w:rFonts w:ascii="Arial" w:hAnsi="Arial" w:cs="Arial"/>
          <w:sz w:val="22"/>
          <w:szCs w:val="22"/>
        </w:rPr>
        <w:fldChar w:fldCharType="end"/>
      </w:r>
      <w:r w:rsidRPr="00FB3CBE">
        <w:rPr>
          <w:rFonts w:ascii="Arial" w:hAnsi="Arial" w:cs="Arial"/>
          <w:sz w:val="22"/>
          <w:szCs w:val="22"/>
        </w:rPr>
        <w:t> as though the figure of 15% was replaced with a higher figure approved in writing by the Regulator.  The approved figure may not be more than the actual percentage which the hybrid cellular capital represents of adjusted cellular equity, and may not in any case exceed 30%.</w:t>
      </w:r>
      <w:bookmarkEnd w:id="2205"/>
      <w:bookmarkEnd w:id="2206"/>
      <w:bookmarkEnd w:id="2207"/>
    </w:p>
    <w:p w14:paraId="64452F30" w14:textId="77777777" w:rsidR="00CD2742" w:rsidRPr="00FB3CBE" w:rsidRDefault="00CD2742" w:rsidP="006E3475">
      <w:pPr>
        <w:pStyle w:val="S2Heading1"/>
        <w:rPr>
          <w:rFonts w:ascii="Arial" w:hAnsi="Arial" w:cs="Arial"/>
          <w:sz w:val="22"/>
          <w:szCs w:val="22"/>
        </w:rPr>
      </w:pPr>
      <w:bookmarkStart w:id="2208" w:name="_Toc419727403"/>
      <w:bookmarkStart w:id="2209" w:name="_Toc419727559"/>
      <w:bookmarkStart w:id="2210" w:name="_Toc419728028"/>
      <w:bookmarkStart w:id="2211" w:name="_Toc419728285"/>
      <w:bookmarkStart w:id="2212" w:name="_Toc419728441"/>
      <w:bookmarkStart w:id="2213" w:name="_Toc419732682"/>
      <w:bookmarkStart w:id="2214" w:name="_Ref421793895"/>
      <w:bookmarkStart w:id="2215" w:name="_Ref421844354"/>
      <w:bookmarkStart w:id="2216" w:name="_Ref421844905"/>
      <w:bookmarkStart w:id="2217" w:name="_Ref421872806"/>
      <w:bookmarkStart w:id="2218" w:name="_Ref421872811"/>
      <w:bookmarkStart w:id="2219" w:name="_Toc29984206"/>
      <w:r w:rsidRPr="00FB3CBE">
        <w:rPr>
          <w:rFonts w:ascii="Arial" w:hAnsi="Arial" w:cs="Arial"/>
          <w:sz w:val="22"/>
          <w:szCs w:val="22"/>
        </w:rPr>
        <w:t>CALCULATION OF MINIMUM NON</w:t>
      </w:r>
      <w:r w:rsidRPr="00FB3CBE">
        <w:rPr>
          <w:rFonts w:ascii="Arial" w:hAnsi="Arial" w:cs="Arial"/>
          <w:sz w:val="22"/>
          <w:szCs w:val="22"/>
        </w:rPr>
        <w:noBreakHyphen/>
        <w:t>CELLULAR CAPITAL REQUIREMENT AND MINIMUM CELLULAR CAPITAL REQUIREMENT</w:t>
      </w:r>
      <w:bookmarkEnd w:id="2208"/>
      <w:bookmarkEnd w:id="2209"/>
      <w:bookmarkEnd w:id="2210"/>
      <w:bookmarkEnd w:id="2211"/>
      <w:bookmarkEnd w:id="2212"/>
      <w:bookmarkEnd w:id="2213"/>
      <w:bookmarkEnd w:id="2214"/>
      <w:bookmarkEnd w:id="2215"/>
      <w:bookmarkEnd w:id="2216"/>
      <w:bookmarkEnd w:id="2217"/>
      <w:bookmarkEnd w:id="2218"/>
      <w:bookmarkEnd w:id="2219"/>
    </w:p>
    <w:p w14:paraId="4D30264B" w14:textId="77777777" w:rsidR="00CD2742" w:rsidRPr="00FB3CBE" w:rsidRDefault="00CD2742" w:rsidP="00A8364B">
      <w:pPr>
        <w:pStyle w:val="S2Heading2"/>
        <w:rPr>
          <w:rFonts w:ascii="Arial" w:hAnsi="Arial" w:cs="Arial"/>
          <w:sz w:val="22"/>
          <w:szCs w:val="22"/>
        </w:rPr>
      </w:pPr>
      <w:bookmarkStart w:id="2220" w:name="_Toc419727404"/>
      <w:bookmarkStart w:id="2221" w:name="_Toc419727560"/>
      <w:bookmarkStart w:id="2222" w:name="_Toc419728029"/>
      <w:bookmarkStart w:id="2223" w:name="_Toc419728286"/>
      <w:bookmarkStart w:id="2224" w:name="_Toc419728442"/>
      <w:bookmarkStart w:id="2225" w:name="_Toc419732683"/>
      <w:bookmarkStart w:id="2226" w:name="_Ref421793896"/>
      <w:bookmarkStart w:id="2227" w:name="_Toc29984207"/>
      <w:r w:rsidRPr="00FB3CBE">
        <w:rPr>
          <w:rFonts w:ascii="Arial" w:hAnsi="Arial" w:cs="Arial"/>
          <w:sz w:val="22"/>
          <w:szCs w:val="22"/>
        </w:rPr>
        <w:t>Purpose and general provisions</w:t>
      </w:r>
      <w:bookmarkEnd w:id="2220"/>
      <w:bookmarkEnd w:id="2221"/>
      <w:bookmarkEnd w:id="2222"/>
      <w:bookmarkEnd w:id="2223"/>
      <w:bookmarkEnd w:id="2224"/>
      <w:bookmarkEnd w:id="2225"/>
      <w:bookmarkEnd w:id="2226"/>
      <w:bookmarkEnd w:id="2227"/>
    </w:p>
    <w:p w14:paraId="4B39EDA0" w14:textId="1382DBE1" w:rsidR="00CD2742" w:rsidRPr="00FB3CBE" w:rsidRDefault="00CD2742" w:rsidP="00A8364B">
      <w:pPr>
        <w:pStyle w:val="S2Heading3"/>
        <w:rPr>
          <w:rFonts w:ascii="Arial" w:hAnsi="Arial" w:cs="Arial"/>
          <w:sz w:val="22"/>
          <w:szCs w:val="22"/>
        </w:rPr>
      </w:pPr>
      <w:bookmarkStart w:id="2228" w:name="_Toc419728030"/>
      <w:bookmarkStart w:id="2229" w:name="_Ref421793897"/>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_Ref421845364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4.4</w:t>
      </w:r>
      <w:r w:rsidR="00F7054F" w:rsidRPr="00FB3CBE">
        <w:rPr>
          <w:rFonts w:ascii="Arial" w:hAnsi="Arial" w:cs="Arial"/>
          <w:sz w:val="22"/>
          <w:szCs w:val="22"/>
        </w:rPr>
        <w:fldChar w:fldCharType="end"/>
      </w:r>
      <w:r w:rsidRPr="00FB3CBE">
        <w:rPr>
          <w:rFonts w:ascii="Arial" w:hAnsi="Arial" w:cs="Arial"/>
          <w:sz w:val="22"/>
          <w:szCs w:val="22"/>
        </w:rPr>
        <w:t> applies.</w:t>
      </w:r>
      <w:bookmarkEnd w:id="2228"/>
      <w:bookmarkEnd w:id="2229"/>
    </w:p>
    <w:p w14:paraId="085DFFED" w14:textId="77777777" w:rsidR="00CD2742" w:rsidRPr="00FB3CBE" w:rsidRDefault="00CD2742" w:rsidP="00726BA7">
      <w:pPr>
        <w:pStyle w:val="S2Heading3"/>
        <w:keepNext/>
        <w:rPr>
          <w:rFonts w:ascii="Arial" w:hAnsi="Arial" w:cs="Arial"/>
          <w:sz w:val="22"/>
          <w:szCs w:val="22"/>
        </w:rPr>
      </w:pPr>
      <w:bookmarkStart w:id="2230" w:name="_Toc419728031"/>
      <w:bookmarkStart w:id="2231" w:name="_Ref421793898"/>
      <w:r w:rsidRPr="00FB3CBE">
        <w:rPr>
          <w:rFonts w:ascii="Arial" w:hAnsi="Arial" w:cs="Arial"/>
          <w:sz w:val="22"/>
          <w:szCs w:val="22"/>
        </w:rPr>
        <w:t>In this appendix, the term 'segment' includes both</w:t>
      </w:r>
      <w:bookmarkEnd w:id="2230"/>
      <w:r w:rsidRPr="00FB3CBE">
        <w:rPr>
          <w:rFonts w:ascii="Arial" w:hAnsi="Arial" w:cs="Arial"/>
          <w:sz w:val="22"/>
          <w:szCs w:val="22"/>
        </w:rPr>
        <w:t>:</w:t>
      </w:r>
      <w:bookmarkEnd w:id="2231"/>
      <w:r w:rsidRPr="00FB3CBE">
        <w:rPr>
          <w:rFonts w:ascii="Arial" w:hAnsi="Arial" w:cs="Arial"/>
          <w:sz w:val="22"/>
          <w:szCs w:val="22"/>
        </w:rPr>
        <w:t xml:space="preserve">  </w:t>
      </w:r>
    </w:p>
    <w:p w14:paraId="192FD0B0" w14:textId="77777777" w:rsidR="00CD2742" w:rsidRPr="00FB3CBE" w:rsidRDefault="00CD2742" w:rsidP="00A8364B">
      <w:pPr>
        <w:pStyle w:val="S2Heading4"/>
        <w:rPr>
          <w:rFonts w:ascii="Arial" w:hAnsi="Arial" w:cs="Arial"/>
          <w:sz w:val="22"/>
          <w:szCs w:val="22"/>
        </w:rPr>
      </w:pPr>
      <w:bookmarkStart w:id="2232" w:name="_Ref421793899"/>
      <w:r w:rsidRPr="00FB3CBE">
        <w:rPr>
          <w:rFonts w:ascii="Arial" w:hAnsi="Arial" w:cs="Arial"/>
          <w:sz w:val="22"/>
          <w:szCs w:val="22"/>
        </w:rPr>
        <w:t>a Cell of a Cell Company; and</w:t>
      </w:r>
      <w:bookmarkEnd w:id="2232"/>
    </w:p>
    <w:p w14:paraId="5A659C25" w14:textId="77777777" w:rsidR="00CD2742" w:rsidRPr="00FB3CBE" w:rsidRDefault="00CD2742" w:rsidP="00E60609">
      <w:pPr>
        <w:pStyle w:val="S2Heading4"/>
        <w:rPr>
          <w:rFonts w:ascii="Arial" w:hAnsi="Arial" w:cs="Arial"/>
          <w:sz w:val="22"/>
          <w:szCs w:val="22"/>
        </w:rPr>
      </w:pPr>
      <w:bookmarkStart w:id="2233" w:name="_Ref421793900"/>
      <w:r w:rsidRPr="00FB3CBE">
        <w:rPr>
          <w:rFonts w:ascii="Arial" w:hAnsi="Arial" w:cs="Arial"/>
          <w:sz w:val="22"/>
          <w:szCs w:val="22"/>
        </w:rPr>
        <w:t>the portion of a Cell Company that is not a Cell; and the term 'segmental' is construed accordingly.</w:t>
      </w:r>
      <w:bookmarkEnd w:id="2233"/>
    </w:p>
    <w:p w14:paraId="072417BA"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lastRenderedPageBreak/>
        <w:t>Guidance</w:t>
      </w:r>
    </w:p>
    <w:p w14:paraId="0EAEFDB6" w14:textId="77777777"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appendix sets out how an Insurer that is a Cell Company is required to calculate its Minimum Non</w:t>
      </w:r>
      <w:r w:rsidRPr="00FB3CBE">
        <w:rPr>
          <w:rFonts w:ascii="Arial" w:hAnsi="Arial" w:cs="Arial"/>
          <w:snapToGrid/>
          <w:sz w:val="22"/>
          <w:szCs w:val="22"/>
        </w:rPr>
        <w:noBreakHyphen/>
        <w:t>Cellular Capital Requirement and the Minimum Cellular Capital Requirement applicable to each Cell.</w:t>
      </w:r>
    </w:p>
    <w:p w14:paraId="6A47D900" w14:textId="127E6F92"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Minimum Non</w:t>
      </w:r>
      <w:r w:rsidRPr="00FB3CBE">
        <w:rPr>
          <w:rFonts w:ascii="Arial" w:hAnsi="Arial" w:cs="Arial"/>
          <w:snapToGrid/>
          <w:sz w:val="22"/>
          <w:szCs w:val="22"/>
        </w:rPr>
        <w:noBreakHyphen/>
        <w:t xml:space="preserve">Cellular Capital Requirement and the Minimum Cellular Capital Requirement are calculated on a basis that is analogous to the basis of calculation of the Minimum Capital Requirement for Insurers that are not Cell Companies, as set out in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_Ref421845384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F7054F" w:rsidRPr="00FB3CBE">
        <w:rPr>
          <w:rFonts w:ascii="Arial" w:hAnsi="Arial" w:cs="Arial"/>
          <w:snapToGrid/>
          <w:sz w:val="22"/>
          <w:szCs w:val="22"/>
        </w:rPr>
        <w:fldChar w:fldCharType="end"/>
      </w:r>
      <w:r w:rsidRPr="00FB3CBE">
        <w:rPr>
          <w:rFonts w:ascii="Arial" w:hAnsi="Arial" w:cs="Arial"/>
          <w:snapToGrid/>
          <w:sz w:val="22"/>
          <w:szCs w:val="22"/>
        </w:rPr>
        <w:t xml:space="preserve">.  This appendix therefore incorporates references to the provisions of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_Ref421845384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F7054F" w:rsidRPr="00FB3CBE">
        <w:rPr>
          <w:rFonts w:ascii="Arial" w:hAnsi="Arial" w:cs="Arial"/>
          <w:snapToGrid/>
          <w:sz w:val="22"/>
          <w:szCs w:val="22"/>
        </w:rPr>
        <w:fldChar w:fldCharType="end"/>
      </w:r>
      <w:r w:rsidRPr="00FB3CBE">
        <w:rPr>
          <w:rFonts w:ascii="Arial" w:hAnsi="Arial" w:cs="Arial"/>
          <w:snapToGrid/>
          <w:sz w:val="22"/>
          <w:szCs w:val="22"/>
        </w:rPr>
        <w:t>.</w:t>
      </w:r>
    </w:p>
    <w:p w14:paraId="615CC371" w14:textId="77777777"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The calculation of the Minimum Non</w:t>
      </w:r>
      <w:r w:rsidRPr="00FB3CBE">
        <w:rPr>
          <w:rFonts w:ascii="Arial" w:hAnsi="Arial" w:cs="Arial"/>
          <w:snapToGrid/>
          <w:sz w:val="22"/>
          <w:szCs w:val="22"/>
        </w:rPr>
        <w:noBreakHyphen/>
        <w:t>Cellular Capital Requirement takes into account only Non</w:t>
      </w:r>
      <w:r w:rsidRPr="00FB3CBE">
        <w:rPr>
          <w:rFonts w:ascii="Arial" w:hAnsi="Arial" w:cs="Arial"/>
          <w:snapToGrid/>
          <w:sz w:val="22"/>
          <w:szCs w:val="22"/>
        </w:rPr>
        <w:noBreakHyphen/>
        <w:t>Cellular Assets and Non</w:t>
      </w:r>
      <w:r w:rsidRPr="00FB3CBE">
        <w:rPr>
          <w:rFonts w:ascii="Arial" w:hAnsi="Arial" w:cs="Arial"/>
          <w:snapToGrid/>
          <w:sz w:val="22"/>
          <w:szCs w:val="22"/>
        </w:rPr>
        <w:noBreakHyphen/>
        <w:t>Cellular liabilities, while the Minimum Cellular Capital Requirement in respect of a Cell takes into account only Cellular Assets of that Cell and Cellular Liabilities of the same Cell.</w:t>
      </w:r>
    </w:p>
    <w:p w14:paraId="3EC2BC37" w14:textId="77777777" w:rsidR="00CD2742" w:rsidRPr="00FB3CBE" w:rsidRDefault="00CD2742" w:rsidP="00A8364B">
      <w:pPr>
        <w:pStyle w:val="List1"/>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The methods of calculation for the Minimum Non</w:t>
      </w:r>
      <w:r w:rsidRPr="00FB3CBE">
        <w:rPr>
          <w:rFonts w:ascii="Arial" w:hAnsi="Arial" w:cs="Arial"/>
          <w:snapToGrid/>
          <w:sz w:val="22"/>
          <w:szCs w:val="22"/>
        </w:rPr>
        <w:noBreakHyphen/>
        <w:t>Cellular Capital Requirement and the Minimum Cellular Capital Requirement in respect of a Cell are identical, so the term Minimum Segmental Capital Requirement is used to refer to both.  Similarly, the term 'segment' is used in this appendix to refer to both a Cell and the non</w:t>
      </w:r>
      <w:r w:rsidRPr="00FB3CBE">
        <w:rPr>
          <w:rFonts w:ascii="Arial" w:hAnsi="Arial" w:cs="Arial"/>
          <w:snapToGrid/>
          <w:sz w:val="22"/>
          <w:szCs w:val="22"/>
        </w:rPr>
        <w:noBreakHyphen/>
        <w:t>cellular part of an Insurer.</w:t>
      </w:r>
    </w:p>
    <w:p w14:paraId="4FBB4E9D" w14:textId="77777777" w:rsidR="00CD2742" w:rsidRPr="00FB3CBE" w:rsidRDefault="00B6316F" w:rsidP="00A8364B">
      <w:pPr>
        <w:pStyle w:val="S2Heading2"/>
        <w:rPr>
          <w:rFonts w:ascii="Arial" w:hAnsi="Arial" w:cs="Arial"/>
          <w:sz w:val="22"/>
          <w:szCs w:val="22"/>
        </w:rPr>
      </w:pPr>
      <w:bookmarkStart w:id="2234" w:name="_Toc419727405"/>
      <w:bookmarkStart w:id="2235" w:name="_Toc419727561"/>
      <w:bookmarkStart w:id="2236" w:name="_Toc419728032"/>
      <w:bookmarkStart w:id="2237" w:name="_Toc419728287"/>
      <w:bookmarkStart w:id="2238" w:name="_Toc419728443"/>
      <w:bookmarkStart w:id="2239" w:name="_Toc419732684"/>
      <w:bookmarkStart w:id="2240" w:name="_Ref421793901"/>
      <w:bookmarkStart w:id="2241" w:name="_Toc29984208"/>
      <w:r w:rsidRPr="00FB3CBE">
        <w:rPr>
          <w:rFonts w:ascii="Arial" w:hAnsi="Arial" w:cs="Arial"/>
          <w:sz w:val="22"/>
          <w:szCs w:val="22"/>
        </w:rPr>
        <w:t>Minimum Segmental Capital R</w:t>
      </w:r>
      <w:r w:rsidR="00CD2742" w:rsidRPr="00FB3CBE">
        <w:rPr>
          <w:rFonts w:ascii="Arial" w:hAnsi="Arial" w:cs="Arial"/>
          <w:sz w:val="22"/>
          <w:szCs w:val="22"/>
        </w:rPr>
        <w:t>equirement</w:t>
      </w:r>
      <w:bookmarkEnd w:id="2234"/>
      <w:bookmarkEnd w:id="2235"/>
      <w:bookmarkEnd w:id="2236"/>
      <w:bookmarkEnd w:id="2237"/>
      <w:bookmarkEnd w:id="2238"/>
      <w:bookmarkEnd w:id="2239"/>
      <w:bookmarkEnd w:id="2240"/>
      <w:bookmarkEnd w:id="2241"/>
    </w:p>
    <w:p w14:paraId="5FC3C58F" w14:textId="77777777" w:rsidR="00CD2742" w:rsidRPr="00FB3CBE" w:rsidRDefault="00CD2742" w:rsidP="002E52A8">
      <w:pPr>
        <w:pStyle w:val="S2Heading3"/>
        <w:rPr>
          <w:rFonts w:ascii="Arial" w:hAnsi="Arial" w:cs="Arial"/>
          <w:sz w:val="22"/>
          <w:szCs w:val="22"/>
        </w:rPr>
      </w:pPr>
      <w:bookmarkStart w:id="2242" w:name="_Toc419728033"/>
      <w:bookmarkStart w:id="2243" w:name="_Ref421793902"/>
      <w:r w:rsidRPr="00FB3CBE">
        <w:rPr>
          <w:rFonts w:ascii="Arial" w:hAnsi="Arial" w:cs="Arial"/>
          <w:sz w:val="22"/>
          <w:szCs w:val="22"/>
        </w:rPr>
        <w:t>Every Insurer must calculate its Minimum Non</w:t>
      </w:r>
      <w:r w:rsidRPr="00FB3CBE">
        <w:rPr>
          <w:rFonts w:ascii="Arial" w:hAnsi="Arial" w:cs="Arial"/>
          <w:sz w:val="22"/>
          <w:szCs w:val="22"/>
        </w:rPr>
        <w:noBreakHyphen/>
        <w:t>Cellular Capital Requirement and the Minimum Cellular Capital Requirement applicable to each Cell, in accordance with this appendix.</w:t>
      </w:r>
      <w:bookmarkEnd w:id="2242"/>
      <w:bookmarkEnd w:id="2243"/>
    </w:p>
    <w:p w14:paraId="747EE7B2" w14:textId="1505570B" w:rsidR="00CD2742" w:rsidRPr="00FB3CBE" w:rsidRDefault="00CD2742" w:rsidP="00FA3604">
      <w:pPr>
        <w:pStyle w:val="S2Heading3"/>
        <w:keepNext/>
        <w:rPr>
          <w:rFonts w:ascii="Arial" w:hAnsi="Arial" w:cs="Arial"/>
          <w:sz w:val="22"/>
          <w:szCs w:val="22"/>
        </w:rPr>
      </w:pPr>
      <w:bookmarkStart w:id="2244" w:name="_Toc419728034"/>
      <w:bookmarkStart w:id="2245" w:name="_Ref421793903"/>
      <w:bookmarkStart w:id="2246" w:name="_Ref421803343"/>
      <w:bookmarkStart w:id="2247" w:name="_Ref421803499"/>
      <w:r w:rsidRPr="00FB3CBE">
        <w:rPr>
          <w:rFonts w:ascii="Arial" w:hAnsi="Arial" w:cs="Arial"/>
          <w:sz w:val="22"/>
          <w:szCs w:val="22"/>
        </w:rPr>
        <w:t>Subject to Rules </w:t>
      </w:r>
      <w:r w:rsidRPr="00FB3CBE">
        <w:rPr>
          <w:rFonts w:ascii="Arial" w:hAnsi="Arial" w:cs="Arial"/>
          <w:sz w:val="22"/>
          <w:szCs w:val="22"/>
        </w:rPr>
        <w:fldChar w:fldCharType="begin"/>
      </w:r>
      <w:r w:rsidRPr="00FB3CBE">
        <w:rPr>
          <w:rFonts w:ascii="Arial" w:hAnsi="Arial" w:cs="Arial"/>
          <w:sz w:val="22"/>
          <w:szCs w:val="22"/>
        </w:rPr>
        <w:instrText xml:space="preserve"> REF _Ref421803317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A6.2.4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_Ref421803324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A6.2.5</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_Ref421803329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A6.2.6</w:t>
      </w:r>
      <w:r w:rsidRPr="00FB3CBE">
        <w:rPr>
          <w:rFonts w:ascii="Arial" w:hAnsi="Arial" w:cs="Arial"/>
          <w:sz w:val="22"/>
          <w:szCs w:val="22"/>
        </w:rPr>
        <w:fldChar w:fldCharType="end"/>
      </w:r>
      <w:r w:rsidRPr="00FB3CBE">
        <w:rPr>
          <w:rFonts w:ascii="Arial" w:hAnsi="Arial" w:cs="Arial"/>
          <w:sz w:val="22"/>
          <w:szCs w:val="22"/>
        </w:rPr>
        <w:t>, an Insurer must calculate its Minimum Segmental Capital Requirement according to the formula:</w:t>
      </w:r>
      <w:bookmarkEnd w:id="2244"/>
      <w:bookmarkEnd w:id="2245"/>
      <w:bookmarkEnd w:id="2246"/>
      <w:bookmarkEnd w:id="2247"/>
    </w:p>
    <w:p w14:paraId="438B9552" w14:textId="77777777" w:rsidR="00CD2742" w:rsidRPr="00FB3CBE" w:rsidRDefault="00CD2742" w:rsidP="00FA3604">
      <w:pPr>
        <w:pStyle w:val="UK12Block05"/>
        <w:keepNext/>
        <w:rPr>
          <w:rFonts w:ascii="Arial" w:hAnsi="Arial" w:cs="Arial"/>
          <w:sz w:val="22"/>
          <w:szCs w:val="22"/>
        </w:rPr>
      </w:pPr>
      <w:r w:rsidRPr="00FB3CBE">
        <w:rPr>
          <w:rFonts w:ascii="Arial" w:hAnsi="Arial" w:cs="Arial"/>
          <w:sz w:val="22"/>
          <w:szCs w:val="22"/>
        </w:rPr>
        <w:t>MSCR = DRC + IVRC + OARC + OLRC + CRC + SFAC + URC + RRC + LIRC + AMRC</w:t>
      </w:r>
    </w:p>
    <w:p w14:paraId="5CEC35CA" w14:textId="77777777" w:rsidR="00CD2742" w:rsidRPr="00FB3CBE" w:rsidRDefault="00CD2742" w:rsidP="00FA3604">
      <w:pPr>
        <w:pStyle w:val="UK12Block05"/>
        <w:keepNext/>
        <w:rPr>
          <w:rFonts w:ascii="Arial" w:hAnsi="Arial" w:cs="Arial"/>
          <w:sz w:val="22"/>
          <w:szCs w:val="22"/>
        </w:rPr>
      </w:pPr>
      <w:r w:rsidRPr="00FB3CBE">
        <w:rPr>
          <w:rFonts w:ascii="Arial" w:hAnsi="Arial" w:cs="Arial"/>
          <w:sz w:val="22"/>
          <w:szCs w:val="22"/>
        </w:rPr>
        <w:t>where:</w:t>
      </w:r>
    </w:p>
    <w:tbl>
      <w:tblPr>
        <w:tblStyle w:val="TableGrid"/>
        <w:tblW w:w="0" w:type="auto"/>
        <w:tblInd w:w="738" w:type="dxa"/>
        <w:tblLook w:val="04A0" w:firstRow="1" w:lastRow="0" w:firstColumn="1" w:lastColumn="0" w:noHBand="0" w:noVBand="1"/>
      </w:tblPr>
      <w:tblGrid>
        <w:gridCol w:w="1072"/>
        <w:gridCol w:w="7207"/>
      </w:tblGrid>
      <w:tr w:rsidR="00CD2742" w:rsidRPr="00FB3CBE" w14:paraId="4C1552AC" w14:textId="77777777" w:rsidTr="002E52A8">
        <w:trPr>
          <w:tblHeader/>
        </w:trPr>
        <w:tc>
          <w:tcPr>
            <w:tcW w:w="1080" w:type="dxa"/>
            <w:vAlign w:val="center"/>
          </w:tcPr>
          <w:p w14:paraId="6CD87FC4" w14:textId="77777777" w:rsidR="00CD2742" w:rsidRPr="00FB3CBE" w:rsidRDefault="00CD2742" w:rsidP="002E52A8">
            <w:pPr>
              <w:spacing w:before="120" w:after="120"/>
              <w:rPr>
                <w:rFonts w:ascii="Arial" w:hAnsi="Arial" w:cs="Arial"/>
                <w:b/>
                <w:sz w:val="22"/>
                <w:szCs w:val="22"/>
              </w:rPr>
            </w:pPr>
            <w:r w:rsidRPr="00FB3CBE">
              <w:rPr>
                <w:rFonts w:ascii="Arial" w:hAnsi="Arial" w:cs="Arial"/>
                <w:b/>
                <w:sz w:val="22"/>
                <w:szCs w:val="22"/>
              </w:rPr>
              <w:t>Term</w:t>
            </w:r>
          </w:p>
        </w:tc>
        <w:tc>
          <w:tcPr>
            <w:tcW w:w="7425" w:type="dxa"/>
            <w:vAlign w:val="center"/>
          </w:tcPr>
          <w:p w14:paraId="48AA65EF" w14:textId="77777777" w:rsidR="00CD2742" w:rsidRPr="00FB3CBE" w:rsidRDefault="00CD2742" w:rsidP="002E52A8">
            <w:pPr>
              <w:spacing w:before="120" w:after="120"/>
              <w:jc w:val="center"/>
              <w:rPr>
                <w:rFonts w:ascii="Arial" w:hAnsi="Arial" w:cs="Arial"/>
                <w:b/>
                <w:sz w:val="22"/>
                <w:szCs w:val="22"/>
              </w:rPr>
            </w:pPr>
            <w:r w:rsidRPr="00FB3CBE">
              <w:rPr>
                <w:rFonts w:ascii="Arial" w:hAnsi="Arial" w:cs="Arial"/>
                <w:b/>
                <w:sz w:val="22"/>
                <w:szCs w:val="22"/>
              </w:rPr>
              <w:t>Definition</w:t>
            </w:r>
          </w:p>
        </w:tc>
      </w:tr>
      <w:tr w:rsidR="00CD2742" w:rsidRPr="00FB3CBE" w14:paraId="7B8D3D96" w14:textId="77777777" w:rsidTr="002E52A8">
        <w:tc>
          <w:tcPr>
            <w:tcW w:w="1080" w:type="dxa"/>
            <w:vAlign w:val="center"/>
          </w:tcPr>
          <w:p w14:paraId="691169F2"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MSCR</w:t>
            </w:r>
          </w:p>
        </w:tc>
        <w:tc>
          <w:tcPr>
            <w:tcW w:w="7425" w:type="dxa"/>
            <w:vAlign w:val="center"/>
          </w:tcPr>
          <w:p w14:paraId="5C1A6478"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Minimum Segmental Capital Requirement;</w:t>
            </w:r>
          </w:p>
        </w:tc>
      </w:tr>
      <w:tr w:rsidR="00CD2742" w:rsidRPr="00FB3CBE" w14:paraId="59FDE942" w14:textId="77777777" w:rsidTr="002E52A8">
        <w:tc>
          <w:tcPr>
            <w:tcW w:w="1080" w:type="dxa"/>
            <w:vAlign w:val="center"/>
          </w:tcPr>
          <w:p w14:paraId="74809634"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DRC</w:t>
            </w:r>
          </w:p>
        </w:tc>
        <w:tc>
          <w:tcPr>
            <w:tcW w:w="7425" w:type="dxa"/>
            <w:vAlign w:val="center"/>
          </w:tcPr>
          <w:p w14:paraId="040F4CB2"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default risk component in respect of that segment;</w:t>
            </w:r>
          </w:p>
        </w:tc>
      </w:tr>
      <w:tr w:rsidR="00CD2742" w:rsidRPr="00FB3CBE" w14:paraId="47AC5548" w14:textId="77777777" w:rsidTr="002E52A8">
        <w:tc>
          <w:tcPr>
            <w:tcW w:w="1080" w:type="dxa"/>
            <w:vAlign w:val="center"/>
          </w:tcPr>
          <w:p w14:paraId="7CEA6356"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IVRC</w:t>
            </w:r>
          </w:p>
        </w:tc>
        <w:tc>
          <w:tcPr>
            <w:tcW w:w="7425" w:type="dxa"/>
            <w:vAlign w:val="center"/>
          </w:tcPr>
          <w:p w14:paraId="46F1DCB1"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investment volatility risk component in respect of that segment;</w:t>
            </w:r>
          </w:p>
        </w:tc>
      </w:tr>
      <w:tr w:rsidR="00CD2742" w:rsidRPr="00FB3CBE" w14:paraId="5C11110A" w14:textId="77777777" w:rsidTr="002E52A8">
        <w:tc>
          <w:tcPr>
            <w:tcW w:w="1080" w:type="dxa"/>
            <w:vAlign w:val="center"/>
          </w:tcPr>
          <w:p w14:paraId="395082F9"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OARC</w:t>
            </w:r>
          </w:p>
        </w:tc>
        <w:tc>
          <w:tcPr>
            <w:tcW w:w="7425" w:type="dxa"/>
            <w:vAlign w:val="center"/>
          </w:tcPr>
          <w:p w14:paraId="60BD5FCC"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off</w:t>
            </w:r>
            <w:r w:rsidRPr="00FB3CBE">
              <w:rPr>
                <w:rFonts w:ascii="Arial" w:hAnsi="Arial" w:cs="Arial"/>
                <w:sz w:val="22"/>
                <w:szCs w:val="22"/>
              </w:rPr>
              <w:noBreakHyphen/>
              <w:t>balance sheet asset risk component in respect of that segment;</w:t>
            </w:r>
          </w:p>
        </w:tc>
      </w:tr>
      <w:tr w:rsidR="00CD2742" w:rsidRPr="00FB3CBE" w14:paraId="101B4A9C" w14:textId="77777777" w:rsidTr="002E52A8">
        <w:tc>
          <w:tcPr>
            <w:tcW w:w="1080" w:type="dxa"/>
            <w:vAlign w:val="center"/>
          </w:tcPr>
          <w:p w14:paraId="15C7971C"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OLRC</w:t>
            </w:r>
          </w:p>
        </w:tc>
        <w:tc>
          <w:tcPr>
            <w:tcW w:w="7425" w:type="dxa"/>
            <w:vAlign w:val="center"/>
          </w:tcPr>
          <w:p w14:paraId="24FCC4EC"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off</w:t>
            </w:r>
            <w:r w:rsidRPr="00FB3CBE">
              <w:rPr>
                <w:rFonts w:ascii="Arial" w:hAnsi="Arial" w:cs="Arial"/>
                <w:sz w:val="22"/>
                <w:szCs w:val="22"/>
              </w:rPr>
              <w:noBreakHyphen/>
              <w:t>balance sheet liability risk component in respect of that segment;</w:t>
            </w:r>
          </w:p>
        </w:tc>
      </w:tr>
      <w:tr w:rsidR="00CD2742" w:rsidRPr="00FB3CBE" w14:paraId="75C05441" w14:textId="77777777" w:rsidTr="002E52A8">
        <w:tc>
          <w:tcPr>
            <w:tcW w:w="1080" w:type="dxa"/>
            <w:vAlign w:val="center"/>
          </w:tcPr>
          <w:p w14:paraId="0209F0FB"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CRC</w:t>
            </w:r>
          </w:p>
        </w:tc>
        <w:tc>
          <w:tcPr>
            <w:tcW w:w="7425" w:type="dxa"/>
            <w:vAlign w:val="center"/>
          </w:tcPr>
          <w:p w14:paraId="526E8A66"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concentration risk component in respect of that segment;</w:t>
            </w:r>
          </w:p>
        </w:tc>
      </w:tr>
      <w:tr w:rsidR="00CD2742" w:rsidRPr="00FB3CBE" w14:paraId="401371E4" w14:textId="77777777" w:rsidTr="002E52A8">
        <w:tc>
          <w:tcPr>
            <w:tcW w:w="1080" w:type="dxa"/>
            <w:vAlign w:val="center"/>
          </w:tcPr>
          <w:p w14:paraId="6E6D335A"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lastRenderedPageBreak/>
              <w:t>SFAC</w:t>
            </w:r>
          </w:p>
        </w:tc>
        <w:tc>
          <w:tcPr>
            <w:tcW w:w="7425" w:type="dxa"/>
            <w:vAlign w:val="center"/>
          </w:tcPr>
          <w:p w14:paraId="6E57F9B4"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size factor adjustment component in respect of that segment;</w:t>
            </w:r>
          </w:p>
        </w:tc>
      </w:tr>
      <w:tr w:rsidR="00CD2742" w:rsidRPr="00FB3CBE" w14:paraId="0BA15763" w14:textId="77777777" w:rsidTr="002E52A8">
        <w:tc>
          <w:tcPr>
            <w:tcW w:w="1080" w:type="dxa"/>
            <w:vAlign w:val="center"/>
          </w:tcPr>
          <w:p w14:paraId="45050946"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URC</w:t>
            </w:r>
          </w:p>
        </w:tc>
        <w:tc>
          <w:tcPr>
            <w:tcW w:w="7425" w:type="dxa"/>
            <w:vAlign w:val="center"/>
          </w:tcPr>
          <w:p w14:paraId="6D41AD46"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underwriting risk component in respect of that segment;</w:t>
            </w:r>
          </w:p>
        </w:tc>
      </w:tr>
      <w:tr w:rsidR="00CD2742" w:rsidRPr="00FB3CBE" w14:paraId="2ACA08AF" w14:textId="77777777" w:rsidTr="002E52A8">
        <w:tc>
          <w:tcPr>
            <w:tcW w:w="1080" w:type="dxa"/>
            <w:vAlign w:val="center"/>
          </w:tcPr>
          <w:p w14:paraId="47A2154E"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RRC</w:t>
            </w:r>
          </w:p>
        </w:tc>
        <w:tc>
          <w:tcPr>
            <w:tcW w:w="7425" w:type="dxa"/>
            <w:vAlign w:val="center"/>
          </w:tcPr>
          <w:p w14:paraId="30182ED9"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reserving risk component in respect of that segment;</w:t>
            </w:r>
          </w:p>
        </w:tc>
      </w:tr>
      <w:tr w:rsidR="00CD2742" w:rsidRPr="00FB3CBE" w14:paraId="1657E285" w14:textId="77777777" w:rsidTr="002E52A8">
        <w:tc>
          <w:tcPr>
            <w:tcW w:w="1080" w:type="dxa"/>
            <w:vAlign w:val="center"/>
          </w:tcPr>
          <w:p w14:paraId="23BBF0DA"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LIRC</w:t>
            </w:r>
          </w:p>
        </w:tc>
        <w:tc>
          <w:tcPr>
            <w:tcW w:w="7425" w:type="dxa"/>
            <w:vAlign w:val="center"/>
          </w:tcPr>
          <w:p w14:paraId="7C139569"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Long</w:t>
            </w:r>
            <w:r w:rsidRPr="00FB3CBE">
              <w:rPr>
                <w:rFonts w:ascii="Arial" w:hAnsi="Arial" w:cs="Arial"/>
                <w:sz w:val="22"/>
                <w:szCs w:val="22"/>
              </w:rPr>
              <w:noBreakHyphen/>
              <w:t>Term Insurance risk component in respect of that segment;</w:t>
            </w:r>
          </w:p>
        </w:tc>
      </w:tr>
      <w:tr w:rsidR="00CD2742" w:rsidRPr="00FB3CBE" w14:paraId="6ABEB454" w14:textId="77777777" w:rsidTr="002E52A8">
        <w:tc>
          <w:tcPr>
            <w:tcW w:w="1080" w:type="dxa"/>
            <w:vAlign w:val="center"/>
          </w:tcPr>
          <w:p w14:paraId="4499C815"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AMRC</w:t>
            </w:r>
          </w:p>
        </w:tc>
        <w:tc>
          <w:tcPr>
            <w:tcW w:w="7425" w:type="dxa"/>
            <w:vAlign w:val="center"/>
          </w:tcPr>
          <w:p w14:paraId="5A9D9735" w14:textId="77777777" w:rsidR="00CD2742" w:rsidRPr="00FB3CBE" w:rsidRDefault="00CD2742" w:rsidP="002E52A8">
            <w:pPr>
              <w:spacing w:before="120" w:after="120"/>
              <w:rPr>
                <w:rFonts w:ascii="Arial" w:hAnsi="Arial" w:cs="Arial"/>
                <w:sz w:val="22"/>
                <w:szCs w:val="22"/>
              </w:rPr>
            </w:pPr>
            <w:r w:rsidRPr="00FB3CBE">
              <w:rPr>
                <w:rFonts w:ascii="Arial" w:hAnsi="Arial" w:cs="Arial"/>
                <w:sz w:val="22"/>
                <w:szCs w:val="22"/>
              </w:rPr>
              <w:t>Insurer's asset management risk component in respect of that segment.</w:t>
            </w:r>
          </w:p>
        </w:tc>
      </w:tr>
    </w:tbl>
    <w:p w14:paraId="3118DFD2" w14:textId="77777777" w:rsidR="00CD2742" w:rsidRPr="00FB3CBE" w:rsidRDefault="00CD2742" w:rsidP="002E52A8">
      <w:pPr>
        <w:rPr>
          <w:rFonts w:ascii="Arial" w:hAnsi="Arial" w:cs="Arial"/>
          <w:sz w:val="22"/>
          <w:szCs w:val="22"/>
        </w:rPr>
      </w:pPr>
    </w:p>
    <w:p w14:paraId="224F44F2" w14:textId="77777777" w:rsidR="00CD2742" w:rsidRPr="00FB3CBE" w:rsidRDefault="00CD2742" w:rsidP="002E52A8">
      <w:pPr>
        <w:pStyle w:val="UK12Block05"/>
        <w:keepNext/>
        <w:rPr>
          <w:rFonts w:ascii="Arial" w:hAnsi="Arial" w:cs="Arial"/>
          <w:b/>
          <w:sz w:val="22"/>
          <w:szCs w:val="22"/>
        </w:rPr>
      </w:pPr>
      <w:r w:rsidRPr="00FB3CBE">
        <w:rPr>
          <w:rFonts w:ascii="Arial" w:hAnsi="Arial" w:cs="Arial"/>
          <w:b/>
          <w:sz w:val="22"/>
          <w:szCs w:val="22"/>
        </w:rPr>
        <w:t>Guidance</w:t>
      </w:r>
    </w:p>
    <w:p w14:paraId="5614C098" w14:textId="6B1D2175"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Because of the provision in </w:t>
      </w:r>
      <w:r w:rsidR="00F31566" w:rsidRPr="00FB3CBE">
        <w:rPr>
          <w:rFonts w:ascii="Arial" w:hAnsi="Arial" w:cs="Arial"/>
          <w:sz w:val="22"/>
          <w:szCs w:val="22"/>
        </w:rPr>
        <w:t>Chapter</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_Ref421845404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1</w:t>
      </w:r>
      <w:r w:rsidR="00F7054F" w:rsidRPr="00FB3CBE">
        <w:rPr>
          <w:rFonts w:ascii="Arial" w:hAnsi="Arial" w:cs="Arial"/>
          <w:sz w:val="22"/>
          <w:szCs w:val="22"/>
        </w:rPr>
        <w:fldChar w:fldCharType="end"/>
      </w:r>
      <w:r w:rsidRPr="00FB3CBE">
        <w:rPr>
          <w:rFonts w:ascii="Arial" w:hAnsi="Arial" w:cs="Arial"/>
          <w:sz w:val="22"/>
          <w:szCs w:val="22"/>
        </w:rPr>
        <w:t> that all Insurance Business of an Insurer that is a Cell Company must be conducted through its Cells, the URC, RRC and LIRC components will apply only to Cells.</w:t>
      </w:r>
    </w:p>
    <w:p w14:paraId="752D6866" w14:textId="0FCF58DC" w:rsidR="00CD2742" w:rsidRPr="00FB3CBE" w:rsidRDefault="00CD2742" w:rsidP="002E52A8">
      <w:pPr>
        <w:pStyle w:val="S2Heading3"/>
        <w:rPr>
          <w:rFonts w:ascii="Arial" w:hAnsi="Arial" w:cs="Arial"/>
          <w:sz w:val="22"/>
          <w:szCs w:val="22"/>
        </w:rPr>
      </w:pPr>
      <w:bookmarkStart w:id="2248" w:name="_Toc419728035"/>
      <w:bookmarkStart w:id="2249" w:name="_Ref421793904"/>
      <w:r w:rsidRPr="00FB3CBE">
        <w:rPr>
          <w:rFonts w:ascii="Arial" w:hAnsi="Arial" w:cs="Arial"/>
          <w:sz w:val="22"/>
          <w:szCs w:val="22"/>
        </w:rPr>
        <w:t>The methods of calculation of the components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_Ref421803343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A6.2.2</w:t>
      </w:r>
      <w:r w:rsidRPr="00FB3CBE">
        <w:rPr>
          <w:rFonts w:ascii="Arial" w:hAnsi="Arial" w:cs="Arial"/>
          <w:sz w:val="22"/>
          <w:szCs w:val="22"/>
        </w:rPr>
        <w:fldChar w:fldCharType="end"/>
      </w:r>
      <w:r w:rsidRPr="00FB3CBE">
        <w:rPr>
          <w:rFonts w:ascii="Arial" w:hAnsi="Arial" w:cs="Arial"/>
          <w:sz w:val="22"/>
          <w:szCs w:val="22"/>
        </w:rPr>
        <w:t xml:space="preserve"> are set out in </w:t>
      </w:r>
      <w:r w:rsidR="003E620C" w:rsidRPr="00FB3CBE">
        <w:rPr>
          <w:rFonts w:ascii="Arial" w:hAnsi="Arial" w:cs="Arial"/>
          <w:sz w:val="22"/>
          <w:szCs w:val="22"/>
        </w:rPr>
        <w:t>Rule</w:t>
      </w:r>
      <w:r w:rsidRPr="00FB3CBE">
        <w:rPr>
          <w:rFonts w:ascii="Arial" w:hAnsi="Arial" w:cs="Arial"/>
          <w:sz w:val="22"/>
          <w:szCs w:val="22"/>
        </w:rPr>
        <w:t>s </w:t>
      </w:r>
      <w:r w:rsidRPr="00FB3CBE">
        <w:rPr>
          <w:rFonts w:ascii="Arial" w:hAnsi="Arial" w:cs="Arial"/>
          <w:sz w:val="22"/>
          <w:szCs w:val="22"/>
        </w:rPr>
        <w:fldChar w:fldCharType="begin"/>
      </w:r>
      <w:r w:rsidRPr="00FB3CBE">
        <w:rPr>
          <w:rFonts w:ascii="Arial" w:hAnsi="Arial" w:cs="Arial"/>
          <w:sz w:val="22"/>
          <w:szCs w:val="22"/>
        </w:rPr>
        <w:instrText xml:space="preserve"> REF _Ref421803352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_Ref421803363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A6.5</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_Ref421803372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A6.6</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_Ref421803377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A6.7</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_Ref421803388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A6.8</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_Ref421803397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A6.9</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_Ref421803412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A6.10</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_Ref421803418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A6.11</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_Ref421803426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A6.12</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_Ref421803431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A6.13</w:t>
      </w:r>
      <w:r w:rsidRPr="00FB3CBE">
        <w:rPr>
          <w:rFonts w:ascii="Arial" w:hAnsi="Arial" w:cs="Arial"/>
          <w:sz w:val="22"/>
          <w:szCs w:val="22"/>
        </w:rPr>
        <w:fldChar w:fldCharType="end"/>
      </w:r>
      <w:r w:rsidRPr="00FB3CBE">
        <w:rPr>
          <w:rFonts w:ascii="Arial" w:hAnsi="Arial" w:cs="Arial"/>
          <w:sz w:val="22"/>
          <w:szCs w:val="22"/>
        </w:rPr>
        <w:t>.</w:t>
      </w:r>
      <w:bookmarkEnd w:id="2248"/>
      <w:bookmarkEnd w:id="2249"/>
    </w:p>
    <w:p w14:paraId="6A0B0172" w14:textId="77777777" w:rsidR="00CD2742" w:rsidRPr="00FB3CBE" w:rsidRDefault="00CD2742" w:rsidP="002E52A8">
      <w:pPr>
        <w:pStyle w:val="S2Heading3"/>
        <w:rPr>
          <w:rFonts w:ascii="Arial" w:hAnsi="Arial" w:cs="Arial"/>
          <w:sz w:val="22"/>
          <w:szCs w:val="22"/>
        </w:rPr>
      </w:pPr>
      <w:bookmarkStart w:id="2250" w:name="_Toc419728036"/>
      <w:bookmarkStart w:id="2251" w:name="_Ref421793905"/>
      <w:bookmarkStart w:id="2252" w:name="_Ref421803317"/>
      <w:r w:rsidRPr="00FB3CBE">
        <w:rPr>
          <w:rFonts w:ascii="Arial" w:hAnsi="Arial" w:cs="Arial"/>
          <w:sz w:val="22"/>
          <w:szCs w:val="22"/>
        </w:rPr>
        <w:t>An Insurer's Minimum Non</w:t>
      </w:r>
      <w:r w:rsidRPr="00FB3CBE">
        <w:rPr>
          <w:rFonts w:ascii="Arial" w:hAnsi="Arial" w:cs="Arial"/>
          <w:sz w:val="22"/>
          <w:szCs w:val="22"/>
        </w:rPr>
        <w:noBreakHyphen/>
        <w:t>Cellular Capital Requirement must always</w:t>
      </w:r>
      <w:r w:rsidR="00A6273A" w:rsidRPr="00FB3CBE">
        <w:rPr>
          <w:rFonts w:ascii="Arial" w:hAnsi="Arial" w:cs="Arial"/>
          <w:sz w:val="22"/>
          <w:szCs w:val="22"/>
        </w:rPr>
        <w:t xml:space="preserve"> be equal to or higher than $</w:t>
      </w:r>
      <w:r w:rsidRPr="00FB3CBE">
        <w:rPr>
          <w:rFonts w:ascii="Arial" w:hAnsi="Arial" w:cs="Arial"/>
          <w:sz w:val="22"/>
          <w:szCs w:val="22"/>
        </w:rPr>
        <w:t>50,000.</w:t>
      </w:r>
      <w:bookmarkEnd w:id="2250"/>
      <w:bookmarkEnd w:id="2251"/>
      <w:bookmarkEnd w:id="2252"/>
    </w:p>
    <w:p w14:paraId="43435DF0" w14:textId="77777777" w:rsidR="00CD2742" w:rsidRPr="00FB3CBE" w:rsidRDefault="00CD2742" w:rsidP="002E52A8">
      <w:pPr>
        <w:pStyle w:val="S2Heading3"/>
        <w:rPr>
          <w:rFonts w:ascii="Arial" w:hAnsi="Arial" w:cs="Arial"/>
          <w:sz w:val="22"/>
          <w:szCs w:val="22"/>
        </w:rPr>
      </w:pPr>
      <w:bookmarkStart w:id="2253" w:name="_Toc419728037"/>
      <w:bookmarkStart w:id="2254" w:name="_Ref421793906"/>
      <w:bookmarkStart w:id="2255" w:name="_Ref421803324"/>
      <w:r w:rsidRPr="00FB3CBE">
        <w:rPr>
          <w:rFonts w:ascii="Arial" w:hAnsi="Arial" w:cs="Arial"/>
          <w:sz w:val="22"/>
          <w:szCs w:val="22"/>
        </w:rPr>
        <w:t>The Minimum Cellular Capital Requirement in respect of a Cell must always</w:t>
      </w:r>
      <w:r w:rsidR="00A6273A" w:rsidRPr="00FB3CBE">
        <w:rPr>
          <w:rFonts w:ascii="Arial" w:hAnsi="Arial" w:cs="Arial"/>
          <w:sz w:val="22"/>
          <w:szCs w:val="22"/>
        </w:rPr>
        <w:t xml:space="preserve"> be equal to or higher than $</w:t>
      </w:r>
      <w:r w:rsidRPr="00FB3CBE">
        <w:rPr>
          <w:rFonts w:ascii="Arial" w:hAnsi="Arial" w:cs="Arial"/>
          <w:sz w:val="22"/>
          <w:szCs w:val="22"/>
        </w:rPr>
        <w:t>50,000.</w:t>
      </w:r>
      <w:bookmarkEnd w:id="2253"/>
      <w:bookmarkEnd w:id="2254"/>
      <w:bookmarkEnd w:id="2255"/>
    </w:p>
    <w:p w14:paraId="0A778CC5" w14:textId="6A3AB64F" w:rsidR="00CD2742" w:rsidRPr="00FB3CBE" w:rsidRDefault="00CD2742" w:rsidP="00FA3604">
      <w:pPr>
        <w:pStyle w:val="S2Heading3"/>
        <w:keepLines/>
        <w:rPr>
          <w:rFonts w:ascii="Arial" w:hAnsi="Arial" w:cs="Arial"/>
          <w:sz w:val="22"/>
          <w:szCs w:val="22"/>
        </w:rPr>
      </w:pPr>
      <w:bookmarkStart w:id="2256" w:name="_Toc419728038"/>
      <w:bookmarkStart w:id="2257" w:name="_Ref421793907"/>
      <w:bookmarkStart w:id="2258" w:name="_Ref421803329"/>
      <w:r w:rsidRPr="00FB3CBE">
        <w:rPr>
          <w:rFonts w:ascii="Arial" w:hAnsi="Arial" w:cs="Arial"/>
          <w:sz w:val="22"/>
          <w:szCs w:val="22"/>
        </w:rPr>
        <w:t>Where the aggregate of the Minimum Segmental Capital Requirements of the segments of an Insurer, calculated in accordance with the formula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_Ref421803499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A6.2.2</w:t>
      </w:r>
      <w:r w:rsidRPr="00FB3CBE">
        <w:rPr>
          <w:rFonts w:ascii="Arial" w:hAnsi="Arial" w:cs="Arial"/>
          <w:sz w:val="22"/>
          <w:szCs w:val="22"/>
        </w:rPr>
        <w:fldChar w:fldCharType="end"/>
      </w:r>
      <w:r w:rsidR="00A6273A" w:rsidRPr="00FB3CBE">
        <w:rPr>
          <w:rFonts w:ascii="Arial" w:hAnsi="Arial" w:cs="Arial"/>
          <w:sz w:val="22"/>
          <w:szCs w:val="22"/>
        </w:rPr>
        <w:t> is less than $</w:t>
      </w:r>
      <w:r w:rsidRPr="00FB3CBE">
        <w:rPr>
          <w:rFonts w:ascii="Arial" w:hAnsi="Arial" w:cs="Arial"/>
          <w:sz w:val="22"/>
          <w:szCs w:val="22"/>
        </w:rPr>
        <w:t>250,000, the difference</w:t>
      </w:r>
      <w:r w:rsidR="00A6273A" w:rsidRPr="00FB3CBE">
        <w:rPr>
          <w:rFonts w:ascii="Arial" w:hAnsi="Arial" w:cs="Arial"/>
          <w:sz w:val="22"/>
          <w:szCs w:val="22"/>
        </w:rPr>
        <w:t xml:space="preserve"> between that aggregate and $</w:t>
      </w:r>
      <w:r w:rsidRPr="00FB3CBE">
        <w:rPr>
          <w:rFonts w:ascii="Arial" w:hAnsi="Arial" w:cs="Arial"/>
          <w:sz w:val="22"/>
          <w:szCs w:val="22"/>
        </w:rPr>
        <w:t>250,000</w:t>
      </w:r>
      <w:r w:rsidR="00A6273A" w:rsidRPr="00FB3CBE">
        <w:rPr>
          <w:rFonts w:ascii="Arial" w:hAnsi="Arial" w:cs="Arial"/>
          <w:sz w:val="22"/>
          <w:szCs w:val="22"/>
        </w:rPr>
        <w:t xml:space="preserve"> </w:t>
      </w:r>
      <w:r w:rsidRPr="00FB3CBE">
        <w:rPr>
          <w:rFonts w:ascii="Arial" w:hAnsi="Arial" w:cs="Arial"/>
          <w:sz w:val="22"/>
          <w:szCs w:val="22"/>
        </w:rPr>
        <w:t>must be added to the Minimum Non</w:t>
      </w:r>
      <w:r w:rsidRPr="00FB3CBE">
        <w:rPr>
          <w:rFonts w:ascii="Arial" w:hAnsi="Arial" w:cs="Arial"/>
          <w:sz w:val="22"/>
          <w:szCs w:val="22"/>
        </w:rPr>
        <w:noBreakHyphen/>
        <w:t>Cellular Capital Requirement.</w:t>
      </w:r>
      <w:bookmarkEnd w:id="2256"/>
      <w:bookmarkEnd w:id="2257"/>
      <w:bookmarkEnd w:id="2258"/>
    </w:p>
    <w:p w14:paraId="2760071B" w14:textId="77777777" w:rsidR="00CD2742" w:rsidRPr="00FB3CBE" w:rsidRDefault="00CD2742" w:rsidP="002E52A8">
      <w:pPr>
        <w:pStyle w:val="S2Heading2"/>
        <w:rPr>
          <w:rFonts w:ascii="Arial" w:hAnsi="Arial" w:cs="Arial"/>
          <w:sz w:val="22"/>
          <w:szCs w:val="22"/>
        </w:rPr>
      </w:pPr>
      <w:bookmarkStart w:id="2259" w:name="_Toc419727406"/>
      <w:bookmarkStart w:id="2260" w:name="_Toc419727562"/>
      <w:bookmarkStart w:id="2261" w:name="_Toc419728039"/>
      <w:bookmarkStart w:id="2262" w:name="_Toc419728288"/>
      <w:bookmarkStart w:id="2263" w:name="_Toc419728444"/>
      <w:bookmarkStart w:id="2264" w:name="_Toc419732685"/>
      <w:bookmarkStart w:id="2265" w:name="_Ref421793908"/>
      <w:bookmarkStart w:id="2266" w:name="_Toc29984209"/>
      <w:r w:rsidRPr="00FB3CBE">
        <w:rPr>
          <w:rFonts w:ascii="Arial" w:hAnsi="Arial" w:cs="Arial"/>
          <w:sz w:val="22"/>
          <w:szCs w:val="22"/>
        </w:rPr>
        <w:t xml:space="preserve">Applicability </w:t>
      </w:r>
      <w:r w:rsidR="00B6316F" w:rsidRPr="00FB3CBE">
        <w:rPr>
          <w:rFonts w:ascii="Arial" w:hAnsi="Arial" w:cs="Arial"/>
          <w:sz w:val="22"/>
          <w:szCs w:val="22"/>
        </w:rPr>
        <w:t>of components to assets of the I</w:t>
      </w:r>
      <w:r w:rsidRPr="00FB3CBE">
        <w:rPr>
          <w:rFonts w:ascii="Arial" w:hAnsi="Arial" w:cs="Arial"/>
          <w:sz w:val="22"/>
          <w:szCs w:val="22"/>
        </w:rPr>
        <w:t>nsurer</w:t>
      </w:r>
      <w:bookmarkEnd w:id="2259"/>
      <w:bookmarkEnd w:id="2260"/>
      <w:bookmarkEnd w:id="2261"/>
      <w:bookmarkEnd w:id="2262"/>
      <w:bookmarkEnd w:id="2263"/>
      <w:bookmarkEnd w:id="2264"/>
      <w:bookmarkEnd w:id="2265"/>
      <w:bookmarkEnd w:id="2266"/>
    </w:p>
    <w:p w14:paraId="29FD70B9" w14:textId="4843E4B6" w:rsidR="00CD2742" w:rsidRPr="00FB3CBE" w:rsidRDefault="00CD2742" w:rsidP="002E52A8">
      <w:pPr>
        <w:pStyle w:val="S2Heading3"/>
        <w:rPr>
          <w:rFonts w:ascii="Arial" w:hAnsi="Arial" w:cs="Arial"/>
          <w:sz w:val="22"/>
          <w:szCs w:val="22"/>
        </w:rPr>
      </w:pPr>
      <w:bookmarkStart w:id="2267" w:name="_Toc419728040"/>
      <w:bookmarkStart w:id="2268" w:name="_Ref421793909"/>
      <w:r w:rsidRPr="00FB3CBE">
        <w:rPr>
          <w:rFonts w:ascii="Arial" w:hAnsi="Arial" w:cs="Arial"/>
          <w:sz w:val="22"/>
          <w:szCs w:val="22"/>
        </w:rPr>
        <w:t>Subject to Rules </w:t>
      </w:r>
      <w:r w:rsidRPr="00FB3CBE">
        <w:rPr>
          <w:rFonts w:ascii="Arial" w:hAnsi="Arial" w:cs="Arial"/>
          <w:sz w:val="22"/>
          <w:szCs w:val="22"/>
        </w:rPr>
        <w:fldChar w:fldCharType="begin"/>
      </w:r>
      <w:r w:rsidRPr="00FB3CBE">
        <w:rPr>
          <w:rFonts w:ascii="Arial" w:hAnsi="Arial" w:cs="Arial"/>
          <w:sz w:val="22"/>
          <w:szCs w:val="22"/>
        </w:rPr>
        <w:instrText xml:space="preserve"> REF _Ref421803508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A6.3.2</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_Ref421803514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A6.3.3</w:t>
      </w:r>
      <w:r w:rsidRPr="00FB3CBE">
        <w:rPr>
          <w:rFonts w:ascii="Arial" w:hAnsi="Arial" w:cs="Arial"/>
          <w:sz w:val="22"/>
          <w:szCs w:val="22"/>
        </w:rPr>
        <w:fldChar w:fldCharType="end"/>
      </w:r>
      <w:r w:rsidRPr="00FB3CBE">
        <w:rPr>
          <w:rFonts w:ascii="Arial" w:hAnsi="Arial" w:cs="Arial"/>
          <w:sz w:val="22"/>
          <w:szCs w:val="22"/>
        </w:rPr>
        <w:t>, an Insurer must calculate those components of a Minimum Segmental Capital Requirement that are relevant to assets, in respect of every asset that is attributable to that segment and that is available to meet liabilities attributable to that segment.</w:t>
      </w:r>
      <w:bookmarkEnd w:id="2267"/>
      <w:bookmarkEnd w:id="2268"/>
    </w:p>
    <w:p w14:paraId="7ADA41D8" w14:textId="77777777" w:rsidR="00CD2742" w:rsidRPr="00FB3CBE" w:rsidRDefault="00CD2742" w:rsidP="002E52A8">
      <w:pPr>
        <w:pStyle w:val="S2Heading3"/>
        <w:rPr>
          <w:rFonts w:ascii="Arial" w:hAnsi="Arial" w:cs="Arial"/>
          <w:sz w:val="22"/>
          <w:szCs w:val="22"/>
        </w:rPr>
      </w:pPr>
      <w:bookmarkStart w:id="2269" w:name="_Toc419728041"/>
      <w:bookmarkStart w:id="2270" w:name="_Ref421793910"/>
      <w:bookmarkStart w:id="2271" w:name="_Ref421803508"/>
      <w:bookmarkStart w:id="2272" w:name="_Ref421803523"/>
      <w:bookmarkStart w:id="2273" w:name="_Ref421803611"/>
      <w:r w:rsidRPr="00FB3CBE">
        <w:rPr>
          <w:rFonts w:ascii="Arial" w:hAnsi="Arial" w:cs="Arial"/>
          <w:sz w:val="22"/>
          <w:szCs w:val="22"/>
        </w:rPr>
        <w:t>Where an Insurer arranges its affairs such that Invested Assets attributable to a segment are held in a Related entity, the Insurer may, with the written approval of the Regulator, calculate components of the relevant Minimum Segmental Capital Requirement by reference to the Insurer's interest in the assets that are held by the Related entity, instead of by reference to the interest that the Insurer has in that Related entity.  In that case this appendix shall be interpreted as though the assets (representing the Insurer's interest) held by the Related entity were held directly by the Insurer.</w:t>
      </w:r>
      <w:bookmarkEnd w:id="2269"/>
      <w:bookmarkEnd w:id="2270"/>
      <w:bookmarkEnd w:id="2271"/>
      <w:bookmarkEnd w:id="2272"/>
      <w:bookmarkEnd w:id="2273"/>
    </w:p>
    <w:p w14:paraId="221CF71A"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C406F32" w14:textId="7CA32615" w:rsidR="00CD2742" w:rsidRPr="00FB3CBE" w:rsidRDefault="00CD2742" w:rsidP="002E52A8">
      <w:pPr>
        <w:pStyle w:val="UK12Block05"/>
        <w:rPr>
          <w:rFonts w:ascii="Arial" w:hAnsi="Arial" w:cs="Arial"/>
          <w:sz w:val="22"/>
          <w:szCs w:val="22"/>
        </w:rPr>
      </w:pPr>
      <w:r w:rsidRPr="00FB3CBE">
        <w:rPr>
          <w:rFonts w:ascii="Arial" w:hAnsi="Arial" w:cs="Arial"/>
          <w:sz w:val="22"/>
          <w:szCs w:val="22"/>
        </w:rPr>
        <w:t>The effect of Rule </w:t>
      </w:r>
      <w:r w:rsidRPr="00FB3CBE">
        <w:rPr>
          <w:rFonts w:ascii="Arial" w:hAnsi="Arial" w:cs="Arial"/>
          <w:sz w:val="22"/>
          <w:szCs w:val="22"/>
        </w:rPr>
        <w:fldChar w:fldCharType="begin"/>
      </w:r>
      <w:r w:rsidRPr="00FB3CBE">
        <w:rPr>
          <w:rFonts w:ascii="Arial" w:hAnsi="Arial" w:cs="Arial"/>
          <w:sz w:val="22"/>
          <w:szCs w:val="22"/>
        </w:rPr>
        <w:instrText xml:space="preserve"> REF _Ref421803523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A6.3.2</w:t>
      </w:r>
      <w:r w:rsidRPr="00FB3CBE">
        <w:rPr>
          <w:rFonts w:ascii="Arial" w:hAnsi="Arial" w:cs="Arial"/>
          <w:sz w:val="22"/>
          <w:szCs w:val="22"/>
        </w:rPr>
        <w:fldChar w:fldCharType="end"/>
      </w:r>
      <w:r w:rsidRPr="00FB3CBE">
        <w:rPr>
          <w:rFonts w:ascii="Arial" w:hAnsi="Arial" w:cs="Arial"/>
          <w:sz w:val="22"/>
          <w:szCs w:val="22"/>
        </w:rPr>
        <w:t xml:space="preserve"> is to provide flexibility for Insurers whose investments are managed on a pooled basis within a Group, or which establish specialist Subsidiaries </w:t>
      </w:r>
      <w:r w:rsidRPr="00FB3CBE">
        <w:rPr>
          <w:rFonts w:ascii="Arial" w:hAnsi="Arial" w:cs="Arial"/>
          <w:sz w:val="22"/>
          <w:szCs w:val="22"/>
        </w:rPr>
        <w:lastRenderedPageBreak/>
        <w:t>to manage their investments.  While the Insurer's asset in such cases is a balance with, or investment in, a Related entity, this Rule permits the Insurer to 'look through' the corporate arrangement and apply this appendix to the assets of the Related entity as though they were the Insurer's own.</w:t>
      </w:r>
    </w:p>
    <w:p w14:paraId="5EF6A754" w14:textId="77777777" w:rsidR="00CD2742" w:rsidRPr="00FB3CBE" w:rsidRDefault="00CD2742" w:rsidP="002E52A8">
      <w:pPr>
        <w:pStyle w:val="S2Heading3"/>
        <w:rPr>
          <w:rFonts w:ascii="Arial" w:hAnsi="Arial" w:cs="Arial"/>
          <w:sz w:val="22"/>
          <w:szCs w:val="22"/>
        </w:rPr>
      </w:pPr>
      <w:bookmarkStart w:id="2274" w:name="_Toc419728042"/>
      <w:bookmarkStart w:id="2275" w:name="_Ref421793911"/>
      <w:bookmarkStart w:id="2276" w:name="_Ref421803514"/>
      <w:bookmarkStart w:id="2277" w:name="_Ref421803605"/>
      <w:bookmarkStart w:id="2278" w:name="_Ref421803617"/>
      <w:r w:rsidRPr="00FB3CBE">
        <w:rPr>
          <w:rFonts w:ascii="Arial" w:hAnsi="Arial" w:cs="Arial"/>
          <w:sz w:val="22"/>
          <w:szCs w:val="22"/>
        </w:rPr>
        <w:t>Where an Insurer that is a Cell Company arranges its affairs such that the Invested Assets of a segment are held in another segment of the same Insurer, the Insurer may, with the written approval of the Regulator, calculate relevant components of its Minimum Segmental Capital Requirement in respect of the first segment, by reference to the segment's interest in the assets that are held by the second segment, instead of by reference to the interest that the first segment has in the second segment.  In that case this appendix shall be interpreted as though the assets (representing the first segment's interest) held by the second segment were held directly by the first segment.</w:t>
      </w:r>
      <w:bookmarkEnd w:id="2274"/>
      <w:bookmarkEnd w:id="2275"/>
      <w:bookmarkEnd w:id="2276"/>
      <w:bookmarkEnd w:id="2277"/>
      <w:bookmarkEnd w:id="2278"/>
    </w:p>
    <w:p w14:paraId="377E3D5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1054905" w14:textId="0DE1F0FB"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effect of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_Ref421803605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A6.3.3</w:t>
      </w:r>
      <w:r w:rsidRPr="00FB3CBE">
        <w:rPr>
          <w:rFonts w:ascii="Arial" w:hAnsi="Arial" w:cs="Arial"/>
          <w:snapToGrid/>
          <w:sz w:val="22"/>
          <w:szCs w:val="22"/>
        </w:rPr>
        <w:fldChar w:fldCharType="end"/>
      </w:r>
      <w:r w:rsidRPr="00FB3CBE">
        <w:rPr>
          <w:rFonts w:ascii="Arial" w:hAnsi="Arial" w:cs="Arial"/>
          <w:snapToGrid/>
          <w:sz w:val="22"/>
          <w:szCs w:val="22"/>
        </w:rPr>
        <w:t xml:space="preserve"> is to extend the flexibility given by </w:t>
      </w:r>
      <w:r w:rsidR="004B3C9E" w:rsidRPr="00FB3CBE">
        <w:rPr>
          <w:rFonts w:ascii="Arial" w:hAnsi="Arial" w:cs="Arial"/>
          <w:snapToGrid/>
          <w:sz w:val="22"/>
          <w:szCs w:val="22"/>
        </w:rPr>
        <w:t xml:space="preserve">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_Ref421803611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A6.3.2</w:t>
      </w:r>
      <w:r w:rsidRPr="00FB3CBE">
        <w:rPr>
          <w:rFonts w:ascii="Arial" w:hAnsi="Arial" w:cs="Arial"/>
          <w:snapToGrid/>
          <w:sz w:val="22"/>
          <w:szCs w:val="22"/>
        </w:rPr>
        <w:fldChar w:fldCharType="end"/>
      </w:r>
      <w:r w:rsidRPr="00FB3CBE">
        <w:rPr>
          <w:rFonts w:ascii="Arial" w:hAnsi="Arial" w:cs="Arial"/>
          <w:snapToGrid/>
          <w:sz w:val="22"/>
          <w:szCs w:val="22"/>
        </w:rPr>
        <w:t> to cover situations where one segment of an Insurer uses another segment of the same Insurer as a specialist investment entity.</w:t>
      </w:r>
    </w:p>
    <w:p w14:paraId="42CF00AF" w14:textId="39DF99B0"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Where Rule </w:t>
      </w:r>
      <w:r w:rsidRPr="00FB3CBE">
        <w:rPr>
          <w:rFonts w:ascii="Arial" w:hAnsi="Arial" w:cs="Arial"/>
          <w:snapToGrid/>
          <w:sz w:val="22"/>
          <w:szCs w:val="22"/>
        </w:rPr>
        <w:fldChar w:fldCharType="begin"/>
      </w:r>
      <w:r w:rsidRPr="00FB3CBE">
        <w:rPr>
          <w:rFonts w:ascii="Arial" w:hAnsi="Arial" w:cs="Arial"/>
          <w:snapToGrid/>
          <w:sz w:val="22"/>
          <w:szCs w:val="22"/>
        </w:rPr>
        <w:instrText xml:space="preserve"> REF _Ref421803617 \w \h </w:instrText>
      </w:r>
      <w:r w:rsidR="001517AA" w:rsidRPr="00FB3CBE">
        <w:rPr>
          <w:rFonts w:ascii="Arial" w:hAnsi="Arial" w:cs="Arial"/>
          <w:snapToGrid/>
          <w:sz w:val="22"/>
          <w:szCs w:val="22"/>
        </w:rPr>
        <w:instrText xml:space="preserve"> \* MERGEFORMAT </w:instrText>
      </w:r>
      <w:r w:rsidRPr="00FB3CBE">
        <w:rPr>
          <w:rFonts w:ascii="Arial" w:hAnsi="Arial" w:cs="Arial"/>
          <w:snapToGrid/>
          <w:sz w:val="22"/>
          <w:szCs w:val="22"/>
        </w:rPr>
      </w:r>
      <w:r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A6.3.3</w:t>
      </w:r>
      <w:r w:rsidRPr="00FB3CBE">
        <w:rPr>
          <w:rFonts w:ascii="Arial" w:hAnsi="Arial" w:cs="Arial"/>
          <w:snapToGrid/>
          <w:sz w:val="22"/>
          <w:szCs w:val="22"/>
        </w:rPr>
        <w:fldChar w:fldCharType="end"/>
      </w:r>
      <w:r w:rsidRPr="00FB3CBE">
        <w:rPr>
          <w:rFonts w:ascii="Arial" w:hAnsi="Arial" w:cs="Arial"/>
          <w:snapToGrid/>
          <w:sz w:val="22"/>
          <w:szCs w:val="22"/>
        </w:rPr>
        <w:t> is applied, the Insurer still needs to calculate the Minimum Segmental Capital Requirement for the specialist investment segment, in respect of the Invested Assets which the specialist investment segment owns.  Two segments would therefore be required to hold capital in respect of those Invested Assets.</w:t>
      </w:r>
    </w:p>
    <w:p w14:paraId="1A5A1870" w14:textId="77777777" w:rsidR="00CD2742" w:rsidRPr="00FB3CBE" w:rsidRDefault="00CD2742" w:rsidP="002E52A8">
      <w:pPr>
        <w:pStyle w:val="S2Heading2"/>
        <w:rPr>
          <w:rFonts w:ascii="Arial" w:hAnsi="Arial" w:cs="Arial"/>
          <w:sz w:val="22"/>
          <w:szCs w:val="22"/>
        </w:rPr>
      </w:pPr>
      <w:bookmarkStart w:id="2279" w:name="_Toc419727407"/>
      <w:bookmarkStart w:id="2280" w:name="_Toc419727563"/>
      <w:bookmarkStart w:id="2281" w:name="_Toc419728043"/>
      <w:bookmarkStart w:id="2282" w:name="_Toc419728289"/>
      <w:bookmarkStart w:id="2283" w:name="_Toc419728445"/>
      <w:bookmarkStart w:id="2284" w:name="_Toc419732686"/>
      <w:bookmarkStart w:id="2285" w:name="_Ref421793912"/>
      <w:bookmarkStart w:id="2286" w:name="_Ref421803352"/>
      <w:bookmarkStart w:id="2287" w:name="_Ref421804035"/>
      <w:bookmarkStart w:id="2288" w:name="_Ref421804105"/>
      <w:bookmarkStart w:id="2289" w:name="_Ref421804275"/>
      <w:bookmarkStart w:id="2290" w:name="_Ref421845643"/>
      <w:bookmarkStart w:id="2291" w:name="_Toc29984210"/>
      <w:r w:rsidRPr="00FB3CBE">
        <w:rPr>
          <w:rFonts w:ascii="Arial" w:hAnsi="Arial" w:cs="Arial"/>
          <w:sz w:val="22"/>
          <w:szCs w:val="22"/>
        </w:rPr>
        <w:t>Default risk component</w:t>
      </w:r>
      <w:bookmarkEnd w:id="2279"/>
      <w:bookmarkEnd w:id="2280"/>
      <w:bookmarkEnd w:id="2281"/>
      <w:bookmarkEnd w:id="2282"/>
      <w:bookmarkEnd w:id="2283"/>
      <w:bookmarkEnd w:id="2284"/>
      <w:bookmarkEnd w:id="2285"/>
      <w:bookmarkEnd w:id="2286"/>
      <w:bookmarkEnd w:id="2287"/>
      <w:bookmarkEnd w:id="2288"/>
      <w:bookmarkEnd w:id="2289"/>
      <w:bookmarkEnd w:id="2290"/>
      <w:bookmarkEnd w:id="2291"/>
    </w:p>
    <w:p w14:paraId="0D683DF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731E8FFC" w14:textId="73B858BE"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The purpose of the default risk component is to require an Insurer to set aside capital to cover the risk that amounts receivable from counterparties will not be received.  The basic calculation model for this component, as it applies to Insurers that are not Cell Companies, is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_Ref421803635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Pr="00FB3CBE">
        <w:rPr>
          <w:rFonts w:ascii="Arial" w:hAnsi="Arial" w:cs="Arial"/>
          <w:sz w:val="22"/>
          <w:szCs w:val="22"/>
        </w:rPr>
        <w:fldChar w:fldCharType="end"/>
      </w:r>
      <w:r w:rsidR="00B6316F" w:rsidRPr="00FB3CBE">
        <w:rPr>
          <w:rFonts w:ascii="Arial" w:hAnsi="Arial" w:cs="Arial"/>
          <w:sz w:val="22"/>
          <w:szCs w:val="22"/>
        </w:rPr>
        <w:t>.</w:t>
      </w:r>
      <w:r w:rsidRPr="00FB3CBE">
        <w:rPr>
          <w:rFonts w:ascii="Arial" w:hAnsi="Arial" w:cs="Arial"/>
          <w:sz w:val="22"/>
          <w:szCs w:val="22"/>
        </w:rPr>
        <w:t xml:space="preserve"> The provisions in this section apply this bas</w:t>
      </w:r>
      <w:r w:rsidR="00702080" w:rsidRPr="00FB3CBE">
        <w:rPr>
          <w:rFonts w:ascii="Arial" w:hAnsi="Arial" w:cs="Arial"/>
          <w:sz w:val="22"/>
          <w:szCs w:val="22"/>
        </w:rPr>
        <w:t xml:space="preserve">ic model to the segments of a </w:t>
      </w:r>
      <w:r w:rsidRPr="00FB3CBE">
        <w:rPr>
          <w:rFonts w:ascii="Arial" w:hAnsi="Arial" w:cs="Arial"/>
          <w:sz w:val="22"/>
          <w:szCs w:val="22"/>
        </w:rPr>
        <w:t>Cell Company.</w:t>
      </w:r>
    </w:p>
    <w:p w14:paraId="7686B386" w14:textId="0AB6D466" w:rsidR="00CD2742" w:rsidRPr="00FB3CBE" w:rsidRDefault="00CD2742" w:rsidP="00726BA7">
      <w:pPr>
        <w:pStyle w:val="S2Heading3"/>
        <w:keepNext/>
        <w:rPr>
          <w:rFonts w:ascii="Arial" w:hAnsi="Arial" w:cs="Arial"/>
          <w:sz w:val="22"/>
          <w:szCs w:val="22"/>
        </w:rPr>
      </w:pPr>
      <w:bookmarkStart w:id="2292" w:name="_Toc419728044"/>
      <w:bookmarkStart w:id="2293" w:name="_Ref421793913"/>
      <w:r w:rsidRPr="00FB3CBE">
        <w:rPr>
          <w:rFonts w:ascii="Arial" w:hAnsi="Arial" w:cs="Arial"/>
          <w:sz w:val="22"/>
          <w:szCs w:val="22"/>
        </w:rPr>
        <w:t>An Insurer must calculate the default risk component in respect of a segment as the sum of the amounts obtained by multiplying the value of each asset of the segment with the relevant percentage, in accordance with the following tables and subject to the provisions of Rules </w:t>
      </w:r>
      <w:r w:rsidRPr="00FB3CBE">
        <w:rPr>
          <w:rFonts w:ascii="Arial" w:hAnsi="Arial" w:cs="Arial"/>
          <w:sz w:val="22"/>
          <w:szCs w:val="22"/>
        </w:rPr>
        <w:fldChar w:fldCharType="begin"/>
      </w:r>
      <w:r w:rsidRPr="00FB3CBE">
        <w:rPr>
          <w:rFonts w:ascii="Arial" w:hAnsi="Arial" w:cs="Arial"/>
          <w:sz w:val="22"/>
          <w:szCs w:val="22"/>
        </w:rPr>
        <w:instrText xml:space="preserve"> REF _Ref421803655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A4.6.2</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_Ref421803660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A4.6.3</w:t>
      </w:r>
      <w:r w:rsidRPr="00FB3CBE">
        <w:rPr>
          <w:rFonts w:ascii="Arial" w:hAnsi="Arial" w:cs="Arial"/>
          <w:sz w:val="22"/>
          <w:szCs w:val="22"/>
        </w:rPr>
        <w:fldChar w:fldCharType="end"/>
      </w:r>
      <w:r w:rsidRPr="00FB3CBE">
        <w:rPr>
          <w:rFonts w:ascii="Arial" w:hAnsi="Arial" w:cs="Arial"/>
          <w:sz w:val="22"/>
          <w:szCs w:val="22"/>
        </w:rPr>
        <w:t>:</w:t>
      </w:r>
      <w:bookmarkEnd w:id="2292"/>
      <w:bookmarkEnd w:id="2293"/>
    </w:p>
    <w:p w14:paraId="28A21AFC" w14:textId="54CB2932" w:rsidR="00CD2742" w:rsidRPr="00FB3CBE" w:rsidRDefault="00CD2742" w:rsidP="002E52A8">
      <w:pPr>
        <w:pStyle w:val="S2Heading4"/>
        <w:rPr>
          <w:rFonts w:ascii="Arial" w:hAnsi="Arial" w:cs="Arial"/>
          <w:sz w:val="22"/>
          <w:szCs w:val="22"/>
        </w:rPr>
      </w:pPr>
      <w:bookmarkStart w:id="2294" w:name="_Ref421793914"/>
      <w:r w:rsidRPr="00FB3CBE">
        <w:rPr>
          <w:rFonts w:ascii="Arial" w:hAnsi="Arial" w:cs="Arial"/>
          <w:sz w:val="22"/>
          <w:szCs w:val="22"/>
        </w:rPr>
        <w:t>assets that are Invested Assets:  the table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_Ref421793707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Pr="00FB3CBE">
        <w:rPr>
          <w:rFonts w:ascii="Arial" w:hAnsi="Arial" w:cs="Arial"/>
          <w:sz w:val="22"/>
          <w:szCs w:val="22"/>
        </w:rPr>
        <w:fldChar w:fldCharType="end"/>
      </w:r>
      <w:r w:rsidRPr="00FB3CBE">
        <w:rPr>
          <w:rFonts w:ascii="Arial" w:hAnsi="Arial" w:cs="Arial"/>
          <w:sz w:val="22"/>
          <w:szCs w:val="22"/>
        </w:rPr>
        <w:t>; and</w:t>
      </w:r>
      <w:bookmarkEnd w:id="2294"/>
    </w:p>
    <w:p w14:paraId="6DF20066" w14:textId="7877B8D9" w:rsidR="00CD2742" w:rsidRPr="00FB3CBE" w:rsidRDefault="00CD2742" w:rsidP="002E52A8">
      <w:pPr>
        <w:pStyle w:val="S2Heading4"/>
        <w:rPr>
          <w:rFonts w:ascii="Arial" w:hAnsi="Arial" w:cs="Arial"/>
          <w:sz w:val="22"/>
          <w:szCs w:val="22"/>
        </w:rPr>
      </w:pPr>
      <w:bookmarkStart w:id="2295" w:name="_Ref421793915"/>
      <w:r w:rsidRPr="00FB3CBE">
        <w:rPr>
          <w:rFonts w:ascii="Arial" w:hAnsi="Arial" w:cs="Arial"/>
          <w:sz w:val="22"/>
          <w:szCs w:val="22"/>
        </w:rPr>
        <w:t>assets that are not Invested Assets:  the table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_Ref421793708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A4.4.1(b)</w:t>
      </w:r>
      <w:r w:rsidRPr="00FB3CBE">
        <w:rPr>
          <w:rFonts w:ascii="Arial" w:hAnsi="Arial" w:cs="Arial"/>
          <w:sz w:val="22"/>
          <w:szCs w:val="22"/>
        </w:rPr>
        <w:fldChar w:fldCharType="end"/>
      </w:r>
      <w:r w:rsidRPr="00FB3CBE">
        <w:rPr>
          <w:rFonts w:ascii="Arial" w:hAnsi="Arial" w:cs="Arial"/>
          <w:sz w:val="22"/>
          <w:szCs w:val="22"/>
        </w:rPr>
        <w:t>.</w:t>
      </w:r>
      <w:bookmarkEnd w:id="2295"/>
    </w:p>
    <w:p w14:paraId="78063480" w14:textId="0D818057" w:rsidR="00CD2742" w:rsidRPr="00FB3CBE" w:rsidRDefault="00CD2742" w:rsidP="002E52A8">
      <w:pPr>
        <w:pStyle w:val="S2Heading3"/>
        <w:rPr>
          <w:rFonts w:ascii="Arial" w:hAnsi="Arial" w:cs="Arial"/>
          <w:sz w:val="22"/>
          <w:szCs w:val="22"/>
        </w:rPr>
      </w:pPr>
      <w:bookmarkStart w:id="2296" w:name="_Toc419728045"/>
      <w:bookmarkStart w:id="2297" w:name="_Ref421793916"/>
      <w:r w:rsidRPr="00FB3CBE">
        <w:rPr>
          <w:rFonts w:ascii="Arial" w:hAnsi="Arial" w:cs="Arial"/>
          <w:sz w:val="22"/>
          <w:szCs w:val="22"/>
        </w:rPr>
        <w:t>The provisions of Rules </w:t>
      </w:r>
      <w:r w:rsidRPr="00FB3CBE">
        <w:rPr>
          <w:rFonts w:ascii="Arial" w:hAnsi="Arial" w:cs="Arial"/>
          <w:sz w:val="22"/>
          <w:szCs w:val="22"/>
        </w:rPr>
        <w:fldChar w:fldCharType="begin"/>
      </w:r>
      <w:r w:rsidRPr="00FB3CBE">
        <w:rPr>
          <w:rFonts w:ascii="Arial" w:hAnsi="Arial" w:cs="Arial"/>
          <w:sz w:val="22"/>
          <w:szCs w:val="22"/>
        </w:rPr>
        <w:instrText xml:space="preserve"> REF _Ref421803758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A4.4.2</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_Ref421803765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A4.4.3</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_Ref421803770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A4.4.4</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_Ref421803776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A4.4.5</w:t>
      </w:r>
      <w:r w:rsidRPr="00FB3CBE">
        <w:rPr>
          <w:rFonts w:ascii="Arial" w:hAnsi="Arial" w:cs="Arial"/>
          <w:sz w:val="22"/>
          <w:szCs w:val="22"/>
        </w:rPr>
        <w:fldChar w:fldCharType="end"/>
      </w:r>
      <w:r w:rsidRPr="00FB3CBE">
        <w:rPr>
          <w:rFonts w:ascii="Arial" w:hAnsi="Arial" w:cs="Arial"/>
          <w:sz w:val="22"/>
          <w:szCs w:val="22"/>
        </w:rPr>
        <w:t xml:space="preserve">, and </w:t>
      </w:r>
      <w:r w:rsidRPr="00FB3CBE">
        <w:rPr>
          <w:rFonts w:ascii="Arial" w:hAnsi="Arial" w:cs="Arial"/>
          <w:sz w:val="22"/>
          <w:szCs w:val="22"/>
        </w:rPr>
        <w:fldChar w:fldCharType="begin"/>
      </w:r>
      <w:r w:rsidRPr="00FB3CBE">
        <w:rPr>
          <w:rFonts w:ascii="Arial" w:hAnsi="Arial" w:cs="Arial"/>
          <w:sz w:val="22"/>
          <w:szCs w:val="22"/>
        </w:rPr>
        <w:instrText xml:space="preserve"> REF _Ref421803780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A4.4.6</w:t>
      </w:r>
      <w:r w:rsidRPr="00FB3CBE">
        <w:rPr>
          <w:rFonts w:ascii="Arial" w:hAnsi="Arial" w:cs="Arial"/>
          <w:sz w:val="22"/>
          <w:szCs w:val="22"/>
        </w:rPr>
        <w:fldChar w:fldCharType="end"/>
      </w:r>
      <w:r w:rsidRPr="00FB3CBE">
        <w:rPr>
          <w:rFonts w:ascii="Arial" w:hAnsi="Arial" w:cs="Arial"/>
          <w:sz w:val="22"/>
          <w:szCs w:val="22"/>
        </w:rPr>
        <w:t> must be applied, mutatis mutandis, to assets of a segment as though references in those Rules to an Insurer were instead references to a segment.</w:t>
      </w:r>
      <w:bookmarkEnd w:id="2296"/>
      <w:bookmarkEnd w:id="2297"/>
    </w:p>
    <w:p w14:paraId="2118FEA0" w14:textId="77777777" w:rsidR="00CD2742" w:rsidRPr="00FB3CBE" w:rsidRDefault="00CD2742" w:rsidP="00726BA7">
      <w:pPr>
        <w:pStyle w:val="S2Heading3"/>
        <w:keepNext/>
        <w:rPr>
          <w:rFonts w:ascii="Arial" w:hAnsi="Arial" w:cs="Arial"/>
          <w:sz w:val="22"/>
          <w:szCs w:val="22"/>
        </w:rPr>
      </w:pPr>
      <w:bookmarkStart w:id="2298" w:name="_Toc419728046"/>
      <w:bookmarkStart w:id="2299" w:name="_Ref421793917"/>
      <w:r w:rsidRPr="00FB3CBE">
        <w:rPr>
          <w:rFonts w:ascii="Arial" w:hAnsi="Arial" w:cs="Arial"/>
          <w:sz w:val="22"/>
          <w:szCs w:val="22"/>
        </w:rPr>
        <w:t>Notwithstanding anything else in this section:</w:t>
      </w:r>
      <w:bookmarkEnd w:id="2298"/>
      <w:bookmarkEnd w:id="2299"/>
    </w:p>
    <w:p w14:paraId="56ECF7CC" w14:textId="77777777" w:rsidR="00CD2742" w:rsidRPr="00FB3CBE" w:rsidRDefault="00CD2742" w:rsidP="002E52A8">
      <w:pPr>
        <w:pStyle w:val="S2Heading4"/>
        <w:rPr>
          <w:rFonts w:ascii="Arial" w:hAnsi="Arial" w:cs="Arial"/>
          <w:sz w:val="22"/>
          <w:szCs w:val="22"/>
        </w:rPr>
      </w:pPr>
      <w:bookmarkStart w:id="2300" w:name="_Ref421793918"/>
      <w:r w:rsidRPr="00FB3CBE">
        <w:rPr>
          <w:rFonts w:ascii="Arial" w:hAnsi="Arial" w:cs="Arial"/>
          <w:sz w:val="22"/>
          <w:szCs w:val="22"/>
        </w:rPr>
        <w:t xml:space="preserve">the default risk component in respect of any asset that is subject to a fixed or floating charge, mortgage or other encumbrance must be 100% of the value of the asset to the extent of that charge, mortgage or encumbrance.  In the case </w:t>
      </w:r>
      <w:r w:rsidRPr="00FB3CBE">
        <w:rPr>
          <w:rFonts w:ascii="Arial" w:hAnsi="Arial" w:cs="Arial"/>
          <w:sz w:val="22"/>
          <w:szCs w:val="22"/>
        </w:rPr>
        <w:lastRenderedPageBreak/>
        <w:t>of such assets, the percentages set out in the tables referred to above must be applied only to the amount, if any, by which the value of the asset exceeds the amount of the charge, mortgage or encumbrance; and</w:t>
      </w:r>
      <w:bookmarkEnd w:id="2300"/>
    </w:p>
    <w:p w14:paraId="5BEB2560" w14:textId="4714ED1C" w:rsidR="00CD2742" w:rsidRPr="00FB3CBE" w:rsidRDefault="00CD2742" w:rsidP="002E52A8">
      <w:pPr>
        <w:pStyle w:val="S2Heading4"/>
        <w:rPr>
          <w:rFonts w:ascii="Arial" w:hAnsi="Arial" w:cs="Arial"/>
          <w:sz w:val="22"/>
          <w:szCs w:val="22"/>
        </w:rPr>
      </w:pPr>
      <w:bookmarkStart w:id="2301" w:name="_Ref421793919"/>
      <w:r w:rsidRPr="00FB3CBE">
        <w:rPr>
          <w:rFonts w:ascii="Arial" w:hAnsi="Arial" w:cs="Arial"/>
          <w:sz w:val="22"/>
          <w:szCs w:val="22"/>
        </w:rPr>
        <w:t>no default risk component must be calculated in respect of assets excluded from Adjusted Cellular Capital Resources or Adjusted Non</w:t>
      </w:r>
      <w:r w:rsidRPr="00FB3CBE">
        <w:rPr>
          <w:rFonts w:ascii="Arial" w:hAnsi="Arial" w:cs="Arial"/>
          <w:sz w:val="22"/>
          <w:szCs w:val="22"/>
        </w:rPr>
        <w:noBreakHyphen/>
        <w:t>Cellular Capital Resources in accordance with Rules </w:t>
      </w:r>
      <w:r w:rsidRPr="00FB3CBE">
        <w:rPr>
          <w:rFonts w:ascii="Arial" w:hAnsi="Arial" w:cs="Arial"/>
          <w:sz w:val="22"/>
          <w:szCs w:val="22"/>
        </w:rPr>
        <w:fldChar w:fldCharType="begin"/>
      </w:r>
      <w:r w:rsidRPr="00FB3CBE">
        <w:rPr>
          <w:rFonts w:ascii="Arial" w:hAnsi="Arial" w:cs="Arial"/>
          <w:sz w:val="22"/>
          <w:szCs w:val="22"/>
        </w:rPr>
        <w:instrText xml:space="preserve"> REF _Ref421793833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A5.4.3(e)</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_Ref421793834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A5.4.3(f)</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_Ref421793837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A5.4.3(i)</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_Ref421793838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A5.4.3(j)</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_Ref421793872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A5.8.3(e)</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_Ref421793873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A5.8.3(f)</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_Ref421793874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A5.8.3(g)</w:t>
      </w:r>
      <w:r w:rsidRPr="00FB3CBE">
        <w:rPr>
          <w:rFonts w:ascii="Arial" w:hAnsi="Arial" w:cs="Arial"/>
          <w:sz w:val="22"/>
          <w:szCs w:val="22"/>
        </w:rPr>
        <w:fldChar w:fldCharType="end"/>
      </w:r>
      <w:r w:rsidRPr="00FB3CBE">
        <w:rPr>
          <w:rFonts w:ascii="Arial" w:hAnsi="Arial" w:cs="Arial"/>
          <w:sz w:val="22"/>
          <w:szCs w:val="22"/>
        </w:rPr>
        <w:t xml:space="preserve">, </w:t>
      </w:r>
      <w:r w:rsidRPr="00FB3CBE">
        <w:rPr>
          <w:rFonts w:ascii="Arial" w:hAnsi="Arial" w:cs="Arial"/>
          <w:sz w:val="22"/>
          <w:szCs w:val="22"/>
        </w:rPr>
        <w:fldChar w:fldCharType="begin"/>
      </w:r>
      <w:r w:rsidRPr="00FB3CBE">
        <w:rPr>
          <w:rFonts w:ascii="Arial" w:hAnsi="Arial" w:cs="Arial"/>
          <w:sz w:val="22"/>
          <w:szCs w:val="22"/>
        </w:rPr>
        <w:instrText xml:space="preserve"> REF _Ref421793875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A5.8.3(h)</w:t>
      </w:r>
      <w:r w:rsidRPr="00FB3CBE">
        <w:rPr>
          <w:rFonts w:ascii="Arial" w:hAnsi="Arial" w:cs="Arial"/>
          <w:sz w:val="22"/>
          <w:szCs w:val="22"/>
        </w:rPr>
        <w:fldChar w:fldCharType="end"/>
      </w:r>
      <w:r w:rsidRPr="00FB3CBE">
        <w:rPr>
          <w:rFonts w:ascii="Arial" w:hAnsi="Arial" w:cs="Arial"/>
          <w:sz w:val="22"/>
          <w:szCs w:val="22"/>
        </w:rPr>
        <w:t xml:space="preserve">, </w:t>
      </w:r>
      <w:r w:rsidR="00650E6A" w:rsidRPr="00FB3CBE">
        <w:rPr>
          <w:rFonts w:ascii="Arial" w:hAnsi="Arial" w:cs="Arial"/>
          <w:sz w:val="22"/>
          <w:szCs w:val="22"/>
        </w:rPr>
        <w:fldChar w:fldCharType="begin"/>
      </w:r>
      <w:r w:rsidR="00650E6A" w:rsidRPr="00FB3CBE">
        <w:rPr>
          <w:rFonts w:ascii="Arial" w:hAnsi="Arial" w:cs="Arial"/>
          <w:sz w:val="22"/>
          <w:szCs w:val="22"/>
        </w:rPr>
        <w:instrText xml:space="preserve"> REF _Ref421793877 \r \h </w:instrText>
      </w:r>
      <w:r w:rsidR="001517AA" w:rsidRPr="00FB3CBE">
        <w:rPr>
          <w:rFonts w:ascii="Arial" w:hAnsi="Arial" w:cs="Arial"/>
          <w:sz w:val="22"/>
          <w:szCs w:val="22"/>
        </w:rPr>
        <w:instrText xml:space="preserve"> \* MERGEFORMAT </w:instrText>
      </w:r>
      <w:r w:rsidR="00650E6A" w:rsidRPr="00FB3CBE">
        <w:rPr>
          <w:rFonts w:ascii="Arial" w:hAnsi="Arial" w:cs="Arial"/>
          <w:sz w:val="22"/>
          <w:szCs w:val="22"/>
        </w:rPr>
      </w:r>
      <w:r w:rsidR="00650E6A"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A5.8.3(j)</w:t>
      </w:r>
      <w:r w:rsidR="00650E6A" w:rsidRPr="00FB3CBE">
        <w:rPr>
          <w:rFonts w:ascii="Arial" w:hAnsi="Arial" w:cs="Arial"/>
          <w:sz w:val="22"/>
          <w:szCs w:val="22"/>
        </w:rPr>
        <w:fldChar w:fldCharType="end"/>
      </w:r>
      <w:r w:rsidR="00650E6A" w:rsidRPr="00FB3CBE">
        <w:rPr>
          <w:rFonts w:ascii="Arial" w:hAnsi="Arial" w:cs="Arial"/>
          <w:sz w:val="22"/>
          <w:szCs w:val="22"/>
        </w:rPr>
        <w:t xml:space="preserve"> or </w:t>
      </w:r>
      <w:r w:rsidRPr="00FB3CBE">
        <w:rPr>
          <w:rFonts w:ascii="Arial" w:hAnsi="Arial" w:cs="Arial"/>
          <w:sz w:val="22"/>
          <w:szCs w:val="22"/>
        </w:rPr>
        <w:fldChar w:fldCharType="begin"/>
      </w:r>
      <w:r w:rsidRPr="00FB3CBE">
        <w:rPr>
          <w:rFonts w:ascii="Arial" w:hAnsi="Arial" w:cs="Arial"/>
          <w:sz w:val="22"/>
          <w:szCs w:val="22"/>
        </w:rPr>
        <w:instrText xml:space="preserve"> REF _Ref421793878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A5.8.3(k)</w:t>
      </w:r>
      <w:r w:rsidRPr="00FB3CBE">
        <w:rPr>
          <w:rFonts w:ascii="Arial" w:hAnsi="Arial" w:cs="Arial"/>
          <w:sz w:val="22"/>
          <w:szCs w:val="22"/>
        </w:rPr>
        <w:fldChar w:fldCharType="end"/>
      </w:r>
      <w:bookmarkEnd w:id="2301"/>
      <w:r w:rsidR="00650E6A" w:rsidRPr="00FB3CBE">
        <w:rPr>
          <w:rFonts w:ascii="Arial" w:hAnsi="Arial" w:cs="Arial"/>
          <w:sz w:val="22"/>
          <w:szCs w:val="22"/>
        </w:rPr>
        <w:t>.</w:t>
      </w:r>
    </w:p>
    <w:p w14:paraId="6705ACAA" w14:textId="77777777" w:rsidR="00CD2742" w:rsidRPr="00FB3CBE" w:rsidRDefault="00CD2742" w:rsidP="002E52A8">
      <w:pPr>
        <w:pStyle w:val="S2Heading2"/>
        <w:rPr>
          <w:rFonts w:ascii="Arial" w:hAnsi="Arial" w:cs="Arial"/>
          <w:sz w:val="22"/>
          <w:szCs w:val="22"/>
        </w:rPr>
      </w:pPr>
      <w:bookmarkStart w:id="2302" w:name="_Toc419727408"/>
      <w:bookmarkStart w:id="2303" w:name="_Toc419727564"/>
      <w:bookmarkStart w:id="2304" w:name="_Toc419728047"/>
      <w:bookmarkStart w:id="2305" w:name="_Toc419728290"/>
      <w:bookmarkStart w:id="2306" w:name="_Toc419728446"/>
      <w:bookmarkStart w:id="2307" w:name="_Toc419732687"/>
      <w:bookmarkStart w:id="2308" w:name="_Ref421793920"/>
      <w:bookmarkStart w:id="2309" w:name="_Ref421803363"/>
      <w:bookmarkStart w:id="2310" w:name="_Ref421804111"/>
      <w:bookmarkStart w:id="2311" w:name="_Ref421804282"/>
      <w:bookmarkStart w:id="2312" w:name="_Ref421845528"/>
      <w:bookmarkStart w:id="2313" w:name="_Ref421845659"/>
      <w:bookmarkStart w:id="2314" w:name="_Toc29984211"/>
      <w:r w:rsidRPr="00FB3CBE">
        <w:rPr>
          <w:rFonts w:ascii="Arial" w:hAnsi="Arial" w:cs="Arial"/>
          <w:sz w:val="22"/>
          <w:szCs w:val="22"/>
        </w:rPr>
        <w:t>Investment volatility risk component</w:t>
      </w:r>
      <w:bookmarkEnd w:id="2302"/>
      <w:bookmarkEnd w:id="2303"/>
      <w:bookmarkEnd w:id="2304"/>
      <w:bookmarkEnd w:id="2305"/>
      <w:bookmarkEnd w:id="2306"/>
      <w:bookmarkEnd w:id="2307"/>
      <w:bookmarkEnd w:id="2308"/>
      <w:bookmarkEnd w:id="2309"/>
      <w:bookmarkEnd w:id="2310"/>
      <w:bookmarkEnd w:id="2311"/>
      <w:bookmarkEnd w:id="2312"/>
      <w:bookmarkEnd w:id="2313"/>
      <w:bookmarkEnd w:id="2314"/>
    </w:p>
    <w:p w14:paraId="5FBDD8F6"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1394217" w14:textId="6C590031"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The purpose of the investment volatility risk component is to require an Insurer to set aside capital to cover the risk of deterioration in the values of Invested Assets.  The basic calculation model for this component, as it applies to Insurers that are not Cell Companies, is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_Ref421803895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Pr="00FB3CBE">
        <w:rPr>
          <w:rFonts w:ascii="Arial" w:hAnsi="Arial" w:cs="Arial"/>
          <w:sz w:val="22"/>
          <w:szCs w:val="22"/>
        </w:rPr>
        <w:fldChar w:fldCharType="end"/>
      </w:r>
      <w:r w:rsidRPr="00FB3CBE">
        <w:rPr>
          <w:rFonts w:ascii="Arial" w:hAnsi="Arial" w:cs="Arial"/>
          <w:sz w:val="22"/>
          <w:szCs w:val="22"/>
        </w:rPr>
        <w:t>.  The provisions in this section apply this basic model to the segments of a Cell Company.</w:t>
      </w:r>
    </w:p>
    <w:p w14:paraId="5CA93556" w14:textId="0A8638B7" w:rsidR="00CD2742" w:rsidRPr="00FB3CBE" w:rsidRDefault="00CD2742" w:rsidP="002E52A8">
      <w:pPr>
        <w:pStyle w:val="S2Heading3"/>
        <w:rPr>
          <w:rFonts w:ascii="Arial" w:hAnsi="Arial" w:cs="Arial"/>
          <w:sz w:val="22"/>
          <w:szCs w:val="22"/>
        </w:rPr>
      </w:pPr>
      <w:bookmarkStart w:id="2315" w:name="_Toc419728048"/>
      <w:bookmarkStart w:id="2316" w:name="_Ref421793921"/>
      <w:r w:rsidRPr="00FB3CBE">
        <w:rPr>
          <w:rFonts w:ascii="Arial" w:hAnsi="Arial" w:cs="Arial"/>
          <w:sz w:val="22"/>
          <w:szCs w:val="22"/>
        </w:rPr>
        <w:t>An Insurer must calculate the investment volatility risk component in respect of a segment as the sum of the amounts obtained by multiplying the value of each Invested Asset attributable to the segment with the relevant percentage, in accordance with the table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_Ref421803902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A4.5.1</w:t>
      </w:r>
      <w:r w:rsidRPr="00FB3CBE">
        <w:rPr>
          <w:rFonts w:ascii="Arial" w:hAnsi="Arial" w:cs="Arial"/>
          <w:sz w:val="22"/>
          <w:szCs w:val="22"/>
        </w:rPr>
        <w:fldChar w:fldCharType="end"/>
      </w:r>
      <w:r w:rsidRPr="00FB3CBE">
        <w:rPr>
          <w:rFonts w:ascii="Arial" w:hAnsi="Arial" w:cs="Arial"/>
          <w:sz w:val="22"/>
          <w:szCs w:val="22"/>
        </w:rPr>
        <w:t>, but subject to the provisions of Rule </w:t>
      </w:r>
      <w:r w:rsidRPr="00FB3CBE">
        <w:rPr>
          <w:rFonts w:ascii="Arial" w:hAnsi="Arial" w:cs="Arial"/>
          <w:sz w:val="22"/>
          <w:szCs w:val="22"/>
        </w:rPr>
        <w:fldChar w:fldCharType="begin"/>
      </w:r>
      <w:r w:rsidRPr="00FB3CBE">
        <w:rPr>
          <w:rFonts w:ascii="Arial" w:hAnsi="Arial" w:cs="Arial"/>
          <w:sz w:val="22"/>
          <w:szCs w:val="22"/>
        </w:rPr>
        <w:instrText xml:space="preserve"> REF _Ref421803909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A4.5.2</w:t>
      </w:r>
      <w:r w:rsidRPr="00FB3CBE">
        <w:rPr>
          <w:rFonts w:ascii="Arial" w:hAnsi="Arial" w:cs="Arial"/>
          <w:sz w:val="22"/>
          <w:szCs w:val="22"/>
        </w:rPr>
        <w:fldChar w:fldCharType="end"/>
      </w:r>
      <w:r w:rsidRPr="00FB3CBE">
        <w:rPr>
          <w:rFonts w:ascii="Arial" w:hAnsi="Arial" w:cs="Arial"/>
          <w:sz w:val="22"/>
          <w:szCs w:val="22"/>
        </w:rPr>
        <w:t>.</w:t>
      </w:r>
      <w:bookmarkEnd w:id="2315"/>
      <w:bookmarkEnd w:id="2316"/>
    </w:p>
    <w:p w14:paraId="626FFAEF" w14:textId="77777777" w:rsidR="00CD2742" w:rsidRPr="00FB3CBE" w:rsidRDefault="00CD2742" w:rsidP="002E52A8">
      <w:pPr>
        <w:pStyle w:val="S2Heading2"/>
        <w:rPr>
          <w:rFonts w:ascii="Arial" w:hAnsi="Arial" w:cs="Arial"/>
          <w:sz w:val="22"/>
          <w:szCs w:val="22"/>
        </w:rPr>
      </w:pPr>
      <w:bookmarkStart w:id="2317" w:name="_Toc419727409"/>
      <w:bookmarkStart w:id="2318" w:name="_Toc419727565"/>
      <w:bookmarkStart w:id="2319" w:name="_Toc419728049"/>
      <w:bookmarkStart w:id="2320" w:name="_Toc419728291"/>
      <w:bookmarkStart w:id="2321" w:name="_Toc419728447"/>
      <w:bookmarkStart w:id="2322" w:name="_Toc419732688"/>
      <w:bookmarkStart w:id="2323" w:name="_Ref421793922"/>
      <w:bookmarkStart w:id="2324" w:name="_Ref421803372"/>
      <w:bookmarkStart w:id="2325" w:name="_Toc29984212"/>
      <w:r w:rsidRPr="00FB3CBE">
        <w:rPr>
          <w:rFonts w:ascii="Arial" w:hAnsi="Arial" w:cs="Arial"/>
          <w:sz w:val="22"/>
          <w:szCs w:val="22"/>
        </w:rPr>
        <w:t>Off</w:t>
      </w:r>
      <w:r w:rsidRPr="00FB3CBE">
        <w:rPr>
          <w:rFonts w:ascii="Arial" w:hAnsi="Arial" w:cs="Arial"/>
          <w:sz w:val="22"/>
          <w:szCs w:val="22"/>
        </w:rPr>
        <w:noBreakHyphen/>
        <w:t>balance sheet asset risk component</w:t>
      </w:r>
      <w:bookmarkEnd w:id="2317"/>
      <w:bookmarkEnd w:id="2318"/>
      <w:bookmarkEnd w:id="2319"/>
      <w:bookmarkEnd w:id="2320"/>
      <w:bookmarkEnd w:id="2321"/>
      <w:bookmarkEnd w:id="2322"/>
      <w:bookmarkEnd w:id="2323"/>
      <w:bookmarkEnd w:id="2324"/>
      <w:bookmarkEnd w:id="2325"/>
    </w:p>
    <w:p w14:paraId="7CFA82B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1762CF5" w14:textId="090AAF93" w:rsidR="00CD2742" w:rsidRPr="00FB3CBE" w:rsidRDefault="00CD2742" w:rsidP="002E52A8">
      <w:pPr>
        <w:pStyle w:val="UK12Block05"/>
        <w:rPr>
          <w:rFonts w:ascii="Arial" w:hAnsi="Arial" w:cs="Arial"/>
          <w:sz w:val="22"/>
          <w:szCs w:val="22"/>
        </w:rPr>
      </w:pPr>
      <w:r w:rsidRPr="00FB3CBE">
        <w:rPr>
          <w:rFonts w:ascii="Arial" w:hAnsi="Arial" w:cs="Arial"/>
          <w:sz w:val="22"/>
          <w:szCs w:val="22"/>
        </w:rPr>
        <w:t>The purpose of the off</w:t>
      </w:r>
      <w:r w:rsidRPr="00FB3CBE">
        <w:rPr>
          <w:rFonts w:ascii="Arial" w:hAnsi="Arial" w:cs="Arial"/>
          <w:sz w:val="22"/>
          <w:szCs w:val="22"/>
        </w:rPr>
        <w:noBreakHyphen/>
        <w:t xml:space="preserve">balance sheet asset risk component is to require an Insurer to set aside capital to cover the risk of default and deterioration in value in respect of exposures that the Insurer has because it is a party to a derivative contract.  The provisions in this section apply the basic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_Ref421803981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A4.4.6</w:t>
      </w:r>
      <w:r w:rsidRPr="00FB3CBE">
        <w:rPr>
          <w:rFonts w:ascii="Arial" w:hAnsi="Arial" w:cs="Arial"/>
          <w:sz w:val="22"/>
          <w:szCs w:val="22"/>
        </w:rPr>
        <w:fldChar w:fldCharType="end"/>
      </w:r>
      <w:r w:rsidRPr="00FB3CBE">
        <w:rPr>
          <w:rFonts w:ascii="Arial" w:hAnsi="Arial" w:cs="Arial"/>
          <w:sz w:val="22"/>
          <w:szCs w:val="22"/>
        </w:rPr>
        <w:t> to the segments of a Cell Company.</w:t>
      </w:r>
    </w:p>
    <w:p w14:paraId="1DA77192" w14:textId="77777777" w:rsidR="00CD2742" w:rsidRPr="00FB3CBE" w:rsidRDefault="00CD2742" w:rsidP="00726BA7">
      <w:pPr>
        <w:pStyle w:val="S2Heading3"/>
        <w:keepNext/>
        <w:rPr>
          <w:rFonts w:ascii="Arial" w:hAnsi="Arial" w:cs="Arial"/>
          <w:sz w:val="22"/>
          <w:szCs w:val="22"/>
        </w:rPr>
      </w:pPr>
      <w:bookmarkStart w:id="2326" w:name="_Toc419728050"/>
      <w:bookmarkStart w:id="2327" w:name="_Ref421793923"/>
      <w:bookmarkStart w:id="2328" w:name="_Ref421804010"/>
      <w:r w:rsidRPr="00FB3CBE">
        <w:rPr>
          <w:rFonts w:ascii="Arial" w:hAnsi="Arial" w:cs="Arial"/>
          <w:sz w:val="22"/>
          <w:szCs w:val="22"/>
        </w:rPr>
        <w:t>An Insurer is required to calculate an off</w:t>
      </w:r>
      <w:r w:rsidRPr="00FB3CBE">
        <w:rPr>
          <w:rFonts w:ascii="Arial" w:hAnsi="Arial" w:cs="Arial"/>
          <w:sz w:val="22"/>
          <w:szCs w:val="22"/>
        </w:rPr>
        <w:noBreakHyphen/>
        <w:t>balance sheet asset risk component, if the Insurer is, as at the Solvency Reference Date, a party to a derivative contract, including a forward, future, swap, option or other similar contract, but not including:</w:t>
      </w:r>
      <w:bookmarkEnd w:id="2326"/>
      <w:bookmarkEnd w:id="2327"/>
      <w:bookmarkEnd w:id="2328"/>
    </w:p>
    <w:p w14:paraId="3BBCBB37" w14:textId="77777777" w:rsidR="00CD2742" w:rsidRPr="00FB3CBE" w:rsidRDefault="00CD2742" w:rsidP="002E52A8">
      <w:pPr>
        <w:pStyle w:val="S2Heading4"/>
        <w:rPr>
          <w:rFonts w:ascii="Arial" w:hAnsi="Arial" w:cs="Arial"/>
          <w:sz w:val="22"/>
          <w:szCs w:val="22"/>
        </w:rPr>
      </w:pPr>
      <w:bookmarkStart w:id="2329" w:name="_Ref421793924"/>
      <w:r w:rsidRPr="00FB3CBE">
        <w:rPr>
          <w:rFonts w:ascii="Arial" w:hAnsi="Arial" w:cs="Arial"/>
          <w:sz w:val="22"/>
          <w:szCs w:val="22"/>
        </w:rPr>
        <w:t>a put option serving as a guarantee;</w:t>
      </w:r>
      <w:bookmarkEnd w:id="2329"/>
    </w:p>
    <w:p w14:paraId="52670A44" w14:textId="77777777" w:rsidR="00CD2742" w:rsidRPr="00FB3CBE" w:rsidRDefault="00CD2742" w:rsidP="002E52A8">
      <w:pPr>
        <w:pStyle w:val="S2Heading4"/>
        <w:rPr>
          <w:rFonts w:ascii="Arial" w:hAnsi="Arial" w:cs="Arial"/>
          <w:sz w:val="22"/>
          <w:szCs w:val="22"/>
        </w:rPr>
      </w:pPr>
      <w:bookmarkStart w:id="2330" w:name="_Ref421793925"/>
      <w:r w:rsidRPr="00FB3CBE">
        <w:rPr>
          <w:rFonts w:ascii="Arial" w:hAnsi="Arial" w:cs="Arial"/>
          <w:sz w:val="22"/>
          <w:szCs w:val="22"/>
        </w:rPr>
        <w:t>a foreign exchange contract h</w:t>
      </w:r>
      <w:r w:rsidR="002458E5" w:rsidRPr="00FB3CBE">
        <w:rPr>
          <w:rFonts w:ascii="Arial" w:hAnsi="Arial" w:cs="Arial"/>
          <w:sz w:val="22"/>
          <w:szCs w:val="22"/>
        </w:rPr>
        <w:t>aving an original maturity of fourteen</w:t>
      </w:r>
      <w:r w:rsidRPr="00FB3CBE">
        <w:rPr>
          <w:rFonts w:ascii="Arial" w:hAnsi="Arial" w:cs="Arial"/>
          <w:sz w:val="22"/>
          <w:szCs w:val="22"/>
        </w:rPr>
        <w:t> days or less; or</w:t>
      </w:r>
      <w:bookmarkEnd w:id="2330"/>
    </w:p>
    <w:p w14:paraId="5601B203" w14:textId="77777777" w:rsidR="00CD2742" w:rsidRPr="00FB3CBE" w:rsidRDefault="00CD2742" w:rsidP="002E52A8">
      <w:pPr>
        <w:pStyle w:val="S2Heading4"/>
        <w:rPr>
          <w:rFonts w:ascii="Arial" w:hAnsi="Arial" w:cs="Arial"/>
          <w:sz w:val="22"/>
          <w:szCs w:val="22"/>
        </w:rPr>
      </w:pPr>
      <w:bookmarkStart w:id="2331" w:name="_Ref421793926"/>
      <w:r w:rsidRPr="00FB3CBE">
        <w:rPr>
          <w:rFonts w:ascii="Arial" w:hAnsi="Arial" w:cs="Arial"/>
          <w:sz w:val="22"/>
          <w:szCs w:val="22"/>
        </w:rPr>
        <w:t>an instrument traded on a futures or options exchange, which is subject to daily mark</w:t>
      </w:r>
      <w:r w:rsidRPr="00FB3CBE">
        <w:rPr>
          <w:rFonts w:ascii="Arial" w:hAnsi="Arial" w:cs="Arial"/>
          <w:sz w:val="22"/>
          <w:szCs w:val="22"/>
        </w:rPr>
        <w:noBreakHyphen/>
        <w:t>to</w:t>
      </w:r>
      <w:r w:rsidRPr="00FB3CBE">
        <w:rPr>
          <w:rFonts w:ascii="Arial" w:hAnsi="Arial" w:cs="Arial"/>
          <w:sz w:val="22"/>
          <w:szCs w:val="22"/>
        </w:rPr>
        <w:noBreakHyphen/>
        <w:t>market and margin payments.</w:t>
      </w:r>
      <w:bookmarkEnd w:id="2331"/>
    </w:p>
    <w:p w14:paraId="1A16F8BB" w14:textId="0C811B49" w:rsidR="00CD2742" w:rsidRPr="00FB3CBE" w:rsidRDefault="00CD2742" w:rsidP="002E52A8">
      <w:pPr>
        <w:pStyle w:val="S2Heading3"/>
        <w:rPr>
          <w:rFonts w:ascii="Arial" w:hAnsi="Arial" w:cs="Arial"/>
          <w:sz w:val="22"/>
          <w:szCs w:val="22"/>
        </w:rPr>
      </w:pPr>
      <w:bookmarkStart w:id="2332" w:name="_Toc419728051"/>
      <w:bookmarkStart w:id="2333" w:name="_Ref421793927"/>
      <w:r w:rsidRPr="00FB3CBE">
        <w:rPr>
          <w:rFonts w:ascii="Arial" w:hAnsi="Arial" w:cs="Arial"/>
          <w:sz w:val="22"/>
          <w:szCs w:val="22"/>
        </w:rPr>
        <w:t>An Insurer must calculate the off</w:t>
      </w:r>
      <w:r w:rsidRPr="00FB3CBE">
        <w:rPr>
          <w:rFonts w:ascii="Arial" w:hAnsi="Arial" w:cs="Arial"/>
          <w:sz w:val="22"/>
          <w:szCs w:val="22"/>
        </w:rPr>
        <w:noBreakHyphen/>
        <w:t>balance sheet asset risk component in respect of a segment as the sum of the amounts obtained by applying the calculations set out in Rule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_Ref421845515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A6.6.3</w:t>
      </w:r>
      <w:r w:rsidR="00F7054F" w:rsidRPr="00FB3CBE">
        <w:rPr>
          <w:rFonts w:ascii="Arial" w:hAnsi="Arial" w:cs="Arial"/>
          <w:sz w:val="22"/>
          <w:szCs w:val="22"/>
        </w:rPr>
        <w:fldChar w:fldCharType="end"/>
      </w:r>
      <w:r w:rsidRPr="00FB3CBE">
        <w:rPr>
          <w:rFonts w:ascii="Arial" w:hAnsi="Arial" w:cs="Arial"/>
          <w:sz w:val="22"/>
          <w:szCs w:val="22"/>
        </w:rPr>
        <w:t> in respect of each derivative contract entered into by the Insurer in respect of that segment that meets the description in Rule </w:t>
      </w:r>
      <w:r w:rsidRPr="00FB3CBE">
        <w:rPr>
          <w:rFonts w:ascii="Arial" w:hAnsi="Arial" w:cs="Arial"/>
          <w:sz w:val="22"/>
          <w:szCs w:val="22"/>
        </w:rPr>
        <w:fldChar w:fldCharType="begin"/>
      </w:r>
      <w:r w:rsidRPr="00FB3CBE">
        <w:rPr>
          <w:rFonts w:ascii="Arial" w:hAnsi="Arial" w:cs="Arial"/>
          <w:sz w:val="22"/>
          <w:szCs w:val="22"/>
        </w:rPr>
        <w:instrText xml:space="preserve"> REF _Ref421804010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A6.6.1</w:t>
      </w:r>
      <w:r w:rsidRPr="00FB3CBE">
        <w:rPr>
          <w:rFonts w:ascii="Arial" w:hAnsi="Arial" w:cs="Arial"/>
          <w:sz w:val="22"/>
          <w:szCs w:val="22"/>
        </w:rPr>
        <w:fldChar w:fldCharType="end"/>
      </w:r>
      <w:r w:rsidRPr="00FB3CBE">
        <w:rPr>
          <w:rFonts w:ascii="Arial" w:hAnsi="Arial" w:cs="Arial"/>
          <w:sz w:val="22"/>
          <w:szCs w:val="22"/>
        </w:rPr>
        <w:t>.</w:t>
      </w:r>
      <w:bookmarkEnd w:id="2332"/>
      <w:bookmarkEnd w:id="2333"/>
    </w:p>
    <w:p w14:paraId="7E50D707" w14:textId="37202FF4" w:rsidR="00CD2742" w:rsidRPr="00FB3CBE" w:rsidRDefault="00CD2742" w:rsidP="002E52A8">
      <w:pPr>
        <w:pStyle w:val="S2Heading3"/>
        <w:rPr>
          <w:rFonts w:ascii="Arial" w:hAnsi="Arial" w:cs="Arial"/>
          <w:sz w:val="22"/>
          <w:szCs w:val="22"/>
        </w:rPr>
      </w:pPr>
      <w:bookmarkStart w:id="2334" w:name="_Toc419728052"/>
      <w:bookmarkStart w:id="2335" w:name="_Ref421793928"/>
      <w:bookmarkStart w:id="2336" w:name="_Ref421845515"/>
      <w:r w:rsidRPr="00FB3CBE">
        <w:rPr>
          <w:rFonts w:ascii="Arial" w:hAnsi="Arial" w:cs="Arial"/>
          <w:sz w:val="22"/>
          <w:szCs w:val="22"/>
        </w:rPr>
        <w:t>The amount in respect of a derivative contract is obtained by calculating, for an asset equivalent amount as determined in Rule </w:t>
      </w:r>
      <w:r w:rsidRPr="00FB3CBE">
        <w:rPr>
          <w:rFonts w:ascii="Arial" w:hAnsi="Arial" w:cs="Arial"/>
          <w:sz w:val="22"/>
          <w:szCs w:val="22"/>
        </w:rPr>
        <w:fldChar w:fldCharType="begin"/>
      </w:r>
      <w:r w:rsidRPr="00FB3CBE">
        <w:rPr>
          <w:rFonts w:ascii="Arial" w:hAnsi="Arial" w:cs="Arial"/>
          <w:sz w:val="22"/>
          <w:szCs w:val="22"/>
        </w:rPr>
        <w:instrText xml:space="preserve"> REF _Ref421804022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A6.6.4</w:t>
      </w:r>
      <w:r w:rsidRPr="00FB3CBE">
        <w:rPr>
          <w:rFonts w:ascii="Arial" w:hAnsi="Arial" w:cs="Arial"/>
          <w:sz w:val="22"/>
          <w:szCs w:val="22"/>
        </w:rPr>
        <w:fldChar w:fldCharType="end"/>
      </w:r>
      <w:r w:rsidRPr="00FB3CBE">
        <w:rPr>
          <w:rFonts w:ascii="Arial" w:hAnsi="Arial" w:cs="Arial"/>
          <w:sz w:val="22"/>
          <w:szCs w:val="22"/>
        </w:rPr>
        <w:t xml:space="preserv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_Ref421804035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A6.4</w:t>
      </w:r>
      <w:r w:rsidRPr="00FB3CBE">
        <w:rPr>
          <w:rFonts w:ascii="Arial" w:hAnsi="Arial" w:cs="Arial"/>
          <w:sz w:val="22"/>
          <w:szCs w:val="22"/>
        </w:rPr>
        <w:fldChar w:fldCharType="end"/>
      </w:r>
      <w:r w:rsidRPr="00FB3CBE">
        <w:rPr>
          <w:rFonts w:ascii="Arial" w:hAnsi="Arial" w:cs="Arial"/>
          <w:sz w:val="22"/>
          <w:szCs w:val="22"/>
        </w:rPr>
        <w:t xml:space="preserve"> 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_Ref421845528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A6.5</w:t>
      </w:r>
      <w:r w:rsidR="00F7054F" w:rsidRPr="00FB3CBE">
        <w:rPr>
          <w:rFonts w:ascii="Arial" w:hAnsi="Arial" w:cs="Arial"/>
          <w:sz w:val="22"/>
          <w:szCs w:val="22"/>
        </w:rPr>
        <w:fldChar w:fldCharType="end"/>
      </w:r>
      <w:r w:rsidRPr="00FB3CBE">
        <w:rPr>
          <w:rFonts w:ascii="Arial" w:hAnsi="Arial" w:cs="Arial"/>
          <w:sz w:val="22"/>
          <w:szCs w:val="22"/>
        </w:rPr>
        <w:t xml:space="preserve">, as </w:t>
      </w:r>
      <w:r w:rsidRPr="00FB3CBE">
        <w:rPr>
          <w:rFonts w:ascii="Arial" w:hAnsi="Arial" w:cs="Arial"/>
          <w:sz w:val="22"/>
          <w:szCs w:val="22"/>
        </w:rPr>
        <w:lastRenderedPageBreak/>
        <w:t>though the asset equivalent amount were a debt obligation due from the derivative counterparty.</w:t>
      </w:r>
      <w:bookmarkEnd w:id="2334"/>
      <w:bookmarkEnd w:id="2335"/>
      <w:bookmarkEnd w:id="2336"/>
    </w:p>
    <w:p w14:paraId="7E56111D" w14:textId="06025E4C" w:rsidR="00CD2742" w:rsidRPr="00FB3CBE" w:rsidRDefault="00CD2742" w:rsidP="002E52A8">
      <w:pPr>
        <w:pStyle w:val="S2Heading3"/>
        <w:rPr>
          <w:rFonts w:ascii="Arial" w:hAnsi="Arial" w:cs="Arial"/>
          <w:sz w:val="22"/>
          <w:szCs w:val="22"/>
        </w:rPr>
      </w:pPr>
      <w:bookmarkStart w:id="2337" w:name="_Toc419728053"/>
      <w:bookmarkStart w:id="2338" w:name="_Ref421793929"/>
      <w:bookmarkStart w:id="2339" w:name="_Ref421804022"/>
      <w:r w:rsidRPr="00FB3CBE">
        <w:rPr>
          <w:rFonts w:ascii="Arial" w:hAnsi="Arial" w:cs="Arial"/>
          <w:sz w:val="22"/>
          <w:szCs w:val="22"/>
        </w:rPr>
        <w:t>The asset equivalent amount in respect of a derivative is calculated as the sum of the current mark</w:t>
      </w:r>
      <w:r w:rsidRPr="00FB3CBE">
        <w:rPr>
          <w:rFonts w:ascii="Arial" w:hAnsi="Arial" w:cs="Arial"/>
          <w:sz w:val="22"/>
          <w:szCs w:val="22"/>
        </w:rPr>
        <w:noBreakHyphen/>
        <w:t>to</w:t>
      </w:r>
      <w:r w:rsidRPr="00FB3CBE">
        <w:rPr>
          <w:rFonts w:ascii="Arial" w:hAnsi="Arial" w:cs="Arial"/>
          <w:sz w:val="22"/>
          <w:szCs w:val="22"/>
        </w:rPr>
        <w:noBreakHyphen/>
        <w:t>market exposure of the derivative (where this is positive) and the amount obtained by multiplying the notional principal amount of the derivative by the factors specified in the table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_Ref421804049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A4.6.4</w:t>
      </w:r>
      <w:r w:rsidRPr="00FB3CBE">
        <w:rPr>
          <w:rFonts w:ascii="Arial" w:hAnsi="Arial" w:cs="Arial"/>
          <w:sz w:val="22"/>
          <w:szCs w:val="22"/>
        </w:rPr>
        <w:fldChar w:fldCharType="end"/>
      </w:r>
      <w:r w:rsidRPr="00FB3CBE">
        <w:rPr>
          <w:rFonts w:ascii="Arial" w:hAnsi="Arial" w:cs="Arial"/>
          <w:sz w:val="22"/>
          <w:szCs w:val="22"/>
        </w:rPr>
        <w:t>, according to the nature and residual maturity of the derivative.</w:t>
      </w:r>
      <w:bookmarkEnd w:id="2337"/>
      <w:bookmarkEnd w:id="2338"/>
      <w:bookmarkEnd w:id="2339"/>
    </w:p>
    <w:p w14:paraId="46DB8331" w14:textId="77777777" w:rsidR="00CD2742" w:rsidRPr="00FB3CBE" w:rsidRDefault="00CD2742" w:rsidP="002E52A8">
      <w:pPr>
        <w:pStyle w:val="S2Heading2"/>
        <w:rPr>
          <w:rFonts w:ascii="Arial" w:hAnsi="Arial" w:cs="Arial"/>
          <w:sz w:val="22"/>
          <w:szCs w:val="22"/>
        </w:rPr>
      </w:pPr>
      <w:bookmarkStart w:id="2340" w:name="_Toc419727410"/>
      <w:bookmarkStart w:id="2341" w:name="_Toc419727566"/>
      <w:bookmarkStart w:id="2342" w:name="_Toc419728054"/>
      <w:bookmarkStart w:id="2343" w:name="_Toc419728292"/>
      <w:bookmarkStart w:id="2344" w:name="_Toc419728448"/>
      <w:bookmarkStart w:id="2345" w:name="_Toc419732689"/>
      <w:bookmarkStart w:id="2346" w:name="_Ref421793930"/>
      <w:bookmarkStart w:id="2347" w:name="_Ref421803377"/>
      <w:bookmarkStart w:id="2348" w:name="_Toc29984213"/>
      <w:r w:rsidRPr="00FB3CBE">
        <w:rPr>
          <w:rFonts w:ascii="Arial" w:hAnsi="Arial" w:cs="Arial"/>
          <w:sz w:val="22"/>
          <w:szCs w:val="22"/>
        </w:rPr>
        <w:t>Off</w:t>
      </w:r>
      <w:r w:rsidRPr="00FB3CBE">
        <w:rPr>
          <w:rFonts w:ascii="Arial" w:hAnsi="Arial" w:cs="Arial"/>
          <w:sz w:val="22"/>
          <w:szCs w:val="22"/>
        </w:rPr>
        <w:noBreakHyphen/>
        <w:t>balance sheet liability risk component</w:t>
      </w:r>
      <w:bookmarkEnd w:id="2340"/>
      <w:bookmarkEnd w:id="2341"/>
      <w:bookmarkEnd w:id="2342"/>
      <w:bookmarkEnd w:id="2343"/>
      <w:bookmarkEnd w:id="2344"/>
      <w:bookmarkEnd w:id="2345"/>
      <w:bookmarkEnd w:id="2346"/>
      <w:bookmarkEnd w:id="2347"/>
      <w:bookmarkEnd w:id="2348"/>
    </w:p>
    <w:p w14:paraId="6E44B9CD"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D98E6DB" w14:textId="2FFDACBA" w:rsidR="00CD2742" w:rsidRPr="00FB3CBE" w:rsidRDefault="00CD2742" w:rsidP="004B3C9E">
      <w:pPr>
        <w:pStyle w:val="UK12Block05"/>
        <w:rPr>
          <w:rFonts w:ascii="Arial" w:hAnsi="Arial" w:cs="Arial"/>
          <w:sz w:val="22"/>
          <w:szCs w:val="22"/>
        </w:rPr>
      </w:pPr>
      <w:r w:rsidRPr="00FB3CBE">
        <w:rPr>
          <w:rFonts w:ascii="Arial" w:hAnsi="Arial" w:cs="Arial"/>
          <w:sz w:val="22"/>
          <w:szCs w:val="22"/>
        </w:rPr>
        <w:t>The purpose of the off</w:t>
      </w:r>
      <w:r w:rsidRPr="00FB3CBE">
        <w:rPr>
          <w:rFonts w:ascii="Arial" w:hAnsi="Arial" w:cs="Arial"/>
          <w:sz w:val="22"/>
          <w:szCs w:val="22"/>
        </w:rPr>
        <w:noBreakHyphen/>
        <w:t xml:space="preserve">balance sheet liability risk component is to require an Insurer to set aside capital to cover the risk that it will be required to perform on a guarantee, letter of credit or other credit substitute that it has entered into.  Although such items are not liabilities of the Insurer as at the Solvency Reference Date, they have the capacity to crystallise as liabilities at a subsequent date and therefore to affect the Insurer's capital position.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_Ref421804073 \w \h </w:instrText>
      </w:r>
      <w:r w:rsidR="004B3C9E"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A4.7</w:t>
      </w:r>
      <w:r w:rsidRPr="00FB3CBE">
        <w:rPr>
          <w:rFonts w:ascii="Arial" w:hAnsi="Arial" w:cs="Arial"/>
          <w:sz w:val="22"/>
          <w:szCs w:val="22"/>
        </w:rPr>
        <w:fldChar w:fldCharType="end"/>
      </w:r>
      <w:r w:rsidRPr="00FB3CBE">
        <w:rPr>
          <w:rFonts w:ascii="Arial" w:hAnsi="Arial" w:cs="Arial"/>
          <w:sz w:val="22"/>
          <w:szCs w:val="22"/>
        </w:rPr>
        <w:t> to the segments of a Cell Company.</w:t>
      </w:r>
    </w:p>
    <w:p w14:paraId="4DDD434A" w14:textId="77777777" w:rsidR="00CD2742" w:rsidRPr="00FB3CBE" w:rsidRDefault="00CD2742" w:rsidP="002E52A8">
      <w:pPr>
        <w:pStyle w:val="S2Heading3"/>
        <w:rPr>
          <w:rFonts w:ascii="Arial" w:hAnsi="Arial" w:cs="Arial"/>
          <w:sz w:val="22"/>
          <w:szCs w:val="22"/>
        </w:rPr>
      </w:pPr>
      <w:bookmarkStart w:id="2349" w:name="_Toc419728055"/>
      <w:bookmarkStart w:id="2350" w:name="_Ref421793931"/>
      <w:r w:rsidRPr="00FB3CBE">
        <w:rPr>
          <w:rFonts w:ascii="Arial" w:hAnsi="Arial" w:cs="Arial"/>
          <w:sz w:val="22"/>
          <w:szCs w:val="22"/>
        </w:rPr>
        <w:t>An Insurer must calculate an off</w:t>
      </w:r>
      <w:r w:rsidRPr="00FB3CBE">
        <w:rPr>
          <w:rFonts w:ascii="Arial" w:hAnsi="Arial" w:cs="Arial"/>
          <w:sz w:val="22"/>
          <w:szCs w:val="22"/>
        </w:rPr>
        <w:noBreakHyphen/>
        <w:t>balance sheet liability risk component in respect of a segment if the Insurer has issued guarantees, including put options serving as guarantees, letters of credit or any other credit substitute (other than an insurance contract) in favour of another party, so that the segment is exposed to the risk of having to make payment on those instruments should the guaranteed party default.</w:t>
      </w:r>
      <w:bookmarkEnd w:id="2349"/>
      <w:bookmarkEnd w:id="2350"/>
    </w:p>
    <w:p w14:paraId="3C6B3EA8" w14:textId="5201323A" w:rsidR="00CD2742" w:rsidRPr="00FB3CBE" w:rsidRDefault="00CD2742" w:rsidP="002E52A8">
      <w:pPr>
        <w:pStyle w:val="S2Heading3"/>
        <w:rPr>
          <w:rFonts w:ascii="Arial" w:hAnsi="Arial" w:cs="Arial"/>
          <w:sz w:val="22"/>
          <w:szCs w:val="22"/>
        </w:rPr>
      </w:pPr>
      <w:bookmarkStart w:id="2351" w:name="_Toc419728056"/>
      <w:bookmarkStart w:id="2352" w:name="_Ref421793932"/>
      <w:r w:rsidRPr="00FB3CBE">
        <w:rPr>
          <w:rFonts w:ascii="Arial" w:hAnsi="Arial" w:cs="Arial"/>
          <w:sz w:val="22"/>
          <w:szCs w:val="22"/>
        </w:rPr>
        <w:t>An Insurer must calculate its off</w:t>
      </w:r>
      <w:r w:rsidRPr="00FB3CBE">
        <w:rPr>
          <w:rFonts w:ascii="Arial" w:hAnsi="Arial" w:cs="Arial"/>
          <w:sz w:val="22"/>
          <w:szCs w:val="22"/>
        </w:rPr>
        <w:noBreakHyphen/>
        <w:t>balance sheet risk component as the sum of the amounts obtained by applying the calculations set out in Rule </w:t>
      </w:r>
      <w:r w:rsidRPr="00FB3CBE">
        <w:rPr>
          <w:rFonts w:ascii="Arial" w:hAnsi="Arial" w:cs="Arial"/>
          <w:sz w:val="22"/>
          <w:szCs w:val="22"/>
        </w:rPr>
        <w:fldChar w:fldCharType="begin"/>
      </w:r>
      <w:r w:rsidRPr="00FB3CBE">
        <w:rPr>
          <w:rFonts w:ascii="Arial" w:hAnsi="Arial" w:cs="Arial"/>
          <w:sz w:val="22"/>
          <w:szCs w:val="22"/>
        </w:rPr>
        <w:instrText xml:space="preserve"> REF _Ref421804095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A6.7.3</w:t>
      </w:r>
      <w:r w:rsidRPr="00FB3CBE">
        <w:rPr>
          <w:rFonts w:ascii="Arial" w:hAnsi="Arial" w:cs="Arial"/>
          <w:sz w:val="22"/>
          <w:szCs w:val="22"/>
        </w:rPr>
        <w:fldChar w:fldCharType="end"/>
      </w:r>
      <w:r w:rsidRPr="00FB3CBE">
        <w:rPr>
          <w:rFonts w:ascii="Arial" w:hAnsi="Arial" w:cs="Arial"/>
          <w:sz w:val="22"/>
          <w:szCs w:val="22"/>
        </w:rPr>
        <w:t> in respect of each guarantee, letter of credit or other credit substitute.</w:t>
      </w:r>
      <w:bookmarkEnd w:id="2351"/>
      <w:bookmarkEnd w:id="2352"/>
    </w:p>
    <w:p w14:paraId="794F8586" w14:textId="1AAD1F8A" w:rsidR="00CD2742" w:rsidRPr="00FB3CBE" w:rsidRDefault="00CD2742" w:rsidP="002E52A8">
      <w:pPr>
        <w:pStyle w:val="S2Heading3"/>
        <w:rPr>
          <w:rFonts w:ascii="Arial" w:hAnsi="Arial" w:cs="Arial"/>
          <w:sz w:val="22"/>
          <w:szCs w:val="22"/>
        </w:rPr>
      </w:pPr>
      <w:bookmarkStart w:id="2353" w:name="_Toc419728057"/>
      <w:bookmarkStart w:id="2354" w:name="_Ref421793933"/>
      <w:bookmarkStart w:id="2355" w:name="_Ref421804095"/>
      <w:r w:rsidRPr="00FB3CBE">
        <w:rPr>
          <w:rFonts w:ascii="Arial" w:hAnsi="Arial" w:cs="Arial"/>
          <w:sz w:val="22"/>
          <w:szCs w:val="22"/>
        </w:rPr>
        <w:t xml:space="preserve">The amount in respect of a guarantee, letter of credit or other credit substitute (other than an insurance contract) is obtained by calculating, for the nominal amount of the guarantee, letter of credit or other credit substitute,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_Ref421804105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A6.4</w:t>
      </w:r>
      <w:r w:rsidRPr="00FB3CBE">
        <w:rPr>
          <w:rFonts w:ascii="Arial" w:hAnsi="Arial" w:cs="Arial"/>
          <w:sz w:val="22"/>
          <w:szCs w:val="22"/>
        </w:rPr>
        <w:fldChar w:fldCharType="end"/>
      </w:r>
      <w:r w:rsidRPr="00FB3CBE">
        <w:rPr>
          <w:rFonts w:ascii="Arial" w:hAnsi="Arial" w:cs="Arial"/>
          <w:sz w:val="22"/>
          <w:szCs w:val="22"/>
        </w:rPr>
        <w:t xml:space="preserve"> 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_Ref421804111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A6.5</w:t>
      </w:r>
      <w:r w:rsidRPr="00FB3CBE">
        <w:rPr>
          <w:rFonts w:ascii="Arial" w:hAnsi="Arial" w:cs="Arial"/>
          <w:sz w:val="22"/>
          <w:szCs w:val="22"/>
        </w:rPr>
        <w:fldChar w:fldCharType="end"/>
      </w:r>
      <w:r w:rsidRPr="00FB3CBE">
        <w:rPr>
          <w:rFonts w:ascii="Arial" w:hAnsi="Arial" w:cs="Arial"/>
          <w:sz w:val="22"/>
          <w:szCs w:val="22"/>
        </w:rPr>
        <w:t> in respect of the obligation or asset over which the guarantee, letter of credit or other credit substitute is written, as though that obligation or asset were an obligation or asset of the Insurer.</w:t>
      </w:r>
      <w:bookmarkEnd w:id="2353"/>
      <w:bookmarkEnd w:id="2354"/>
      <w:bookmarkEnd w:id="2355"/>
    </w:p>
    <w:p w14:paraId="7AC2655B" w14:textId="77777777" w:rsidR="00CD2742" w:rsidRPr="00FB3CBE" w:rsidRDefault="00CD2742" w:rsidP="002E52A8">
      <w:pPr>
        <w:pStyle w:val="S2Heading2"/>
        <w:rPr>
          <w:rFonts w:ascii="Arial" w:hAnsi="Arial" w:cs="Arial"/>
          <w:sz w:val="22"/>
          <w:szCs w:val="22"/>
        </w:rPr>
      </w:pPr>
      <w:bookmarkStart w:id="2356" w:name="_Toc419727411"/>
      <w:bookmarkStart w:id="2357" w:name="_Toc419727567"/>
      <w:bookmarkStart w:id="2358" w:name="_Toc419728058"/>
      <w:bookmarkStart w:id="2359" w:name="_Toc419728293"/>
      <w:bookmarkStart w:id="2360" w:name="_Toc419728449"/>
      <w:bookmarkStart w:id="2361" w:name="_Toc419732690"/>
      <w:bookmarkStart w:id="2362" w:name="_Ref421793934"/>
      <w:bookmarkStart w:id="2363" w:name="_Ref421803388"/>
      <w:bookmarkStart w:id="2364" w:name="_Ref421804289"/>
      <w:bookmarkStart w:id="2365" w:name="_Ref421845670"/>
      <w:bookmarkStart w:id="2366" w:name="_Toc29984214"/>
      <w:r w:rsidRPr="00FB3CBE">
        <w:rPr>
          <w:rFonts w:ascii="Arial" w:hAnsi="Arial" w:cs="Arial"/>
          <w:sz w:val="22"/>
          <w:szCs w:val="22"/>
        </w:rPr>
        <w:t>Concentration risk component</w:t>
      </w:r>
      <w:bookmarkEnd w:id="2356"/>
      <w:bookmarkEnd w:id="2357"/>
      <w:bookmarkEnd w:id="2358"/>
      <w:bookmarkEnd w:id="2359"/>
      <w:bookmarkEnd w:id="2360"/>
      <w:bookmarkEnd w:id="2361"/>
      <w:bookmarkEnd w:id="2362"/>
      <w:bookmarkEnd w:id="2363"/>
      <w:bookmarkEnd w:id="2364"/>
      <w:bookmarkEnd w:id="2365"/>
      <w:bookmarkEnd w:id="2366"/>
    </w:p>
    <w:p w14:paraId="0EB741A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275F8029" w14:textId="5C803118"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The purpose of the concentration risk component is to require an Insurer to set aside capital to cover the sensitivity that it has to default or volatility in respect of assets and exposures to single counterparties or groupings of connected counterparties, or single properties.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Pr="00FB3CBE">
        <w:rPr>
          <w:rFonts w:ascii="Arial" w:hAnsi="Arial" w:cs="Arial"/>
          <w:sz w:val="22"/>
          <w:szCs w:val="22"/>
        </w:rPr>
        <w:fldChar w:fldCharType="begin"/>
      </w:r>
      <w:r w:rsidRPr="00FB3CBE">
        <w:rPr>
          <w:rFonts w:ascii="Arial" w:hAnsi="Arial" w:cs="Arial"/>
          <w:sz w:val="22"/>
          <w:szCs w:val="22"/>
        </w:rPr>
        <w:instrText xml:space="preserve"> REF _Ref421804130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w:t>
      </w:r>
      <w:r w:rsidRPr="00FB3CBE">
        <w:rPr>
          <w:rFonts w:ascii="Arial" w:hAnsi="Arial" w:cs="Arial"/>
          <w:sz w:val="22"/>
          <w:szCs w:val="22"/>
        </w:rPr>
        <w:fldChar w:fldCharType="end"/>
      </w:r>
      <w:r w:rsidRPr="00FB3CBE">
        <w:rPr>
          <w:rFonts w:ascii="Arial" w:hAnsi="Arial" w:cs="Arial"/>
          <w:sz w:val="22"/>
          <w:szCs w:val="22"/>
        </w:rPr>
        <w:t> to the segments of a Cell Company.</w:t>
      </w:r>
    </w:p>
    <w:p w14:paraId="15C47778" w14:textId="77777777" w:rsidR="00CD2742" w:rsidRPr="00FB3CBE" w:rsidRDefault="00CD2742" w:rsidP="002E52A8">
      <w:pPr>
        <w:pStyle w:val="S2Heading3"/>
        <w:rPr>
          <w:rFonts w:ascii="Arial" w:hAnsi="Arial" w:cs="Arial"/>
          <w:sz w:val="22"/>
          <w:szCs w:val="22"/>
        </w:rPr>
      </w:pPr>
      <w:bookmarkStart w:id="2367" w:name="_Toc419728059"/>
      <w:bookmarkStart w:id="2368" w:name="_Ref421793935"/>
      <w:bookmarkStart w:id="2369" w:name="_Ref421804174"/>
      <w:r w:rsidRPr="00FB3CBE">
        <w:rPr>
          <w:rFonts w:ascii="Arial" w:hAnsi="Arial" w:cs="Arial"/>
          <w:sz w:val="22"/>
          <w:szCs w:val="22"/>
        </w:rPr>
        <w:t>An Insurer is required to calculate a concentration risk component in respect of a segment if the segment has, as at the Solvency Reference Date, an investment exposure to a single counterparty or group of Related counterparties, or to a single property, that exceeds 10% of the adjusted segmental capital resources.</w:t>
      </w:r>
      <w:bookmarkEnd w:id="2367"/>
      <w:bookmarkEnd w:id="2368"/>
      <w:bookmarkEnd w:id="2369"/>
    </w:p>
    <w:p w14:paraId="2D27F084" w14:textId="36E36B37" w:rsidR="00CD2742" w:rsidRPr="00FB3CBE" w:rsidRDefault="00CD2742" w:rsidP="002E52A8">
      <w:pPr>
        <w:pStyle w:val="S2Heading3"/>
        <w:keepNext/>
        <w:rPr>
          <w:rFonts w:ascii="Arial" w:hAnsi="Arial" w:cs="Arial"/>
          <w:sz w:val="22"/>
          <w:szCs w:val="22"/>
        </w:rPr>
      </w:pPr>
      <w:bookmarkStart w:id="2370" w:name="_Toc419728060"/>
      <w:bookmarkStart w:id="2371" w:name="_Ref421793936"/>
      <w:r w:rsidRPr="00FB3CBE">
        <w:rPr>
          <w:rFonts w:ascii="Arial" w:hAnsi="Arial" w:cs="Arial"/>
          <w:sz w:val="22"/>
          <w:szCs w:val="22"/>
        </w:rPr>
        <w:lastRenderedPageBreak/>
        <w:t>For the purposes of the calculation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_Ref421804174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A6.8.1</w:t>
      </w:r>
      <w:r w:rsidRPr="00FB3CBE">
        <w:rPr>
          <w:rFonts w:ascii="Arial" w:hAnsi="Arial" w:cs="Arial"/>
          <w:sz w:val="22"/>
          <w:szCs w:val="22"/>
        </w:rPr>
        <w:fldChar w:fldCharType="end"/>
      </w:r>
      <w:r w:rsidRPr="00FB3CBE">
        <w:rPr>
          <w:rFonts w:ascii="Arial" w:hAnsi="Arial" w:cs="Arial"/>
          <w:sz w:val="22"/>
          <w:szCs w:val="22"/>
        </w:rPr>
        <w:t>:</w:t>
      </w:r>
      <w:bookmarkEnd w:id="2370"/>
      <w:bookmarkEnd w:id="2371"/>
    </w:p>
    <w:p w14:paraId="7042BB16" w14:textId="511C492B" w:rsidR="00CD2742" w:rsidRPr="00FB3CBE" w:rsidRDefault="00CD2742" w:rsidP="002E52A8">
      <w:pPr>
        <w:pStyle w:val="S2Heading4"/>
        <w:rPr>
          <w:rFonts w:ascii="Arial" w:hAnsi="Arial" w:cs="Arial"/>
          <w:sz w:val="22"/>
          <w:szCs w:val="22"/>
        </w:rPr>
      </w:pPr>
      <w:bookmarkStart w:id="2372" w:name="_Ref421793937"/>
      <w:r w:rsidRPr="00FB3CBE">
        <w:rPr>
          <w:rFonts w:ascii="Arial" w:hAnsi="Arial" w:cs="Arial"/>
          <w:sz w:val="22"/>
          <w:szCs w:val="22"/>
        </w:rPr>
        <w:t>'investment exposure' means the aggregate value of all equity, bond or other investments in or in respect of the counterparty or group of Related parties or property in question, together with off</w:t>
      </w:r>
      <w:r w:rsidRPr="00FB3CBE">
        <w:rPr>
          <w:rFonts w:ascii="Arial" w:hAnsi="Arial" w:cs="Arial"/>
          <w:sz w:val="22"/>
          <w:szCs w:val="22"/>
        </w:rPr>
        <w:noBreakHyphen/>
        <w:t>balance sheet exposures to the same counterparty or group of Related counterparties or property that the Insurer has because it has issued guarantees, letters of credit or other credit substitutes (other than insurance contracts), or because it has entered into derivative contracts, but excluding any assets excluded from base cellular capital or base non</w:t>
      </w:r>
      <w:r w:rsidRPr="00FB3CBE">
        <w:rPr>
          <w:rFonts w:ascii="Arial" w:hAnsi="Arial" w:cs="Arial"/>
          <w:sz w:val="22"/>
          <w:szCs w:val="22"/>
        </w:rPr>
        <w:noBreakHyphen/>
        <w:t>cellular capital by reason of any of the Rules referred to in Rule </w:t>
      </w:r>
      <w:r w:rsidRPr="00FB3CBE">
        <w:rPr>
          <w:rFonts w:ascii="Arial" w:hAnsi="Arial" w:cs="Arial"/>
          <w:sz w:val="22"/>
          <w:szCs w:val="22"/>
        </w:rPr>
        <w:fldChar w:fldCharType="begin"/>
      </w:r>
      <w:r w:rsidRPr="00FB3CBE">
        <w:rPr>
          <w:rFonts w:ascii="Arial" w:hAnsi="Arial" w:cs="Arial"/>
          <w:sz w:val="22"/>
          <w:szCs w:val="22"/>
        </w:rPr>
        <w:instrText xml:space="preserve"> REF _Ref421793919 \w \h </w:instrText>
      </w:r>
      <w:r w:rsidR="001517AA" w:rsidRPr="00FB3CBE">
        <w:rPr>
          <w:rFonts w:ascii="Arial" w:hAnsi="Arial" w:cs="Arial"/>
          <w:sz w:val="22"/>
          <w:szCs w:val="22"/>
        </w:rPr>
        <w:instrText xml:space="preserve"> \* MERGEFORMAT </w:instrText>
      </w:r>
      <w:r w:rsidRPr="00FB3CBE">
        <w:rPr>
          <w:rFonts w:ascii="Arial" w:hAnsi="Arial" w:cs="Arial"/>
          <w:sz w:val="22"/>
          <w:szCs w:val="22"/>
        </w:rPr>
      </w:r>
      <w:r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A6.4.3(b)</w:t>
      </w:r>
      <w:r w:rsidRPr="00FB3CBE">
        <w:rPr>
          <w:rFonts w:ascii="Arial" w:hAnsi="Arial" w:cs="Arial"/>
          <w:sz w:val="22"/>
          <w:szCs w:val="22"/>
        </w:rPr>
        <w:fldChar w:fldCharType="end"/>
      </w:r>
      <w:r w:rsidRPr="00FB3CBE">
        <w:rPr>
          <w:rFonts w:ascii="Arial" w:hAnsi="Arial" w:cs="Arial"/>
          <w:sz w:val="22"/>
          <w:szCs w:val="22"/>
        </w:rPr>
        <w:t>;</w:t>
      </w:r>
      <w:bookmarkEnd w:id="2372"/>
    </w:p>
    <w:p w14:paraId="4B10319A" w14:textId="77777777" w:rsidR="00CD2742" w:rsidRPr="00FB3CBE" w:rsidRDefault="00CD2742" w:rsidP="00FA3604">
      <w:pPr>
        <w:pStyle w:val="S2Heading4"/>
        <w:keepLines/>
        <w:rPr>
          <w:rFonts w:ascii="Arial" w:hAnsi="Arial" w:cs="Arial"/>
          <w:sz w:val="22"/>
          <w:szCs w:val="22"/>
        </w:rPr>
      </w:pPr>
      <w:bookmarkStart w:id="2373" w:name="_Ref421793938"/>
      <w:r w:rsidRPr="00FB3CBE">
        <w:rPr>
          <w:rFonts w:ascii="Arial" w:hAnsi="Arial" w:cs="Arial"/>
          <w:sz w:val="22"/>
          <w:szCs w:val="22"/>
        </w:rPr>
        <w:t>'adjusted segmental capital resources' in respect of a segment means Adjusted Cellular Capital Resources in respect of that segment (where the segment is a Cell) or the Insurer's Adjusted Non</w:t>
      </w:r>
      <w:r w:rsidRPr="00FB3CBE">
        <w:rPr>
          <w:rFonts w:ascii="Arial" w:hAnsi="Arial" w:cs="Arial"/>
          <w:sz w:val="22"/>
          <w:szCs w:val="22"/>
        </w:rPr>
        <w:noBreakHyphen/>
        <w:t>Cellular Capital Resources (where the segment is not a Cell); and</w:t>
      </w:r>
      <w:bookmarkEnd w:id="2373"/>
    </w:p>
    <w:p w14:paraId="474BCF77" w14:textId="77777777" w:rsidR="00CD2742" w:rsidRPr="00FB3CBE" w:rsidRDefault="00CD2742" w:rsidP="002E52A8">
      <w:pPr>
        <w:pStyle w:val="S2Heading4"/>
        <w:rPr>
          <w:rFonts w:ascii="Arial" w:hAnsi="Arial" w:cs="Arial"/>
          <w:sz w:val="22"/>
          <w:szCs w:val="22"/>
        </w:rPr>
      </w:pPr>
      <w:bookmarkStart w:id="2374" w:name="_Ref421793939"/>
      <w:r w:rsidRPr="00FB3CBE">
        <w:rPr>
          <w:rFonts w:ascii="Arial" w:hAnsi="Arial" w:cs="Arial"/>
          <w:sz w:val="22"/>
          <w:szCs w:val="22"/>
        </w:rPr>
        <w:t>'AAA'</w:t>
      </w:r>
      <w:r w:rsidRPr="00FB3CBE">
        <w:rPr>
          <w:rFonts w:ascii="Arial" w:hAnsi="Arial" w:cs="Arial"/>
          <w:sz w:val="22"/>
          <w:szCs w:val="22"/>
        </w:rPr>
        <w:noBreakHyphen/>
        <w:t xml:space="preserve">Rated Governments and </w:t>
      </w:r>
      <w:r w:rsidR="001E073F" w:rsidRPr="00FB3CBE">
        <w:rPr>
          <w:rFonts w:ascii="Arial" w:hAnsi="Arial" w:cs="Arial"/>
          <w:sz w:val="22"/>
          <w:szCs w:val="22"/>
        </w:rPr>
        <w:t xml:space="preserve">'AAA'-Rated </w:t>
      </w:r>
      <w:r w:rsidRPr="00FB3CBE">
        <w:rPr>
          <w:rFonts w:ascii="Arial" w:hAnsi="Arial" w:cs="Arial"/>
          <w:sz w:val="22"/>
          <w:szCs w:val="22"/>
        </w:rPr>
        <w:t>Government agencies are not counterparties.</w:t>
      </w:r>
      <w:bookmarkEnd w:id="2374"/>
    </w:p>
    <w:p w14:paraId="4262DEFF" w14:textId="6CA6195A" w:rsidR="00CD2742" w:rsidRPr="00FB3CBE" w:rsidRDefault="00CD2742" w:rsidP="002E52A8">
      <w:pPr>
        <w:pStyle w:val="S2Heading3"/>
        <w:rPr>
          <w:rFonts w:ascii="Arial" w:hAnsi="Arial" w:cs="Arial"/>
          <w:sz w:val="22"/>
          <w:szCs w:val="22"/>
        </w:rPr>
      </w:pPr>
      <w:bookmarkStart w:id="2375" w:name="_Toc419728061"/>
      <w:bookmarkStart w:id="2376" w:name="_Ref421793940"/>
      <w:r w:rsidRPr="00FB3CBE">
        <w:rPr>
          <w:rFonts w:ascii="Arial" w:hAnsi="Arial" w:cs="Arial"/>
          <w:sz w:val="22"/>
          <w:szCs w:val="22"/>
        </w:rPr>
        <w:t>An Insurer must calculate its concentration risk component in respect of a segment as the sum of the amounts obtained by multiplying each investment exposure of that segment that exceeds 10% of the adjusted segmental capital resources, by the relevant factor percentage set out in the table set out in Rule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_Ref421845591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A4.8.3</w:t>
      </w:r>
      <w:r w:rsidR="00F7054F" w:rsidRPr="00FB3CBE">
        <w:rPr>
          <w:rFonts w:ascii="Arial" w:hAnsi="Arial" w:cs="Arial"/>
          <w:sz w:val="22"/>
          <w:szCs w:val="22"/>
        </w:rPr>
        <w:fldChar w:fldCharType="end"/>
      </w:r>
      <w:r w:rsidRPr="00FB3CBE">
        <w:rPr>
          <w:rFonts w:ascii="Arial" w:hAnsi="Arial" w:cs="Arial"/>
          <w:sz w:val="22"/>
          <w:szCs w:val="22"/>
        </w:rPr>
        <w:t>, reading that table as though all references to Adjusted Capital Resources were references to adjusted segmental capital resources, and subject to Rule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_Ref421845611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A4.8.4</w:t>
      </w:r>
      <w:r w:rsidR="00F7054F" w:rsidRPr="00FB3CBE">
        <w:rPr>
          <w:rFonts w:ascii="Arial" w:hAnsi="Arial" w:cs="Arial"/>
          <w:sz w:val="22"/>
          <w:szCs w:val="22"/>
        </w:rPr>
        <w:fldChar w:fldCharType="end"/>
      </w:r>
      <w:r w:rsidRPr="00FB3CBE">
        <w:rPr>
          <w:rFonts w:ascii="Arial" w:hAnsi="Arial" w:cs="Arial"/>
          <w:sz w:val="22"/>
          <w:szCs w:val="22"/>
        </w:rPr>
        <w:t>.</w:t>
      </w:r>
      <w:bookmarkEnd w:id="2375"/>
      <w:bookmarkEnd w:id="2376"/>
    </w:p>
    <w:p w14:paraId="6611C383" w14:textId="77777777" w:rsidR="00CD2742" w:rsidRPr="00FB3CBE" w:rsidRDefault="00CD2742" w:rsidP="002E52A8">
      <w:pPr>
        <w:pStyle w:val="S2Heading3"/>
        <w:rPr>
          <w:rFonts w:ascii="Arial" w:hAnsi="Arial" w:cs="Arial"/>
          <w:sz w:val="22"/>
          <w:szCs w:val="22"/>
        </w:rPr>
      </w:pPr>
      <w:bookmarkStart w:id="2377" w:name="_Toc419728062"/>
      <w:bookmarkStart w:id="2378" w:name="_Ref421793941"/>
      <w:bookmarkStart w:id="2379" w:name="_Ref421804264"/>
      <w:r w:rsidRPr="00FB3CBE">
        <w:rPr>
          <w:rFonts w:ascii="Arial" w:hAnsi="Arial" w:cs="Arial"/>
          <w:sz w:val="22"/>
          <w:szCs w:val="22"/>
        </w:rPr>
        <w:t>If the concentration risk component in respect of an investment exposure of a segment, aggregated with the sum of the default risk, investment volatility risk and off</w:t>
      </w:r>
      <w:r w:rsidRPr="00FB3CBE">
        <w:rPr>
          <w:rFonts w:ascii="Arial" w:hAnsi="Arial" w:cs="Arial"/>
          <w:sz w:val="22"/>
          <w:szCs w:val="22"/>
        </w:rPr>
        <w:noBreakHyphen/>
        <w:t>balance sheet asset risk components (so far as concerns that segment), in respect of the assets and off</w:t>
      </w:r>
      <w:r w:rsidRPr="00FB3CBE">
        <w:rPr>
          <w:rFonts w:ascii="Arial" w:hAnsi="Arial" w:cs="Arial"/>
          <w:sz w:val="22"/>
          <w:szCs w:val="22"/>
        </w:rPr>
        <w:noBreakHyphen/>
        <w:t>balance sheet exposures comprising that investment exposure, exceeds 100% of that investment exposure, the concentration risk component in respect of that investment exposure must be reduced so that the total of the four components in respect of that investment exposure is equal to 100% of that investment exposure.</w:t>
      </w:r>
      <w:bookmarkEnd w:id="2377"/>
      <w:bookmarkEnd w:id="2378"/>
      <w:bookmarkEnd w:id="2379"/>
    </w:p>
    <w:p w14:paraId="5286617D" w14:textId="77777777" w:rsidR="00CD2742" w:rsidRPr="00FB3CBE" w:rsidRDefault="00CD2742" w:rsidP="002E52A8">
      <w:pPr>
        <w:pStyle w:val="S2Heading2"/>
        <w:rPr>
          <w:rFonts w:ascii="Arial" w:hAnsi="Arial" w:cs="Arial"/>
          <w:sz w:val="22"/>
          <w:szCs w:val="22"/>
        </w:rPr>
      </w:pPr>
      <w:bookmarkStart w:id="2380" w:name="_Toc419727412"/>
      <w:bookmarkStart w:id="2381" w:name="_Toc419727568"/>
      <w:bookmarkStart w:id="2382" w:name="_Toc419728063"/>
      <w:bookmarkStart w:id="2383" w:name="_Toc419728294"/>
      <w:bookmarkStart w:id="2384" w:name="_Toc419728450"/>
      <w:bookmarkStart w:id="2385" w:name="_Toc419732691"/>
      <w:bookmarkStart w:id="2386" w:name="_Ref421793942"/>
      <w:bookmarkStart w:id="2387" w:name="_Ref421803397"/>
      <w:bookmarkStart w:id="2388" w:name="_Toc29984215"/>
      <w:r w:rsidRPr="00FB3CBE">
        <w:rPr>
          <w:rFonts w:ascii="Arial" w:hAnsi="Arial" w:cs="Arial"/>
          <w:sz w:val="22"/>
          <w:szCs w:val="22"/>
        </w:rPr>
        <w:t>Size factor component</w:t>
      </w:r>
      <w:bookmarkEnd w:id="2380"/>
      <w:bookmarkEnd w:id="2381"/>
      <w:bookmarkEnd w:id="2382"/>
      <w:bookmarkEnd w:id="2383"/>
      <w:bookmarkEnd w:id="2384"/>
      <w:bookmarkEnd w:id="2385"/>
      <w:bookmarkEnd w:id="2386"/>
      <w:bookmarkEnd w:id="2387"/>
      <w:bookmarkEnd w:id="2388"/>
    </w:p>
    <w:p w14:paraId="0856DDA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7819F45" w14:textId="5672841C"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The effect of the size factor component is to provide a relatively higher capital requirement in respect of segments with smaller portfolios of Invested Assets.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_Ref421845709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A4.9</w:t>
      </w:r>
      <w:r w:rsidR="00F7054F" w:rsidRPr="00FB3CBE">
        <w:rPr>
          <w:rFonts w:ascii="Arial" w:hAnsi="Arial" w:cs="Arial"/>
          <w:sz w:val="22"/>
          <w:szCs w:val="22"/>
        </w:rPr>
        <w:fldChar w:fldCharType="end"/>
      </w:r>
      <w:r w:rsidRPr="00FB3CBE">
        <w:rPr>
          <w:rFonts w:ascii="Arial" w:hAnsi="Arial" w:cs="Arial"/>
          <w:sz w:val="22"/>
          <w:szCs w:val="22"/>
        </w:rPr>
        <w:t> to the segments of a Cell Company.</w:t>
      </w:r>
    </w:p>
    <w:p w14:paraId="12C7C082" w14:textId="77777777" w:rsidR="00CD2742" w:rsidRPr="00FB3CBE" w:rsidRDefault="00CD2742" w:rsidP="00726BA7">
      <w:pPr>
        <w:pStyle w:val="S2Heading3"/>
        <w:keepNext/>
        <w:rPr>
          <w:rFonts w:ascii="Arial" w:hAnsi="Arial" w:cs="Arial"/>
          <w:sz w:val="22"/>
          <w:szCs w:val="22"/>
        </w:rPr>
      </w:pPr>
      <w:bookmarkStart w:id="2389" w:name="_Toc419728064"/>
      <w:bookmarkStart w:id="2390" w:name="_Ref421793943"/>
      <w:bookmarkStart w:id="2391" w:name="_Ref421804298"/>
      <w:bookmarkStart w:id="2392" w:name="_Ref421845687"/>
      <w:r w:rsidRPr="00FB3CBE">
        <w:rPr>
          <w:rFonts w:ascii="Arial" w:hAnsi="Arial" w:cs="Arial"/>
          <w:sz w:val="22"/>
          <w:szCs w:val="22"/>
        </w:rPr>
        <w:t>The base figure for the size factor component is determined by aggregating the following components, for the segment:</w:t>
      </w:r>
      <w:bookmarkEnd w:id="2389"/>
      <w:bookmarkEnd w:id="2390"/>
      <w:bookmarkEnd w:id="2391"/>
      <w:bookmarkEnd w:id="2392"/>
    </w:p>
    <w:p w14:paraId="1430F5AC" w14:textId="60447AAC" w:rsidR="00CD2742" w:rsidRPr="00FB3CBE" w:rsidRDefault="001E073F" w:rsidP="002E52A8">
      <w:pPr>
        <w:pStyle w:val="S2Heading4"/>
        <w:rPr>
          <w:rFonts w:ascii="Arial" w:hAnsi="Arial" w:cs="Arial"/>
          <w:sz w:val="22"/>
          <w:szCs w:val="22"/>
        </w:rPr>
      </w:pPr>
      <w:bookmarkStart w:id="2393" w:name="_Ref421793944"/>
      <w:r w:rsidRPr="00FB3CBE">
        <w:rPr>
          <w:rFonts w:ascii="Arial" w:hAnsi="Arial" w:cs="Arial"/>
          <w:sz w:val="22"/>
          <w:szCs w:val="22"/>
        </w:rPr>
        <w:t>t</w:t>
      </w:r>
      <w:r w:rsidR="00CD2742" w:rsidRPr="00FB3CBE">
        <w:rPr>
          <w:rFonts w:ascii="Arial" w:hAnsi="Arial" w:cs="Arial"/>
          <w:sz w:val="22"/>
          <w:szCs w:val="22"/>
        </w:rPr>
        <w:t xml:space="preserve">he default components determined in accordance with </w:t>
      </w:r>
      <w:r w:rsidR="003E620C" w:rsidRPr="00FB3CBE">
        <w:rPr>
          <w:rFonts w:ascii="Arial" w:hAnsi="Arial" w:cs="Arial"/>
          <w:sz w:val="22"/>
          <w:szCs w:val="22"/>
        </w:rPr>
        <w:t>Rule</w:t>
      </w:r>
      <w:r w:rsidR="00CD2742"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_Ref421845643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A6.4</w:t>
      </w:r>
      <w:r w:rsidR="00F7054F" w:rsidRPr="00FB3CBE">
        <w:rPr>
          <w:rFonts w:ascii="Arial" w:hAnsi="Arial" w:cs="Arial"/>
          <w:sz w:val="22"/>
          <w:szCs w:val="22"/>
        </w:rPr>
        <w:fldChar w:fldCharType="end"/>
      </w:r>
      <w:r w:rsidR="00CD2742" w:rsidRPr="00FB3CBE">
        <w:rPr>
          <w:rFonts w:ascii="Arial" w:hAnsi="Arial" w:cs="Arial"/>
          <w:sz w:val="22"/>
          <w:szCs w:val="22"/>
        </w:rPr>
        <w:t>;</w:t>
      </w:r>
      <w:bookmarkEnd w:id="2393"/>
    </w:p>
    <w:p w14:paraId="354D9509" w14:textId="2EC632D6" w:rsidR="00CD2742" w:rsidRPr="00FB3CBE" w:rsidRDefault="00CD2742" w:rsidP="002E52A8">
      <w:pPr>
        <w:pStyle w:val="S2Heading4"/>
        <w:rPr>
          <w:rFonts w:ascii="Arial" w:hAnsi="Arial" w:cs="Arial"/>
          <w:sz w:val="22"/>
          <w:szCs w:val="22"/>
        </w:rPr>
      </w:pPr>
      <w:bookmarkStart w:id="2394" w:name="_Ref421793945"/>
      <w:r w:rsidRPr="00FB3CBE">
        <w:rPr>
          <w:rFonts w:ascii="Arial" w:hAnsi="Arial" w:cs="Arial"/>
          <w:sz w:val="22"/>
          <w:szCs w:val="22"/>
        </w:rPr>
        <w:t xml:space="preserve">the investment volatility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_Ref421845659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A6.5</w:t>
      </w:r>
      <w:r w:rsidR="00F7054F" w:rsidRPr="00FB3CBE">
        <w:rPr>
          <w:rFonts w:ascii="Arial" w:hAnsi="Arial" w:cs="Arial"/>
          <w:sz w:val="22"/>
          <w:szCs w:val="22"/>
        </w:rPr>
        <w:fldChar w:fldCharType="end"/>
      </w:r>
      <w:r w:rsidRPr="00FB3CBE">
        <w:rPr>
          <w:rFonts w:ascii="Arial" w:hAnsi="Arial" w:cs="Arial"/>
          <w:sz w:val="22"/>
          <w:szCs w:val="22"/>
        </w:rPr>
        <w:t>; and</w:t>
      </w:r>
      <w:bookmarkEnd w:id="2394"/>
    </w:p>
    <w:p w14:paraId="7C5B5408" w14:textId="532C9756" w:rsidR="00CD2742" w:rsidRPr="00FB3CBE" w:rsidRDefault="00CD2742" w:rsidP="002E52A8">
      <w:pPr>
        <w:pStyle w:val="S2Heading4"/>
        <w:rPr>
          <w:rFonts w:ascii="Arial" w:hAnsi="Arial" w:cs="Arial"/>
          <w:sz w:val="22"/>
          <w:szCs w:val="22"/>
        </w:rPr>
      </w:pPr>
      <w:bookmarkStart w:id="2395" w:name="_Ref421793946"/>
      <w:r w:rsidRPr="00FB3CBE">
        <w:rPr>
          <w:rFonts w:ascii="Arial" w:hAnsi="Arial" w:cs="Arial"/>
          <w:sz w:val="22"/>
          <w:szCs w:val="22"/>
        </w:rPr>
        <w:t xml:space="preserve">the concentration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_Ref421845670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A6.8</w:t>
      </w:r>
      <w:r w:rsidR="00F7054F" w:rsidRPr="00FB3CBE">
        <w:rPr>
          <w:rFonts w:ascii="Arial" w:hAnsi="Arial" w:cs="Arial"/>
          <w:sz w:val="22"/>
          <w:szCs w:val="22"/>
        </w:rPr>
        <w:fldChar w:fldCharType="end"/>
      </w:r>
      <w:r w:rsidRPr="00FB3CBE">
        <w:rPr>
          <w:rFonts w:ascii="Arial" w:hAnsi="Arial" w:cs="Arial"/>
          <w:sz w:val="22"/>
          <w:szCs w:val="22"/>
        </w:rPr>
        <w:t>.</w:t>
      </w:r>
      <w:bookmarkEnd w:id="2395"/>
    </w:p>
    <w:p w14:paraId="56B3A7F9" w14:textId="517D13A1" w:rsidR="00CD2742" w:rsidRPr="00FB3CBE" w:rsidRDefault="00CD2742" w:rsidP="00726BA7">
      <w:pPr>
        <w:pStyle w:val="S2Heading3"/>
        <w:keepNext/>
        <w:rPr>
          <w:rFonts w:ascii="Arial" w:hAnsi="Arial" w:cs="Arial"/>
          <w:sz w:val="22"/>
          <w:szCs w:val="22"/>
        </w:rPr>
      </w:pPr>
      <w:bookmarkStart w:id="2396" w:name="_Toc419728065"/>
      <w:bookmarkStart w:id="2397" w:name="_Ref421793947"/>
      <w:r w:rsidRPr="00FB3CBE">
        <w:rPr>
          <w:rFonts w:ascii="Arial" w:hAnsi="Arial" w:cs="Arial"/>
          <w:sz w:val="22"/>
          <w:szCs w:val="22"/>
        </w:rPr>
        <w:lastRenderedPageBreak/>
        <w:t>An Insurer must calculate the size factor component in respect of a segment by multiplying the base figure for that segment as determined in accordance with Rule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_Ref421845687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A6.9.1</w:t>
      </w:r>
      <w:r w:rsidR="00F7054F" w:rsidRPr="00FB3CBE">
        <w:rPr>
          <w:rFonts w:ascii="Arial" w:hAnsi="Arial" w:cs="Arial"/>
          <w:sz w:val="22"/>
          <w:szCs w:val="22"/>
        </w:rPr>
        <w:fldChar w:fldCharType="end"/>
      </w:r>
      <w:r w:rsidRPr="00FB3CBE">
        <w:rPr>
          <w:rFonts w:ascii="Arial" w:hAnsi="Arial" w:cs="Arial"/>
          <w:sz w:val="22"/>
          <w:szCs w:val="22"/>
        </w:rPr>
        <w:t> by the factor derived by applying the following formula, where x represents the total Invested Assets of the segment, expressed in millions of dollars:</w:t>
      </w:r>
      <w:bookmarkEnd w:id="2396"/>
      <w:bookmarkEnd w:id="2397"/>
    </w:p>
    <w:p w14:paraId="453FD90B" w14:textId="77777777" w:rsidR="00CD2742" w:rsidRPr="00FB3CBE" w:rsidRDefault="00CD2742" w:rsidP="002E52A8">
      <w:pPr>
        <w:pStyle w:val="S2Heading4"/>
        <w:rPr>
          <w:rFonts w:ascii="Arial" w:hAnsi="Arial" w:cs="Arial"/>
          <w:sz w:val="22"/>
          <w:szCs w:val="22"/>
        </w:rPr>
      </w:pPr>
      <w:bookmarkStart w:id="2398" w:name="_Ref421793948"/>
      <w:r w:rsidRPr="00FB3CBE">
        <w:rPr>
          <w:rFonts w:ascii="Arial" w:hAnsi="Arial" w:cs="Arial"/>
          <w:sz w:val="22"/>
          <w:szCs w:val="22"/>
        </w:rPr>
        <w:t>if x ≤ 100, the factor is 1.5;</w:t>
      </w:r>
      <w:bookmarkEnd w:id="2398"/>
    </w:p>
    <w:p w14:paraId="3D764FD1" w14:textId="77777777" w:rsidR="00CD2742" w:rsidRPr="00FB3CBE" w:rsidRDefault="00CD2742" w:rsidP="002E52A8">
      <w:pPr>
        <w:pStyle w:val="S2Heading4"/>
        <w:rPr>
          <w:rFonts w:ascii="Arial" w:hAnsi="Arial" w:cs="Arial"/>
          <w:sz w:val="22"/>
          <w:szCs w:val="22"/>
        </w:rPr>
      </w:pPr>
      <w:bookmarkStart w:id="2399" w:name="_Ref421793949"/>
      <w:r w:rsidRPr="00FB3CBE">
        <w:rPr>
          <w:rFonts w:ascii="Arial" w:hAnsi="Arial" w:cs="Arial"/>
          <w:sz w:val="22"/>
          <w:szCs w:val="22"/>
        </w:rPr>
        <w:t>if 100 &lt; x ≤ 200, the factor is (150 + 0.5(x</w:t>
      </w:r>
      <w:r w:rsidRPr="00FB3CBE">
        <w:rPr>
          <w:rFonts w:ascii="Arial" w:hAnsi="Arial" w:cs="Arial"/>
          <w:sz w:val="22"/>
          <w:szCs w:val="22"/>
        </w:rPr>
        <w:noBreakHyphen/>
        <w:t>100))/x;</w:t>
      </w:r>
      <w:bookmarkEnd w:id="2399"/>
    </w:p>
    <w:p w14:paraId="7EE0D013" w14:textId="77777777" w:rsidR="00CD2742" w:rsidRPr="00FB3CBE" w:rsidRDefault="00CD2742" w:rsidP="002E52A8">
      <w:pPr>
        <w:pStyle w:val="S2Heading4"/>
        <w:rPr>
          <w:rFonts w:ascii="Arial" w:hAnsi="Arial" w:cs="Arial"/>
          <w:sz w:val="22"/>
          <w:szCs w:val="22"/>
        </w:rPr>
      </w:pPr>
      <w:bookmarkStart w:id="2400" w:name="_Ref421793950"/>
      <w:r w:rsidRPr="00FB3CBE">
        <w:rPr>
          <w:rFonts w:ascii="Arial" w:hAnsi="Arial" w:cs="Arial"/>
          <w:sz w:val="22"/>
          <w:szCs w:val="22"/>
        </w:rPr>
        <w:t>if 200 &lt; x ≤ 1,200, the factor is (200 – 0.2(x</w:t>
      </w:r>
      <w:r w:rsidRPr="00FB3CBE">
        <w:rPr>
          <w:rFonts w:ascii="Arial" w:hAnsi="Arial" w:cs="Arial"/>
          <w:sz w:val="22"/>
          <w:szCs w:val="22"/>
        </w:rPr>
        <w:noBreakHyphen/>
        <w:t>200))/x; and</w:t>
      </w:r>
      <w:bookmarkEnd w:id="2400"/>
    </w:p>
    <w:p w14:paraId="119B703A" w14:textId="77777777" w:rsidR="00CD2742" w:rsidRPr="00FB3CBE" w:rsidRDefault="00CD2742" w:rsidP="002E52A8">
      <w:pPr>
        <w:pStyle w:val="S2Heading4"/>
        <w:rPr>
          <w:rFonts w:ascii="Arial" w:hAnsi="Arial" w:cs="Arial"/>
          <w:sz w:val="22"/>
          <w:szCs w:val="22"/>
        </w:rPr>
      </w:pPr>
      <w:bookmarkStart w:id="2401" w:name="_Ref421793951"/>
      <w:r w:rsidRPr="00FB3CBE">
        <w:rPr>
          <w:rFonts w:ascii="Arial" w:hAnsi="Arial" w:cs="Arial"/>
          <w:sz w:val="22"/>
          <w:szCs w:val="22"/>
        </w:rPr>
        <w:t>if x &gt; 1,200, the factor is zero.</w:t>
      </w:r>
      <w:bookmarkEnd w:id="2401"/>
    </w:p>
    <w:p w14:paraId="132D1659" w14:textId="77777777" w:rsidR="00CD2742" w:rsidRPr="00FB3CBE" w:rsidRDefault="00CD2742" w:rsidP="002E52A8">
      <w:pPr>
        <w:pStyle w:val="S2Heading2"/>
        <w:rPr>
          <w:rFonts w:ascii="Arial" w:hAnsi="Arial" w:cs="Arial"/>
          <w:sz w:val="22"/>
          <w:szCs w:val="22"/>
        </w:rPr>
      </w:pPr>
      <w:bookmarkStart w:id="2402" w:name="_Toc419727413"/>
      <w:bookmarkStart w:id="2403" w:name="_Toc419727569"/>
      <w:bookmarkStart w:id="2404" w:name="_Toc419728066"/>
      <w:bookmarkStart w:id="2405" w:name="_Toc419728295"/>
      <w:bookmarkStart w:id="2406" w:name="_Toc419728451"/>
      <w:bookmarkStart w:id="2407" w:name="_Toc419732692"/>
      <w:bookmarkStart w:id="2408" w:name="_Ref421793952"/>
      <w:bookmarkStart w:id="2409" w:name="_Ref421803412"/>
      <w:bookmarkStart w:id="2410" w:name="_Ref421804343"/>
      <w:bookmarkStart w:id="2411" w:name="_Ref421845749"/>
      <w:bookmarkStart w:id="2412" w:name="_Toc29984216"/>
      <w:r w:rsidRPr="00FB3CBE">
        <w:rPr>
          <w:rFonts w:ascii="Arial" w:hAnsi="Arial" w:cs="Arial"/>
          <w:sz w:val="22"/>
          <w:szCs w:val="22"/>
        </w:rPr>
        <w:t>Underwriting risk component</w:t>
      </w:r>
      <w:bookmarkEnd w:id="2402"/>
      <w:bookmarkEnd w:id="2403"/>
      <w:bookmarkEnd w:id="2404"/>
      <w:bookmarkEnd w:id="2405"/>
      <w:bookmarkEnd w:id="2406"/>
      <w:bookmarkEnd w:id="2407"/>
      <w:bookmarkEnd w:id="2408"/>
      <w:bookmarkEnd w:id="2409"/>
      <w:bookmarkEnd w:id="2410"/>
      <w:bookmarkEnd w:id="2411"/>
      <w:bookmarkEnd w:id="2412"/>
    </w:p>
    <w:p w14:paraId="43BF0D6D"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372F82D" w14:textId="3FDE0815"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purpose of the underwriting risk component is to require an Insurer to set aside capital to address the risk that the cost of claims will vary from the cost implicit in the premiums being charged.  The provisions in this section apply the relevant provisions of </w:t>
      </w:r>
      <w:r w:rsidR="003E620C" w:rsidRPr="00FB3CBE">
        <w:rPr>
          <w:rFonts w:ascii="Arial" w:hAnsi="Arial" w:cs="Arial"/>
          <w:snapToGrid/>
          <w:sz w:val="22"/>
          <w:szCs w:val="22"/>
        </w:rPr>
        <w:t>Rule</w:t>
      </w:r>
      <w:r w:rsidRPr="00FB3CBE">
        <w:rPr>
          <w:rFonts w:ascii="Arial" w:hAnsi="Arial" w:cs="Arial"/>
          <w:snapToGrid/>
          <w:sz w:val="22"/>
          <w:szCs w:val="22"/>
        </w:rPr>
        <w:t>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_Ref421845727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A4.10</w:t>
      </w:r>
      <w:r w:rsidR="00F7054F" w:rsidRPr="00FB3CBE">
        <w:rPr>
          <w:rFonts w:ascii="Arial" w:hAnsi="Arial" w:cs="Arial"/>
          <w:snapToGrid/>
          <w:sz w:val="22"/>
          <w:szCs w:val="22"/>
        </w:rPr>
        <w:fldChar w:fldCharType="end"/>
      </w:r>
      <w:r w:rsidRPr="00FB3CBE">
        <w:rPr>
          <w:rFonts w:ascii="Arial" w:hAnsi="Arial" w:cs="Arial"/>
          <w:snapToGrid/>
          <w:sz w:val="22"/>
          <w:szCs w:val="22"/>
        </w:rPr>
        <w:t> to the segments of a Cell Company.</w:t>
      </w:r>
    </w:p>
    <w:p w14:paraId="3CA78734" w14:textId="77777777"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As Insurance Business in Cell Companies may only be carried on through Cells, every Insurer will have an underwriting risk component of zero in respect of its Minimum Non</w:t>
      </w:r>
      <w:r w:rsidRPr="00FB3CBE">
        <w:rPr>
          <w:rFonts w:ascii="Arial" w:hAnsi="Arial" w:cs="Arial"/>
          <w:snapToGrid/>
          <w:sz w:val="22"/>
          <w:szCs w:val="22"/>
        </w:rPr>
        <w:noBreakHyphen/>
        <w:t>Cellular Capital Requirement.</w:t>
      </w:r>
    </w:p>
    <w:p w14:paraId="01FA99DB" w14:textId="57A6080B" w:rsidR="00CD2742" w:rsidRPr="00FB3CBE" w:rsidRDefault="00CD2742" w:rsidP="002E52A8">
      <w:pPr>
        <w:pStyle w:val="S2Heading3"/>
        <w:tabs>
          <w:tab w:val="clear" w:pos="720"/>
        </w:tabs>
        <w:ind w:left="900" w:hanging="900"/>
        <w:rPr>
          <w:rFonts w:ascii="Arial" w:hAnsi="Arial" w:cs="Arial"/>
          <w:sz w:val="22"/>
          <w:szCs w:val="22"/>
        </w:rPr>
      </w:pPr>
      <w:bookmarkStart w:id="2413" w:name="_Toc419728067"/>
      <w:bookmarkStart w:id="2414" w:name="_Ref421793953"/>
      <w:r w:rsidRPr="00FB3CBE">
        <w:rPr>
          <w:rFonts w:ascii="Arial" w:hAnsi="Arial" w:cs="Arial"/>
          <w:sz w:val="22"/>
          <w:szCs w:val="22"/>
        </w:rPr>
        <w:t xml:space="preserve">An Insurer must calculate the underwriting risk component in respect of a segment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_Ref421845727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w:t>
      </w:r>
      <w:r w:rsidR="00F7054F" w:rsidRPr="00FB3CBE">
        <w:rPr>
          <w:rFonts w:ascii="Arial" w:hAnsi="Arial" w:cs="Arial"/>
          <w:sz w:val="22"/>
          <w:szCs w:val="22"/>
        </w:rPr>
        <w:fldChar w:fldCharType="end"/>
      </w:r>
      <w:r w:rsidRPr="00FB3CBE">
        <w:rPr>
          <w:rFonts w:ascii="Arial" w:hAnsi="Arial" w:cs="Arial"/>
          <w:sz w:val="22"/>
          <w:szCs w:val="22"/>
        </w:rPr>
        <w:t xml:space="preserve">, applied as though all references in </w:t>
      </w:r>
      <w:r w:rsidR="003E620C" w:rsidRPr="00FB3CBE">
        <w:rPr>
          <w:rFonts w:ascii="Arial" w:hAnsi="Arial" w:cs="Arial"/>
          <w:sz w:val="22"/>
          <w:szCs w:val="22"/>
        </w:rPr>
        <w:t>that Rule</w:t>
      </w:r>
      <w:r w:rsidRPr="00FB3CBE">
        <w:rPr>
          <w:rFonts w:ascii="Arial" w:hAnsi="Arial" w:cs="Arial"/>
          <w:sz w:val="22"/>
          <w:szCs w:val="22"/>
        </w:rPr>
        <w:t> to an Insurer were instead references to that segment.</w:t>
      </w:r>
      <w:bookmarkEnd w:id="2413"/>
      <w:bookmarkEnd w:id="2414"/>
    </w:p>
    <w:p w14:paraId="05ED105F" w14:textId="77777777" w:rsidR="00CD2742" w:rsidRPr="00FB3CBE" w:rsidRDefault="00CD2742" w:rsidP="002E52A8">
      <w:pPr>
        <w:pStyle w:val="S2Heading2"/>
        <w:rPr>
          <w:rFonts w:ascii="Arial" w:hAnsi="Arial" w:cs="Arial"/>
          <w:sz w:val="22"/>
          <w:szCs w:val="22"/>
        </w:rPr>
      </w:pPr>
      <w:bookmarkStart w:id="2415" w:name="_Toc419727414"/>
      <w:bookmarkStart w:id="2416" w:name="_Toc419727570"/>
      <w:bookmarkStart w:id="2417" w:name="_Toc419728068"/>
      <w:bookmarkStart w:id="2418" w:name="_Toc419728296"/>
      <w:bookmarkStart w:id="2419" w:name="_Toc419728452"/>
      <w:bookmarkStart w:id="2420" w:name="_Toc419732693"/>
      <w:bookmarkStart w:id="2421" w:name="_Ref421793954"/>
      <w:bookmarkStart w:id="2422" w:name="_Ref421803418"/>
      <w:bookmarkStart w:id="2423" w:name="_Toc29984217"/>
      <w:r w:rsidRPr="00FB3CBE">
        <w:rPr>
          <w:rFonts w:ascii="Arial" w:hAnsi="Arial" w:cs="Arial"/>
          <w:sz w:val="22"/>
          <w:szCs w:val="22"/>
        </w:rPr>
        <w:t>Reserving risk component</w:t>
      </w:r>
      <w:bookmarkEnd w:id="2415"/>
      <w:bookmarkEnd w:id="2416"/>
      <w:bookmarkEnd w:id="2417"/>
      <w:bookmarkEnd w:id="2418"/>
      <w:bookmarkEnd w:id="2419"/>
      <w:bookmarkEnd w:id="2420"/>
      <w:bookmarkEnd w:id="2421"/>
      <w:bookmarkEnd w:id="2422"/>
      <w:bookmarkEnd w:id="2423"/>
    </w:p>
    <w:p w14:paraId="7299CDA0"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11725E0B" w14:textId="0E9063C4"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purpose of the reserving risk component is to require an Insurer to set aside capital to address the risk that the cost of claims will vary from the amounts recorded as liabilities in the Insurer's balance sheet.  This calculation applies only to liabilities in respect of outstanding claims (the risk of deterioration in Premium Liability is addressed in the underwriting risk component in </w:t>
      </w:r>
      <w:r w:rsidR="003E620C" w:rsidRPr="00FB3CBE">
        <w:rPr>
          <w:rFonts w:ascii="Arial" w:hAnsi="Arial" w:cs="Arial"/>
          <w:snapToGrid/>
          <w:sz w:val="22"/>
          <w:szCs w:val="22"/>
        </w:rPr>
        <w:t>Rule</w:t>
      </w:r>
      <w:r w:rsidRPr="00FB3CBE">
        <w:rPr>
          <w:rFonts w:ascii="Arial" w:hAnsi="Arial" w:cs="Arial"/>
          <w:snapToGrid/>
          <w:sz w:val="22"/>
          <w:szCs w:val="22"/>
        </w:rPr>
        <w:t>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_Ref421845749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A6.10</w:t>
      </w:r>
      <w:r w:rsidR="00F7054F" w:rsidRPr="00FB3CBE">
        <w:rPr>
          <w:rFonts w:ascii="Arial" w:hAnsi="Arial" w:cs="Arial"/>
          <w:snapToGrid/>
          <w:sz w:val="22"/>
          <w:szCs w:val="22"/>
        </w:rPr>
        <w:fldChar w:fldCharType="end"/>
      </w:r>
      <w:r w:rsidRPr="00FB3CBE">
        <w:rPr>
          <w:rFonts w:ascii="Arial" w:hAnsi="Arial" w:cs="Arial"/>
          <w:snapToGrid/>
          <w:sz w:val="22"/>
          <w:szCs w:val="22"/>
        </w:rPr>
        <w:t xml:space="preserve">).  The provisions in this section apply the relevant provisions of </w:t>
      </w:r>
      <w:r w:rsidR="003E620C" w:rsidRPr="00FB3CBE">
        <w:rPr>
          <w:rFonts w:ascii="Arial" w:hAnsi="Arial" w:cs="Arial"/>
          <w:snapToGrid/>
          <w:sz w:val="22"/>
          <w:szCs w:val="22"/>
        </w:rPr>
        <w:t>Rule</w:t>
      </w:r>
      <w:r w:rsidRPr="00FB3CBE">
        <w:rPr>
          <w:rFonts w:ascii="Arial" w:hAnsi="Arial" w:cs="Arial"/>
          <w:snapToGrid/>
          <w:sz w:val="22"/>
          <w:szCs w:val="22"/>
        </w:rPr>
        <w:t>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_Ref421845762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A4.11</w:t>
      </w:r>
      <w:r w:rsidR="00F7054F" w:rsidRPr="00FB3CBE">
        <w:rPr>
          <w:rFonts w:ascii="Arial" w:hAnsi="Arial" w:cs="Arial"/>
          <w:snapToGrid/>
          <w:sz w:val="22"/>
          <w:szCs w:val="22"/>
        </w:rPr>
        <w:fldChar w:fldCharType="end"/>
      </w:r>
      <w:r w:rsidRPr="00FB3CBE">
        <w:rPr>
          <w:rFonts w:ascii="Arial" w:hAnsi="Arial" w:cs="Arial"/>
          <w:snapToGrid/>
          <w:sz w:val="22"/>
          <w:szCs w:val="22"/>
        </w:rPr>
        <w:t> to the segments of a Cell Company.</w:t>
      </w:r>
    </w:p>
    <w:p w14:paraId="6B8E77FA" w14:textId="77777777"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As Insurance Business in Cell Companies may only be carried on through Cells, every Insurer will have a reserving risk component of zero in respect of its Minimum Non</w:t>
      </w:r>
      <w:r w:rsidRPr="00FB3CBE">
        <w:rPr>
          <w:rFonts w:ascii="Arial" w:hAnsi="Arial" w:cs="Arial"/>
          <w:snapToGrid/>
          <w:sz w:val="22"/>
          <w:szCs w:val="22"/>
        </w:rPr>
        <w:noBreakHyphen/>
        <w:t>Cellular Capital Requirement.</w:t>
      </w:r>
    </w:p>
    <w:p w14:paraId="539DA390" w14:textId="1C0EFB37" w:rsidR="00CD2742" w:rsidRPr="00FB3CBE" w:rsidRDefault="00CD2742" w:rsidP="002E52A8">
      <w:pPr>
        <w:pStyle w:val="S2Heading3"/>
        <w:tabs>
          <w:tab w:val="clear" w:pos="720"/>
        </w:tabs>
        <w:ind w:left="900" w:hanging="900"/>
        <w:rPr>
          <w:rFonts w:ascii="Arial" w:hAnsi="Arial" w:cs="Arial"/>
          <w:sz w:val="22"/>
          <w:szCs w:val="22"/>
        </w:rPr>
      </w:pPr>
      <w:bookmarkStart w:id="2424" w:name="_Toc419728069"/>
      <w:bookmarkStart w:id="2425" w:name="_Ref421793955"/>
      <w:r w:rsidRPr="00FB3CBE">
        <w:rPr>
          <w:rFonts w:ascii="Arial" w:hAnsi="Arial" w:cs="Arial"/>
          <w:sz w:val="22"/>
          <w:szCs w:val="22"/>
        </w:rPr>
        <w:t xml:space="preserve">An Insurer must calculate the reserving risk component in respect of a segment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_Ref421845762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A4.11</w:t>
      </w:r>
      <w:r w:rsidR="00F7054F" w:rsidRPr="00FB3CBE">
        <w:rPr>
          <w:rFonts w:ascii="Arial" w:hAnsi="Arial" w:cs="Arial"/>
          <w:sz w:val="22"/>
          <w:szCs w:val="22"/>
        </w:rPr>
        <w:fldChar w:fldCharType="end"/>
      </w:r>
      <w:r w:rsidRPr="00FB3CBE">
        <w:rPr>
          <w:rFonts w:ascii="Arial" w:hAnsi="Arial" w:cs="Arial"/>
          <w:sz w:val="22"/>
          <w:szCs w:val="22"/>
        </w:rPr>
        <w:t xml:space="preserve">, applied as though all references in </w:t>
      </w:r>
      <w:r w:rsidR="003E620C" w:rsidRPr="00FB3CBE">
        <w:rPr>
          <w:rFonts w:ascii="Arial" w:hAnsi="Arial" w:cs="Arial"/>
          <w:sz w:val="22"/>
          <w:szCs w:val="22"/>
        </w:rPr>
        <w:t>that Rule</w:t>
      </w:r>
      <w:r w:rsidRPr="00FB3CBE">
        <w:rPr>
          <w:rFonts w:ascii="Arial" w:hAnsi="Arial" w:cs="Arial"/>
          <w:sz w:val="22"/>
          <w:szCs w:val="22"/>
        </w:rPr>
        <w:t> to an Insurer were instead references to that segment.</w:t>
      </w:r>
      <w:bookmarkEnd w:id="2424"/>
      <w:bookmarkEnd w:id="2425"/>
    </w:p>
    <w:p w14:paraId="61989AF6" w14:textId="77777777" w:rsidR="00CD2742" w:rsidRPr="00FB3CBE" w:rsidRDefault="00B6316F" w:rsidP="002E52A8">
      <w:pPr>
        <w:pStyle w:val="S2Heading2"/>
        <w:rPr>
          <w:rFonts w:ascii="Arial" w:hAnsi="Arial" w:cs="Arial"/>
          <w:sz w:val="22"/>
          <w:szCs w:val="22"/>
        </w:rPr>
      </w:pPr>
      <w:bookmarkStart w:id="2426" w:name="_Toc419727415"/>
      <w:bookmarkStart w:id="2427" w:name="_Toc419727571"/>
      <w:bookmarkStart w:id="2428" w:name="_Toc419728070"/>
      <w:bookmarkStart w:id="2429" w:name="_Toc419728297"/>
      <w:bookmarkStart w:id="2430" w:name="_Toc419728453"/>
      <w:bookmarkStart w:id="2431" w:name="_Toc419732694"/>
      <w:bookmarkStart w:id="2432" w:name="_Ref421793956"/>
      <w:bookmarkStart w:id="2433" w:name="_Ref421803426"/>
      <w:bookmarkStart w:id="2434" w:name="_Toc29984218"/>
      <w:r w:rsidRPr="00FB3CBE">
        <w:rPr>
          <w:rFonts w:ascii="Arial" w:hAnsi="Arial" w:cs="Arial"/>
          <w:sz w:val="22"/>
          <w:szCs w:val="22"/>
        </w:rPr>
        <w:lastRenderedPageBreak/>
        <w:t>Long</w:t>
      </w:r>
      <w:r w:rsidRPr="00FB3CBE">
        <w:rPr>
          <w:rFonts w:ascii="Arial" w:hAnsi="Arial" w:cs="Arial"/>
          <w:sz w:val="22"/>
          <w:szCs w:val="22"/>
        </w:rPr>
        <w:noBreakHyphen/>
        <w:t>Term I</w:t>
      </w:r>
      <w:r w:rsidR="00CD2742" w:rsidRPr="00FB3CBE">
        <w:rPr>
          <w:rFonts w:ascii="Arial" w:hAnsi="Arial" w:cs="Arial"/>
          <w:sz w:val="22"/>
          <w:szCs w:val="22"/>
        </w:rPr>
        <w:t>nsurance risk component</w:t>
      </w:r>
      <w:bookmarkEnd w:id="2426"/>
      <w:bookmarkEnd w:id="2427"/>
      <w:bookmarkEnd w:id="2428"/>
      <w:bookmarkEnd w:id="2429"/>
      <w:bookmarkEnd w:id="2430"/>
      <w:bookmarkEnd w:id="2431"/>
      <w:bookmarkEnd w:id="2432"/>
      <w:bookmarkEnd w:id="2433"/>
      <w:bookmarkEnd w:id="2434"/>
    </w:p>
    <w:p w14:paraId="367DAC6E"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E4CC25E" w14:textId="320DA56A"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purpose of the Long</w:t>
      </w:r>
      <w:r w:rsidRPr="00FB3CBE">
        <w:rPr>
          <w:rFonts w:ascii="Arial" w:hAnsi="Arial" w:cs="Arial"/>
          <w:snapToGrid/>
          <w:sz w:val="22"/>
          <w:szCs w:val="22"/>
        </w:rPr>
        <w:noBreakHyphen/>
        <w:t>Term Insurance risk component is to require an Insurer to set aside capital to address the risk that the net present value of future Policy Benefits will vary from the amounts recorded as Long</w:t>
      </w:r>
      <w:r w:rsidRPr="00FB3CBE">
        <w:rPr>
          <w:rFonts w:ascii="Arial" w:hAnsi="Arial" w:cs="Arial"/>
          <w:snapToGrid/>
          <w:sz w:val="22"/>
          <w:szCs w:val="22"/>
        </w:rPr>
        <w:noBreakHyphen/>
        <w:t xml:space="preserve">Term Insurance Liabilities in the Insurer's balance sheet.  The provisions in this section apply the relevant provisions of </w:t>
      </w:r>
      <w:r w:rsidR="003E620C" w:rsidRPr="00FB3CBE">
        <w:rPr>
          <w:rFonts w:ascii="Arial" w:hAnsi="Arial" w:cs="Arial"/>
          <w:snapToGrid/>
          <w:sz w:val="22"/>
          <w:szCs w:val="22"/>
        </w:rPr>
        <w:t>Rule</w:t>
      </w:r>
      <w:r w:rsidRPr="00FB3CBE">
        <w:rPr>
          <w:rFonts w:ascii="Arial" w:hAnsi="Arial" w:cs="Arial"/>
          <w:snapToGrid/>
          <w:sz w:val="22"/>
          <w:szCs w:val="22"/>
        </w:rPr>
        <w:t> </w:t>
      </w:r>
      <w:r w:rsidR="00F7054F" w:rsidRPr="00FB3CBE">
        <w:rPr>
          <w:rFonts w:ascii="Arial" w:hAnsi="Arial" w:cs="Arial"/>
          <w:snapToGrid/>
          <w:sz w:val="22"/>
          <w:szCs w:val="22"/>
        </w:rPr>
        <w:fldChar w:fldCharType="begin"/>
      </w:r>
      <w:r w:rsidR="00F7054F" w:rsidRPr="00FB3CBE">
        <w:rPr>
          <w:rFonts w:ascii="Arial" w:hAnsi="Arial" w:cs="Arial"/>
          <w:snapToGrid/>
          <w:sz w:val="22"/>
          <w:szCs w:val="22"/>
        </w:rPr>
        <w:instrText xml:space="preserve"> REF _Ref421845779 \r \h </w:instrText>
      </w:r>
      <w:r w:rsidR="001517AA" w:rsidRPr="00FB3CBE">
        <w:rPr>
          <w:rFonts w:ascii="Arial" w:hAnsi="Arial" w:cs="Arial"/>
          <w:snapToGrid/>
          <w:sz w:val="22"/>
          <w:szCs w:val="22"/>
        </w:rPr>
        <w:instrText xml:space="preserve"> \* MERGEFORMAT </w:instrText>
      </w:r>
      <w:r w:rsidR="00F7054F" w:rsidRPr="00FB3CBE">
        <w:rPr>
          <w:rFonts w:ascii="Arial" w:hAnsi="Arial" w:cs="Arial"/>
          <w:snapToGrid/>
          <w:sz w:val="22"/>
          <w:szCs w:val="22"/>
        </w:rPr>
      </w:r>
      <w:r w:rsidR="00F7054F"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A4.12</w:t>
      </w:r>
      <w:r w:rsidR="00F7054F" w:rsidRPr="00FB3CBE">
        <w:rPr>
          <w:rFonts w:ascii="Arial" w:hAnsi="Arial" w:cs="Arial"/>
          <w:snapToGrid/>
          <w:sz w:val="22"/>
          <w:szCs w:val="22"/>
        </w:rPr>
        <w:fldChar w:fldCharType="end"/>
      </w:r>
      <w:r w:rsidRPr="00FB3CBE">
        <w:rPr>
          <w:rFonts w:ascii="Arial" w:hAnsi="Arial" w:cs="Arial"/>
          <w:snapToGrid/>
          <w:sz w:val="22"/>
          <w:szCs w:val="22"/>
        </w:rPr>
        <w:t> to the segments of a Cell Company.</w:t>
      </w:r>
    </w:p>
    <w:p w14:paraId="31C951C9" w14:textId="77777777"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As Insurance Business in Cell Companies may only be carried on through Cells, every Insurer will have a Long</w:t>
      </w:r>
      <w:r w:rsidRPr="00FB3CBE">
        <w:rPr>
          <w:rFonts w:ascii="Arial" w:hAnsi="Arial" w:cs="Arial"/>
          <w:snapToGrid/>
          <w:sz w:val="22"/>
          <w:szCs w:val="22"/>
        </w:rPr>
        <w:noBreakHyphen/>
        <w:t>Term Insurance risk component of zero in respect of its Minimum Non</w:t>
      </w:r>
      <w:r w:rsidRPr="00FB3CBE">
        <w:rPr>
          <w:rFonts w:ascii="Arial" w:hAnsi="Arial" w:cs="Arial"/>
          <w:snapToGrid/>
          <w:sz w:val="22"/>
          <w:szCs w:val="22"/>
        </w:rPr>
        <w:noBreakHyphen/>
        <w:t>Cellular Capital Requirement.</w:t>
      </w:r>
    </w:p>
    <w:p w14:paraId="13536A5B" w14:textId="2EB5B226" w:rsidR="00CD2742" w:rsidRPr="00FB3CBE" w:rsidRDefault="00CD2742" w:rsidP="002E52A8">
      <w:pPr>
        <w:pStyle w:val="S2Heading3"/>
        <w:tabs>
          <w:tab w:val="clear" w:pos="720"/>
        </w:tabs>
        <w:ind w:left="900" w:hanging="900"/>
        <w:rPr>
          <w:rFonts w:ascii="Arial" w:hAnsi="Arial" w:cs="Arial"/>
          <w:sz w:val="22"/>
          <w:szCs w:val="22"/>
        </w:rPr>
      </w:pPr>
      <w:bookmarkStart w:id="2435" w:name="_Toc419728071"/>
      <w:bookmarkStart w:id="2436" w:name="_Ref421793957"/>
      <w:r w:rsidRPr="00FB3CBE">
        <w:rPr>
          <w:rFonts w:ascii="Arial" w:hAnsi="Arial" w:cs="Arial"/>
          <w:sz w:val="22"/>
          <w:szCs w:val="22"/>
        </w:rPr>
        <w:t>An Insurer must calculate the Long</w:t>
      </w:r>
      <w:r w:rsidRPr="00FB3CBE">
        <w:rPr>
          <w:rFonts w:ascii="Arial" w:hAnsi="Arial" w:cs="Arial"/>
          <w:sz w:val="22"/>
          <w:szCs w:val="22"/>
        </w:rPr>
        <w:noBreakHyphen/>
        <w:t xml:space="preserve">Term Insurance risk component in respect of a segment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_Ref421845779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00F7054F" w:rsidRPr="00FB3CBE">
        <w:rPr>
          <w:rFonts w:ascii="Arial" w:hAnsi="Arial" w:cs="Arial"/>
          <w:sz w:val="22"/>
          <w:szCs w:val="22"/>
        </w:rPr>
        <w:fldChar w:fldCharType="end"/>
      </w:r>
      <w:r w:rsidRPr="00FB3CBE">
        <w:rPr>
          <w:rFonts w:ascii="Arial" w:hAnsi="Arial" w:cs="Arial"/>
          <w:sz w:val="22"/>
          <w:szCs w:val="22"/>
        </w:rPr>
        <w:t xml:space="preserve">, applied as though all references in that </w:t>
      </w:r>
      <w:r w:rsidR="003E620C" w:rsidRPr="00FB3CBE">
        <w:rPr>
          <w:rFonts w:ascii="Arial" w:hAnsi="Arial" w:cs="Arial"/>
          <w:sz w:val="22"/>
          <w:szCs w:val="22"/>
        </w:rPr>
        <w:t xml:space="preserve">Rule </w:t>
      </w:r>
      <w:r w:rsidRPr="00FB3CBE">
        <w:rPr>
          <w:rFonts w:ascii="Arial" w:hAnsi="Arial" w:cs="Arial"/>
          <w:sz w:val="22"/>
          <w:szCs w:val="22"/>
        </w:rPr>
        <w:t>to an Insurer were instead references to that segment.</w:t>
      </w:r>
      <w:bookmarkEnd w:id="2435"/>
      <w:bookmarkEnd w:id="2436"/>
    </w:p>
    <w:p w14:paraId="0223F2D7" w14:textId="77777777" w:rsidR="00CD2742" w:rsidRPr="00FB3CBE" w:rsidRDefault="00CD2742" w:rsidP="002E52A8">
      <w:pPr>
        <w:pStyle w:val="S2Heading2"/>
        <w:rPr>
          <w:rFonts w:ascii="Arial" w:hAnsi="Arial" w:cs="Arial"/>
          <w:sz w:val="22"/>
          <w:szCs w:val="22"/>
        </w:rPr>
      </w:pPr>
      <w:bookmarkStart w:id="2437" w:name="_Toc419727416"/>
      <w:bookmarkStart w:id="2438" w:name="_Toc419727572"/>
      <w:bookmarkStart w:id="2439" w:name="_Toc419728072"/>
      <w:bookmarkStart w:id="2440" w:name="_Toc419728298"/>
      <w:bookmarkStart w:id="2441" w:name="_Toc419728454"/>
      <w:bookmarkStart w:id="2442" w:name="_Toc419732695"/>
      <w:bookmarkStart w:id="2443" w:name="_Ref421793958"/>
      <w:bookmarkStart w:id="2444" w:name="_Ref421803431"/>
      <w:bookmarkStart w:id="2445" w:name="_Toc29984219"/>
      <w:r w:rsidRPr="00FB3CBE">
        <w:rPr>
          <w:rFonts w:ascii="Arial" w:hAnsi="Arial" w:cs="Arial"/>
          <w:sz w:val="22"/>
          <w:szCs w:val="22"/>
        </w:rPr>
        <w:t>Asset management risk component</w:t>
      </w:r>
      <w:bookmarkEnd w:id="2437"/>
      <w:bookmarkEnd w:id="2438"/>
      <w:bookmarkEnd w:id="2439"/>
      <w:bookmarkEnd w:id="2440"/>
      <w:bookmarkEnd w:id="2441"/>
      <w:bookmarkEnd w:id="2442"/>
      <w:bookmarkEnd w:id="2443"/>
      <w:bookmarkEnd w:id="2444"/>
      <w:bookmarkEnd w:id="2445"/>
    </w:p>
    <w:p w14:paraId="3827C40C"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898E510" w14:textId="0F230B3F" w:rsidR="00CD2742" w:rsidRPr="00FB3CBE" w:rsidRDefault="00CD2742" w:rsidP="002E52A8">
      <w:pPr>
        <w:pStyle w:val="UK12Block05"/>
        <w:rPr>
          <w:rFonts w:ascii="Arial" w:hAnsi="Arial" w:cs="Arial"/>
          <w:sz w:val="22"/>
          <w:szCs w:val="22"/>
        </w:rPr>
      </w:pPr>
      <w:r w:rsidRPr="00FB3CBE">
        <w:rPr>
          <w:rFonts w:ascii="Arial" w:hAnsi="Arial" w:cs="Arial"/>
          <w:sz w:val="22"/>
          <w:szCs w:val="22"/>
        </w:rPr>
        <w:t xml:space="preserve">This section requires an Insurer to set aside capital in respect of assets that it manages.  This section applies the relevant provisions of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_Ref421845818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A4.13</w:t>
      </w:r>
      <w:r w:rsidR="00F7054F" w:rsidRPr="00FB3CBE">
        <w:rPr>
          <w:rFonts w:ascii="Arial" w:hAnsi="Arial" w:cs="Arial"/>
          <w:sz w:val="22"/>
          <w:szCs w:val="22"/>
        </w:rPr>
        <w:fldChar w:fldCharType="end"/>
      </w:r>
      <w:r w:rsidRPr="00FB3CBE">
        <w:rPr>
          <w:rFonts w:ascii="Arial" w:hAnsi="Arial" w:cs="Arial"/>
          <w:sz w:val="22"/>
          <w:szCs w:val="22"/>
        </w:rPr>
        <w:t> to the segments of a Cell Company.</w:t>
      </w:r>
    </w:p>
    <w:p w14:paraId="4C988C73" w14:textId="33B5C639" w:rsidR="00CD2742" w:rsidRPr="00FB3CBE" w:rsidRDefault="00CD2742" w:rsidP="002E52A8">
      <w:pPr>
        <w:pStyle w:val="S2Heading3"/>
        <w:tabs>
          <w:tab w:val="clear" w:pos="720"/>
        </w:tabs>
        <w:ind w:left="900" w:hanging="900"/>
        <w:rPr>
          <w:rFonts w:ascii="Arial" w:hAnsi="Arial" w:cs="Arial"/>
          <w:sz w:val="22"/>
          <w:szCs w:val="22"/>
        </w:rPr>
      </w:pPr>
      <w:bookmarkStart w:id="2446" w:name="_Toc419728073"/>
      <w:bookmarkStart w:id="2447" w:name="_Ref421793959"/>
      <w:r w:rsidRPr="00FB3CBE">
        <w:rPr>
          <w:rFonts w:ascii="Arial" w:hAnsi="Arial" w:cs="Arial"/>
          <w:sz w:val="22"/>
          <w:szCs w:val="22"/>
        </w:rPr>
        <w:t xml:space="preserve">An Insurer must calculate the asset management risk component in respect of a segment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F7054F" w:rsidRPr="00FB3CBE">
        <w:rPr>
          <w:rFonts w:ascii="Arial" w:hAnsi="Arial" w:cs="Arial"/>
          <w:sz w:val="22"/>
          <w:szCs w:val="22"/>
        </w:rPr>
        <w:fldChar w:fldCharType="begin"/>
      </w:r>
      <w:r w:rsidR="00F7054F" w:rsidRPr="00FB3CBE">
        <w:rPr>
          <w:rFonts w:ascii="Arial" w:hAnsi="Arial" w:cs="Arial"/>
          <w:sz w:val="22"/>
          <w:szCs w:val="22"/>
        </w:rPr>
        <w:instrText xml:space="preserve"> REF _Ref421845825 \r \h </w:instrText>
      </w:r>
      <w:r w:rsidR="001517AA" w:rsidRPr="00FB3CBE">
        <w:rPr>
          <w:rFonts w:ascii="Arial" w:hAnsi="Arial" w:cs="Arial"/>
          <w:sz w:val="22"/>
          <w:szCs w:val="22"/>
        </w:rPr>
        <w:instrText xml:space="preserve"> \* MERGEFORMAT </w:instrText>
      </w:r>
      <w:r w:rsidR="00F7054F" w:rsidRPr="00FB3CBE">
        <w:rPr>
          <w:rFonts w:ascii="Arial" w:hAnsi="Arial" w:cs="Arial"/>
          <w:sz w:val="22"/>
          <w:szCs w:val="22"/>
        </w:rPr>
      </w:r>
      <w:r w:rsidR="00F7054F"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A4.13</w:t>
      </w:r>
      <w:r w:rsidR="00F7054F" w:rsidRPr="00FB3CBE">
        <w:rPr>
          <w:rFonts w:ascii="Arial" w:hAnsi="Arial" w:cs="Arial"/>
          <w:sz w:val="22"/>
          <w:szCs w:val="22"/>
        </w:rPr>
        <w:fldChar w:fldCharType="end"/>
      </w:r>
      <w:r w:rsidRPr="00FB3CBE">
        <w:rPr>
          <w:rFonts w:ascii="Arial" w:hAnsi="Arial" w:cs="Arial"/>
          <w:sz w:val="22"/>
          <w:szCs w:val="22"/>
        </w:rPr>
        <w:t xml:space="preserve">, applied as though all references in </w:t>
      </w:r>
      <w:r w:rsidR="003E620C" w:rsidRPr="00FB3CBE">
        <w:rPr>
          <w:rFonts w:ascii="Arial" w:hAnsi="Arial" w:cs="Arial"/>
          <w:sz w:val="22"/>
          <w:szCs w:val="22"/>
        </w:rPr>
        <w:t>that Rule</w:t>
      </w:r>
      <w:r w:rsidRPr="00FB3CBE">
        <w:rPr>
          <w:rFonts w:ascii="Arial" w:hAnsi="Arial" w:cs="Arial"/>
          <w:sz w:val="22"/>
          <w:szCs w:val="22"/>
        </w:rPr>
        <w:t> to an Insurer were instead references to that segment.</w:t>
      </w:r>
      <w:bookmarkEnd w:id="2446"/>
      <w:bookmarkEnd w:id="2447"/>
    </w:p>
    <w:p w14:paraId="1350F85D" w14:textId="77777777" w:rsidR="00CD2742" w:rsidRPr="00FB3CBE" w:rsidRDefault="00CD2742" w:rsidP="00906377">
      <w:pPr>
        <w:rPr>
          <w:rFonts w:ascii="Arial" w:hAnsi="Arial" w:cs="Arial"/>
          <w:sz w:val="22"/>
          <w:szCs w:val="22"/>
        </w:rPr>
      </w:pPr>
    </w:p>
    <w:p w14:paraId="2454C06F"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62672216" w14:textId="77777777" w:rsidR="00CD2742" w:rsidRPr="00FB3CBE" w:rsidRDefault="00CD2742" w:rsidP="006E3475">
      <w:pPr>
        <w:pStyle w:val="S2Heading1"/>
        <w:rPr>
          <w:rFonts w:ascii="Arial" w:hAnsi="Arial" w:cs="Arial"/>
          <w:sz w:val="22"/>
          <w:szCs w:val="22"/>
        </w:rPr>
      </w:pPr>
      <w:bookmarkStart w:id="2448" w:name="_Toc419727417"/>
      <w:bookmarkStart w:id="2449" w:name="_Toc419727573"/>
      <w:bookmarkStart w:id="2450" w:name="_Toc419728074"/>
      <w:bookmarkStart w:id="2451" w:name="_Toc419728299"/>
      <w:bookmarkStart w:id="2452" w:name="_Toc419728455"/>
      <w:bookmarkStart w:id="2453" w:name="_Toc419732696"/>
      <w:bookmarkStart w:id="2454" w:name="_Ref421793960"/>
      <w:bookmarkStart w:id="2455" w:name="_Ref421844304"/>
      <w:bookmarkStart w:id="2456" w:name="_Ref421872865"/>
      <w:bookmarkStart w:id="2457" w:name="_Toc29984220"/>
      <w:r w:rsidRPr="00FB3CBE">
        <w:rPr>
          <w:rFonts w:ascii="Arial" w:hAnsi="Arial" w:cs="Arial"/>
          <w:sz w:val="22"/>
          <w:szCs w:val="22"/>
        </w:rPr>
        <w:lastRenderedPageBreak/>
        <w:t>CALCULATION OF ADJUSTED FUND CAPITAL RESOURCES</w:t>
      </w:r>
      <w:bookmarkEnd w:id="2448"/>
      <w:bookmarkEnd w:id="2449"/>
      <w:bookmarkEnd w:id="2450"/>
      <w:bookmarkEnd w:id="2451"/>
      <w:bookmarkEnd w:id="2452"/>
      <w:bookmarkEnd w:id="2453"/>
      <w:bookmarkEnd w:id="2454"/>
      <w:bookmarkEnd w:id="2455"/>
      <w:bookmarkEnd w:id="2456"/>
      <w:bookmarkEnd w:id="2457"/>
      <w:r w:rsidRPr="00FB3CBE">
        <w:rPr>
          <w:rFonts w:ascii="Arial" w:hAnsi="Arial" w:cs="Arial"/>
          <w:sz w:val="22"/>
          <w:szCs w:val="22"/>
        </w:rPr>
        <w:t xml:space="preserve"> </w:t>
      </w:r>
    </w:p>
    <w:p w14:paraId="299395F0" w14:textId="77777777" w:rsidR="00CD2742" w:rsidRPr="00FB3CBE" w:rsidRDefault="00CD2742" w:rsidP="002E52A8">
      <w:pPr>
        <w:pStyle w:val="S2Heading2"/>
        <w:rPr>
          <w:rFonts w:ascii="Arial" w:hAnsi="Arial" w:cs="Arial"/>
          <w:sz w:val="22"/>
          <w:szCs w:val="22"/>
        </w:rPr>
      </w:pPr>
      <w:bookmarkStart w:id="2458" w:name="_Toc419727418"/>
      <w:bookmarkStart w:id="2459" w:name="_Toc419727574"/>
      <w:bookmarkStart w:id="2460" w:name="_Toc419728075"/>
      <w:bookmarkStart w:id="2461" w:name="_Toc419728300"/>
      <w:bookmarkStart w:id="2462" w:name="_Toc419728456"/>
      <w:bookmarkStart w:id="2463" w:name="_Toc419732697"/>
      <w:bookmarkStart w:id="2464" w:name="_Ref421793961"/>
      <w:bookmarkStart w:id="2465" w:name="_Toc29984221"/>
      <w:r w:rsidRPr="00FB3CBE">
        <w:rPr>
          <w:rFonts w:ascii="Arial" w:hAnsi="Arial" w:cs="Arial"/>
          <w:sz w:val="22"/>
          <w:szCs w:val="22"/>
        </w:rPr>
        <w:t>Purpose and general provisions</w:t>
      </w:r>
      <w:bookmarkEnd w:id="2458"/>
      <w:bookmarkEnd w:id="2459"/>
      <w:bookmarkEnd w:id="2460"/>
      <w:bookmarkEnd w:id="2461"/>
      <w:bookmarkEnd w:id="2462"/>
      <w:bookmarkEnd w:id="2463"/>
      <w:bookmarkEnd w:id="2464"/>
      <w:bookmarkEnd w:id="2465"/>
    </w:p>
    <w:p w14:paraId="1DEBD9E7" w14:textId="278BE22F" w:rsidR="00CD2742" w:rsidRPr="00FB3CBE" w:rsidRDefault="00CD2742" w:rsidP="00726BA7">
      <w:pPr>
        <w:pStyle w:val="S2Heading3"/>
        <w:keepNext/>
        <w:rPr>
          <w:rFonts w:ascii="Arial" w:hAnsi="Arial" w:cs="Arial"/>
          <w:sz w:val="22"/>
          <w:szCs w:val="22"/>
        </w:rPr>
      </w:pPr>
      <w:bookmarkStart w:id="2466" w:name="_Toc419728076"/>
      <w:bookmarkStart w:id="2467" w:name="_Ref421793962"/>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_Ref421804424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4.5</w:t>
      </w:r>
      <w:r w:rsidR="00780239" w:rsidRPr="00FB3CBE">
        <w:rPr>
          <w:rFonts w:ascii="Arial" w:hAnsi="Arial" w:cs="Arial"/>
          <w:sz w:val="22"/>
          <w:szCs w:val="22"/>
        </w:rPr>
        <w:fldChar w:fldCharType="end"/>
      </w:r>
      <w:r w:rsidRPr="00FB3CBE">
        <w:rPr>
          <w:rFonts w:ascii="Arial" w:hAnsi="Arial" w:cs="Arial"/>
          <w:sz w:val="22"/>
          <w:szCs w:val="22"/>
        </w:rPr>
        <w:t> applies.</w:t>
      </w:r>
      <w:bookmarkEnd w:id="2466"/>
      <w:bookmarkEnd w:id="2467"/>
    </w:p>
    <w:p w14:paraId="7C1331D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76C8E95" w14:textId="42A2536F" w:rsidR="00CD2742" w:rsidRPr="00FB3CBE" w:rsidRDefault="00CD2742" w:rsidP="002E52A8">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appendix sets out the manner in which an Insurer is required to calculate the Adjusted Fund Capital Resources in respect of each Long</w:t>
      </w:r>
      <w:r w:rsidRPr="00FB3CBE">
        <w:rPr>
          <w:rFonts w:ascii="Arial" w:hAnsi="Arial" w:cs="Arial"/>
          <w:snapToGrid/>
          <w:sz w:val="22"/>
          <w:szCs w:val="22"/>
        </w:rPr>
        <w:noBreakHyphen/>
        <w:t>Term Insurance Fund it maintains.  The calculation is analogous to that applicable to Insurers other than Cell Companies, so that (except where changes are necessary to reflect structural differences) the capital of a Long</w:t>
      </w:r>
      <w:r w:rsidRPr="00FB3CBE">
        <w:rPr>
          <w:rFonts w:ascii="Arial" w:hAnsi="Arial" w:cs="Arial"/>
          <w:snapToGrid/>
          <w:sz w:val="22"/>
          <w:szCs w:val="22"/>
        </w:rPr>
        <w:noBreakHyphen/>
        <w:t xml:space="preserve">Term Insurance Fund is determined as though it was an Insurer subject to </w:t>
      </w:r>
      <w:r w:rsidR="00780239" w:rsidRPr="00FB3CBE">
        <w:rPr>
          <w:rFonts w:ascii="Arial" w:hAnsi="Arial" w:cs="Arial"/>
          <w:snapToGrid/>
          <w:sz w:val="22"/>
          <w:szCs w:val="22"/>
        </w:rPr>
        <w:fldChar w:fldCharType="begin"/>
      </w:r>
      <w:r w:rsidR="00780239" w:rsidRPr="00FB3CBE">
        <w:rPr>
          <w:rFonts w:ascii="Arial" w:hAnsi="Arial" w:cs="Arial"/>
          <w:snapToGrid/>
          <w:sz w:val="22"/>
          <w:szCs w:val="22"/>
        </w:rPr>
        <w:instrText xml:space="preserve"> REF _Ref421845980 \r \h </w:instrText>
      </w:r>
      <w:r w:rsidR="001517AA" w:rsidRPr="00FB3CBE">
        <w:rPr>
          <w:rFonts w:ascii="Arial" w:hAnsi="Arial" w:cs="Arial"/>
          <w:snapToGrid/>
          <w:sz w:val="22"/>
          <w:szCs w:val="22"/>
        </w:rPr>
        <w:instrText xml:space="preserve"> \* MERGEFORMAT </w:instrText>
      </w:r>
      <w:r w:rsidR="00780239" w:rsidRPr="00FB3CBE">
        <w:rPr>
          <w:rFonts w:ascii="Arial" w:hAnsi="Arial" w:cs="Arial"/>
          <w:snapToGrid/>
          <w:sz w:val="22"/>
          <w:szCs w:val="22"/>
        </w:rPr>
      </w:r>
      <w:r w:rsidR="00780239"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APP3</w:t>
      </w:r>
      <w:r w:rsidR="00780239" w:rsidRPr="00FB3CBE">
        <w:rPr>
          <w:rFonts w:ascii="Arial" w:hAnsi="Arial" w:cs="Arial"/>
          <w:snapToGrid/>
          <w:sz w:val="22"/>
          <w:szCs w:val="22"/>
        </w:rPr>
        <w:fldChar w:fldCharType="end"/>
      </w:r>
      <w:r w:rsidRPr="00FB3CBE">
        <w:rPr>
          <w:rFonts w:ascii="Arial" w:hAnsi="Arial" w:cs="Arial"/>
          <w:snapToGrid/>
          <w:sz w:val="22"/>
          <w:szCs w:val="22"/>
        </w:rPr>
        <w:t>.</w:t>
      </w:r>
    </w:p>
    <w:p w14:paraId="6AA68C85" w14:textId="77777777"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Adjusted Fund Capital Resources are calculated by making adjustments to the equity of the fund, as at the Solvency Reference Date.</w:t>
      </w:r>
    </w:p>
    <w:p w14:paraId="1269B278" w14:textId="77777777" w:rsidR="00CD2742" w:rsidRPr="00FB3CBE" w:rsidRDefault="00B6316F" w:rsidP="00536F1F">
      <w:pPr>
        <w:pStyle w:val="S2Heading2"/>
        <w:rPr>
          <w:rFonts w:ascii="Arial" w:hAnsi="Arial" w:cs="Arial"/>
          <w:sz w:val="22"/>
          <w:szCs w:val="22"/>
        </w:rPr>
      </w:pPr>
      <w:bookmarkStart w:id="2468" w:name="_Toc419727419"/>
      <w:bookmarkStart w:id="2469" w:name="_Toc419727575"/>
      <w:bookmarkStart w:id="2470" w:name="_Toc419728077"/>
      <w:bookmarkStart w:id="2471" w:name="_Toc419728301"/>
      <w:bookmarkStart w:id="2472" w:name="_Toc419728457"/>
      <w:bookmarkStart w:id="2473" w:name="_Toc419732698"/>
      <w:bookmarkStart w:id="2474" w:name="_Ref421793963"/>
      <w:bookmarkStart w:id="2475" w:name="_Ref421796202"/>
      <w:bookmarkStart w:id="2476" w:name="_Toc29984222"/>
      <w:r w:rsidRPr="00FB3CBE">
        <w:rPr>
          <w:rFonts w:ascii="Arial" w:hAnsi="Arial" w:cs="Arial"/>
          <w:sz w:val="22"/>
          <w:szCs w:val="22"/>
        </w:rPr>
        <w:t>Adjusted Fund Capital R</w:t>
      </w:r>
      <w:r w:rsidR="00CD2742" w:rsidRPr="00FB3CBE">
        <w:rPr>
          <w:rFonts w:ascii="Arial" w:hAnsi="Arial" w:cs="Arial"/>
          <w:sz w:val="22"/>
          <w:szCs w:val="22"/>
        </w:rPr>
        <w:t>esources</w:t>
      </w:r>
      <w:bookmarkEnd w:id="2468"/>
      <w:bookmarkEnd w:id="2469"/>
      <w:bookmarkEnd w:id="2470"/>
      <w:bookmarkEnd w:id="2471"/>
      <w:bookmarkEnd w:id="2472"/>
      <w:bookmarkEnd w:id="2473"/>
      <w:bookmarkEnd w:id="2474"/>
      <w:bookmarkEnd w:id="2475"/>
      <w:bookmarkEnd w:id="2476"/>
    </w:p>
    <w:p w14:paraId="7BF06B80" w14:textId="77777777" w:rsidR="00CD2742" w:rsidRPr="00FB3CBE" w:rsidRDefault="00CD2742" w:rsidP="00726BA7">
      <w:pPr>
        <w:pStyle w:val="S2Heading3"/>
        <w:keepNext/>
        <w:rPr>
          <w:rFonts w:ascii="Arial" w:hAnsi="Arial" w:cs="Arial"/>
          <w:sz w:val="22"/>
          <w:szCs w:val="22"/>
        </w:rPr>
      </w:pPr>
      <w:bookmarkStart w:id="2477" w:name="_Toc419728078"/>
      <w:bookmarkStart w:id="2478" w:name="_Ref421793964"/>
      <w:r w:rsidRPr="00FB3CBE">
        <w:rPr>
          <w:rFonts w:ascii="Arial" w:hAnsi="Arial" w:cs="Arial"/>
          <w:sz w:val="22"/>
          <w:szCs w:val="22"/>
        </w:rPr>
        <w:t>An Insurer must calculate the Adjusted Fund Capital Resources in respect of each Long</w:t>
      </w:r>
      <w:r w:rsidRPr="00FB3CBE">
        <w:rPr>
          <w:rFonts w:ascii="Arial" w:hAnsi="Arial" w:cs="Arial"/>
          <w:sz w:val="22"/>
          <w:szCs w:val="22"/>
        </w:rPr>
        <w:noBreakHyphen/>
        <w:t>Term Insurance Fund maintained by it, according to the formula</w:t>
      </w:r>
      <w:bookmarkEnd w:id="2477"/>
      <w:r w:rsidRPr="00FB3CBE">
        <w:rPr>
          <w:rFonts w:ascii="Arial" w:hAnsi="Arial" w:cs="Arial"/>
          <w:sz w:val="22"/>
          <w:szCs w:val="22"/>
        </w:rPr>
        <w:t>:</w:t>
      </w:r>
      <w:bookmarkEnd w:id="2478"/>
      <w:r w:rsidRPr="00FB3CBE">
        <w:rPr>
          <w:rFonts w:ascii="Arial" w:hAnsi="Arial" w:cs="Arial"/>
          <w:sz w:val="22"/>
          <w:szCs w:val="22"/>
        </w:rPr>
        <w:t xml:space="preserve">  </w:t>
      </w:r>
    </w:p>
    <w:p w14:paraId="5158F965"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AFCR = AFE – FHCA</w:t>
      </w:r>
    </w:p>
    <w:p w14:paraId="5D64871C"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where:</w:t>
      </w:r>
    </w:p>
    <w:p w14:paraId="74A01AD4"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 xml:space="preserve">AFCR means the Adjusted Fund Capital Resources in respect of the fund; </w:t>
      </w:r>
    </w:p>
    <w:p w14:paraId="3D32392B"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AFE means the adjusted fund equity in respect of that fund; and</w:t>
      </w:r>
    </w:p>
    <w:p w14:paraId="4AC7EDBA"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FHCA means the fund hybrid capital adjustment in respect of that fund.</w:t>
      </w:r>
    </w:p>
    <w:p w14:paraId="72F7E0DE" w14:textId="6EF175BE" w:rsidR="00CD2742" w:rsidRPr="00FB3CBE" w:rsidRDefault="00CD2742" w:rsidP="00536F1F">
      <w:pPr>
        <w:pStyle w:val="S2Heading3"/>
        <w:rPr>
          <w:rFonts w:ascii="Arial" w:hAnsi="Arial" w:cs="Arial"/>
          <w:sz w:val="22"/>
          <w:szCs w:val="22"/>
        </w:rPr>
      </w:pPr>
      <w:bookmarkStart w:id="2479" w:name="_Toc419728079"/>
      <w:bookmarkStart w:id="2480" w:name="_Ref421793965"/>
      <w:r w:rsidRPr="00FB3CBE">
        <w:rPr>
          <w:rFonts w:ascii="Arial" w:hAnsi="Arial" w:cs="Arial"/>
          <w:sz w:val="22"/>
          <w:szCs w:val="22"/>
        </w:rPr>
        <w:t xml:space="preserve">Adjusted fund equity is calculated as set out in </w:t>
      </w:r>
      <w:r w:rsidR="003E620C" w:rsidRPr="00FB3CBE">
        <w:rPr>
          <w:rFonts w:ascii="Arial" w:hAnsi="Arial" w:cs="Arial"/>
          <w:sz w:val="22"/>
          <w:szCs w:val="22"/>
        </w:rPr>
        <w:t>Rule</w:t>
      </w:r>
      <w:r w:rsidRPr="00FB3CBE">
        <w:rPr>
          <w:rFonts w:ascii="Arial" w:hAnsi="Arial" w:cs="Arial"/>
          <w:sz w:val="22"/>
          <w:szCs w:val="22"/>
        </w:rPr>
        <w:t>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_Ref421804496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w:t>
      </w:r>
      <w:r w:rsidR="00780239" w:rsidRPr="00FB3CBE">
        <w:rPr>
          <w:rFonts w:ascii="Arial" w:hAnsi="Arial" w:cs="Arial"/>
          <w:sz w:val="22"/>
          <w:szCs w:val="22"/>
        </w:rPr>
        <w:fldChar w:fldCharType="end"/>
      </w:r>
      <w:r w:rsidRPr="00FB3CBE">
        <w:rPr>
          <w:rFonts w:ascii="Arial" w:hAnsi="Arial" w:cs="Arial"/>
          <w:sz w:val="22"/>
          <w:szCs w:val="22"/>
        </w:rPr>
        <w:t xml:space="preserve">.  The fund hybrid capital adjustment is set out in </w:t>
      </w:r>
      <w:r w:rsidR="003E620C" w:rsidRPr="00FB3CBE">
        <w:rPr>
          <w:rFonts w:ascii="Arial" w:hAnsi="Arial" w:cs="Arial"/>
          <w:sz w:val="22"/>
          <w:szCs w:val="22"/>
        </w:rPr>
        <w:t>Rule</w:t>
      </w:r>
      <w:r w:rsidRPr="00FB3CBE">
        <w:rPr>
          <w:rFonts w:ascii="Arial" w:hAnsi="Arial" w:cs="Arial"/>
          <w:sz w:val="22"/>
          <w:szCs w:val="22"/>
        </w:rPr>
        <w:t>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_Ref421804503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A7.5</w:t>
      </w:r>
      <w:r w:rsidR="00780239" w:rsidRPr="00FB3CBE">
        <w:rPr>
          <w:rFonts w:ascii="Arial" w:hAnsi="Arial" w:cs="Arial"/>
          <w:sz w:val="22"/>
          <w:szCs w:val="22"/>
        </w:rPr>
        <w:fldChar w:fldCharType="end"/>
      </w:r>
      <w:r w:rsidRPr="00FB3CBE">
        <w:rPr>
          <w:rFonts w:ascii="Arial" w:hAnsi="Arial" w:cs="Arial"/>
          <w:sz w:val="22"/>
          <w:szCs w:val="22"/>
        </w:rPr>
        <w:t>.</w:t>
      </w:r>
      <w:bookmarkEnd w:id="2479"/>
      <w:bookmarkEnd w:id="2480"/>
    </w:p>
    <w:p w14:paraId="2A7A9EDC" w14:textId="77777777" w:rsidR="00CD2742" w:rsidRPr="00FB3CBE" w:rsidRDefault="00CD2742" w:rsidP="00536F1F">
      <w:pPr>
        <w:pStyle w:val="S2Heading2"/>
        <w:rPr>
          <w:rFonts w:ascii="Arial" w:hAnsi="Arial" w:cs="Arial"/>
          <w:sz w:val="22"/>
          <w:szCs w:val="22"/>
        </w:rPr>
      </w:pPr>
      <w:bookmarkStart w:id="2481" w:name="_Toc419727420"/>
      <w:bookmarkStart w:id="2482" w:name="_Toc419727576"/>
      <w:bookmarkStart w:id="2483" w:name="_Toc419728080"/>
      <w:bookmarkStart w:id="2484" w:name="_Toc419728302"/>
      <w:bookmarkStart w:id="2485" w:name="_Toc419728458"/>
      <w:bookmarkStart w:id="2486" w:name="_Toc419732699"/>
      <w:bookmarkStart w:id="2487" w:name="_Ref421793966"/>
      <w:bookmarkStart w:id="2488" w:name="_Toc29984223"/>
      <w:r w:rsidRPr="00FB3CBE">
        <w:rPr>
          <w:rFonts w:ascii="Arial" w:hAnsi="Arial" w:cs="Arial"/>
          <w:sz w:val="22"/>
          <w:szCs w:val="22"/>
        </w:rPr>
        <w:t>Base fund capital</w:t>
      </w:r>
      <w:bookmarkEnd w:id="2481"/>
      <w:bookmarkEnd w:id="2482"/>
      <w:bookmarkEnd w:id="2483"/>
      <w:bookmarkEnd w:id="2484"/>
      <w:bookmarkEnd w:id="2485"/>
      <w:bookmarkEnd w:id="2486"/>
      <w:bookmarkEnd w:id="2487"/>
      <w:bookmarkEnd w:id="2488"/>
    </w:p>
    <w:p w14:paraId="3D2D1B4A" w14:textId="77777777" w:rsidR="00CD2742" w:rsidRPr="00FB3CBE" w:rsidRDefault="00CD2742" w:rsidP="00E60609">
      <w:pPr>
        <w:pStyle w:val="S2Heading3"/>
        <w:rPr>
          <w:rFonts w:ascii="Arial" w:hAnsi="Arial" w:cs="Arial"/>
          <w:sz w:val="22"/>
          <w:szCs w:val="22"/>
        </w:rPr>
      </w:pPr>
      <w:bookmarkStart w:id="2489" w:name="_Toc419728081"/>
      <w:bookmarkStart w:id="2490" w:name="_Ref421793967"/>
      <w:r w:rsidRPr="00FB3CBE">
        <w:rPr>
          <w:rFonts w:ascii="Arial" w:hAnsi="Arial" w:cs="Arial"/>
          <w:sz w:val="22"/>
          <w:szCs w:val="22"/>
        </w:rPr>
        <w:t>The commencement point for calculating the adjusted fund equity in respect of a Long</w:t>
      </w:r>
      <w:r w:rsidRPr="00FB3CBE">
        <w:rPr>
          <w:rFonts w:ascii="Arial" w:hAnsi="Arial" w:cs="Arial"/>
          <w:sz w:val="22"/>
          <w:szCs w:val="22"/>
        </w:rPr>
        <w:noBreakHyphen/>
        <w:t>Term Insurance Fund maintained by an Insurer is the base fund capital.</w:t>
      </w:r>
      <w:bookmarkEnd w:id="2489"/>
      <w:bookmarkEnd w:id="2490"/>
    </w:p>
    <w:p w14:paraId="067CB6A9" w14:textId="4737BB7F" w:rsidR="00CD2742" w:rsidRPr="00FB3CBE" w:rsidRDefault="00CD2742" w:rsidP="00726BA7">
      <w:pPr>
        <w:pStyle w:val="S2Heading3"/>
        <w:keepNext/>
        <w:rPr>
          <w:rFonts w:ascii="Arial" w:hAnsi="Arial" w:cs="Arial"/>
          <w:sz w:val="22"/>
          <w:szCs w:val="22"/>
        </w:rPr>
      </w:pPr>
      <w:bookmarkStart w:id="2491" w:name="_Toc419728082"/>
      <w:bookmarkStart w:id="2492" w:name="_Ref421793968"/>
      <w:bookmarkStart w:id="2493" w:name="_Ref421804781"/>
      <w:r w:rsidRPr="00FB3CBE">
        <w:rPr>
          <w:rFonts w:ascii="Arial" w:hAnsi="Arial" w:cs="Arial"/>
          <w:sz w:val="22"/>
          <w:szCs w:val="22"/>
        </w:rPr>
        <w:t>Subject to Rules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_Ref421804513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A7.3.3</w:t>
      </w:r>
      <w:r w:rsidR="00780239" w:rsidRPr="00FB3CBE">
        <w:rPr>
          <w:rFonts w:ascii="Arial" w:hAnsi="Arial" w:cs="Arial"/>
          <w:sz w:val="22"/>
          <w:szCs w:val="22"/>
        </w:rPr>
        <w:fldChar w:fldCharType="end"/>
      </w:r>
      <w:r w:rsidRPr="00FB3CBE">
        <w:rPr>
          <w:rFonts w:ascii="Arial" w:hAnsi="Arial" w:cs="Arial"/>
          <w:sz w:val="22"/>
          <w:szCs w:val="22"/>
        </w:rPr>
        <w:t xml:space="preserv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_Ref421804519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A7.3.4</w:t>
      </w:r>
      <w:r w:rsidR="00780239" w:rsidRPr="00FB3CBE">
        <w:rPr>
          <w:rFonts w:ascii="Arial" w:hAnsi="Arial" w:cs="Arial"/>
          <w:sz w:val="22"/>
          <w:szCs w:val="22"/>
        </w:rPr>
        <w:fldChar w:fldCharType="end"/>
      </w:r>
      <w:r w:rsidRPr="00FB3CBE">
        <w:rPr>
          <w:rFonts w:ascii="Arial" w:hAnsi="Arial" w:cs="Arial"/>
          <w:sz w:val="22"/>
          <w:szCs w:val="22"/>
        </w:rPr>
        <w:t xml:space="preserve"> and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_Ref421804525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A7.3.5</w:t>
      </w:r>
      <w:r w:rsidR="00780239" w:rsidRPr="00FB3CBE">
        <w:rPr>
          <w:rFonts w:ascii="Arial" w:hAnsi="Arial" w:cs="Arial"/>
          <w:sz w:val="22"/>
          <w:szCs w:val="22"/>
        </w:rPr>
        <w:fldChar w:fldCharType="end"/>
      </w:r>
      <w:r w:rsidRPr="00FB3CBE">
        <w:rPr>
          <w:rFonts w:ascii="Arial" w:hAnsi="Arial" w:cs="Arial"/>
          <w:sz w:val="22"/>
          <w:szCs w:val="22"/>
        </w:rPr>
        <w:t>, the base fund capital in respect of a Long</w:t>
      </w:r>
      <w:r w:rsidRPr="00FB3CBE">
        <w:rPr>
          <w:rFonts w:ascii="Arial" w:hAnsi="Arial" w:cs="Arial"/>
          <w:sz w:val="22"/>
          <w:szCs w:val="22"/>
        </w:rPr>
        <w:noBreakHyphen/>
        <w:t>Term Insurance Fund must consist of the following capital instruments and equity reserves of the Insurer, that are classified as capital instruments and equity reserves of the fund:</w:t>
      </w:r>
      <w:bookmarkEnd w:id="2491"/>
      <w:bookmarkEnd w:id="2492"/>
      <w:bookmarkEnd w:id="2493"/>
    </w:p>
    <w:p w14:paraId="79781D86" w14:textId="77777777" w:rsidR="00CD2742" w:rsidRPr="00FB3CBE" w:rsidRDefault="00CD2742" w:rsidP="00536F1F">
      <w:pPr>
        <w:pStyle w:val="S2Heading4"/>
        <w:rPr>
          <w:rFonts w:ascii="Arial" w:hAnsi="Arial" w:cs="Arial"/>
          <w:sz w:val="22"/>
          <w:szCs w:val="22"/>
        </w:rPr>
      </w:pPr>
      <w:bookmarkStart w:id="2494" w:name="_Ref421793969"/>
      <w:r w:rsidRPr="00FB3CBE">
        <w:rPr>
          <w:rFonts w:ascii="Arial" w:hAnsi="Arial" w:cs="Arial"/>
          <w:sz w:val="22"/>
          <w:szCs w:val="22"/>
        </w:rPr>
        <w:t>general reserves;</w:t>
      </w:r>
      <w:bookmarkEnd w:id="2494"/>
      <w:r w:rsidRPr="00FB3CBE">
        <w:rPr>
          <w:rFonts w:ascii="Arial" w:hAnsi="Arial" w:cs="Arial"/>
          <w:sz w:val="22"/>
          <w:szCs w:val="22"/>
        </w:rPr>
        <w:t xml:space="preserve"> </w:t>
      </w:r>
    </w:p>
    <w:p w14:paraId="10119D5C" w14:textId="77777777" w:rsidR="00CD2742" w:rsidRPr="00FB3CBE" w:rsidRDefault="00CD2742" w:rsidP="00536F1F">
      <w:pPr>
        <w:pStyle w:val="S2Heading4"/>
        <w:rPr>
          <w:rFonts w:ascii="Arial" w:hAnsi="Arial" w:cs="Arial"/>
          <w:sz w:val="22"/>
          <w:szCs w:val="22"/>
        </w:rPr>
      </w:pPr>
      <w:bookmarkStart w:id="2495" w:name="_Ref421793970"/>
      <w:r w:rsidRPr="00FB3CBE">
        <w:rPr>
          <w:rFonts w:ascii="Arial" w:hAnsi="Arial" w:cs="Arial"/>
          <w:sz w:val="22"/>
          <w:szCs w:val="22"/>
        </w:rPr>
        <w:t>retained earnings;</w:t>
      </w:r>
      <w:bookmarkEnd w:id="2495"/>
    </w:p>
    <w:p w14:paraId="0ECE99AF" w14:textId="472E8AC9" w:rsidR="00CD2742" w:rsidRPr="00FB3CBE" w:rsidRDefault="00CD2742" w:rsidP="00536F1F">
      <w:pPr>
        <w:pStyle w:val="S2Heading4"/>
        <w:rPr>
          <w:rFonts w:ascii="Arial" w:hAnsi="Arial" w:cs="Arial"/>
          <w:sz w:val="22"/>
          <w:szCs w:val="22"/>
        </w:rPr>
      </w:pPr>
      <w:bookmarkStart w:id="2496" w:name="_Ref421793971"/>
      <w:r w:rsidRPr="00FB3CBE">
        <w:rPr>
          <w:rFonts w:ascii="Arial" w:hAnsi="Arial" w:cs="Arial"/>
          <w:sz w:val="22"/>
          <w:szCs w:val="22"/>
        </w:rPr>
        <w:t>amounts attributed to the Long</w:t>
      </w:r>
      <w:r w:rsidRPr="00FB3CBE">
        <w:rPr>
          <w:rFonts w:ascii="Arial" w:hAnsi="Arial" w:cs="Arial"/>
          <w:sz w:val="22"/>
          <w:szCs w:val="22"/>
        </w:rPr>
        <w:noBreakHyphen/>
        <w:t>Term Insurance Fund by the Insurer in accordance with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_Ref421804443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3.4.1</w:t>
      </w:r>
      <w:r w:rsidR="00780239" w:rsidRPr="00FB3CBE">
        <w:rPr>
          <w:rFonts w:ascii="Arial" w:hAnsi="Arial" w:cs="Arial"/>
          <w:sz w:val="22"/>
          <w:szCs w:val="22"/>
        </w:rPr>
        <w:fldChar w:fldCharType="end"/>
      </w:r>
      <w:r w:rsidRPr="00FB3CBE">
        <w:rPr>
          <w:rFonts w:ascii="Arial" w:hAnsi="Arial" w:cs="Arial"/>
          <w:sz w:val="22"/>
          <w:szCs w:val="22"/>
        </w:rPr>
        <w:t>;</w:t>
      </w:r>
      <w:bookmarkEnd w:id="2496"/>
    </w:p>
    <w:p w14:paraId="26EA7816" w14:textId="77777777" w:rsidR="00CD2742" w:rsidRPr="00FB3CBE" w:rsidRDefault="00CD2742" w:rsidP="00536F1F">
      <w:pPr>
        <w:pStyle w:val="S2Heading4"/>
        <w:rPr>
          <w:rFonts w:ascii="Arial" w:hAnsi="Arial" w:cs="Arial"/>
          <w:sz w:val="22"/>
          <w:szCs w:val="22"/>
        </w:rPr>
      </w:pPr>
      <w:bookmarkStart w:id="2497" w:name="_Ref421793972"/>
      <w:r w:rsidRPr="00FB3CBE">
        <w:rPr>
          <w:rFonts w:ascii="Arial" w:hAnsi="Arial" w:cs="Arial"/>
          <w:sz w:val="22"/>
          <w:szCs w:val="22"/>
        </w:rPr>
        <w:lastRenderedPageBreak/>
        <w:t>in the case of a Takaful Insurer, amounts provided from the Owners' Equity by loan to the Insurance Fund and not repaid as at the Solvency Reference Date;</w:t>
      </w:r>
      <w:bookmarkEnd w:id="2497"/>
    </w:p>
    <w:p w14:paraId="0C0DAF99" w14:textId="77777777" w:rsidR="00CD2742" w:rsidRPr="00FB3CBE" w:rsidRDefault="00CD2742" w:rsidP="00536F1F">
      <w:pPr>
        <w:pStyle w:val="S2Heading4"/>
        <w:rPr>
          <w:rFonts w:ascii="Arial" w:hAnsi="Arial" w:cs="Arial"/>
          <w:sz w:val="22"/>
          <w:szCs w:val="22"/>
        </w:rPr>
      </w:pPr>
      <w:bookmarkStart w:id="2498" w:name="_Ref421793973"/>
      <w:r w:rsidRPr="00FB3CBE">
        <w:rPr>
          <w:rFonts w:ascii="Arial" w:hAnsi="Arial" w:cs="Arial"/>
          <w:sz w:val="22"/>
          <w:szCs w:val="22"/>
        </w:rPr>
        <w:t>current year's earnings after tax; and</w:t>
      </w:r>
      <w:bookmarkEnd w:id="2498"/>
    </w:p>
    <w:p w14:paraId="04163EA0" w14:textId="0DBBD5FB" w:rsidR="00CD2742" w:rsidRPr="00FB3CBE" w:rsidRDefault="00CD2742" w:rsidP="00536F1F">
      <w:pPr>
        <w:pStyle w:val="S2Heading4"/>
        <w:rPr>
          <w:rFonts w:ascii="Arial" w:hAnsi="Arial" w:cs="Arial"/>
          <w:sz w:val="22"/>
          <w:szCs w:val="22"/>
        </w:rPr>
      </w:pPr>
      <w:bookmarkStart w:id="2499" w:name="_Ref421793974"/>
      <w:r w:rsidRPr="00FB3CBE">
        <w:rPr>
          <w:rFonts w:ascii="Arial" w:hAnsi="Arial" w:cs="Arial"/>
          <w:sz w:val="22"/>
          <w:szCs w:val="22"/>
        </w:rPr>
        <w:t>hybrid capital (as defined in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_Ref421804537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A7.5.1</w:t>
      </w:r>
      <w:r w:rsidR="00780239" w:rsidRPr="00FB3CBE">
        <w:rPr>
          <w:rFonts w:ascii="Arial" w:hAnsi="Arial" w:cs="Arial"/>
          <w:sz w:val="22"/>
          <w:szCs w:val="22"/>
        </w:rPr>
        <w:fldChar w:fldCharType="end"/>
      </w:r>
      <w:r w:rsidRPr="00FB3CBE">
        <w:rPr>
          <w:rFonts w:ascii="Arial" w:hAnsi="Arial" w:cs="Arial"/>
          <w:sz w:val="22"/>
          <w:szCs w:val="22"/>
        </w:rPr>
        <w:t>).</w:t>
      </w:r>
      <w:bookmarkEnd w:id="2499"/>
    </w:p>
    <w:p w14:paraId="646D42E2" w14:textId="5378B888" w:rsidR="00CD2742" w:rsidRPr="00FB3CBE" w:rsidRDefault="00CD2742" w:rsidP="00536F1F">
      <w:pPr>
        <w:pStyle w:val="S2Heading3"/>
        <w:rPr>
          <w:rFonts w:ascii="Arial" w:hAnsi="Arial" w:cs="Arial"/>
          <w:sz w:val="22"/>
          <w:szCs w:val="22"/>
        </w:rPr>
      </w:pPr>
      <w:bookmarkStart w:id="2500" w:name="_Toc419728083"/>
      <w:bookmarkStart w:id="2501" w:name="_Ref421793975"/>
      <w:bookmarkStart w:id="2502" w:name="_Ref421804513"/>
      <w:r w:rsidRPr="00FB3CBE">
        <w:rPr>
          <w:rFonts w:ascii="Arial" w:hAnsi="Arial" w:cs="Arial"/>
          <w:sz w:val="22"/>
          <w:szCs w:val="22"/>
        </w:rPr>
        <w:t>Where an Insurer is not an ADGM Incorporated Insurer, base capital may include capital instruments and equity reserves that are approved in writing by the Regulator as equivalent to the capital instruments and equity reserves described in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_Ref421804781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A7.3.2</w:t>
      </w:r>
      <w:r w:rsidR="00780239" w:rsidRPr="00FB3CBE">
        <w:rPr>
          <w:rFonts w:ascii="Arial" w:hAnsi="Arial" w:cs="Arial"/>
          <w:sz w:val="22"/>
          <w:szCs w:val="22"/>
        </w:rPr>
        <w:fldChar w:fldCharType="end"/>
      </w:r>
      <w:r w:rsidRPr="00FB3CBE">
        <w:rPr>
          <w:rFonts w:ascii="Arial" w:hAnsi="Arial" w:cs="Arial"/>
          <w:sz w:val="22"/>
          <w:szCs w:val="22"/>
        </w:rPr>
        <w:t>.</w:t>
      </w:r>
      <w:bookmarkEnd w:id="2500"/>
      <w:bookmarkEnd w:id="2501"/>
      <w:bookmarkEnd w:id="2502"/>
    </w:p>
    <w:p w14:paraId="4EABD23C" w14:textId="77777777" w:rsidR="00CD2742" w:rsidRPr="00FB3CBE" w:rsidRDefault="00CD2742" w:rsidP="00726BA7">
      <w:pPr>
        <w:pStyle w:val="S2Heading3"/>
        <w:keepNext/>
        <w:rPr>
          <w:rFonts w:ascii="Arial" w:hAnsi="Arial" w:cs="Arial"/>
          <w:sz w:val="22"/>
          <w:szCs w:val="22"/>
        </w:rPr>
      </w:pPr>
      <w:bookmarkStart w:id="2503" w:name="_Toc419728084"/>
      <w:bookmarkStart w:id="2504" w:name="_Ref421793976"/>
      <w:bookmarkStart w:id="2505" w:name="_Ref421804519"/>
      <w:bookmarkStart w:id="2506" w:name="_Ref421804796"/>
      <w:r w:rsidRPr="00FB3CBE">
        <w:rPr>
          <w:rFonts w:ascii="Arial" w:hAnsi="Arial" w:cs="Arial"/>
          <w:sz w:val="22"/>
          <w:szCs w:val="22"/>
        </w:rPr>
        <w:t>Owners' Equity in a Takaful Insurer, that has not been transferred to the Insurance Fund, must be classified as hybrid capital for the purposes of this section if:</w:t>
      </w:r>
      <w:bookmarkEnd w:id="2503"/>
      <w:bookmarkEnd w:id="2504"/>
      <w:bookmarkEnd w:id="2505"/>
      <w:bookmarkEnd w:id="2506"/>
    </w:p>
    <w:p w14:paraId="30AD247C" w14:textId="77777777" w:rsidR="00CD2742" w:rsidRPr="00FB3CBE" w:rsidRDefault="00CD2742" w:rsidP="00536F1F">
      <w:pPr>
        <w:pStyle w:val="S2Heading4"/>
        <w:rPr>
          <w:rFonts w:ascii="Arial" w:hAnsi="Arial" w:cs="Arial"/>
          <w:sz w:val="22"/>
          <w:szCs w:val="22"/>
        </w:rPr>
      </w:pPr>
      <w:bookmarkStart w:id="2507" w:name="_Ref421793977"/>
      <w:r w:rsidRPr="00FB3CBE">
        <w:rPr>
          <w:rFonts w:ascii="Arial" w:hAnsi="Arial" w:cs="Arial"/>
          <w:sz w:val="22"/>
          <w:szCs w:val="22"/>
        </w:rPr>
        <w:t>under the constitutional documents of the Insurer or the terms of insurance contracts or both, the owners do not participate in the surpluses and losses of Insurance Business; and</w:t>
      </w:r>
      <w:bookmarkEnd w:id="2507"/>
    </w:p>
    <w:p w14:paraId="7D5D76F8" w14:textId="77777777" w:rsidR="00CD2742" w:rsidRPr="00FB3CBE" w:rsidRDefault="00CD2742" w:rsidP="00536F1F">
      <w:pPr>
        <w:pStyle w:val="S2Heading4"/>
        <w:rPr>
          <w:rFonts w:ascii="Arial" w:hAnsi="Arial" w:cs="Arial"/>
          <w:sz w:val="22"/>
          <w:szCs w:val="22"/>
        </w:rPr>
      </w:pPr>
      <w:bookmarkStart w:id="2508" w:name="_Ref421793978"/>
      <w:r w:rsidRPr="00FB3CBE">
        <w:rPr>
          <w:rFonts w:ascii="Arial" w:hAnsi="Arial" w:cs="Arial"/>
          <w:sz w:val="22"/>
          <w:szCs w:val="22"/>
        </w:rPr>
        <w:t>the Owners' Equity is available for loan to the Insurance Fund maintained within the Long</w:t>
      </w:r>
      <w:r w:rsidRPr="00FB3CBE">
        <w:rPr>
          <w:rFonts w:ascii="Arial" w:hAnsi="Arial" w:cs="Arial"/>
          <w:sz w:val="22"/>
          <w:szCs w:val="22"/>
        </w:rPr>
        <w:noBreakHyphen/>
        <w:t>Term Insurance Fund of the Insurer.</w:t>
      </w:r>
      <w:bookmarkEnd w:id="2508"/>
    </w:p>
    <w:p w14:paraId="05AA04B4" w14:textId="77777777" w:rsidR="00CD2742" w:rsidRPr="00FB3CBE" w:rsidRDefault="00CD2742" w:rsidP="00536F1F">
      <w:pPr>
        <w:pStyle w:val="S2Heading3"/>
        <w:rPr>
          <w:rFonts w:ascii="Arial" w:hAnsi="Arial" w:cs="Arial"/>
          <w:sz w:val="22"/>
          <w:szCs w:val="22"/>
        </w:rPr>
      </w:pPr>
      <w:bookmarkStart w:id="2509" w:name="_Toc419728085"/>
      <w:bookmarkStart w:id="2510" w:name="_Ref421793979"/>
      <w:bookmarkStart w:id="2511" w:name="_Ref421804525"/>
      <w:r w:rsidRPr="00FB3CBE">
        <w:rPr>
          <w:rFonts w:ascii="Arial" w:hAnsi="Arial" w:cs="Arial"/>
          <w:sz w:val="22"/>
          <w:szCs w:val="22"/>
        </w:rPr>
        <w:t>Hybrid capital having a term to maturity of less than five years may only be included in base fund capital with the written consent of the Regulator.</w:t>
      </w:r>
      <w:bookmarkEnd w:id="2509"/>
      <w:bookmarkEnd w:id="2510"/>
      <w:bookmarkEnd w:id="2511"/>
    </w:p>
    <w:p w14:paraId="66832390" w14:textId="77777777" w:rsidR="00CD2742" w:rsidRPr="00FB3CBE" w:rsidRDefault="00CD2742" w:rsidP="00536F1F">
      <w:pPr>
        <w:pStyle w:val="S2Heading2"/>
        <w:rPr>
          <w:rFonts w:ascii="Arial" w:hAnsi="Arial" w:cs="Arial"/>
          <w:sz w:val="22"/>
          <w:szCs w:val="22"/>
        </w:rPr>
      </w:pPr>
      <w:bookmarkStart w:id="2512" w:name="_Toc419727421"/>
      <w:bookmarkStart w:id="2513" w:name="_Toc419727577"/>
      <w:bookmarkStart w:id="2514" w:name="_Toc419728086"/>
      <w:bookmarkStart w:id="2515" w:name="_Toc419728303"/>
      <w:bookmarkStart w:id="2516" w:name="_Toc419728459"/>
      <w:bookmarkStart w:id="2517" w:name="_Toc419732700"/>
      <w:bookmarkStart w:id="2518" w:name="_Ref421793980"/>
      <w:bookmarkStart w:id="2519" w:name="_Ref421804496"/>
      <w:bookmarkStart w:id="2520" w:name="_Toc29984224"/>
      <w:r w:rsidRPr="00FB3CBE">
        <w:rPr>
          <w:rFonts w:ascii="Arial" w:hAnsi="Arial" w:cs="Arial"/>
          <w:sz w:val="22"/>
          <w:szCs w:val="22"/>
        </w:rPr>
        <w:t>Adjusted fund equity</w:t>
      </w:r>
      <w:bookmarkEnd w:id="2512"/>
      <w:bookmarkEnd w:id="2513"/>
      <w:bookmarkEnd w:id="2514"/>
      <w:bookmarkEnd w:id="2515"/>
      <w:bookmarkEnd w:id="2516"/>
      <w:bookmarkEnd w:id="2517"/>
      <w:bookmarkEnd w:id="2518"/>
      <w:bookmarkEnd w:id="2519"/>
      <w:bookmarkEnd w:id="2520"/>
    </w:p>
    <w:p w14:paraId="4FF831AA" w14:textId="77777777" w:rsidR="00CD2742" w:rsidRPr="00FB3CBE" w:rsidRDefault="00CD2742" w:rsidP="00E60609">
      <w:pPr>
        <w:pStyle w:val="S2Heading3"/>
        <w:rPr>
          <w:rFonts w:ascii="Arial" w:hAnsi="Arial" w:cs="Arial"/>
          <w:sz w:val="22"/>
          <w:szCs w:val="22"/>
        </w:rPr>
      </w:pPr>
      <w:bookmarkStart w:id="2521" w:name="_Toc419728087"/>
      <w:bookmarkStart w:id="2522" w:name="_Ref421793981"/>
      <w:r w:rsidRPr="00FB3CBE">
        <w:rPr>
          <w:rFonts w:ascii="Arial" w:hAnsi="Arial" w:cs="Arial"/>
          <w:sz w:val="22"/>
          <w:szCs w:val="22"/>
        </w:rPr>
        <w:t>An Insurer must calculate its adjusted fund equity in respect of each Long</w:t>
      </w:r>
      <w:r w:rsidRPr="00FB3CBE">
        <w:rPr>
          <w:rFonts w:ascii="Arial" w:hAnsi="Arial" w:cs="Arial"/>
          <w:sz w:val="22"/>
          <w:szCs w:val="22"/>
        </w:rPr>
        <w:noBreakHyphen/>
        <w:t>Term Insurance Fund as set out in this section.</w:t>
      </w:r>
      <w:bookmarkEnd w:id="2521"/>
      <w:bookmarkEnd w:id="2522"/>
    </w:p>
    <w:p w14:paraId="7F96253D" w14:textId="77777777" w:rsidR="00CD2742" w:rsidRPr="00FB3CBE" w:rsidRDefault="00CD2742" w:rsidP="00FA3604">
      <w:pPr>
        <w:pStyle w:val="UK12Block05"/>
        <w:keepNext/>
        <w:rPr>
          <w:rFonts w:ascii="Arial" w:hAnsi="Arial" w:cs="Arial"/>
          <w:b/>
          <w:sz w:val="22"/>
          <w:szCs w:val="22"/>
        </w:rPr>
      </w:pPr>
      <w:r w:rsidRPr="00FB3CBE">
        <w:rPr>
          <w:rFonts w:ascii="Arial" w:hAnsi="Arial" w:cs="Arial"/>
          <w:b/>
          <w:sz w:val="22"/>
          <w:szCs w:val="22"/>
        </w:rPr>
        <w:t>Guidance</w:t>
      </w:r>
    </w:p>
    <w:p w14:paraId="3E1F973C" w14:textId="77777777" w:rsidR="00CD2742" w:rsidRPr="00FB3CBE" w:rsidRDefault="00CD2742" w:rsidP="00536F1F">
      <w:pPr>
        <w:pStyle w:val="UK12Block05"/>
        <w:rPr>
          <w:rFonts w:ascii="Arial" w:hAnsi="Arial" w:cs="Arial"/>
          <w:sz w:val="22"/>
          <w:szCs w:val="22"/>
        </w:rPr>
      </w:pPr>
      <w:r w:rsidRPr="00FB3CBE">
        <w:rPr>
          <w:rFonts w:ascii="Arial" w:hAnsi="Arial" w:cs="Arial"/>
          <w:sz w:val="22"/>
          <w:szCs w:val="22"/>
        </w:rPr>
        <w:t>The purpose of these adjustments is to provide a consistent basis for the determination of the Insurer's Adjusted Fund Capital Resources and to exclude from those resources assets that may not be readily realisable for the purposes of meeting Insurance Liabilities of the Long</w:t>
      </w:r>
      <w:r w:rsidRPr="00FB3CBE">
        <w:rPr>
          <w:rFonts w:ascii="Arial" w:hAnsi="Arial" w:cs="Arial"/>
          <w:sz w:val="22"/>
          <w:szCs w:val="22"/>
        </w:rPr>
        <w:noBreakHyphen/>
        <w:t>Term Insurance Fund.</w:t>
      </w:r>
    </w:p>
    <w:p w14:paraId="5CF9BF39" w14:textId="77777777" w:rsidR="00CD2742" w:rsidRPr="00FB3CBE" w:rsidRDefault="00CD2742" w:rsidP="00726BA7">
      <w:pPr>
        <w:pStyle w:val="S2Heading3"/>
        <w:keepNext/>
        <w:rPr>
          <w:rFonts w:ascii="Arial" w:hAnsi="Arial" w:cs="Arial"/>
          <w:sz w:val="22"/>
          <w:szCs w:val="22"/>
        </w:rPr>
      </w:pPr>
      <w:bookmarkStart w:id="2523" w:name="_Toc419728088"/>
      <w:bookmarkStart w:id="2524" w:name="_Ref421793982"/>
      <w:r w:rsidRPr="00FB3CBE">
        <w:rPr>
          <w:rFonts w:ascii="Arial" w:hAnsi="Arial" w:cs="Arial"/>
          <w:sz w:val="22"/>
          <w:szCs w:val="22"/>
        </w:rPr>
        <w:t>The following items must be deducted from base fund capital, to the extent that the Insurer has not excluded them in determining its base fund capital:</w:t>
      </w:r>
      <w:bookmarkEnd w:id="2523"/>
      <w:bookmarkEnd w:id="2524"/>
    </w:p>
    <w:p w14:paraId="7429D328" w14:textId="77777777" w:rsidR="00CD2742" w:rsidRPr="00FB3CBE" w:rsidRDefault="00CD2742" w:rsidP="00536F1F">
      <w:pPr>
        <w:pStyle w:val="S2Heading4"/>
        <w:rPr>
          <w:rFonts w:ascii="Arial" w:hAnsi="Arial" w:cs="Arial"/>
          <w:sz w:val="22"/>
          <w:szCs w:val="22"/>
        </w:rPr>
      </w:pPr>
      <w:bookmarkStart w:id="2525" w:name="_Ref421793983"/>
      <w:r w:rsidRPr="00FB3CBE">
        <w:rPr>
          <w:rFonts w:ascii="Arial" w:hAnsi="Arial" w:cs="Arial"/>
          <w:sz w:val="22"/>
          <w:szCs w:val="22"/>
        </w:rPr>
        <w:t>any amounts in respect of appropriations to be made from the Long</w:t>
      </w:r>
      <w:r w:rsidRPr="00FB3CBE">
        <w:rPr>
          <w:rFonts w:ascii="Arial" w:hAnsi="Arial" w:cs="Arial"/>
          <w:sz w:val="22"/>
          <w:szCs w:val="22"/>
        </w:rPr>
        <w:noBreakHyphen/>
        <w:t>Term Insurance Fund in respect of the current year, including dividends, distributions by Takaful Insurers of surplus, bonuses, pensions and welfare charges that are determined on the basis of the current year's profit, whether or not the amounts have been approved by the Insurer for payment;</w:t>
      </w:r>
      <w:bookmarkEnd w:id="2525"/>
    </w:p>
    <w:p w14:paraId="0396A37D" w14:textId="77777777" w:rsidR="00CD2742" w:rsidRPr="00FB3CBE" w:rsidRDefault="00CD2742" w:rsidP="00536F1F">
      <w:pPr>
        <w:pStyle w:val="S2Heading4"/>
        <w:rPr>
          <w:rFonts w:ascii="Arial" w:hAnsi="Arial" w:cs="Arial"/>
          <w:sz w:val="22"/>
          <w:szCs w:val="22"/>
        </w:rPr>
      </w:pPr>
      <w:bookmarkStart w:id="2526" w:name="_Ref421793984"/>
      <w:r w:rsidRPr="00FB3CBE">
        <w:rPr>
          <w:rFonts w:ascii="Arial" w:hAnsi="Arial" w:cs="Arial"/>
          <w:sz w:val="22"/>
          <w:szCs w:val="22"/>
        </w:rPr>
        <w:t>the amount of any investment by the Long</w:t>
      </w:r>
      <w:r w:rsidRPr="00FB3CBE">
        <w:rPr>
          <w:rFonts w:ascii="Arial" w:hAnsi="Arial" w:cs="Arial"/>
          <w:sz w:val="22"/>
          <w:szCs w:val="22"/>
        </w:rPr>
        <w:noBreakHyphen/>
        <w:t>Term Insurance Fund or by a Subsidiary of the Long</w:t>
      </w:r>
      <w:r w:rsidRPr="00FB3CBE">
        <w:rPr>
          <w:rFonts w:ascii="Arial" w:hAnsi="Arial" w:cs="Arial"/>
          <w:sz w:val="22"/>
          <w:szCs w:val="22"/>
        </w:rPr>
        <w:noBreakHyphen/>
        <w:t>Term Insurance Fund, in the Insurer's own capital;</w:t>
      </w:r>
      <w:bookmarkEnd w:id="2526"/>
    </w:p>
    <w:p w14:paraId="450AB2EC" w14:textId="77777777" w:rsidR="00CD2742" w:rsidRPr="00FB3CBE" w:rsidRDefault="00CD2742" w:rsidP="00536F1F">
      <w:pPr>
        <w:pStyle w:val="S2Heading4"/>
        <w:rPr>
          <w:rFonts w:ascii="Arial" w:hAnsi="Arial" w:cs="Arial"/>
          <w:sz w:val="22"/>
          <w:szCs w:val="22"/>
        </w:rPr>
      </w:pPr>
      <w:bookmarkStart w:id="2527" w:name="_Ref421793985"/>
      <w:r w:rsidRPr="00FB3CBE">
        <w:rPr>
          <w:rFonts w:ascii="Arial" w:hAnsi="Arial" w:cs="Arial"/>
          <w:sz w:val="22"/>
          <w:szCs w:val="22"/>
        </w:rPr>
        <w:t>the amount of any tax liability that would be attributable to unrealised gains on investments, if those gains were realised;</w:t>
      </w:r>
      <w:bookmarkEnd w:id="2527"/>
    </w:p>
    <w:p w14:paraId="467EF0A2" w14:textId="77777777" w:rsidR="00CD2742" w:rsidRPr="00FB3CBE" w:rsidRDefault="00CD2742" w:rsidP="00536F1F">
      <w:pPr>
        <w:pStyle w:val="S2Heading4"/>
        <w:rPr>
          <w:rFonts w:ascii="Arial" w:hAnsi="Arial" w:cs="Arial"/>
          <w:sz w:val="22"/>
          <w:szCs w:val="22"/>
        </w:rPr>
      </w:pPr>
      <w:bookmarkStart w:id="2528" w:name="_Ref421793986"/>
      <w:r w:rsidRPr="00FB3CBE">
        <w:rPr>
          <w:rFonts w:ascii="Arial" w:hAnsi="Arial" w:cs="Arial"/>
          <w:sz w:val="22"/>
          <w:szCs w:val="22"/>
        </w:rPr>
        <w:t>the amount of deferred acquisition costs;</w:t>
      </w:r>
      <w:bookmarkEnd w:id="2528"/>
    </w:p>
    <w:p w14:paraId="0EE25C15" w14:textId="77777777" w:rsidR="00CD2742" w:rsidRPr="00FB3CBE" w:rsidRDefault="00CD2742" w:rsidP="00536F1F">
      <w:pPr>
        <w:pStyle w:val="S2Heading4"/>
        <w:rPr>
          <w:rFonts w:ascii="Arial" w:hAnsi="Arial" w:cs="Arial"/>
          <w:sz w:val="22"/>
          <w:szCs w:val="22"/>
        </w:rPr>
      </w:pPr>
      <w:bookmarkStart w:id="2529" w:name="_Ref421793987"/>
      <w:r w:rsidRPr="00FB3CBE">
        <w:rPr>
          <w:rFonts w:ascii="Arial" w:hAnsi="Arial" w:cs="Arial"/>
          <w:sz w:val="22"/>
          <w:szCs w:val="22"/>
        </w:rPr>
        <w:t>the amount of any deferred tax asset;</w:t>
      </w:r>
      <w:bookmarkEnd w:id="2529"/>
    </w:p>
    <w:p w14:paraId="1CF35451" w14:textId="77777777" w:rsidR="00CD2742" w:rsidRPr="00FB3CBE" w:rsidRDefault="00CD2742" w:rsidP="00536F1F">
      <w:pPr>
        <w:pStyle w:val="S2Heading4"/>
        <w:rPr>
          <w:rFonts w:ascii="Arial" w:hAnsi="Arial" w:cs="Arial"/>
          <w:sz w:val="22"/>
          <w:szCs w:val="22"/>
        </w:rPr>
      </w:pPr>
      <w:bookmarkStart w:id="2530" w:name="_Ref421793988"/>
      <w:r w:rsidRPr="00FB3CBE">
        <w:rPr>
          <w:rFonts w:ascii="Arial" w:hAnsi="Arial" w:cs="Arial"/>
          <w:sz w:val="22"/>
          <w:szCs w:val="22"/>
        </w:rPr>
        <w:lastRenderedPageBreak/>
        <w:t>the amount of any goodwill, patents, service rights, brands and any other intangible items;</w:t>
      </w:r>
      <w:bookmarkEnd w:id="2530"/>
    </w:p>
    <w:p w14:paraId="3DF6743A" w14:textId="77777777" w:rsidR="00CD2742" w:rsidRPr="00FB3CBE" w:rsidRDefault="00CD2742" w:rsidP="00536F1F">
      <w:pPr>
        <w:pStyle w:val="S2Heading4"/>
        <w:rPr>
          <w:rFonts w:ascii="Arial" w:hAnsi="Arial" w:cs="Arial"/>
          <w:sz w:val="22"/>
          <w:szCs w:val="22"/>
        </w:rPr>
      </w:pPr>
      <w:bookmarkStart w:id="2531" w:name="_Ref421793989"/>
      <w:r w:rsidRPr="00FB3CBE">
        <w:rPr>
          <w:rFonts w:ascii="Arial" w:hAnsi="Arial" w:cs="Arial"/>
          <w:sz w:val="22"/>
          <w:szCs w:val="22"/>
        </w:rPr>
        <w:t>the amount of any Zakah or charity fund of a Takaful Insurer, maintained within the Long</w:t>
      </w:r>
      <w:r w:rsidRPr="00FB3CBE">
        <w:rPr>
          <w:rFonts w:ascii="Arial" w:hAnsi="Arial" w:cs="Arial"/>
          <w:sz w:val="22"/>
          <w:szCs w:val="22"/>
        </w:rPr>
        <w:noBreakHyphen/>
        <w:t>Term Insurance Fund;</w:t>
      </w:r>
      <w:bookmarkEnd w:id="2531"/>
    </w:p>
    <w:p w14:paraId="32D5B5E1" w14:textId="77777777" w:rsidR="00CD2742" w:rsidRPr="00FB3CBE" w:rsidRDefault="00CD2742" w:rsidP="00536F1F">
      <w:pPr>
        <w:pStyle w:val="S2Heading4"/>
        <w:rPr>
          <w:rFonts w:ascii="Arial" w:hAnsi="Arial" w:cs="Arial"/>
          <w:sz w:val="22"/>
          <w:szCs w:val="22"/>
        </w:rPr>
      </w:pPr>
      <w:bookmarkStart w:id="2532" w:name="_Ref421793990"/>
      <w:r w:rsidRPr="00FB3CBE">
        <w:rPr>
          <w:rFonts w:ascii="Arial" w:hAnsi="Arial" w:cs="Arial"/>
          <w:sz w:val="22"/>
          <w:szCs w:val="22"/>
        </w:rPr>
        <w:t>the amount of any operating assets, including inventories, plant and equipment, and vehicles; and</w:t>
      </w:r>
      <w:bookmarkEnd w:id="2532"/>
    </w:p>
    <w:p w14:paraId="4BAF464A" w14:textId="77777777" w:rsidR="00CD2742" w:rsidRPr="00FB3CBE" w:rsidRDefault="00CD2742" w:rsidP="00536F1F">
      <w:pPr>
        <w:pStyle w:val="S2Heading4"/>
        <w:rPr>
          <w:rFonts w:ascii="Arial" w:hAnsi="Arial" w:cs="Arial"/>
          <w:sz w:val="22"/>
          <w:szCs w:val="22"/>
        </w:rPr>
      </w:pPr>
      <w:bookmarkStart w:id="2533" w:name="_Ref421793991"/>
      <w:r w:rsidRPr="00FB3CBE">
        <w:rPr>
          <w:rFonts w:ascii="Arial" w:hAnsi="Arial" w:cs="Arial"/>
          <w:sz w:val="22"/>
          <w:szCs w:val="22"/>
        </w:rPr>
        <w:t>the amount of any assets that may not be applied to meet Insurance Liabilities attributable to the Long</w:t>
      </w:r>
      <w:r w:rsidRPr="00FB3CBE">
        <w:rPr>
          <w:rFonts w:ascii="Arial" w:hAnsi="Arial" w:cs="Arial"/>
          <w:sz w:val="22"/>
          <w:szCs w:val="22"/>
        </w:rPr>
        <w:noBreakHyphen/>
        <w:t>Term Insurance Fund (for example, assets that are subject to fixed or floating charges, mortgages or other security).</w:t>
      </w:r>
      <w:bookmarkEnd w:id="2533"/>
    </w:p>
    <w:p w14:paraId="1E285EA6" w14:textId="77777777" w:rsidR="00CD2742" w:rsidRPr="00FB3CBE" w:rsidRDefault="00CD2742" w:rsidP="00536F1F">
      <w:pPr>
        <w:pStyle w:val="S2Heading2"/>
        <w:rPr>
          <w:rFonts w:ascii="Arial" w:hAnsi="Arial" w:cs="Arial"/>
          <w:sz w:val="22"/>
          <w:szCs w:val="22"/>
        </w:rPr>
      </w:pPr>
      <w:bookmarkStart w:id="2534" w:name="_Toc419727422"/>
      <w:bookmarkStart w:id="2535" w:name="_Toc419727578"/>
      <w:bookmarkStart w:id="2536" w:name="_Toc419728089"/>
      <w:bookmarkStart w:id="2537" w:name="_Toc419728304"/>
      <w:bookmarkStart w:id="2538" w:name="_Toc419728460"/>
      <w:bookmarkStart w:id="2539" w:name="_Toc419732701"/>
      <w:bookmarkStart w:id="2540" w:name="_Ref421793992"/>
      <w:bookmarkStart w:id="2541" w:name="_Ref421804503"/>
      <w:bookmarkStart w:id="2542" w:name="_Toc29984225"/>
      <w:r w:rsidRPr="00FB3CBE">
        <w:rPr>
          <w:rFonts w:ascii="Arial" w:hAnsi="Arial" w:cs="Arial"/>
          <w:sz w:val="22"/>
          <w:szCs w:val="22"/>
        </w:rPr>
        <w:t>Fund hybrid capital adjustment</w:t>
      </w:r>
      <w:bookmarkEnd w:id="2534"/>
      <w:bookmarkEnd w:id="2535"/>
      <w:bookmarkEnd w:id="2536"/>
      <w:bookmarkEnd w:id="2537"/>
      <w:bookmarkEnd w:id="2538"/>
      <w:bookmarkEnd w:id="2539"/>
      <w:bookmarkEnd w:id="2540"/>
      <w:bookmarkEnd w:id="2541"/>
      <w:bookmarkEnd w:id="2542"/>
    </w:p>
    <w:p w14:paraId="0DC3D103" w14:textId="77777777" w:rsidR="00CD2742" w:rsidRPr="00FB3CBE" w:rsidRDefault="00CD2742" w:rsidP="00536F1F">
      <w:pPr>
        <w:pStyle w:val="UK12Block05"/>
        <w:keepNext/>
        <w:rPr>
          <w:rFonts w:ascii="Arial" w:hAnsi="Arial" w:cs="Arial"/>
          <w:b/>
          <w:sz w:val="22"/>
          <w:szCs w:val="22"/>
        </w:rPr>
      </w:pPr>
      <w:r w:rsidRPr="00FB3CBE">
        <w:rPr>
          <w:rFonts w:ascii="Arial" w:hAnsi="Arial" w:cs="Arial"/>
          <w:b/>
          <w:sz w:val="22"/>
          <w:szCs w:val="22"/>
        </w:rPr>
        <w:t>Guidance</w:t>
      </w:r>
    </w:p>
    <w:p w14:paraId="2C36173D" w14:textId="77777777"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section acts to limit hybrid capital to 15% of the adjusted fund equity in respect of a fund.</w:t>
      </w:r>
    </w:p>
    <w:p w14:paraId="32264D03" w14:textId="77777777"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purpose of the fund hybrid capital adjustment is to limit the extent to which an Insurer may rely for its Adjusted Fund Capital Resources in respect of any Long</w:t>
      </w:r>
      <w:r w:rsidRPr="00FB3CBE">
        <w:rPr>
          <w:rFonts w:ascii="Arial" w:hAnsi="Arial" w:cs="Arial"/>
          <w:snapToGrid/>
          <w:sz w:val="22"/>
          <w:szCs w:val="22"/>
        </w:rPr>
        <w:noBreakHyphen/>
        <w:t>Term Insurance Fund on instruments that do not or may not constitute permanent capital of that fund.</w:t>
      </w:r>
    </w:p>
    <w:p w14:paraId="02653B5E" w14:textId="77777777" w:rsidR="00CD2742" w:rsidRPr="00FB3CBE" w:rsidRDefault="00CD2742" w:rsidP="00FA3604">
      <w:pPr>
        <w:pStyle w:val="S2Heading3"/>
        <w:keepNext/>
        <w:rPr>
          <w:rFonts w:ascii="Arial" w:hAnsi="Arial" w:cs="Arial"/>
          <w:sz w:val="22"/>
          <w:szCs w:val="22"/>
        </w:rPr>
      </w:pPr>
      <w:bookmarkStart w:id="2543" w:name="_Toc419728090"/>
      <w:bookmarkStart w:id="2544" w:name="_Ref421793993"/>
      <w:bookmarkStart w:id="2545" w:name="_Ref421804537"/>
      <w:r w:rsidRPr="00FB3CBE">
        <w:rPr>
          <w:rFonts w:ascii="Arial" w:hAnsi="Arial" w:cs="Arial"/>
          <w:sz w:val="22"/>
          <w:szCs w:val="22"/>
        </w:rPr>
        <w:t>Fund hybrid capital includes the following items:</w:t>
      </w:r>
      <w:bookmarkEnd w:id="2543"/>
      <w:bookmarkEnd w:id="2544"/>
      <w:bookmarkEnd w:id="2545"/>
    </w:p>
    <w:p w14:paraId="00A33F5F" w14:textId="77777777" w:rsidR="00CD2742" w:rsidRPr="00FB3CBE" w:rsidRDefault="00CD2742" w:rsidP="00536F1F">
      <w:pPr>
        <w:pStyle w:val="S2Heading4"/>
        <w:rPr>
          <w:rFonts w:ascii="Arial" w:hAnsi="Arial" w:cs="Arial"/>
          <w:sz w:val="22"/>
          <w:szCs w:val="22"/>
        </w:rPr>
      </w:pPr>
      <w:bookmarkStart w:id="2546" w:name="_Ref421793994"/>
      <w:r w:rsidRPr="00FB3CBE">
        <w:rPr>
          <w:rFonts w:ascii="Arial" w:hAnsi="Arial" w:cs="Arial"/>
          <w:sz w:val="22"/>
          <w:szCs w:val="22"/>
        </w:rPr>
        <w:t>subordinated debt attributable to the fund; and</w:t>
      </w:r>
      <w:bookmarkEnd w:id="2546"/>
    </w:p>
    <w:p w14:paraId="11C2D82A" w14:textId="56292A07" w:rsidR="00CD2742" w:rsidRPr="00FB3CBE" w:rsidRDefault="00CD2742" w:rsidP="00536F1F">
      <w:pPr>
        <w:pStyle w:val="S2Heading4"/>
        <w:rPr>
          <w:rFonts w:ascii="Arial" w:hAnsi="Arial" w:cs="Arial"/>
          <w:sz w:val="22"/>
          <w:szCs w:val="22"/>
        </w:rPr>
      </w:pPr>
      <w:bookmarkStart w:id="2547" w:name="_Ref421793995"/>
      <w:r w:rsidRPr="00FB3CBE">
        <w:rPr>
          <w:rFonts w:ascii="Arial" w:hAnsi="Arial" w:cs="Arial"/>
          <w:sz w:val="22"/>
          <w:szCs w:val="22"/>
        </w:rPr>
        <w:t>Owners' Equity in a Takaful Insurer of the type described in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_Ref421804796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A7.3.4</w:t>
      </w:r>
      <w:r w:rsidR="00780239" w:rsidRPr="00FB3CBE">
        <w:rPr>
          <w:rFonts w:ascii="Arial" w:hAnsi="Arial" w:cs="Arial"/>
          <w:sz w:val="22"/>
          <w:szCs w:val="22"/>
        </w:rPr>
        <w:fldChar w:fldCharType="end"/>
      </w:r>
      <w:r w:rsidRPr="00FB3CBE">
        <w:rPr>
          <w:rFonts w:ascii="Arial" w:hAnsi="Arial" w:cs="Arial"/>
          <w:sz w:val="22"/>
          <w:szCs w:val="22"/>
        </w:rPr>
        <w:t>.</w:t>
      </w:r>
      <w:bookmarkEnd w:id="2547"/>
    </w:p>
    <w:p w14:paraId="7AEB73A7" w14:textId="538F35E7" w:rsidR="00CD2742" w:rsidRPr="00FB3CBE" w:rsidRDefault="00CD2742" w:rsidP="00536F1F">
      <w:pPr>
        <w:pStyle w:val="S2Heading3"/>
        <w:rPr>
          <w:rFonts w:ascii="Arial" w:hAnsi="Arial" w:cs="Arial"/>
          <w:sz w:val="22"/>
          <w:szCs w:val="22"/>
        </w:rPr>
      </w:pPr>
      <w:bookmarkStart w:id="2548" w:name="_Toc419728091"/>
      <w:bookmarkStart w:id="2549" w:name="_Ref421793996"/>
      <w:bookmarkStart w:id="2550" w:name="_Ref421804811"/>
      <w:r w:rsidRPr="00FB3CBE">
        <w:rPr>
          <w:rFonts w:ascii="Arial" w:hAnsi="Arial" w:cs="Arial"/>
          <w:sz w:val="22"/>
          <w:szCs w:val="22"/>
        </w:rPr>
        <w:t>Subject to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_Ref421804805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A7.5.3</w:t>
      </w:r>
      <w:r w:rsidR="00780239" w:rsidRPr="00FB3CBE">
        <w:rPr>
          <w:rFonts w:ascii="Arial" w:hAnsi="Arial" w:cs="Arial"/>
          <w:sz w:val="22"/>
          <w:szCs w:val="22"/>
        </w:rPr>
        <w:fldChar w:fldCharType="end"/>
      </w:r>
      <w:r w:rsidRPr="00FB3CBE">
        <w:rPr>
          <w:rFonts w:ascii="Arial" w:hAnsi="Arial" w:cs="Arial"/>
          <w:sz w:val="22"/>
          <w:szCs w:val="22"/>
        </w:rPr>
        <w:t>, an Insurer must calculate its fund hybrid capital adjustment as the amount by which the total amount of hybrid capital exceeds 15% of adjusted fund equity.</w:t>
      </w:r>
      <w:bookmarkEnd w:id="2548"/>
      <w:bookmarkEnd w:id="2549"/>
      <w:bookmarkEnd w:id="2550"/>
    </w:p>
    <w:p w14:paraId="35C0C7C9" w14:textId="69DFC269" w:rsidR="00CD2742" w:rsidRPr="00FB3CBE" w:rsidRDefault="00CD2742" w:rsidP="00536F1F">
      <w:pPr>
        <w:pStyle w:val="S2Heading3"/>
        <w:rPr>
          <w:rFonts w:ascii="Arial" w:hAnsi="Arial" w:cs="Arial"/>
          <w:sz w:val="22"/>
          <w:szCs w:val="22"/>
        </w:rPr>
      </w:pPr>
      <w:bookmarkStart w:id="2551" w:name="_Toc419728092"/>
      <w:bookmarkStart w:id="2552" w:name="_Ref421793997"/>
      <w:bookmarkStart w:id="2553" w:name="_Ref421804805"/>
      <w:r w:rsidRPr="00FB3CBE">
        <w:rPr>
          <w:rFonts w:ascii="Arial" w:hAnsi="Arial" w:cs="Arial"/>
          <w:sz w:val="22"/>
          <w:szCs w:val="22"/>
        </w:rPr>
        <w:t>The Regulator may at its discretion permit an Insurer to apply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_Ref421804811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A7.5.2</w:t>
      </w:r>
      <w:r w:rsidR="00780239" w:rsidRPr="00FB3CBE">
        <w:rPr>
          <w:rFonts w:ascii="Arial" w:hAnsi="Arial" w:cs="Arial"/>
          <w:sz w:val="22"/>
          <w:szCs w:val="22"/>
        </w:rPr>
        <w:fldChar w:fldCharType="end"/>
      </w:r>
      <w:r w:rsidRPr="00FB3CBE">
        <w:rPr>
          <w:rFonts w:ascii="Arial" w:hAnsi="Arial" w:cs="Arial"/>
          <w:sz w:val="22"/>
          <w:szCs w:val="22"/>
        </w:rPr>
        <w:t> as though the figure of 15% was replaced with a higher figure approved in writing by the Regulator.  The approved figure may not be more than the actual percentage which the fund hybrid capital represents of adjusted fund equity, and may not in any case exceed 30%.</w:t>
      </w:r>
      <w:bookmarkEnd w:id="2551"/>
      <w:bookmarkEnd w:id="2552"/>
      <w:bookmarkEnd w:id="2553"/>
    </w:p>
    <w:p w14:paraId="3FBD2849" w14:textId="77777777" w:rsidR="00CD2742" w:rsidRPr="00FB3CBE" w:rsidRDefault="00CD2742" w:rsidP="00906377">
      <w:pPr>
        <w:rPr>
          <w:rFonts w:ascii="Arial" w:hAnsi="Arial" w:cs="Arial"/>
          <w:sz w:val="22"/>
          <w:szCs w:val="22"/>
        </w:rPr>
      </w:pPr>
    </w:p>
    <w:p w14:paraId="56BF502F"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047408D9" w14:textId="77777777" w:rsidR="00CD2742" w:rsidRPr="00FB3CBE" w:rsidRDefault="00CD2742" w:rsidP="006E3475">
      <w:pPr>
        <w:pStyle w:val="S2Heading1"/>
        <w:rPr>
          <w:rFonts w:ascii="Arial" w:hAnsi="Arial" w:cs="Arial"/>
          <w:sz w:val="22"/>
          <w:szCs w:val="22"/>
        </w:rPr>
      </w:pPr>
      <w:bookmarkStart w:id="2554" w:name="_Toc419727423"/>
      <w:bookmarkStart w:id="2555" w:name="_Toc419727579"/>
      <w:bookmarkStart w:id="2556" w:name="_Toc419728093"/>
      <w:bookmarkStart w:id="2557" w:name="_Toc419728305"/>
      <w:bookmarkStart w:id="2558" w:name="_Toc419728461"/>
      <w:bookmarkStart w:id="2559" w:name="_Toc419732702"/>
      <w:bookmarkStart w:id="2560" w:name="_Ref421793998"/>
      <w:bookmarkStart w:id="2561" w:name="_Ref421844362"/>
      <w:bookmarkStart w:id="2562" w:name="_Ref421872854"/>
      <w:bookmarkStart w:id="2563" w:name="_Toc29984226"/>
      <w:r w:rsidRPr="00FB3CBE">
        <w:rPr>
          <w:rFonts w:ascii="Arial" w:hAnsi="Arial" w:cs="Arial"/>
          <w:sz w:val="22"/>
          <w:szCs w:val="22"/>
        </w:rPr>
        <w:lastRenderedPageBreak/>
        <w:t>CALCULATION OF MINIMUM FUND CAPITAL REQUIREMENT</w:t>
      </w:r>
      <w:bookmarkEnd w:id="2554"/>
      <w:bookmarkEnd w:id="2555"/>
      <w:bookmarkEnd w:id="2556"/>
      <w:bookmarkEnd w:id="2557"/>
      <w:bookmarkEnd w:id="2558"/>
      <w:bookmarkEnd w:id="2559"/>
      <w:bookmarkEnd w:id="2560"/>
      <w:bookmarkEnd w:id="2561"/>
      <w:bookmarkEnd w:id="2562"/>
      <w:bookmarkEnd w:id="2563"/>
      <w:r w:rsidRPr="00FB3CBE">
        <w:rPr>
          <w:rFonts w:ascii="Arial" w:hAnsi="Arial" w:cs="Arial"/>
          <w:sz w:val="22"/>
          <w:szCs w:val="22"/>
        </w:rPr>
        <w:t xml:space="preserve"> </w:t>
      </w:r>
    </w:p>
    <w:p w14:paraId="72842447" w14:textId="77777777" w:rsidR="00CD2742" w:rsidRPr="00FB3CBE" w:rsidRDefault="00CD2742" w:rsidP="00536F1F">
      <w:pPr>
        <w:pStyle w:val="S2Heading2"/>
        <w:rPr>
          <w:rFonts w:ascii="Arial" w:hAnsi="Arial" w:cs="Arial"/>
          <w:sz w:val="22"/>
          <w:szCs w:val="22"/>
        </w:rPr>
      </w:pPr>
      <w:bookmarkStart w:id="2564" w:name="_Toc419727424"/>
      <w:bookmarkStart w:id="2565" w:name="_Toc419727580"/>
      <w:bookmarkStart w:id="2566" w:name="_Toc419728094"/>
      <w:bookmarkStart w:id="2567" w:name="_Toc419728306"/>
      <w:bookmarkStart w:id="2568" w:name="_Toc419728462"/>
      <w:bookmarkStart w:id="2569" w:name="_Toc419732703"/>
      <w:bookmarkStart w:id="2570" w:name="_Ref421793999"/>
      <w:bookmarkStart w:id="2571" w:name="_Toc29984227"/>
      <w:r w:rsidRPr="00FB3CBE">
        <w:rPr>
          <w:rFonts w:ascii="Arial" w:hAnsi="Arial" w:cs="Arial"/>
          <w:sz w:val="22"/>
          <w:szCs w:val="22"/>
        </w:rPr>
        <w:t>Purpose and general provisions</w:t>
      </w:r>
      <w:bookmarkEnd w:id="2564"/>
      <w:bookmarkEnd w:id="2565"/>
      <w:bookmarkEnd w:id="2566"/>
      <w:bookmarkEnd w:id="2567"/>
      <w:bookmarkEnd w:id="2568"/>
      <w:bookmarkEnd w:id="2569"/>
      <w:bookmarkEnd w:id="2570"/>
      <w:bookmarkEnd w:id="2571"/>
    </w:p>
    <w:p w14:paraId="5270A184" w14:textId="6DC911ED" w:rsidR="00CD2742" w:rsidRPr="00FB3CBE" w:rsidRDefault="00CD2742" w:rsidP="00536F1F">
      <w:pPr>
        <w:pStyle w:val="S2Heading3"/>
        <w:rPr>
          <w:rFonts w:ascii="Arial" w:hAnsi="Arial" w:cs="Arial"/>
          <w:sz w:val="22"/>
          <w:szCs w:val="22"/>
        </w:rPr>
      </w:pPr>
      <w:bookmarkStart w:id="2572" w:name="_Toc419728095"/>
      <w:bookmarkStart w:id="2573" w:name="_Ref421794000"/>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_Ref421804832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4.5</w:t>
      </w:r>
      <w:r w:rsidR="00780239" w:rsidRPr="00FB3CBE">
        <w:rPr>
          <w:rFonts w:ascii="Arial" w:hAnsi="Arial" w:cs="Arial"/>
          <w:sz w:val="22"/>
          <w:szCs w:val="22"/>
        </w:rPr>
        <w:fldChar w:fldCharType="end"/>
      </w:r>
      <w:r w:rsidRPr="00FB3CBE">
        <w:rPr>
          <w:rFonts w:ascii="Arial" w:hAnsi="Arial" w:cs="Arial"/>
          <w:sz w:val="22"/>
          <w:szCs w:val="22"/>
        </w:rPr>
        <w:t> applies.</w:t>
      </w:r>
      <w:bookmarkEnd w:id="2572"/>
      <w:bookmarkEnd w:id="2573"/>
    </w:p>
    <w:p w14:paraId="45F12A2E"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FEC0FC2" w14:textId="77777777"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This appendix sets out the manner in which an Insurer that conducts Long</w:t>
      </w:r>
      <w:r w:rsidRPr="00FB3CBE">
        <w:rPr>
          <w:rFonts w:ascii="Arial" w:hAnsi="Arial" w:cs="Arial"/>
          <w:snapToGrid/>
          <w:sz w:val="22"/>
          <w:szCs w:val="22"/>
        </w:rPr>
        <w:noBreakHyphen/>
        <w:t>Term Insurance Business through a Long</w:t>
      </w:r>
      <w:r w:rsidRPr="00FB3CBE">
        <w:rPr>
          <w:rFonts w:ascii="Arial" w:hAnsi="Arial" w:cs="Arial"/>
          <w:snapToGrid/>
          <w:sz w:val="22"/>
          <w:szCs w:val="22"/>
        </w:rPr>
        <w:noBreakHyphen/>
        <w:t>Term Insurance Fund is required to calculate the Minimum Fund Capital Requirement in respect of each Long</w:t>
      </w:r>
      <w:r w:rsidRPr="00FB3CBE">
        <w:rPr>
          <w:rFonts w:ascii="Arial" w:hAnsi="Arial" w:cs="Arial"/>
          <w:snapToGrid/>
          <w:sz w:val="22"/>
          <w:szCs w:val="22"/>
        </w:rPr>
        <w:noBreakHyphen/>
        <w:t>Term Insurance Fund.</w:t>
      </w:r>
    </w:p>
    <w:p w14:paraId="2E2578A5" w14:textId="4BF0D378"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The Minimum Fund Capital Requirement is calculated on a basis that is analogous to the basis of calculation of the Minimum Capital Requirement for Insurers other than Cell Companies, as set out in </w:t>
      </w:r>
      <w:r w:rsidR="00780239" w:rsidRPr="00FB3CBE">
        <w:rPr>
          <w:rFonts w:ascii="Arial" w:hAnsi="Arial" w:cs="Arial"/>
          <w:snapToGrid/>
          <w:sz w:val="22"/>
          <w:szCs w:val="22"/>
        </w:rPr>
        <w:fldChar w:fldCharType="begin"/>
      </w:r>
      <w:r w:rsidR="00780239" w:rsidRPr="00FB3CBE">
        <w:rPr>
          <w:rFonts w:ascii="Arial" w:hAnsi="Arial" w:cs="Arial"/>
          <w:snapToGrid/>
          <w:sz w:val="22"/>
          <w:szCs w:val="22"/>
        </w:rPr>
        <w:instrText xml:space="preserve"> REF _Ref421846117 \r \h </w:instrText>
      </w:r>
      <w:r w:rsidR="001517AA" w:rsidRPr="00FB3CBE">
        <w:rPr>
          <w:rFonts w:ascii="Arial" w:hAnsi="Arial" w:cs="Arial"/>
          <w:snapToGrid/>
          <w:sz w:val="22"/>
          <w:szCs w:val="22"/>
        </w:rPr>
        <w:instrText xml:space="preserve"> \* MERGEFORMAT </w:instrText>
      </w:r>
      <w:r w:rsidR="00780239" w:rsidRPr="00FB3CBE">
        <w:rPr>
          <w:rFonts w:ascii="Arial" w:hAnsi="Arial" w:cs="Arial"/>
          <w:snapToGrid/>
          <w:sz w:val="22"/>
          <w:szCs w:val="22"/>
        </w:rPr>
      </w:r>
      <w:r w:rsidR="00780239"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780239" w:rsidRPr="00FB3CBE">
        <w:rPr>
          <w:rFonts w:ascii="Arial" w:hAnsi="Arial" w:cs="Arial"/>
          <w:snapToGrid/>
          <w:sz w:val="22"/>
          <w:szCs w:val="22"/>
        </w:rPr>
        <w:fldChar w:fldCharType="end"/>
      </w:r>
      <w:r w:rsidRPr="00FB3CBE">
        <w:rPr>
          <w:rFonts w:ascii="Arial" w:hAnsi="Arial" w:cs="Arial"/>
          <w:snapToGrid/>
          <w:sz w:val="22"/>
          <w:szCs w:val="22"/>
        </w:rPr>
        <w:t>.</w:t>
      </w:r>
    </w:p>
    <w:p w14:paraId="6E920C62" w14:textId="648A69EA" w:rsidR="00CD2742" w:rsidRPr="00FB3CBE" w:rsidRDefault="00CD2742" w:rsidP="00536F1F">
      <w:pPr>
        <w:pStyle w:val="List1"/>
        <w:rPr>
          <w:rFonts w:ascii="Arial" w:hAnsi="Arial" w:cs="Arial"/>
          <w:snapToGrid/>
          <w:sz w:val="22"/>
          <w:szCs w:val="22"/>
        </w:rPr>
      </w:pPr>
      <w:r w:rsidRPr="00FB3CBE">
        <w:rPr>
          <w:rFonts w:ascii="Arial" w:hAnsi="Arial" w:cs="Arial"/>
          <w:snapToGrid/>
          <w:sz w:val="22"/>
          <w:szCs w:val="22"/>
        </w:rPr>
        <w:t>3.</w:t>
      </w:r>
      <w:r w:rsidRPr="00FB3CBE">
        <w:rPr>
          <w:rFonts w:ascii="Arial" w:hAnsi="Arial" w:cs="Arial"/>
          <w:snapToGrid/>
          <w:sz w:val="22"/>
          <w:szCs w:val="22"/>
        </w:rPr>
        <w:tab/>
        <w:t>The effect therefore is as though each Long</w:t>
      </w:r>
      <w:r w:rsidRPr="00FB3CBE">
        <w:rPr>
          <w:rFonts w:ascii="Arial" w:hAnsi="Arial" w:cs="Arial"/>
          <w:snapToGrid/>
          <w:sz w:val="22"/>
          <w:szCs w:val="22"/>
        </w:rPr>
        <w:noBreakHyphen/>
        <w:t xml:space="preserve">Term Insurance Fund maintained by an Insurer were itself an Insurer that had to calculate a Minimum Capital Requirement in accordance with </w:t>
      </w:r>
      <w:r w:rsidR="00780239" w:rsidRPr="00FB3CBE">
        <w:rPr>
          <w:rFonts w:ascii="Arial" w:hAnsi="Arial" w:cs="Arial"/>
          <w:snapToGrid/>
          <w:sz w:val="22"/>
          <w:szCs w:val="22"/>
        </w:rPr>
        <w:fldChar w:fldCharType="begin"/>
      </w:r>
      <w:r w:rsidR="00780239" w:rsidRPr="00FB3CBE">
        <w:rPr>
          <w:rFonts w:ascii="Arial" w:hAnsi="Arial" w:cs="Arial"/>
          <w:snapToGrid/>
          <w:sz w:val="22"/>
          <w:szCs w:val="22"/>
        </w:rPr>
        <w:instrText xml:space="preserve"> REF _Ref421846117 \r \h </w:instrText>
      </w:r>
      <w:r w:rsidR="001517AA" w:rsidRPr="00FB3CBE">
        <w:rPr>
          <w:rFonts w:ascii="Arial" w:hAnsi="Arial" w:cs="Arial"/>
          <w:snapToGrid/>
          <w:sz w:val="22"/>
          <w:szCs w:val="22"/>
        </w:rPr>
        <w:instrText xml:space="preserve"> \* MERGEFORMAT </w:instrText>
      </w:r>
      <w:r w:rsidR="00780239" w:rsidRPr="00FB3CBE">
        <w:rPr>
          <w:rFonts w:ascii="Arial" w:hAnsi="Arial" w:cs="Arial"/>
          <w:snapToGrid/>
          <w:sz w:val="22"/>
          <w:szCs w:val="22"/>
        </w:rPr>
      </w:r>
      <w:r w:rsidR="00780239"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780239" w:rsidRPr="00FB3CBE">
        <w:rPr>
          <w:rFonts w:ascii="Arial" w:hAnsi="Arial" w:cs="Arial"/>
          <w:snapToGrid/>
          <w:sz w:val="22"/>
          <w:szCs w:val="22"/>
        </w:rPr>
        <w:fldChar w:fldCharType="end"/>
      </w:r>
      <w:r w:rsidRPr="00FB3CBE">
        <w:rPr>
          <w:rFonts w:ascii="Arial" w:hAnsi="Arial" w:cs="Arial"/>
          <w:snapToGrid/>
          <w:sz w:val="22"/>
          <w:szCs w:val="22"/>
        </w:rPr>
        <w:t xml:space="preserve">.  Consequently, this appendix incorporates references to the provisions of </w:t>
      </w:r>
      <w:r w:rsidR="00A71EF2" w:rsidRPr="00FB3CBE">
        <w:rPr>
          <w:rFonts w:ascii="Arial" w:hAnsi="Arial" w:cs="Arial"/>
          <w:snapToGrid/>
          <w:sz w:val="22"/>
          <w:szCs w:val="22"/>
        </w:rPr>
        <w:fldChar w:fldCharType="begin"/>
      </w:r>
      <w:r w:rsidR="00A71EF2" w:rsidRPr="00FB3CBE">
        <w:rPr>
          <w:rFonts w:ascii="Arial" w:hAnsi="Arial" w:cs="Arial"/>
          <w:snapToGrid/>
          <w:sz w:val="22"/>
          <w:szCs w:val="22"/>
        </w:rPr>
        <w:instrText xml:space="preserve"> REF _Ref421846117 \r \h </w:instrText>
      </w:r>
      <w:r w:rsidR="001517AA" w:rsidRPr="00FB3CBE">
        <w:rPr>
          <w:rFonts w:ascii="Arial" w:hAnsi="Arial" w:cs="Arial"/>
          <w:snapToGrid/>
          <w:sz w:val="22"/>
          <w:szCs w:val="22"/>
        </w:rPr>
        <w:instrText xml:space="preserve"> \* MERGEFORMAT </w:instrText>
      </w:r>
      <w:r w:rsidR="00A71EF2" w:rsidRPr="00FB3CBE">
        <w:rPr>
          <w:rFonts w:ascii="Arial" w:hAnsi="Arial" w:cs="Arial"/>
          <w:snapToGrid/>
          <w:sz w:val="22"/>
          <w:szCs w:val="22"/>
        </w:rPr>
      </w:r>
      <w:r w:rsidR="00A71EF2"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A71EF2" w:rsidRPr="00FB3CBE">
        <w:rPr>
          <w:rFonts w:ascii="Arial" w:hAnsi="Arial" w:cs="Arial"/>
          <w:snapToGrid/>
          <w:sz w:val="22"/>
          <w:szCs w:val="22"/>
        </w:rPr>
        <w:fldChar w:fldCharType="end"/>
      </w:r>
      <w:r w:rsidRPr="00FB3CBE">
        <w:rPr>
          <w:rFonts w:ascii="Arial" w:hAnsi="Arial" w:cs="Arial"/>
          <w:snapToGrid/>
          <w:sz w:val="22"/>
          <w:szCs w:val="22"/>
        </w:rPr>
        <w:t>.</w:t>
      </w:r>
    </w:p>
    <w:p w14:paraId="73F1FF83" w14:textId="77777777" w:rsidR="00CD2742" w:rsidRPr="00FB3CBE" w:rsidRDefault="00B6316F" w:rsidP="00BB7268">
      <w:pPr>
        <w:pStyle w:val="S2Heading2"/>
        <w:keepNext w:val="0"/>
        <w:rPr>
          <w:rFonts w:ascii="Arial" w:hAnsi="Arial" w:cs="Arial"/>
          <w:sz w:val="22"/>
          <w:szCs w:val="22"/>
        </w:rPr>
      </w:pPr>
      <w:bookmarkStart w:id="2574" w:name="_Toc419727425"/>
      <w:bookmarkStart w:id="2575" w:name="_Toc419727581"/>
      <w:bookmarkStart w:id="2576" w:name="_Toc419728096"/>
      <w:bookmarkStart w:id="2577" w:name="_Toc419728307"/>
      <w:bookmarkStart w:id="2578" w:name="_Toc419728463"/>
      <w:bookmarkStart w:id="2579" w:name="_Toc419732704"/>
      <w:bookmarkStart w:id="2580" w:name="_Ref421794001"/>
      <w:bookmarkStart w:id="2581" w:name="_Toc29984228"/>
      <w:r w:rsidRPr="00FB3CBE">
        <w:rPr>
          <w:rFonts w:ascii="Arial" w:hAnsi="Arial" w:cs="Arial"/>
          <w:sz w:val="22"/>
          <w:szCs w:val="22"/>
        </w:rPr>
        <w:t>Minimum Fund Capital R</w:t>
      </w:r>
      <w:r w:rsidR="00CD2742" w:rsidRPr="00FB3CBE">
        <w:rPr>
          <w:rFonts w:ascii="Arial" w:hAnsi="Arial" w:cs="Arial"/>
          <w:sz w:val="22"/>
          <w:szCs w:val="22"/>
        </w:rPr>
        <w:t>equirement</w:t>
      </w:r>
      <w:bookmarkEnd w:id="2574"/>
      <w:bookmarkEnd w:id="2575"/>
      <w:bookmarkEnd w:id="2576"/>
      <w:bookmarkEnd w:id="2577"/>
      <w:bookmarkEnd w:id="2578"/>
      <w:bookmarkEnd w:id="2579"/>
      <w:bookmarkEnd w:id="2580"/>
      <w:bookmarkEnd w:id="2581"/>
    </w:p>
    <w:p w14:paraId="25E444CB" w14:textId="12236B3F" w:rsidR="00CD2742" w:rsidRPr="00FB3CBE" w:rsidRDefault="00CD2742" w:rsidP="00BB7268">
      <w:pPr>
        <w:pStyle w:val="S2Heading3"/>
        <w:rPr>
          <w:rFonts w:ascii="Arial" w:hAnsi="Arial" w:cs="Arial"/>
          <w:sz w:val="22"/>
          <w:szCs w:val="22"/>
        </w:rPr>
      </w:pPr>
      <w:bookmarkStart w:id="2582" w:name="_Toc419728097"/>
      <w:bookmarkStart w:id="2583" w:name="_Ref421794002"/>
      <w:bookmarkStart w:id="2584" w:name="_Ref421804873"/>
      <w:r w:rsidRPr="00FB3CBE">
        <w:rPr>
          <w:rFonts w:ascii="Arial" w:hAnsi="Arial" w:cs="Arial"/>
          <w:sz w:val="22"/>
          <w:szCs w:val="22"/>
        </w:rPr>
        <w:t>Subject to Rule </w:t>
      </w:r>
      <w:r w:rsidR="00780239" w:rsidRPr="00FB3CBE">
        <w:rPr>
          <w:rFonts w:ascii="Arial" w:hAnsi="Arial" w:cs="Arial"/>
          <w:sz w:val="22"/>
          <w:szCs w:val="22"/>
        </w:rPr>
        <w:fldChar w:fldCharType="begin"/>
      </w:r>
      <w:r w:rsidR="00780239" w:rsidRPr="00FB3CBE">
        <w:rPr>
          <w:rFonts w:ascii="Arial" w:hAnsi="Arial" w:cs="Arial"/>
          <w:sz w:val="22"/>
          <w:szCs w:val="22"/>
        </w:rPr>
        <w:instrText xml:space="preserve"> REF  _Ref421804863 \h \w </w:instrText>
      </w:r>
      <w:r w:rsidR="001517AA" w:rsidRPr="00FB3CBE">
        <w:rPr>
          <w:rFonts w:ascii="Arial" w:hAnsi="Arial" w:cs="Arial"/>
          <w:sz w:val="22"/>
          <w:szCs w:val="22"/>
        </w:rPr>
        <w:instrText xml:space="preserve"> \* MERGEFORMAT </w:instrText>
      </w:r>
      <w:r w:rsidR="00780239" w:rsidRPr="00FB3CBE">
        <w:rPr>
          <w:rFonts w:ascii="Arial" w:hAnsi="Arial" w:cs="Arial"/>
          <w:sz w:val="22"/>
          <w:szCs w:val="22"/>
        </w:rPr>
      </w:r>
      <w:r w:rsidR="00780239"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A8.2.3</w:t>
      </w:r>
      <w:r w:rsidR="00780239" w:rsidRPr="00FB3CBE">
        <w:rPr>
          <w:rFonts w:ascii="Arial" w:hAnsi="Arial" w:cs="Arial"/>
          <w:sz w:val="22"/>
          <w:szCs w:val="22"/>
        </w:rPr>
        <w:fldChar w:fldCharType="end"/>
      </w:r>
      <w:r w:rsidRPr="00FB3CBE">
        <w:rPr>
          <w:rFonts w:ascii="Arial" w:hAnsi="Arial" w:cs="Arial"/>
          <w:sz w:val="22"/>
          <w:szCs w:val="22"/>
        </w:rPr>
        <w:t>, an Insurer must calculate the Minimum Fund Capital Requirement in respect of each Long</w:t>
      </w:r>
      <w:r w:rsidRPr="00FB3CBE">
        <w:rPr>
          <w:rFonts w:ascii="Arial" w:hAnsi="Arial" w:cs="Arial"/>
          <w:sz w:val="22"/>
          <w:szCs w:val="22"/>
        </w:rPr>
        <w:noBreakHyphen/>
        <w:t>Term Insurance Fund maintained by it, according to the formula:</w:t>
      </w:r>
      <w:bookmarkEnd w:id="2582"/>
      <w:bookmarkEnd w:id="2583"/>
      <w:bookmarkEnd w:id="2584"/>
    </w:p>
    <w:p w14:paraId="412FF17E" w14:textId="77777777" w:rsidR="00CD2742" w:rsidRPr="00FB3CBE" w:rsidRDefault="00CD2742" w:rsidP="00BB7268">
      <w:pPr>
        <w:pStyle w:val="UK12Block05"/>
        <w:rPr>
          <w:rFonts w:ascii="Arial" w:hAnsi="Arial" w:cs="Arial"/>
          <w:sz w:val="22"/>
          <w:szCs w:val="22"/>
        </w:rPr>
      </w:pPr>
      <w:r w:rsidRPr="00FB3CBE">
        <w:rPr>
          <w:rFonts w:ascii="Arial" w:hAnsi="Arial" w:cs="Arial"/>
          <w:sz w:val="22"/>
          <w:szCs w:val="22"/>
        </w:rPr>
        <w:t>MFCR = DRC + IVRC + OARC + OLRC + CRC + SFAC + LIRC + AMRC</w:t>
      </w:r>
    </w:p>
    <w:p w14:paraId="67504F21" w14:textId="77777777" w:rsidR="00CD2742" w:rsidRPr="00FB3CBE" w:rsidRDefault="00CD2742" w:rsidP="00BB7268">
      <w:pPr>
        <w:pStyle w:val="UK12Block05"/>
        <w:keepNext/>
        <w:rPr>
          <w:rFonts w:ascii="Arial" w:hAnsi="Arial" w:cs="Arial"/>
          <w:sz w:val="22"/>
          <w:szCs w:val="22"/>
        </w:rPr>
      </w:pPr>
      <w:r w:rsidRPr="00FB3CBE">
        <w:rPr>
          <w:rFonts w:ascii="Arial" w:hAnsi="Arial" w:cs="Arial"/>
          <w:sz w:val="22"/>
          <w:szCs w:val="22"/>
        </w:rPr>
        <w:t>where:</w:t>
      </w:r>
    </w:p>
    <w:tbl>
      <w:tblPr>
        <w:tblStyle w:val="TableGrid"/>
        <w:tblW w:w="0" w:type="auto"/>
        <w:tblInd w:w="738" w:type="dxa"/>
        <w:tblLook w:val="04A0" w:firstRow="1" w:lastRow="0" w:firstColumn="1" w:lastColumn="0" w:noHBand="0" w:noVBand="1"/>
      </w:tblPr>
      <w:tblGrid>
        <w:gridCol w:w="1159"/>
        <w:gridCol w:w="7120"/>
      </w:tblGrid>
      <w:tr w:rsidR="00CD2742" w:rsidRPr="00FB3CBE" w14:paraId="67CF904E" w14:textId="77777777" w:rsidTr="00536F1F">
        <w:trPr>
          <w:tblHeader/>
        </w:trPr>
        <w:tc>
          <w:tcPr>
            <w:tcW w:w="1170" w:type="dxa"/>
            <w:vAlign w:val="center"/>
          </w:tcPr>
          <w:p w14:paraId="0EF89575" w14:textId="77777777" w:rsidR="00CD2742" w:rsidRPr="00FB3CBE" w:rsidRDefault="00CD2742" w:rsidP="00BB7268">
            <w:pPr>
              <w:keepNext/>
              <w:spacing w:before="120" w:after="120"/>
              <w:rPr>
                <w:rFonts w:ascii="Arial" w:hAnsi="Arial" w:cs="Arial"/>
                <w:b/>
                <w:sz w:val="22"/>
                <w:szCs w:val="22"/>
              </w:rPr>
            </w:pPr>
            <w:r w:rsidRPr="00FB3CBE">
              <w:rPr>
                <w:rFonts w:ascii="Arial" w:hAnsi="Arial" w:cs="Arial"/>
                <w:b/>
                <w:sz w:val="22"/>
                <w:szCs w:val="22"/>
              </w:rPr>
              <w:t>Term</w:t>
            </w:r>
          </w:p>
        </w:tc>
        <w:tc>
          <w:tcPr>
            <w:tcW w:w="7335" w:type="dxa"/>
            <w:vAlign w:val="center"/>
          </w:tcPr>
          <w:p w14:paraId="718A75A1" w14:textId="77777777" w:rsidR="00CD2742" w:rsidRPr="00FB3CBE" w:rsidRDefault="00CD2742" w:rsidP="00BB7268">
            <w:pPr>
              <w:keepNext/>
              <w:spacing w:before="120" w:after="120"/>
              <w:rPr>
                <w:rFonts w:ascii="Arial" w:hAnsi="Arial" w:cs="Arial"/>
                <w:b/>
                <w:sz w:val="22"/>
                <w:szCs w:val="22"/>
              </w:rPr>
            </w:pPr>
            <w:r w:rsidRPr="00FB3CBE">
              <w:rPr>
                <w:rFonts w:ascii="Arial" w:hAnsi="Arial" w:cs="Arial"/>
                <w:b/>
                <w:sz w:val="22"/>
                <w:szCs w:val="22"/>
              </w:rPr>
              <w:t>Definition</w:t>
            </w:r>
          </w:p>
        </w:tc>
      </w:tr>
      <w:tr w:rsidR="00CD2742" w:rsidRPr="00FB3CBE" w14:paraId="158E66E9" w14:textId="77777777" w:rsidTr="00536F1F">
        <w:tc>
          <w:tcPr>
            <w:tcW w:w="1170" w:type="dxa"/>
            <w:vAlign w:val="center"/>
          </w:tcPr>
          <w:p w14:paraId="20DFF30E" w14:textId="77777777" w:rsidR="00CD2742" w:rsidRPr="00FB3CBE" w:rsidRDefault="00CD2742" w:rsidP="00BB7268">
            <w:pPr>
              <w:keepNext/>
              <w:spacing w:before="120" w:after="120"/>
              <w:rPr>
                <w:rFonts w:ascii="Arial" w:hAnsi="Arial" w:cs="Arial"/>
                <w:sz w:val="22"/>
                <w:szCs w:val="22"/>
              </w:rPr>
            </w:pPr>
            <w:r w:rsidRPr="00FB3CBE">
              <w:rPr>
                <w:rFonts w:ascii="Arial" w:hAnsi="Arial" w:cs="Arial"/>
                <w:sz w:val="22"/>
                <w:szCs w:val="22"/>
              </w:rPr>
              <w:t>MFCR</w:t>
            </w:r>
          </w:p>
        </w:tc>
        <w:tc>
          <w:tcPr>
            <w:tcW w:w="7335" w:type="dxa"/>
            <w:vAlign w:val="center"/>
          </w:tcPr>
          <w:p w14:paraId="4A7C1715" w14:textId="77777777" w:rsidR="00CD2742" w:rsidRPr="00FB3CBE" w:rsidRDefault="00CD2742" w:rsidP="00BB7268">
            <w:pPr>
              <w:keepNext/>
              <w:spacing w:before="120" w:after="120"/>
              <w:rPr>
                <w:rFonts w:ascii="Arial" w:hAnsi="Arial" w:cs="Arial"/>
                <w:sz w:val="22"/>
                <w:szCs w:val="22"/>
              </w:rPr>
            </w:pPr>
            <w:r w:rsidRPr="00FB3CBE">
              <w:rPr>
                <w:rFonts w:ascii="Arial" w:hAnsi="Arial" w:cs="Arial"/>
                <w:sz w:val="22"/>
                <w:szCs w:val="22"/>
              </w:rPr>
              <w:t>Minimum Fund Capital Requirement in respect of the fund;</w:t>
            </w:r>
          </w:p>
        </w:tc>
      </w:tr>
      <w:tr w:rsidR="00CD2742" w:rsidRPr="00FB3CBE" w14:paraId="4D06C19A" w14:textId="77777777" w:rsidTr="00536F1F">
        <w:tc>
          <w:tcPr>
            <w:tcW w:w="1170" w:type="dxa"/>
            <w:vAlign w:val="center"/>
          </w:tcPr>
          <w:p w14:paraId="130EA9CD"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DRC</w:t>
            </w:r>
          </w:p>
        </w:tc>
        <w:tc>
          <w:tcPr>
            <w:tcW w:w="7335" w:type="dxa"/>
            <w:vAlign w:val="center"/>
          </w:tcPr>
          <w:p w14:paraId="3494D6F2"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Default risk component in respect of that fund;</w:t>
            </w:r>
          </w:p>
        </w:tc>
      </w:tr>
      <w:tr w:rsidR="00CD2742" w:rsidRPr="00FB3CBE" w14:paraId="6007F79A" w14:textId="77777777" w:rsidTr="00536F1F">
        <w:tc>
          <w:tcPr>
            <w:tcW w:w="1170" w:type="dxa"/>
            <w:vAlign w:val="center"/>
          </w:tcPr>
          <w:p w14:paraId="173E19EC"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IVRC</w:t>
            </w:r>
          </w:p>
        </w:tc>
        <w:tc>
          <w:tcPr>
            <w:tcW w:w="7335" w:type="dxa"/>
            <w:vAlign w:val="center"/>
          </w:tcPr>
          <w:p w14:paraId="44753891"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Investment volatility risk component in respect of the fund;</w:t>
            </w:r>
          </w:p>
        </w:tc>
      </w:tr>
      <w:tr w:rsidR="00CD2742" w:rsidRPr="00FB3CBE" w14:paraId="7006582F" w14:textId="77777777" w:rsidTr="00536F1F">
        <w:tc>
          <w:tcPr>
            <w:tcW w:w="1170" w:type="dxa"/>
            <w:vAlign w:val="center"/>
          </w:tcPr>
          <w:p w14:paraId="2CB2C27C"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OARC</w:t>
            </w:r>
          </w:p>
        </w:tc>
        <w:tc>
          <w:tcPr>
            <w:tcW w:w="7335" w:type="dxa"/>
            <w:vAlign w:val="center"/>
          </w:tcPr>
          <w:p w14:paraId="60DBEC55"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Off</w:t>
            </w:r>
            <w:r w:rsidRPr="00FB3CBE">
              <w:rPr>
                <w:rFonts w:ascii="Arial" w:hAnsi="Arial" w:cs="Arial"/>
                <w:sz w:val="22"/>
                <w:szCs w:val="22"/>
              </w:rPr>
              <w:noBreakHyphen/>
              <w:t>balance sheet asset risk component in respect of the fund;</w:t>
            </w:r>
          </w:p>
        </w:tc>
      </w:tr>
      <w:tr w:rsidR="00CD2742" w:rsidRPr="00FB3CBE" w14:paraId="355A57DE" w14:textId="77777777" w:rsidTr="00536F1F">
        <w:tc>
          <w:tcPr>
            <w:tcW w:w="1170" w:type="dxa"/>
            <w:vAlign w:val="center"/>
          </w:tcPr>
          <w:p w14:paraId="3E720513"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OLRC</w:t>
            </w:r>
          </w:p>
        </w:tc>
        <w:tc>
          <w:tcPr>
            <w:tcW w:w="7335" w:type="dxa"/>
            <w:vAlign w:val="center"/>
          </w:tcPr>
          <w:p w14:paraId="37398970"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Off</w:t>
            </w:r>
            <w:r w:rsidRPr="00FB3CBE">
              <w:rPr>
                <w:rFonts w:ascii="Arial" w:hAnsi="Arial" w:cs="Arial"/>
                <w:sz w:val="22"/>
                <w:szCs w:val="22"/>
              </w:rPr>
              <w:noBreakHyphen/>
              <w:t>balance sheet liability risk component in respect of the fund;</w:t>
            </w:r>
          </w:p>
        </w:tc>
      </w:tr>
      <w:tr w:rsidR="00CD2742" w:rsidRPr="00FB3CBE" w14:paraId="78CA3EDB" w14:textId="77777777" w:rsidTr="00536F1F">
        <w:tc>
          <w:tcPr>
            <w:tcW w:w="1170" w:type="dxa"/>
            <w:vAlign w:val="center"/>
          </w:tcPr>
          <w:p w14:paraId="65E9B2BE"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CRC</w:t>
            </w:r>
          </w:p>
        </w:tc>
        <w:tc>
          <w:tcPr>
            <w:tcW w:w="7335" w:type="dxa"/>
            <w:vAlign w:val="center"/>
          </w:tcPr>
          <w:p w14:paraId="517B0DB8"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Concentration risk component in respect of the fund;</w:t>
            </w:r>
          </w:p>
        </w:tc>
      </w:tr>
      <w:tr w:rsidR="00CD2742" w:rsidRPr="00FB3CBE" w14:paraId="36FCB3E4" w14:textId="77777777" w:rsidTr="00536F1F">
        <w:tc>
          <w:tcPr>
            <w:tcW w:w="1170" w:type="dxa"/>
            <w:vAlign w:val="center"/>
          </w:tcPr>
          <w:p w14:paraId="01DA50CC"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SFAC</w:t>
            </w:r>
          </w:p>
        </w:tc>
        <w:tc>
          <w:tcPr>
            <w:tcW w:w="7335" w:type="dxa"/>
            <w:vAlign w:val="center"/>
          </w:tcPr>
          <w:p w14:paraId="2F5A51B1"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Size Factor Adjustment Component in respect of the fund;</w:t>
            </w:r>
          </w:p>
        </w:tc>
      </w:tr>
      <w:tr w:rsidR="00CD2742" w:rsidRPr="00FB3CBE" w14:paraId="1508C568" w14:textId="77777777" w:rsidTr="00536F1F">
        <w:tc>
          <w:tcPr>
            <w:tcW w:w="1170" w:type="dxa"/>
            <w:vAlign w:val="center"/>
          </w:tcPr>
          <w:p w14:paraId="178E1257"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LIRC</w:t>
            </w:r>
          </w:p>
        </w:tc>
        <w:tc>
          <w:tcPr>
            <w:tcW w:w="7335" w:type="dxa"/>
            <w:vAlign w:val="center"/>
          </w:tcPr>
          <w:p w14:paraId="40624549"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Long</w:t>
            </w:r>
            <w:r w:rsidRPr="00FB3CBE">
              <w:rPr>
                <w:rFonts w:ascii="Arial" w:hAnsi="Arial" w:cs="Arial"/>
                <w:sz w:val="22"/>
                <w:szCs w:val="22"/>
              </w:rPr>
              <w:noBreakHyphen/>
              <w:t>Term Insurance risk component in respect of the fund; and</w:t>
            </w:r>
          </w:p>
        </w:tc>
      </w:tr>
      <w:tr w:rsidR="00CD2742" w:rsidRPr="00FB3CBE" w14:paraId="013598FE" w14:textId="77777777" w:rsidTr="00536F1F">
        <w:tc>
          <w:tcPr>
            <w:tcW w:w="1170" w:type="dxa"/>
            <w:vAlign w:val="center"/>
          </w:tcPr>
          <w:p w14:paraId="0C89EFFD"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AMRC</w:t>
            </w:r>
          </w:p>
        </w:tc>
        <w:tc>
          <w:tcPr>
            <w:tcW w:w="7335" w:type="dxa"/>
            <w:vAlign w:val="center"/>
          </w:tcPr>
          <w:p w14:paraId="22C88225" w14:textId="77777777" w:rsidR="00CD2742" w:rsidRPr="00FB3CBE" w:rsidRDefault="00CD2742" w:rsidP="00536F1F">
            <w:pPr>
              <w:spacing w:before="120" w:after="120"/>
              <w:rPr>
                <w:rFonts w:ascii="Arial" w:hAnsi="Arial" w:cs="Arial"/>
                <w:sz w:val="22"/>
                <w:szCs w:val="22"/>
              </w:rPr>
            </w:pPr>
            <w:r w:rsidRPr="00FB3CBE">
              <w:rPr>
                <w:rFonts w:ascii="Arial" w:hAnsi="Arial" w:cs="Arial"/>
                <w:sz w:val="22"/>
                <w:szCs w:val="22"/>
              </w:rPr>
              <w:t>Asset management risk component in respect of the fund.</w:t>
            </w:r>
          </w:p>
        </w:tc>
      </w:tr>
    </w:tbl>
    <w:p w14:paraId="003AE9B2" w14:textId="77777777" w:rsidR="00CD2742" w:rsidRPr="00FB3CBE" w:rsidRDefault="00CD2742" w:rsidP="00536F1F">
      <w:pPr>
        <w:rPr>
          <w:rFonts w:ascii="Arial" w:hAnsi="Arial" w:cs="Arial"/>
          <w:sz w:val="22"/>
          <w:szCs w:val="22"/>
        </w:rPr>
      </w:pPr>
    </w:p>
    <w:p w14:paraId="6F240597" w14:textId="01FA4F39" w:rsidR="00CD2742" w:rsidRPr="00FB3CBE" w:rsidRDefault="00CD2742" w:rsidP="00536F1F">
      <w:pPr>
        <w:pStyle w:val="S2Heading3"/>
        <w:rPr>
          <w:rFonts w:ascii="Arial" w:hAnsi="Arial" w:cs="Arial"/>
          <w:sz w:val="22"/>
          <w:szCs w:val="22"/>
        </w:rPr>
      </w:pPr>
      <w:bookmarkStart w:id="2585" w:name="_Toc419728098"/>
      <w:bookmarkStart w:id="2586" w:name="_Ref421794003"/>
      <w:r w:rsidRPr="00FB3CBE">
        <w:rPr>
          <w:rFonts w:ascii="Arial" w:hAnsi="Arial" w:cs="Arial"/>
          <w:sz w:val="22"/>
          <w:szCs w:val="22"/>
        </w:rPr>
        <w:lastRenderedPageBreak/>
        <w:t>The methods of calculation of the components referred to in Rule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_Ref421804873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A8.2.1</w:t>
      </w:r>
      <w:r w:rsidR="00A71EF2" w:rsidRPr="00FB3CBE">
        <w:rPr>
          <w:rFonts w:ascii="Arial" w:hAnsi="Arial" w:cs="Arial"/>
          <w:sz w:val="22"/>
          <w:szCs w:val="22"/>
        </w:rPr>
        <w:fldChar w:fldCharType="end"/>
      </w:r>
      <w:r w:rsidRPr="00FB3CBE">
        <w:rPr>
          <w:rFonts w:ascii="Arial" w:hAnsi="Arial" w:cs="Arial"/>
          <w:sz w:val="22"/>
          <w:szCs w:val="22"/>
        </w:rPr>
        <w:t xml:space="preserve"> are set out in </w:t>
      </w:r>
      <w:r w:rsidR="003E620C" w:rsidRPr="00FB3CBE">
        <w:rPr>
          <w:rFonts w:ascii="Arial" w:hAnsi="Arial" w:cs="Arial"/>
          <w:sz w:val="22"/>
          <w:szCs w:val="22"/>
        </w:rPr>
        <w:t>Rule</w:t>
      </w:r>
      <w:r w:rsidRPr="00FB3CBE">
        <w:rPr>
          <w:rFonts w:ascii="Arial" w:hAnsi="Arial" w:cs="Arial"/>
          <w:sz w:val="22"/>
          <w:szCs w:val="22"/>
        </w:rPr>
        <w:t>s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_Ref421804880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_Ref421804886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A8.5</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_Ref421804892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A8.6</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_Ref421804898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A8.7</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_Ref421804904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A8.8</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_Ref421804909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A8.9</w:t>
      </w:r>
      <w:r w:rsidR="00A71EF2" w:rsidRPr="00FB3CBE">
        <w:rPr>
          <w:rFonts w:ascii="Arial" w:hAnsi="Arial" w:cs="Arial"/>
          <w:sz w:val="22"/>
          <w:szCs w:val="22"/>
        </w:rPr>
        <w:fldChar w:fldCharType="end"/>
      </w:r>
      <w:r w:rsidRPr="00FB3CBE">
        <w:rPr>
          <w:rFonts w:ascii="Arial" w:hAnsi="Arial" w:cs="Arial"/>
          <w:sz w:val="22"/>
          <w:szCs w:val="22"/>
        </w:rPr>
        <w:t xml:space="preserv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_Ref421804916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A8.10</w:t>
      </w:r>
      <w:r w:rsidR="00A71EF2" w:rsidRPr="00FB3CBE">
        <w:rPr>
          <w:rFonts w:ascii="Arial" w:hAnsi="Arial" w:cs="Arial"/>
          <w:sz w:val="22"/>
          <w:szCs w:val="22"/>
        </w:rPr>
        <w:fldChar w:fldCharType="end"/>
      </w:r>
      <w:r w:rsidRPr="00FB3CBE">
        <w:rPr>
          <w:rFonts w:ascii="Arial" w:hAnsi="Arial" w:cs="Arial"/>
          <w:sz w:val="22"/>
          <w:szCs w:val="22"/>
        </w:rPr>
        <w:t xml:space="preserve"> and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_Ref421804922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A8.11</w:t>
      </w:r>
      <w:r w:rsidR="00A71EF2" w:rsidRPr="00FB3CBE">
        <w:rPr>
          <w:rFonts w:ascii="Arial" w:hAnsi="Arial" w:cs="Arial"/>
          <w:sz w:val="22"/>
          <w:szCs w:val="22"/>
        </w:rPr>
        <w:fldChar w:fldCharType="end"/>
      </w:r>
      <w:r w:rsidRPr="00FB3CBE">
        <w:rPr>
          <w:rFonts w:ascii="Arial" w:hAnsi="Arial" w:cs="Arial"/>
          <w:sz w:val="22"/>
          <w:szCs w:val="22"/>
        </w:rPr>
        <w:t>.</w:t>
      </w:r>
      <w:bookmarkEnd w:id="2585"/>
      <w:bookmarkEnd w:id="2586"/>
    </w:p>
    <w:p w14:paraId="53F75279" w14:textId="77777777" w:rsidR="00CD2742" w:rsidRPr="00FB3CBE" w:rsidRDefault="00CD2742" w:rsidP="001928F1">
      <w:pPr>
        <w:pStyle w:val="S2Heading3"/>
        <w:rPr>
          <w:rFonts w:ascii="Arial" w:hAnsi="Arial" w:cs="Arial"/>
          <w:sz w:val="22"/>
          <w:szCs w:val="22"/>
        </w:rPr>
      </w:pPr>
      <w:bookmarkStart w:id="2587" w:name="_Toc419728099"/>
      <w:bookmarkStart w:id="2588" w:name="_Ref421794004"/>
      <w:bookmarkStart w:id="2589" w:name="_Ref421804863"/>
      <w:r w:rsidRPr="00FB3CBE">
        <w:rPr>
          <w:rFonts w:ascii="Arial" w:hAnsi="Arial" w:cs="Arial"/>
          <w:sz w:val="22"/>
          <w:szCs w:val="22"/>
        </w:rPr>
        <w:t>The Minimum Fund Capital Requirement in respect of a Long</w:t>
      </w:r>
      <w:r w:rsidRPr="00FB3CBE">
        <w:rPr>
          <w:rFonts w:ascii="Arial" w:hAnsi="Arial" w:cs="Arial"/>
          <w:sz w:val="22"/>
          <w:szCs w:val="22"/>
        </w:rPr>
        <w:noBreakHyphen/>
        <w:t>Term Insurance Fund must always be equal to or higher than $</w:t>
      </w:r>
      <w:r w:rsidR="001928F1" w:rsidRPr="00FB3CBE">
        <w:rPr>
          <w:rFonts w:ascii="Arial" w:hAnsi="Arial" w:cs="Arial"/>
          <w:sz w:val="22"/>
          <w:szCs w:val="22"/>
        </w:rPr>
        <w:t>5,000,000</w:t>
      </w:r>
      <w:r w:rsidRPr="00FB3CBE">
        <w:rPr>
          <w:rFonts w:ascii="Arial" w:hAnsi="Arial" w:cs="Arial"/>
          <w:sz w:val="22"/>
          <w:szCs w:val="22"/>
        </w:rPr>
        <w:t>.</w:t>
      </w:r>
      <w:bookmarkEnd w:id="2587"/>
      <w:bookmarkEnd w:id="2588"/>
      <w:bookmarkEnd w:id="2589"/>
    </w:p>
    <w:p w14:paraId="5223CD96" w14:textId="77777777" w:rsidR="00CD2742" w:rsidRPr="00FB3CBE" w:rsidRDefault="00CD2742" w:rsidP="00536F1F">
      <w:pPr>
        <w:pStyle w:val="S2Heading2"/>
        <w:rPr>
          <w:rFonts w:ascii="Arial" w:hAnsi="Arial" w:cs="Arial"/>
          <w:sz w:val="22"/>
          <w:szCs w:val="22"/>
        </w:rPr>
      </w:pPr>
      <w:bookmarkStart w:id="2590" w:name="_Toc419727426"/>
      <w:bookmarkStart w:id="2591" w:name="_Toc419727582"/>
      <w:bookmarkStart w:id="2592" w:name="_Toc419728100"/>
      <w:bookmarkStart w:id="2593" w:name="_Toc419728308"/>
      <w:bookmarkStart w:id="2594" w:name="_Toc419728464"/>
      <w:bookmarkStart w:id="2595" w:name="_Toc419732705"/>
      <w:bookmarkStart w:id="2596" w:name="_Ref421794005"/>
      <w:bookmarkStart w:id="2597" w:name="_Toc29984229"/>
      <w:r w:rsidRPr="00FB3CBE">
        <w:rPr>
          <w:rFonts w:ascii="Arial" w:hAnsi="Arial" w:cs="Arial"/>
          <w:sz w:val="22"/>
          <w:szCs w:val="22"/>
        </w:rPr>
        <w:t>Applicability of components to assets of the fund</w:t>
      </w:r>
      <w:bookmarkEnd w:id="2590"/>
      <w:bookmarkEnd w:id="2591"/>
      <w:bookmarkEnd w:id="2592"/>
      <w:bookmarkEnd w:id="2593"/>
      <w:bookmarkEnd w:id="2594"/>
      <w:bookmarkEnd w:id="2595"/>
      <w:bookmarkEnd w:id="2596"/>
      <w:bookmarkEnd w:id="2597"/>
    </w:p>
    <w:p w14:paraId="4292E755" w14:textId="04F37474" w:rsidR="00CD2742" w:rsidRPr="00FB3CBE" w:rsidRDefault="00CD2742" w:rsidP="00536F1F">
      <w:pPr>
        <w:pStyle w:val="S2Heading3"/>
        <w:rPr>
          <w:rFonts w:ascii="Arial" w:hAnsi="Arial" w:cs="Arial"/>
          <w:sz w:val="22"/>
          <w:szCs w:val="22"/>
        </w:rPr>
      </w:pPr>
      <w:bookmarkStart w:id="2598" w:name="_Toc419728101"/>
      <w:bookmarkStart w:id="2599" w:name="_Ref421794006"/>
      <w:r w:rsidRPr="00FB3CBE">
        <w:rPr>
          <w:rFonts w:ascii="Arial" w:hAnsi="Arial" w:cs="Arial"/>
          <w:sz w:val="22"/>
          <w:szCs w:val="22"/>
        </w:rPr>
        <w:t>Subject to Rule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_Ref421804935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A8.3.2</w:t>
      </w:r>
      <w:r w:rsidR="00A71EF2" w:rsidRPr="00FB3CBE">
        <w:rPr>
          <w:rFonts w:ascii="Arial" w:hAnsi="Arial" w:cs="Arial"/>
          <w:sz w:val="22"/>
          <w:szCs w:val="22"/>
        </w:rPr>
        <w:fldChar w:fldCharType="end"/>
      </w:r>
      <w:r w:rsidRPr="00FB3CBE">
        <w:rPr>
          <w:rFonts w:ascii="Arial" w:hAnsi="Arial" w:cs="Arial"/>
          <w:sz w:val="22"/>
          <w:szCs w:val="22"/>
        </w:rPr>
        <w:t>, an Insurer must calculate those components of the Minimum Fund Capital Requirement in respect of a Long</w:t>
      </w:r>
      <w:r w:rsidRPr="00FB3CBE">
        <w:rPr>
          <w:rFonts w:ascii="Arial" w:hAnsi="Arial" w:cs="Arial"/>
          <w:sz w:val="22"/>
          <w:szCs w:val="22"/>
        </w:rPr>
        <w:noBreakHyphen/>
        <w:t xml:space="preserve">Term Insurance Fund, </w:t>
      </w:r>
      <w:r w:rsidR="00BC66B7" w:rsidRPr="00FB3CBE">
        <w:rPr>
          <w:rFonts w:ascii="Arial" w:hAnsi="Arial" w:cs="Arial"/>
          <w:sz w:val="22"/>
          <w:szCs w:val="22"/>
        </w:rPr>
        <w:t>which</w:t>
      </w:r>
      <w:r w:rsidRPr="00FB3CBE">
        <w:rPr>
          <w:rFonts w:ascii="Arial" w:hAnsi="Arial" w:cs="Arial"/>
          <w:sz w:val="22"/>
          <w:szCs w:val="22"/>
        </w:rPr>
        <w:t xml:space="preserve"> are relevant to assets, in respect of every asset that is attributable to the Long</w:t>
      </w:r>
      <w:r w:rsidRPr="00FB3CBE">
        <w:rPr>
          <w:rFonts w:ascii="Arial" w:hAnsi="Arial" w:cs="Arial"/>
          <w:sz w:val="22"/>
          <w:szCs w:val="22"/>
        </w:rPr>
        <w:noBreakHyphen/>
        <w:t>Term Insurance Fund.</w:t>
      </w:r>
      <w:bookmarkEnd w:id="2598"/>
      <w:bookmarkEnd w:id="2599"/>
    </w:p>
    <w:p w14:paraId="18C17AAD" w14:textId="77777777" w:rsidR="00CD2742" w:rsidRPr="00FB3CBE" w:rsidRDefault="00CD2742" w:rsidP="00536F1F">
      <w:pPr>
        <w:pStyle w:val="S2Heading3"/>
        <w:rPr>
          <w:rFonts w:ascii="Arial" w:hAnsi="Arial" w:cs="Arial"/>
          <w:sz w:val="22"/>
          <w:szCs w:val="22"/>
        </w:rPr>
      </w:pPr>
      <w:bookmarkStart w:id="2600" w:name="_Toc419728102"/>
      <w:bookmarkStart w:id="2601" w:name="_Ref421794007"/>
      <w:bookmarkStart w:id="2602" w:name="_Ref421804935"/>
      <w:bookmarkStart w:id="2603" w:name="_Ref421804941"/>
      <w:r w:rsidRPr="00FB3CBE">
        <w:rPr>
          <w:rFonts w:ascii="Arial" w:hAnsi="Arial" w:cs="Arial"/>
          <w:sz w:val="22"/>
          <w:szCs w:val="22"/>
        </w:rPr>
        <w:t>Where an Insurer arranges its affairs such that Invested Assets attributable to a Long</w:t>
      </w:r>
      <w:r w:rsidRPr="00FB3CBE">
        <w:rPr>
          <w:rFonts w:ascii="Arial" w:hAnsi="Arial" w:cs="Arial"/>
          <w:sz w:val="22"/>
          <w:szCs w:val="22"/>
        </w:rPr>
        <w:noBreakHyphen/>
        <w:t>Term Insurance Fund are held in a Related entity, the Insurer may, with the written approval of the Regulator, calculate components of the Minimum Fund Capital Requirement by reference to the interest of the Long</w:t>
      </w:r>
      <w:r w:rsidRPr="00FB3CBE">
        <w:rPr>
          <w:rFonts w:ascii="Arial" w:hAnsi="Arial" w:cs="Arial"/>
          <w:sz w:val="22"/>
          <w:szCs w:val="22"/>
        </w:rPr>
        <w:noBreakHyphen/>
        <w:t>Term Insurance Fund in the assets that are held by the Related entity, instead of by reference to the interest that the Long</w:t>
      </w:r>
      <w:r w:rsidRPr="00FB3CBE">
        <w:rPr>
          <w:rFonts w:ascii="Arial" w:hAnsi="Arial" w:cs="Arial"/>
          <w:sz w:val="22"/>
          <w:szCs w:val="22"/>
        </w:rPr>
        <w:noBreakHyphen/>
        <w:t>Term Insurance Fund has in that Related entity.  In that case this appendix shall be interpreted as though the assets (representing the Long</w:t>
      </w:r>
      <w:r w:rsidRPr="00FB3CBE">
        <w:rPr>
          <w:rFonts w:ascii="Arial" w:hAnsi="Arial" w:cs="Arial"/>
          <w:sz w:val="22"/>
          <w:szCs w:val="22"/>
        </w:rPr>
        <w:noBreakHyphen/>
        <w:t>Term Insurance Fund's interest) held by the Related entity were held directly by the Long</w:t>
      </w:r>
      <w:r w:rsidRPr="00FB3CBE">
        <w:rPr>
          <w:rFonts w:ascii="Arial" w:hAnsi="Arial" w:cs="Arial"/>
          <w:sz w:val="22"/>
          <w:szCs w:val="22"/>
        </w:rPr>
        <w:noBreakHyphen/>
        <w:t>Term Insurance Fund.</w:t>
      </w:r>
      <w:bookmarkEnd w:id="2600"/>
      <w:bookmarkEnd w:id="2601"/>
      <w:bookmarkEnd w:id="2602"/>
      <w:bookmarkEnd w:id="2603"/>
    </w:p>
    <w:p w14:paraId="518C0DAC"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4F55CA0" w14:textId="43157945" w:rsidR="00CD2742" w:rsidRPr="00FB3CBE" w:rsidRDefault="00CD2742" w:rsidP="00536F1F">
      <w:pPr>
        <w:pStyle w:val="UK12Block05"/>
        <w:rPr>
          <w:rFonts w:ascii="Arial" w:hAnsi="Arial" w:cs="Arial"/>
          <w:sz w:val="22"/>
          <w:szCs w:val="22"/>
        </w:rPr>
      </w:pPr>
      <w:r w:rsidRPr="00FB3CBE">
        <w:rPr>
          <w:rFonts w:ascii="Arial" w:hAnsi="Arial" w:cs="Arial"/>
          <w:sz w:val="22"/>
          <w:szCs w:val="22"/>
        </w:rPr>
        <w:t>The effect of Rule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_Ref421804941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A8.3.2</w:t>
      </w:r>
      <w:r w:rsidR="00A71EF2" w:rsidRPr="00FB3CBE">
        <w:rPr>
          <w:rFonts w:ascii="Arial" w:hAnsi="Arial" w:cs="Arial"/>
          <w:sz w:val="22"/>
          <w:szCs w:val="22"/>
        </w:rPr>
        <w:fldChar w:fldCharType="end"/>
      </w:r>
      <w:r w:rsidRPr="00FB3CBE">
        <w:rPr>
          <w:rFonts w:ascii="Arial" w:hAnsi="Arial" w:cs="Arial"/>
          <w:sz w:val="22"/>
          <w:szCs w:val="22"/>
        </w:rPr>
        <w:t> is to provide flexibility for Insurers whose investments are managed on a pooled basis within a Group, or which establish specialist Subsidiaries to manage their investments.  While the Insurer's asset in such cases is a balance with, or investment in, a Related entity, this Rule permits the Insurer to 'look through' the corporate arrangement and apply this appendix to the assets of the Related entity as though they were the Insurer's own.  This flexibility extends to Invested Assets attributable to Long</w:t>
      </w:r>
      <w:r w:rsidRPr="00FB3CBE">
        <w:rPr>
          <w:rFonts w:ascii="Arial" w:hAnsi="Arial" w:cs="Arial"/>
          <w:sz w:val="22"/>
          <w:szCs w:val="22"/>
        </w:rPr>
        <w:noBreakHyphen/>
        <w:t xml:space="preserve">Term Insurance Funds, though this provision does not provide any exemption from </w:t>
      </w:r>
      <w:r w:rsidR="003E620C" w:rsidRPr="00FB3CBE">
        <w:rPr>
          <w:rFonts w:ascii="Arial" w:hAnsi="Arial" w:cs="Arial"/>
          <w:sz w:val="22"/>
          <w:szCs w:val="22"/>
        </w:rPr>
        <w:t>Rule</w:t>
      </w:r>
      <w:r w:rsidRPr="00FB3CBE">
        <w:rPr>
          <w:rFonts w:ascii="Arial" w:hAnsi="Arial" w:cs="Arial"/>
          <w:sz w:val="22"/>
          <w:szCs w:val="22"/>
        </w:rPr>
        <w:t> 3.4 in respect of segregation of assets.</w:t>
      </w:r>
    </w:p>
    <w:p w14:paraId="53EF1122" w14:textId="77777777" w:rsidR="00CD2742" w:rsidRPr="00FB3CBE" w:rsidRDefault="00CD2742" w:rsidP="00536F1F">
      <w:pPr>
        <w:pStyle w:val="S2Heading2"/>
        <w:rPr>
          <w:rFonts w:ascii="Arial" w:hAnsi="Arial" w:cs="Arial"/>
          <w:sz w:val="22"/>
          <w:szCs w:val="22"/>
        </w:rPr>
      </w:pPr>
      <w:bookmarkStart w:id="2604" w:name="_Toc419727427"/>
      <w:bookmarkStart w:id="2605" w:name="_Toc419727583"/>
      <w:bookmarkStart w:id="2606" w:name="_Toc419728103"/>
      <w:bookmarkStart w:id="2607" w:name="_Toc419728309"/>
      <w:bookmarkStart w:id="2608" w:name="_Toc419728465"/>
      <w:bookmarkStart w:id="2609" w:name="_Toc419732706"/>
      <w:bookmarkStart w:id="2610" w:name="_Ref421794008"/>
      <w:bookmarkStart w:id="2611" w:name="_Ref421804880"/>
      <w:bookmarkStart w:id="2612" w:name="_Ref421805274"/>
      <w:bookmarkStart w:id="2613" w:name="_Ref421805383"/>
      <w:bookmarkStart w:id="2614" w:name="_Ref421846918"/>
      <w:bookmarkStart w:id="2615" w:name="_Toc29984230"/>
      <w:r w:rsidRPr="00FB3CBE">
        <w:rPr>
          <w:rFonts w:ascii="Arial" w:hAnsi="Arial" w:cs="Arial"/>
          <w:sz w:val="22"/>
          <w:szCs w:val="22"/>
        </w:rPr>
        <w:t>Default risk component</w:t>
      </w:r>
      <w:bookmarkEnd w:id="2604"/>
      <w:bookmarkEnd w:id="2605"/>
      <w:bookmarkEnd w:id="2606"/>
      <w:bookmarkEnd w:id="2607"/>
      <w:bookmarkEnd w:id="2608"/>
      <w:bookmarkEnd w:id="2609"/>
      <w:bookmarkEnd w:id="2610"/>
      <w:bookmarkEnd w:id="2611"/>
      <w:bookmarkEnd w:id="2612"/>
      <w:bookmarkEnd w:id="2613"/>
      <w:bookmarkEnd w:id="2614"/>
      <w:bookmarkEnd w:id="2615"/>
    </w:p>
    <w:p w14:paraId="1571293C" w14:textId="77777777" w:rsidR="00CD2742" w:rsidRPr="00FB3CBE" w:rsidRDefault="00CD2742" w:rsidP="00536F1F">
      <w:pPr>
        <w:pStyle w:val="UK12Block05"/>
        <w:rPr>
          <w:rFonts w:ascii="Arial" w:hAnsi="Arial" w:cs="Arial"/>
          <w:b/>
          <w:sz w:val="22"/>
          <w:szCs w:val="22"/>
        </w:rPr>
      </w:pPr>
      <w:r w:rsidRPr="00FB3CBE">
        <w:rPr>
          <w:rFonts w:ascii="Arial" w:hAnsi="Arial" w:cs="Arial"/>
          <w:b/>
          <w:sz w:val="22"/>
          <w:szCs w:val="22"/>
        </w:rPr>
        <w:t>Guidance</w:t>
      </w:r>
    </w:p>
    <w:p w14:paraId="31479B25" w14:textId="20E70065" w:rsidR="00CD2742" w:rsidRPr="00FB3CBE" w:rsidRDefault="00CD2742" w:rsidP="00536F1F">
      <w:pPr>
        <w:pStyle w:val="UK12Block05"/>
        <w:rPr>
          <w:rFonts w:ascii="Arial" w:hAnsi="Arial" w:cs="Arial"/>
          <w:sz w:val="22"/>
          <w:szCs w:val="22"/>
        </w:rPr>
      </w:pPr>
      <w:r w:rsidRPr="00FB3CBE">
        <w:rPr>
          <w:rFonts w:ascii="Arial" w:hAnsi="Arial" w:cs="Arial"/>
          <w:sz w:val="22"/>
          <w:szCs w:val="22"/>
        </w:rPr>
        <w:t xml:space="preserve">The purpose of the default risk component is to require an Insurer to set aside capital to cover the risk that amounts receivable from counterparties will not be received.  The basic calculation model for this component, as it applies to Insurers that are not Cell Companies, is set out in </w:t>
      </w:r>
      <w:r w:rsidR="003E620C" w:rsidRPr="00FB3CBE">
        <w:rPr>
          <w:rFonts w:ascii="Arial" w:hAnsi="Arial" w:cs="Arial"/>
          <w:sz w:val="22"/>
          <w:szCs w:val="22"/>
        </w:rPr>
        <w:t>Rule</w:t>
      </w:r>
      <w:r w:rsidRPr="00FB3CBE">
        <w:rPr>
          <w:rFonts w:ascii="Arial" w:hAnsi="Arial" w:cs="Arial"/>
          <w:sz w:val="22"/>
          <w:szCs w:val="22"/>
        </w:rPr>
        <w:t>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_Ref421804955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00A71EF2" w:rsidRPr="00FB3CBE">
        <w:rPr>
          <w:rFonts w:ascii="Arial" w:hAnsi="Arial" w:cs="Arial"/>
          <w:sz w:val="22"/>
          <w:szCs w:val="22"/>
        </w:rPr>
        <w:fldChar w:fldCharType="end"/>
      </w:r>
      <w:r w:rsidR="00BC66B7" w:rsidRPr="00FB3CBE">
        <w:rPr>
          <w:rFonts w:ascii="Arial" w:hAnsi="Arial" w:cs="Arial"/>
          <w:sz w:val="22"/>
          <w:szCs w:val="22"/>
        </w:rPr>
        <w:t>.</w:t>
      </w:r>
      <w:r w:rsidRPr="00FB3CBE">
        <w:rPr>
          <w:rFonts w:ascii="Arial" w:hAnsi="Arial" w:cs="Arial"/>
          <w:sz w:val="22"/>
          <w:szCs w:val="22"/>
        </w:rPr>
        <w:t xml:space="preserve">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A71EF2" w:rsidRPr="00FB3CBE">
        <w:rPr>
          <w:rFonts w:ascii="Arial" w:hAnsi="Arial" w:cs="Arial"/>
          <w:sz w:val="22"/>
          <w:szCs w:val="22"/>
        </w:rPr>
        <w:fldChar w:fldCharType="begin"/>
      </w:r>
      <w:r w:rsidR="00A71EF2" w:rsidRPr="00FB3CBE">
        <w:rPr>
          <w:rFonts w:ascii="Arial" w:hAnsi="Arial" w:cs="Arial"/>
          <w:sz w:val="22"/>
          <w:szCs w:val="22"/>
        </w:rPr>
        <w:instrText xml:space="preserve"> REF  _Ref421804955 \h \w </w:instrText>
      </w:r>
      <w:r w:rsidR="001517AA" w:rsidRPr="00FB3CBE">
        <w:rPr>
          <w:rFonts w:ascii="Arial" w:hAnsi="Arial" w:cs="Arial"/>
          <w:sz w:val="22"/>
          <w:szCs w:val="22"/>
        </w:rPr>
        <w:instrText xml:space="preserve"> \* MERGEFORMAT </w:instrText>
      </w:r>
      <w:r w:rsidR="00A71EF2" w:rsidRPr="00FB3CBE">
        <w:rPr>
          <w:rFonts w:ascii="Arial" w:hAnsi="Arial" w:cs="Arial"/>
          <w:sz w:val="22"/>
          <w:szCs w:val="22"/>
        </w:rPr>
      </w:r>
      <w:r w:rsidR="00A71EF2"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w:t>
      </w:r>
      <w:r w:rsidR="00A71EF2"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2317A4B3" w14:textId="69F93FFF" w:rsidR="00CD2742" w:rsidRPr="00FB3CBE" w:rsidRDefault="00CD2742" w:rsidP="00726BA7">
      <w:pPr>
        <w:pStyle w:val="S2Heading3"/>
        <w:keepNext/>
        <w:rPr>
          <w:rFonts w:ascii="Arial" w:hAnsi="Arial" w:cs="Arial"/>
          <w:sz w:val="22"/>
          <w:szCs w:val="22"/>
        </w:rPr>
      </w:pPr>
      <w:bookmarkStart w:id="2616" w:name="_Toc419728104"/>
      <w:bookmarkStart w:id="2617" w:name="_Ref421794009"/>
      <w:r w:rsidRPr="00FB3CBE">
        <w:rPr>
          <w:rFonts w:ascii="Arial" w:hAnsi="Arial" w:cs="Arial"/>
          <w:sz w:val="22"/>
          <w:szCs w:val="22"/>
        </w:rPr>
        <w:t>An Insurer must calculate the default risk component in respect of a Long</w:t>
      </w:r>
      <w:r w:rsidRPr="00FB3CBE">
        <w:rPr>
          <w:rFonts w:ascii="Arial" w:hAnsi="Arial" w:cs="Arial"/>
          <w:sz w:val="22"/>
          <w:szCs w:val="22"/>
        </w:rPr>
        <w:noBreakHyphen/>
        <w:t>Term Insurance Fund as the sum of the amounts obtained by multiplying the value of each asset attributed to the fund with the relevant percentage, in accordance with the following tables and subject to the provisions of Rules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_Ref421805018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A8.4.2</w:t>
      </w:r>
      <w:r w:rsidR="000E778B" w:rsidRPr="00FB3CBE">
        <w:rPr>
          <w:rFonts w:ascii="Arial" w:hAnsi="Arial" w:cs="Arial"/>
          <w:sz w:val="22"/>
          <w:szCs w:val="22"/>
        </w:rPr>
        <w:fldChar w:fldCharType="end"/>
      </w:r>
      <w:r w:rsidRPr="00FB3CBE">
        <w:rPr>
          <w:rFonts w:ascii="Arial" w:hAnsi="Arial" w:cs="Arial"/>
          <w:sz w:val="22"/>
          <w:szCs w:val="22"/>
        </w:rPr>
        <w:t xml:space="preserve"> and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_Ref421805024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A8.4.3</w:t>
      </w:r>
      <w:r w:rsidR="000E778B" w:rsidRPr="00FB3CBE">
        <w:rPr>
          <w:rFonts w:ascii="Arial" w:hAnsi="Arial" w:cs="Arial"/>
          <w:sz w:val="22"/>
          <w:szCs w:val="22"/>
        </w:rPr>
        <w:fldChar w:fldCharType="end"/>
      </w:r>
      <w:r w:rsidRPr="00FB3CBE">
        <w:rPr>
          <w:rFonts w:ascii="Arial" w:hAnsi="Arial" w:cs="Arial"/>
          <w:sz w:val="22"/>
          <w:szCs w:val="22"/>
        </w:rPr>
        <w:t>:</w:t>
      </w:r>
      <w:bookmarkEnd w:id="2616"/>
      <w:bookmarkEnd w:id="2617"/>
    </w:p>
    <w:p w14:paraId="5D161ABA" w14:textId="4CC823E5" w:rsidR="00CD2742" w:rsidRPr="00FB3CBE" w:rsidRDefault="00CD2742" w:rsidP="00536F1F">
      <w:pPr>
        <w:pStyle w:val="S2Heading4"/>
        <w:rPr>
          <w:rFonts w:ascii="Arial" w:hAnsi="Arial" w:cs="Arial"/>
          <w:sz w:val="22"/>
          <w:szCs w:val="22"/>
        </w:rPr>
      </w:pPr>
      <w:bookmarkStart w:id="2618" w:name="_Ref421794010"/>
      <w:r w:rsidRPr="00FB3CBE">
        <w:rPr>
          <w:rFonts w:ascii="Arial" w:hAnsi="Arial" w:cs="Arial"/>
          <w:sz w:val="22"/>
          <w:szCs w:val="22"/>
        </w:rPr>
        <w:t>assets that are Invested Assets: the table set out in Rule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_Ref421793707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A4.4.1(a)</w:t>
      </w:r>
      <w:r w:rsidR="000E778B" w:rsidRPr="00FB3CBE">
        <w:rPr>
          <w:rFonts w:ascii="Arial" w:hAnsi="Arial" w:cs="Arial"/>
          <w:sz w:val="22"/>
          <w:szCs w:val="22"/>
        </w:rPr>
        <w:fldChar w:fldCharType="end"/>
      </w:r>
      <w:r w:rsidRPr="00FB3CBE">
        <w:rPr>
          <w:rFonts w:ascii="Arial" w:hAnsi="Arial" w:cs="Arial"/>
          <w:sz w:val="22"/>
          <w:szCs w:val="22"/>
        </w:rPr>
        <w:t>; and</w:t>
      </w:r>
      <w:bookmarkEnd w:id="2618"/>
    </w:p>
    <w:p w14:paraId="340C3826" w14:textId="2281CA9C" w:rsidR="00CD2742" w:rsidRPr="00FB3CBE" w:rsidRDefault="00CD2742" w:rsidP="00536F1F">
      <w:pPr>
        <w:pStyle w:val="S2Heading4"/>
        <w:rPr>
          <w:rFonts w:ascii="Arial" w:hAnsi="Arial" w:cs="Arial"/>
          <w:sz w:val="22"/>
          <w:szCs w:val="22"/>
        </w:rPr>
      </w:pPr>
      <w:bookmarkStart w:id="2619" w:name="_Ref421794011"/>
      <w:r w:rsidRPr="00FB3CBE">
        <w:rPr>
          <w:rFonts w:ascii="Arial" w:hAnsi="Arial" w:cs="Arial"/>
          <w:sz w:val="22"/>
          <w:szCs w:val="22"/>
        </w:rPr>
        <w:t>assets that are not Invested Assets: the table set out in Rule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_Ref421793708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A4.4.1(b)</w:t>
      </w:r>
      <w:r w:rsidR="000E778B" w:rsidRPr="00FB3CBE">
        <w:rPr>
          <w:rFonts w:ascii="Arial" w:hAnsi="Arial" w:cs="Arial"/>
          <w:sz w:val="22"/>
          <w:szCs w:val="22"/>
        </w:rPr>
        <w:fldChar w:fldCharType="end"/>
      </w:r>
      <w:r w:rsidRPr="00FB3CBE">
        <w:rPr>
          <w:rFonts w:ascii="Arial" w:hAnsi="Arial" w:cs="Arial"/>
          <w:sz w:val="22"/>
          <w:szCs w:val="22"/>
        </w:rPr>
        <w:t>.</w:t>
      </w:r>
      <w:bookmarkEnd w:id="2619"/>
    </w:p>
    <w:p w14:paraId="53D2D6D5" w14:textId="2E9EE390" w:rsidR="00CD2742" w:rsidRPr="00FB3CBE" w:rsidRDefault="00CD2742" w:rsidP="00536F1F">
      <w:pPr>
        <w:pStyle w:val="S2Heading3"/>
        <w:rPr>
          <w:rFonts w:ascii="Arial" w:hAnsi="Arial" w:cs="Arial"/>
          <w:sz w:val="22"/>
          <w:szCs w:val="22"/>
        </w:rPr>
      </w:pPr>
      <w:bookmarkStart w:id="2620" w:name="_Toc419728105"/>
      <w:bookmarkStart w:id="2621" w:name="_Ref421794012"/>
      <w:bookmarkStart w:id="2622" w:name="_Ref421805018"/>
      <w:r w:rsidRPr="00FB3CBE">
        <w:rPr>
          <w:rFonts w:ascii="Arial" w:hAnsi="Arial" w:cs="Arial"/>
          <w:sz w:val="22"/>
          <w:szCs w:val="22"/>
        </w:rPr>
        <w:lastRenderedPageBreak/>
        <w:t>The provisions of Rules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_Ref421805051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A4.4.2</w:t>
      </w:r>
      <w:r w:rsidR="000E778B" w:rsidRPr="00FB3CBE">
        <w:rPr>
          <w:rFonts w:ascii="Arial" w:hAnsi="Arial" w:cs="Arial"/>
          <w:sz w:val="22"/>
          <w:szCs w:val="22"/>
        </w:rPr>
        <w:fldChar w:fldCharType="end"/>
      </w:r>
      <w:r w:rsidRPr="00FB3CBE">
        <w:rPr>
          <w:rFonts w:ascii="Arial" w:hAnsi="Arial" w:cs="Arial"/>
          <w:sz w:val="22"/>
          <w:szCs w:val="22"/>
        </w:rPr>
        <w:t xml:space="preserve">,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_Ref421805055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A4.4.3</w:t>
      </w:r>
      <w:r w:rsidR="000E778B" w:rsidRPr="00FB3CBE">
        <w:rPr>
          <w:rFonts w:ascii="Arial" w:hAnsi="Arial" w:cs="Arial"/>
          <w:sz w:val="22"/>
          <w:szCs w:val="22"/>
        </w:rPr>
        <w:fldChar w:fldCharType="end"/>
      </w:r>
      <w:r w:rsidRPr="00FB3CBE">
        <w:rPr>
          <w:rFonts w:ascii="Arial" w:hAnsi="Arial" w:cs="Arial"/>
          <w:sz w:val="22"/>
          <w:szCs w:val="22"/>
        </w:rPr>
        <w:t xml:space="preserve">,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_Ref421805062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A4.4.4</w:t>
      </w:r>
      <w:r w:rsidR="000E778B" w:rsidRPr="00FB3CBE">
        <w:rPr>
          <w:rFonts w:ascii="Arial" w:hAnsi="Arial" w:cs="Arial"/>
          <w:sz w:val="22"/>
          <w:szCs w:val="22"/>
        </w:rPr>
        <w:fldChar w:fldCharType="end"/>
      </w:r>
      <w:r w:rsidRPr="00FB3CBE">
        <w:rPr>
          <w:rFonts w:ascii="Arial" w:hAnsi="Arial" w:cs="Arial"/>
          <w:sz w:val="22"/>
          <w:szCs w:val="22"/>
        </w:rPr>
        <w:t xml:space="preserve">,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_Ref421805066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A4.4.5</w:t>
      </w:r>
      <w:r w:rsidR="000E778B" w:rsidRPr="00FB3CBE">
        <w:rPr>
          <w:rFonts w:ascii="Arial" w:hAnsi="Arial" w:cs="Arial"/>
          <w:sz w:val="22"/>
          <w:szCs w:val="22"/>
        </w:rPr>
        <w:fldChar w:fldCharType="end"/>
      </w:r>
      <w:r w:rsidRPr="00FB3CBE">
        <w:rPr>
          <w:rFonts w:ascii="Arial" w:hAnsi="Arial" w:cs="Arial"/>
          <w:sz w:val="22"/>
          <w:szCs w:val="22"/>
        </w:rPr>
        <w:t xml:space="preserve"> and </w:t>
      </w:r>
      <w:r w:rsidR="000E778B" w:rsidRPr="00FB3CBE">
        <w:rPr>
          <w:rFonts w:ascii="Arial" w:hAnsi="Arial" w:cs="Arial"/>
          <w:sz w:val="22"/>
          <w:szCs w:val="22"/>
        </w:rPr>
        <w:fldChar w:fldCharType="begin"/>
      </w:r>
      <w:r w:rsidR="000E778B" w:rsidRPr="00FB3CBE">
        <w:rPr>
          <w:rFonts w:ascii="Arial" w:hAnsi="Arial" w:cs="Arial"/>
          <w:sz w:val="22"/>
          <w:szCs w:val="22"/>
        </w:rPr>
        <w:instrText xml:space="preserve"> REF  _Ref421805072 \h \w </w:instrText>
      </w:r>
      <w:r w:rsidR="001517AA" w:rsidRPr="00FB3CBE">
        <w:rPr>
          <w:rFonts w:ascii="Arial" w:hAnsi="Arial" w:cs="Arial"/>
          <w:sz w:val="22"/>
          <w:szCs w:val="22"/>
        </w:rPr>
        <w:instrText xml:space="preserve"> \* MERGEFORMAT </w:instrText>
      </w:r>
      <w:r w:rsidR="000E778B" w:rsidRPr="00FB3CBE">
        <w:rPr>
          <w:rFonts w:ascii="Arial" w:hAnsi="Arial" w:cs="Arial"/>
          <w:sz w:val="22"/>
          <w:szCs w:val="22"/>
        </w:rPr>
      </w:r>
      <w:r w:rsidR="000E778B"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A4.4.6</w:t>
      </w:r>
      <w:r w:rsidR="000E778B" w:rsidRPr="00FB3CBE">
        <w:rPr>
          <w:rFonts w:ascii="Arial" w:hAnsi="Arial" w:cs="Arial"/>
          <w:sz w:val="22"/>
          <w:szCs w:val="22"/>
        </w:rPr>
        <w:fldChar w:fldCharType="end"/>
      </w:r>
      <w:r w:rsidRPr="00FB3CBE">
        <w:rPr>
          <w:rFonts w:ascii="Arial" w:hAnsi="Arial" w:cs="Arial"/>
          <w:sz w:val="22"/>
          <w:szCs w:val="22"/>
        </w:rPr>
        <w:t> must be applied, mutatis mutandis, to assets attributed to a Long</w:t>
      </w:r>
      <w:r w:rsidRPr="00FB3CBE">
        <w:rPr>
          <w:rFonts w:ascii="Arial" w:hAnsi="Arial" w:cs="Arial"/>
          <w:sz w:val="22"/>
          <w:szCs w:val="22"/>
        </w:rPr>
        <w:noBreakHyphen/>
        <w:t>Term Insurance Fund as though references in those Rules to an Insurer were instead references to a Long</w:t>
      </w:r>
      <w:r w:rsidRPr="00FB3CBE">
        <w:rPr>
          <w:rFonts w:ascii="Arial" w:hAnsi="Arial" w:cs="Arial"/>
          <w:sz w:val="22"/>
          <w:szCs w:val="22"/>
        </w:rPr>
        <w:noBreakHyphen/>
        <w:t>Term Insurance Fund.</w:t>
      </w:r>
      <w:bookmarkEnd w:id="2620"/>
      <w:bookmarkEnd w:id="2621"/>
      <w:bookmarkEnd w:id="2622"/>
    </w:p>
    <w:p w14:paraId="5A8878BA" w14:textId="77777777" w:rsidR="00CD2742" w:rsidRPr="00FB3CBE" w:rsidRDefault="00CD2742" w:rsidP="00726BA7">
      <w:pPr>
        <w:pStyle w:val="S2Heading3"/>
        <w:keepNext/>
        <w:rPr>
          <w:rFonts w:ascii="Arial" w:hAnsi="Arial" w:cs="Arial"/>
          <w:sz w:val="22"/>
          <w:szCs w:val="22"/>
        </w:rPr>
      </w:pPr>
      <w:bookmarkStart w:id="2623" w:name="_Toc419728106"/>
      <w:bookmarkStart w:id="2624" w:name="_Ref421794013"/>
      <w:bookmarkStart w:id="2625" w:name="_Ref421805024"/>
      <w:r w:rsidRPr="00FB3CBE">
        <w:rPr>
          <w:rFonts w:ascii="Arial" w:hAnsi="Arial" w:cs="Arial"/>
          <w:sz w:val="22"/>
          <w:szCs w:val="22"/>
        </w:rPr>
        <w:t>Notwithstanding anything else in this section:</w:t>
      </w:r>
      <w:bookmarkEnd w:id="2623"/>
      <w:bookmarkEnd w:id="2624"/>
      <w:bookmarkEnd w:id="2625"/>
    </w:p>
    <w:p w14:paraId="408C5F1F" w14:textId="77777777" w:rsidR="00CD2742" w:rsidRPr="00FB3CBE" w:rsidRDefault="00CD2742" w:rsidP="00536F1F">
      <w:pPr>
        <w:pStyle w:val="S2Heading4"/>
        <w:rPr>
          <w:rFonts w:ascii="Arial" w:hAnsi="Arial" w:cs="Arial"/>
          <w:sz w:val="22"/>
          <w:szCs w:val="22"/>
        </w:rPr>
      </w:pPr>
      <w:bookmarkStart w:id="2626" w:name="_Ref421794014"/>
      <w:r w:rsidRPr="00FB3CBE">
        <w:rPr>
          <w:rFonts w:ascii="Arial" w:hAnsi="Arial" w:cs="Arial"/>
          <w:sz w:val="22"/>
          <w:szCs w:val="22"/>
        </w:rPr>
        <w:t>the default risk component in respect of any asset that is subject to a fixed or floating charge, mortgage or other encumbrance must be 100% of the value of the asset to the extent of that charge, mortgage or encumbrance.  In the case of such assets, the percentages set out in the tables referred to above must be applied only to the amount, if any, by which the value of the asset exceeds the amount of the charge, mortgage or encumbrance; and</w:t>
      </w:r>
      <w:bookmarkEnd w:id="2626"/>
    </w:p>
    <w:p w14:paraId="642A0326" w14:textId="300607D2" w:rsidR="00CD2742" w:rsidRPr="00FB3CBE" w:rsidRDefault="00CD2742" w:rsidP="00536F1F">
      <w:pPr>
        <w:pStyle w:val="S2Heading4"/>
        <w:rPr>
          <w:rFonts w:ascii="Arial" w:hAnsi="Arial" w:cs="Arial"/>
          <w:sz w:val="22"/>
          <w:szCs w:val="22"/>
        </w:rPr>
      </w:pPr>
      <w:bookmarkStart w:id="2627" w:name="_Ref421794015"/>
      <w:r w:rsidRPr="00FB3CBE">
        <w:rPr>
          <w:rFonts w:ascii="Arial" w:hAnsi="Arial" w:cs="Arial"/>
          <w:sz w:val="22"/>
          <w:szCs w:val="22"/>
        </w:rPr>
        <w:t>no default risk component must be calculated in respect of assets excluded from Adjusted Fund Capital Resources in accordance with Rules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_Ref421793986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A7.4.2(d)</w:t>
      </w:r>
      <w:r w:rsidR="00E0199E" w:rsidRPr="00FB3CBE">
        <w:rPr>
          <w:rFonts w:ascii="Arial" w:hAnsi="Arial" w:cs="Arial"/>
          <w:sz w:val="22"/>
          <w:szCs w:val="22"/>
        </w:rPr>
        <w:fldChar w:fldCharType="end"/>
      </w:r>
      <w:r w:rsidRPr="00FB3CBE">
        <w:rPr>
          <w:rFonts w:ascii="Arial" w:hAnsi="Arial" w:cs="Arial"/>
          <w:sz w:val="22"/>
          <w:szCs w:val="22"/>
        </w:rPr>
        <w:t xml:space="preserv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_Ref421793987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A7.4.2(e)</w:t>
      </w:r>
      <w:r w:rsidR="00E0199E" w:rsidRPr="00FB3CBE">
        <w:rPr>
          <w:rFonts w:ascii="Arial" w:hAnsi="Arial" w:cs="Arial"/>
          <w:sz w:val="22"/>
          <w:szCs w:val="22"/>
        </w:rPr>
        <w:fldChar w:fldCharType="end"/>
      </w:r>
      <w:r w:rsidRPr="00FB3CBE">
        <w:rPr>
          <w:rFonts w:ascii="Arial" w:hAnsi="Arial" w:cs="Arial"/>
          <w:sz w:val="22"/>
          <w:szCs w:val="22"/>
        </w:rPr>
        <w:t xml:space="preserv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_Ref421793988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A7.4.2(f)</w:t>
      </w:r>
      <w:r w:rsidR="00E0199E" w:rsidRPr="00FB3CBE">
        <w:rPr>
          <w:rFonts w:ascii="Arial" w:hAnsi="Arial" w:cs="Arial"/>
          <w:sz w:val="22"/>
          <w:szCs w:val="22"/>
        </w:rPr>
        <w:fldChar w:fldCharType="end"/>
      </w:r>
      <w:r w:rsidRPr="00FB3CBE">
        <w:rPr>
          <w:rFonts w:ascii="Arial" w:hAnsi="Arial" w:cs="Arial"/>
          <w:sz w:val="22"/>
          <w:szCs w:val="22"/>
        </w:rPr>
        <w:t xml:space="preserv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_Ref421793990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A7.4.2(h)</w:t>
      </w:r>
      <w:r w:rsidR="00E0199E" w:rsidRPr="00FB3CBE">
        <w:rPr>
          <w:rFonts w:ascii="Arial" w:hAnsi="Arial" w:cs="Arial"/>
          <w:sz w:val="22"/>
          <w:szCs w:val="22"/>
        </w:rPr>
        <w:fldChar w:fldCharType="end"/>
      </w:r>
      <w:r w:rsidRPr="00FB3CBE">
        <w:rPr>
          <w:rFonts w:ascii="Arial" w:hAnsi="Arial" w:cs="Arial"/>
          <w:sz w:val="22"/>
          <w:szCs w:val="22"/>
        </w:rPr>
        <w:t xml:space="preserve">, or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_Ref421793991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A7.4.2(i)</w:t>
      </w:r>
      <w:r w:rsidR="00E0199E" w:rsidRPr="00FB3CBE">
        <w:rPr>
          <w:rFonts w:ascii="Arial" w:hAnsi="Arial" w:cs="Arial"/>
          <w:sz w:val="22"/>
          <w:szCs w:val="22"/>
        </w:rPr>
        <w:fldChar w:fldCharType="end"/>
      </w:r>
      <w:r w:rsidRPr="00FB3CBE">
        <w:rPr>
          <w:rFonts w:ascii="Arial" w:hAnsi="Arial" w:cs="Arial"/>
          <w:sz w:val="22"/>
          <w:szCs w:val="22"/>
        </w:rPr>
        <w:t>.</w:t>
      </w:r>
      <w:bookmarkEnd w:id="2627"/>
    </w:p>
    <w:p w14:paraId="3AC7AF4F" w14:textId="77777777" w:rsidR="00CD2742" w:rsidRPr="00FB3CBE" w:rsidRDefault="00CD2742" w:rsidP="00536F1F">
      <w:pPr>
        <w:pStyle w:val="S2Heading2"/>
        <w:rPr>
          <w:rFonts w:ascii="Arial" w:hAnsi="Arial" w:cs="Arial"/>
          <w:sz w:val="22"/>
          <w:szCs w:val="22"/>
        </w:rPr>
      </w:pPr>
      <w:bookmarkStart w:id="2628" w:name="_Toc419727428"/>
      <w:bookmarkStart w:id="2629" w:name="_Toc419727584"/>
      <w:bookmarkStart w:id="2630" w:name="_Toc419728107"/>
      <w:bookmarkStart w:id="2631" w:name="_Toc419728310"/>
      <w:bookmarkStart w:id="2632" w:name="_Toc419728466"/>
      <w:bookmarkStart w:id="2633" w:name="_Toc419732707"/>
      <w:bookmarkStart w:id="2634" w:name="_Ref421794016"/>
      <w:bookmarkStart w:id="2635" w:name="_Ref421804886"/>
      <w:bookmarkStart w:id="2636" w:name="_Ref421805281"/>
      <w:bookmarkStart w:id="2637" w:name="_Ref421805390"/>
      <w:bookmarkStart w:id="2638" w:name="_Ref421846883"/>
      <w:bookmarkStart w:id="2639" w:name="_Toc29984231"/>
      <w:r w:rsidRPr="00FB3CBE">
        <w:rPr>
          <w:rFonts w:ascii="Arial" w:hAnsi="Arial" w:cs="Arial"/>
          <w:sz w:val="22"/>
          <w:szCs w:val="22"/>
        </w:rPr>
        <w:t>Investment volatility risk component</w:t>
      </w:r>
      <w:bookmarkEnd w:id="2628"/>
      <w:bookmarkEnd w:id="2629"/>
      <w:bookmarkEnd w:id="2630"/>
      <w:bookmarkEnd w:id="2631"/>
      <w:bookmarkEnd w:id="2632"/>
      <w:bookmarkEnd w:id="2633"/>
      <w:bookmarkEnd w:id="2634"/>
      <w:bookmarkEnd w:id="2635"/>
      <w:bookmarkEnd w:id="2636"/>
      <w:bookmarkEnd w:id="2637"/>
      <w:bookmarkEnd w:id="2638"/>
      <w:bookmarkEnd w:id="2639"/>
    </w:p>
    <w:p w14:paraId="199D2FC3"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E3DF8F2" w14:textId="30553402" w:rsidR="00CD2742" w:rsidRPr="00FB3CBE" w:rsidRDefault="00CD2742" w:rsidP="00536F1F">
      <w:pPr>
        <w:pStyle w:val="UK12Block05"/>
        <w:rPr>
          <w:rFonts w:ascii="Arial" w:hAnsi="Arial" w:cs="Arial"/>
          <w:sz w:val="22"/>
          <w:szCs w:val="22"/>
        </w:rPr>
      </w:pPr>
      <w:r w:rsidRPr="00FB3CBE">
        <w:rPr>
          <w:rFonts w:ascii="Arial" w:hAnsi="Arial" w:cs="Arial"/>
          <w:sz w:val="22"/>
          <w:szCs w:val="22"/>
        </w:rPr>
        <w:t xml:space="preserve">The purpose of the investment volatility risk component is to require an Insurer to set aside capital to cover the risk of deterioration in the values of Invested Assets.  The basic calculation model for this component, as it applies to Insurers that are not Cell Companies, is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_Ref421805142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00E0199E" w:rsidRPr="00FB3CBE">
        <w:rPr>
          <w:rFonts w:ascii="Arial" w:hAnsi="Arial" w:cs="Arial"/>
          <w:sz w:val="22"/>
          <w:szCs w:val="22"/>
        </w:rPr>
        <w:fldChar w:fldCharType="end"/>
      </w:r>
      <w:r w:rsidRPr="00FB3CBE">
        <w:rPr>
          <w:rFonts w:ascii="Arial" w:hAnsi="Arial" w:cs="Arial"/>
          <w:sz w:val="22"/>
          <w:szCs w:val="22"/>
        </w:rPr>
        <w:t xml:space="preserve">.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_Ref421805142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6A844317" w14:textId="0BEF7ACB" w:rsidR="00CD2742" w:rsidRPr="00FB3CBE" w:rsidRDefault="00CD2742" w:rsidP="00536F1F">
      <w:pPr>
        <w:pStyle w:val="S2Heading3"/>
        <w:rPr>
          <w:rFonts w:ascii="Arial" w:hAnsi="Arial" w:cs="Arial"/>
          <w:sz w:val="22"/>
          <w:szCs w:val="22"/>
        </w:rPr>
      </w:pPr>
      <w:bookmarkStart w:id="2640" w:name="_Toc419728108"/>
      <w:bookmarkStart w:id="2641" w:name="_Ref421794017"/>
      <w:r w:rsidRPr="00FB3CBE">
        <w:rPr>
          <w:rFonts w:ascii="Arial" w:hAnsi="Arial" w:cs="Arial"/>
          <w:sz w:val="22"/>
          <w:szCs w:val="22"/>
        </w:rPr>
        <w:t>An Insurer must calculate the investment volatility risk component in respect of a Long</w:t>
      </w:r>
      <w:r w:rsidRPr="00FB3CBE">
        <w:rPr>
          <w:rFonts w:ascii="Arial" w:hAnsi="Arial" w:cs="Arial"/>
          <w:sz w:val="22"/>
          <w:szCs w:val="22"/>
        </w:rPr>
        <w:noBreakHyphen/>
        <w:t>Term Insurance Fund as the sum of the amounts obtained by multiplying the value of each Invested Asset attributable to the fund with the relevant percentage, in accordance with the table set out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_Ref421805155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A4.5.1</w:t>
      </w:r>
      <w:r w:rsidR="00E0199E" w:rsidRPr="00FB3CBE">
        <w:rPr>
          <w:rFonts w:ascii="Arial" w:hAnsi="Arial" w:cs="Arial"/>
          <w:sz w:val="22"/>
          <w:szCs w:val="22"/>
        </w:rPr>
        <w:fldChar w:fldCharType="end"/>
      </w:r>
      <w:r w:rsidRPr="00FB3CBE">
        <w:rPr>
          <w:rFonts w:ascii="Arial" w:hAnsi="Arial" w:cs="Arial"/>
          <w:sz w:val="22"/>
          <w:szCs w:val="22"/>
        </w:rPr>
        <w:t>, but subject to the provisions of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_Ref421805161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A4.5.2</w:t>
      </w:r>
      <w:r w:rsidR="00E0199E" w:rsidRPr="00FB3CBE">
        <w:rPr>
          <w:rFonts w:ascii="Arial" w:hAnsi="Arial" w:cs="Arial"/>
          <w:sz w:val="22"/>
          <w:szCs w:val="22"/>
        </w:rPr>
        <w:fldChar w:fldCharType="end"/>
      </w:r>
      <w:r w:rsidRPr="00FB3CBE">
        <w:rPr>
          <w:rFonts w:ascii="Arial" w:hAnsi="Arial" w:cs="Arial"/>
          <w:sz w:val="22"/>
          <w:szCs w:val="22"/>
        </w:rPr>
        <w:t>.</w:t>
      </w:r>
      <w:bookmarkEnd w:id="2640"/>
      <w:bookmarkEnd w:id="2641"/>
    </w:p>
    <w:p w14:paraId="6F0EA7C3" w14:textId="77777777" w:rsidR="00CD2742" w:rsidRPr="00FB3CBE" w:rsidRDefault="00CD2742" w:rsidP="00536F1F">
      <w:pPr>
        <w:pStyle w:val="S2Heading2"/>
        <w:rPr>
          <w:rFonts w:ascii="Arial" w:hAnsi="Arial" w:cs="Arial"/>
          <w:sz w:val="22"/>
          <w:szCs w:val="22"/>
        </w:rPr>
      </w:pPr>
      <w:bookmarkStart w:id="2642" w:name="_Toc419727429"/>
      <w:bookmarkStart w:id="2643" w:name="_Toc419727585"/>
      <w:bookmarkStart w:id="2644" w:name="_Toc419728109"/>
      <w:bookmarkStart w:id="2645" w:name="_Toc419728311"/>
      <w:bookmarkStart w:id="2646" w:name="_Toc419728467"/>
      <w:bookmarkStart w:id="2647" w:name="_Toc419732708"/>
      <w:bookmarkStart w:id="2648" w:name="_Ref421794018"/>
      <w:bookmarkStart w:id="2649" w:name="_Ref421804892"/>
      <w:bookmarkStart w:id="2650" w:name="_Toc29984232"/>
      <w:r w:rsidRPr="00FB3CBE">
        <w:rPr>
          <w:rFonts w:ascii="Arial" w:hAnsi="Arial" w:cs="Arial"/>
          <w:sz w:val="22"/>
          <w:szCs w:val="22"/>
        </w:rPr>
        <w:t>Off</w:t>
      </w:r>
      <w:r w:rsidRPr="00FB3CBE">
        <w:rPr>
          <w:rFonts w:ascii="Arial" w:hAnsi="Arial" w:cs="Arial"/>
          <w:sz w:val="22"/>
          <w:szCs w:val="22"/>
        </w:rPr>
        <w:noBreakHyphen/>
        <w:t>balance sheet asset risk component</w:t>
      </w:r>
      <w:bookmarkEnd w:id="2642"/>
      <w:bookmarkEnd w:id="2643"/>
      <w:bookmarkEnd w:id="2644"/>
      <w:bookmarkEnd w:id="2645"/>
      <w:bookmarkEnd w:id="2646"/>
      <w:bookmarkEnd w:id="2647"/>
      <w:bookmarkEnd w:id="2648"/>
      <w:bookmarkEnd w:id="2649"/>
      <w:bookmarkEnd w:id="2650"/>
    </w:p>
    <w:p w14:paraId="2046DEF3"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9E3D489" w14:textId="5BF9B2DB" w:rsidR="00CD2742" w:rsidRPr="00FB3CBE" w:rsidRDefault="00CD2742" w:rsidP="00536F1F">
      <w:pPr>
        <w:pStyle w:val="UK12Block05"/>
        <w:rPr>
          <w:rFonts w:ascii="Arial" w:hAnsi="Arial" w:cs="Arial"/>
          <w:sz w:val="22"/>
          <w:szCs w:val="22"/>
        </w:rPr>
      </w:pPr>
      <w:r w:rsidRPr="00FB3CBE">
        <w:rPr>
          <w:rFonts w:ascii="Arial" w:hAnsi="Arial" w:cs="Arial"/>
          <w:sz w:val="22"/>
          <w:szCs w:val="22"/>
        </w:rPr>
        <w:t>The purpose of the off</w:t>
      </w:r>
      <w:r w:rsidRPr="00FB3CBE">
        <w:rPr>
          <w:rFonts w:ascii="Arial" w:hAnsi="Arial" w:cs="Arial"/>
          <w:sz w:val="22"/>
          <w:szCs w:val="22"/>
        </w:rPr>
        <w:noBreakHyphen/>
        <w:t xml:space="preserve">balance sheet asset risk component is to require an Insurer to set aside capital to cover the risk of default and deterioration in value in respect of exposures that the Insurer has because it is a party to a derivative contract.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_Ref421805179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145D77D2" w14:textId="77777777" w:rsidR="00CD2742" w:rsidRPr="00FB3CBE" w:rsidRDefault="00CD2742" w:rsidP="00906377">
      <w:pPr>
        <w:pStyle w:val="S2Heading3"/>
        <w:keepNext/>
        <w:rPr>
          <w:rFonts w:ascii="Arial" w:hAnsi="Arial" w:cs="Arial"/>
          <w:sz w:val="22"/>
          <w:szCs w:val="22"/>
        </w:rPr>
      </w:pPr>
      <w:bookmarkStart w:id="2651" w:name="_Toc419728110"/>
      <w:bookmarkStart w:id="2652" w:name="_Ref421794019"/>
      <w:bookmarkStart w:id="2653" w:name="_Ref421805208"/>
      <w:r w:rsidRPr="00FB3CBE">
        <w:rPr>
          <w:rFonts w:ascii="Arial" w:hAnsi="Arial" w:cs="Arial"/>
          <w:sz w:val="22"/>
          <w:szCs w:val="22"/>
        </w:rPr>
        <w:t>An Insurer is required to calculate an off</w:t>
      </w:r>
      <w:r w:rsidRPr="00FB3CBE">
        <w:rPr>
          <w:rFonts w:ascii="Arial" w:hAnsi="Arial" w:cs="Arial"/>
          <w:sz w:val="22"/>
          <w:szCs w:val="22"/>
        </w:rPr>
        <w:noBreakHyphen/>
        <w:t>balance sheet asset risk component in respect of a Long</w:t>
      </w:r>
      <w:r w:rsidRPr="00FB3CBE">
        <w:rPr>
          <w:rFonts w:ascii="Arial" w:hAnsi="Arial" w:cs="Arial"/>
          <w:sz w:val="22"/>
          <w:szCs w:val="22"/>
        </w:rPr>
        <w:noBreakHyphen/>
        <w:t>Term Insurance Fund, if the Insurer is, as at the Solvency Reference Date, a party to a derivative contract attributable to that fund, including a forward, future, swap, option or other similar contract, but not including:</w:t>
      </w:r>
      <w:bookmarkEnd w:id="2651"/>
      <w:bookmarkEnd w:id="2652"/>
      <w:bookmarkEnd w:id="2653"/>
    </w:p>
    <w:p w14:paraId="60CA63EA" w14:textId="77777777" w:rsidR="00CD2742" w:rsidRPr="00FB3CBE" w:rsidRDefault="00CD2742" w:rsidP="00536F1F">
      <w:pPr>
        <w:pStyle w:val="S2Heading4"/>
        <w:rPr>
          <w:rFonts w:ascii="Arial" w:hAnsi="Arial" w:cs="Arial"/>
          <w:sz w:val="22"/>
          <w:szCs w:val="22"/>
        </w:rPr>
      </w:pPr>
      <w:bookmarkStart w:id="2654" w:name="_Ref421794020"/>
      <w:r w:rsidRPr="00FB3CBE">
        <w:rPr>
          <w:rFonts w:ascii="Arial" w:hAnsi="Arial" w:cs="Arial"/>
          <w:sz w:val="22"/>
          <w:szCs w:val="22"/>
        </w:rPr>
        <w:t>a put option serving as a guarantee;</w:t>
      </w:r>
      <w:bookmarkEnd w:id="2654"/>
    </w:p>
    <w:p w14:paraId="4F6803CA" w14:textId="77777777" w:rsidR="00CD2742" w:rsidRPr="00FB3CBE" w:rsidRDefault="00CD2742" w:rsidP="00536F1F">
      <w:pPr>
        <w:pStyle w:val="S2Heading4"/>
        <w:rPr>
          <w:rFonts w:ascii="Arial" w:hAnsi="Arial" w:cs="Arial"/>
          <w:sz w:val="22"/>
          <w:szCs w:val="22"/>
        </w:rPr>
      </w:pPr>
      <w:bookmarkStart w:id="2655" w:name="_Ref421794021"/>
      <w:r w:rsidRPr="00FB3CBE">
        <w:rPr>
          <w:rFonts w:ascii="Arial" w:hAnsi="Arial" w:cs="Arial"/>
          <w:sz w:val="22"/>
          <w:szCs w:val="22"/>
        </w:rPr>
        <w:t>a foreign exchange contract h</w:t>
      </w:r>
      <w:r w:rsidR="002458E5" w:rsidRPr="00FB3CBE">
        <w:rPr>
          <w:rFonts w:ascii="Arial" w:hAnsi="Arial" w:cs="Arial"/>
          <w:sz w:val="22"/>
          <w:szCs w:val="22"/>
        </w:rPr>
        <w:t>aving an original maturity of fourteen</w:t>
      </w:r>
      <w:r w:rsidRPr="00FB3CBE">
        <w:rPr>
          <w:rFonts w:ascii="Arial" w:hAnsi="Arial" w:cs="Arial"/>
          <w:sz w:val="22"/>
          <w:szCs w:val="22"/>
        </w:rPr>
        <w:t> days or less; or</w:t>
      </w:r>
      <w:bookmarkEnd w:id="2655"/>
    </w:p>
    <w:p w14:paraId="646638EB" w14:textId="77777777" w:rsidR="00CD2742" w:rsidRPr="00FB3CBE" w:rsidRDefault="00CD2742" w:rsidP="00536F1F">
      <w:pPr>
        <w:pStyle w:val="S2Heading4"/>
        <w:rPr>
          <w:rFonts w:ascii="Arial" w:hAnsi="Arial" w:cs="Arial"/>
          <w:sz w:val="22"/>
          <w:szCs w:val="22"/>
        </w:rPr>
      </w:pPr>
      <w:bookmarkStart w:id="2656" w:name="_Ref421794022"/>
      <w:r w:rsidRPr="00FB3CBE">
        <w:rPr>
          <w:rFonts w:ascii="Arial" w:hAnsi="Arial" w:cs="Arial"/>
          <w:sz w:val="22"/>
          <w:szCs w:val="22"/>
        </w:rPr>
        <w:lastRenderedPageBreak/>
        <w:t>an instrument traded on a futures or options exchange, which is subject to daily mark</w:t>
      </w:r>
      <w:r w:rsidRPr="00FB3CBE">
        <w:rPr>
          <w:rFonts w:ascii="Arial" w:hAnsi="Arial" w:cs="Arial"/>
          <w:sz w:val="22"/>
          <w:szCs w:val="22"/>
        </w:rPr>
        <w:noBreakHyphen/>
        <w:t>to</w:t>
      </w:r>
      <w:r w:rsidRPr="00FB3CBE">
        <w:rPr>
          <w:rFonts w:ascii="Arial" w:hAnsi="Arial" w:cs="Arial"/>
          <w:sz w:val="22"/>
          <w:szCs w:val="22"/>
        </w:rPr>
        <w:noBreakHyphen/>
        <w:t>market and margin payments.</w:t>
      </w:r>
      <w:bookmarkEnd w:id="2656"/>
    </w:p>
    <w:p w14:paraId="40A275B9" w14:textId="64A97068" w:rsidR="00CD2742" w:rsidRPr="00FB3CBE" w:rsidRDefault="00CD2742" w:rsidP="00536F1F">
      <w:pPr>
        <w:pStyle w:val="S2Heading3"/>
        <w:rPr>
          <w:rFonts w:ascii="Arial" w:hAnsi="Arial" w:cs="Arial"/>
          <w:sz w:val="22"/>
          <w:szCs w:val="22"/>
        </w:rPr>
      </w:pPr>
      <w:bookmarkStart w:id="2657" w:name="_Toc419728111"/>
      <w:bookmarkStart w:id="2658" w:name="_Ref421794023"/>
      <w:r w:rsidRPr="00FB3CBE">
        <w:rPr>
          <w:rFonts w:ascii="Arial" w:hAnsi="Arial" w:cs="Arial"/>
          <w:sz w:val="22"/>
          <w:szCs w:val="22"/>
        </w:rPr>
        <w:t>An Insurer must calculate the off</w:t>
      </w:r>
      <w:r w:rsidRPr="00FB3CBE">
        <w:rPr>
          <w:rFonts w:ascii="Arial" w:hAnsi="Arial" w:cs="Arial"/>
          <w:sz w:val="22"/>
          <w:szCs w:val="22"/>
        </w:rPr>
        <w:noBreakHyphen/>
        <w:t>balance sheet asset risk component in respect of a Long</w:t>
      </w:r>
      <w:r w:rsidRPr="00FB3CBE">
        <w:rPr>
          <w:rFonts w:ascii="Arial" w:hAnsi="Arial" w:cs="Arial"/>
          <w:sz w:val="22"/>
          <w:szCs w:val="22"/>
        </w:rPr>
        <w:noBreakHyphen/>
        <w:t>Term Insurance Fund as the sum of the amounts obtained by applying the calculations set out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_Ref421805202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A8.6.3</w:t>
      </w:r>
      <w:r w:rsidR="00E0199E" w:rsidRPr="00FB3CBE">
        <w:rPr>
          <w:rFonts w:ascii="Arial" w:hAnsi="Arial" w:cs="Arial"/>
          <w:sz w:val="22"/>
          <w:szCs w:val="22"/>
        </w:rPr>
        <w:fldChar w:fldCharType="end"/>
      </w:r>
      <w:r w:rsidRPr="00FB3CBE">
        <w:rPr>
          <w:rFonts w:ascii="Arial" w:hAnsi="Arial" w:cs="Arial"/>
          <w:sz w:val="22"/>
          <w:szCs w:val="22"/>
        </w:rPr>
        <w:t> in respect of each derivative contract entered into by the Insurer and attributable to that fund, that meets the description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_Ref421805208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A8.6.1</w:t>
      </w:r>
      <w:r w:rsidR="00E0199E" w:rsidRPr="00FB3CBE">
        <w:rPr>
          <w:rFonts w:ascii="Arial" w:hAnsi="Arial" w:cs="Arial"/>
          <w:sz w:val="22"/>
          <w:szCs w:val="22"/>
        </w:rPr>
        <w:fldChar w:fldCharType="end"/>
      </w:r>
      <w:r w:rsidRPr="00FB3CBE">
        <w:rPr>
          <w:rFonts w:ascii="Arial" w:hAnsi="Arial" w:cs="Arial"/>
          <w:sz w:val="22"/>
          <w:szCs w:val="22"/>
        </w:rPr>
        <w:t>.</w:t>
      </w:r>
      <w:bookmarkEnd w:id="2657"/>
      <w:bookmarkEnd w:id="2658"/>
    </w:p>
    <w:p w14:paraId="338B18B1" w14:textId="244E50F6" w:rsidR="00CD2742" w:rsidRPr="00FB3CBE" w:rsidRDefault="00CD2742" w:rsidP="00536F1F">
      <w:pPr>
        <w:pStyle w:val="S2Heading3"/>
        <w:rPr>
          <w:rFonts w:ascii="Arial" w:hAnsi="Arial" w:cs="Arial"/>
          <w:sz w:val="22"/>
          <w:szCs w:val="22"/>
        </w:rPr>
      </w:pPr>
      <w:bookmarkStart w:id="2659" w:name="_Toc419728112"/>
      <w:bookmarkStart w:id="2660" w:name="_Ref421794024"/>
      <w:bookmarkStart w:id="2661" w:name="_Ref421805202"/>
      <w:r w:rsidRPr="00FB3CBE">
        <w:rPr>
          <w:rFonts w:ascii="Arial" w:hAnsi="Arial" w:cs="Arial"/>
          <w:sz w:val="22"/>
          <w:szCs w:val="22"/>
        </w:rPr>
        <w:t>The amount in respect of a derivative contract is obtained by calculating, for an asset equivalent amount as determined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_Ref421805218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A8.6.4</w:t>
      </w:r>
      <w:r w:rsidR="00E0199E" w:rsidRPr="00FB3CBE">
        <w:rPr>
          <w:rFonts w:ascii="Arial" w:hAnsi="Arial" w:cs="Arial"/>
          <w:sz w:val="22"/>
          <w:szCs w:val="22"/>
        </w:rPr>
        <w:fldChar w:fldCharType="end"/>
      </w:r>
      <w:r w:rsidRPr="00FB3CBE">
        <w:rPr>
          <w:rFonts w:ascii="Arial" w:hAnsi="Arial" w:cs="Arial"/>
          <w:sz w:val="22"/>
          <w:szCs w:val="22"/>
        </w:rPr>
        <w:t xml:space="preserv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_Ref421846918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w:t>
      </w:r>
      <w:r w:rsidR="00E0199E" w:rsidRPr="00FB3CBE">
        <w:rPr>
          <w:rFonts w:ascii="Arial" w:hAnsi="Arial" w:cs="Arial"/>
          <w:sz w:val="22"/>
          <w:szCs w:val="22"/>
        </w:rPr>
        <w:fldChar w:fldCharType="end"/>
      </w:r>
      <w:r w:rsidRPr="00FB3CBE">
        <w:rPr>
          <w:rFonts w:ascii="Arial" w:hAnsi="Arial" w:cs="Arial"/>
          <w:sz w:val="22"/>
          <w:szCs w:val="22"/>
        </w:rPr>
        <w:t xml:space="preserve"> 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_Ref421846883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A8.5</w:t>
      </w:r>
      <w:r w:rsidR="00E0199E" w:rsidRPr="00FB3CBE">
        <w:rPr>
          <w:rFonts w:ascii="Arial" w:hAnsi="Arial" w:cs="Arial"/>
          <w:sz w:val="22"/>
          <w:szCs w:val="22"/>
        </w:rPr>
        <w:fldChar w:fldCharType="end"/>
      </w:r>
      <w:r w:rsidRPr="00FB3CBE">
        <w:rPr>
          <w:rFonts w:ascii="Arial" w:hAnsi="Arial" w:cs="Arial"/>
          <w:sz w:val="22"/>
          <w:szCs w:val="22"/>
        </w:rPr>
        <w:t>, as though the asset equivalent amount were a debt obligation due from the derivative counterparty.</w:t>
      </w:r>
      <w:bookmarkEnd w:id="2659"/>
      <w:bookmarkEnd w:id="2660"/>
      <w:bookmarkEnd w:id="2661"/>
    </w:p>
    <w:p w14:paraId="7A3F1A03" w14:textId="11D78966" w:rsidR="00CD2742" w:rsidRPr="00FB3CBE" w:rsidRDefault="00CD2742" w:rsidP="00BB7268">
      <w:pPr>
        <w:pStyle w:val="S2Heading3"/>
        <w:keepLines/>
        <w:rPr>
          <w:rFonts w:ascii="Arial" w:hAnsi="Arial" w:cs="Arial"/>
          <w:sz w:val="22"/>
          <w:szCs w:val="22"/>
        </w:rPr>
      </w:pPr>
      <w:bookmarkStart w:id="2662" w:name="_Toc419728113"/>
      <w:bookmarkStart w:id="2663" w:name="_Ref421794025"/>
      <w:bookmarkStart w:id="2664" w:name="_Ref421805218"/>
      <w:r w:rsidRPr="00FB3CBE">
        <w:rPr>
          <w:rFonts w:ascii="Arial" w:hAnsi="Arial" w:cs="Arial"/>
          <w:sz w:val="22"/>
          <w:szCs w:val="22"/>
        </w:rPr>
        <w:t>The asset equivalent amount in respect of a derivative is calculated as the sum of the current mark</w:t>
      </w:r>
      <w:r w:rsidRPr="00FB3CBE">
        <w:rPr>
          <w:rFonts w:ascii="Arial" w:hAnsi="Arial" w:cs="Arial"/>
          <w:sz w:val="22"/>
          <w:szCs w:val="22"/>
        </w:rPr>
        <w:noBreakHyphen/>
        <w:t>to</w:t>
      </w:r>
      <w:r w:rsidRPr="00FB3CBE">
        <w:rPr>
          <w:rFonts w:ascii="Arial" w:hAnsi="Arial" w:cs="Arial"/>
          <w:sz w:val="22"/>
          <w:szCs w:val="22"/>
        </w:rPr>
        <w:noBreakHyphen/>
        <w:t>market exposure of the derivative (where this is positive) and the amount obtained by multiplying the notional principal amount of the derivative by the factors specified in the table set out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_Ref421805234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A4.6.4</w:t>
      </w:r>
      <w:r w:rsidR="00E0199E" w:rsidRPr="00FB3CBE">
        <w:rPr>
          <w:rFonts w:ascii="Arial" w:hAnsi="Arial" w:cs="Arial"/>
          <w:sz w:val="22"/>
          <w:szCs w:val="22"/>
        </w:rPr>
        <w:fldChar w:fldCharType="end"/>
      </w:r>
      <w:r w:rsidRPr="00FB3CBE">
        <w:rPr>
          <w:rFonts w:ascii="Arial" w:hAnsi="Arial" w:cs="Arial"/>
          <w:sz w:val="22"/>
          <w:szCs w:val="22"/>
        </w:rPr>
        <w:t> according to the nature and residual maturity of the derivative.</w:t>
      </w:r>
      <w:bookmarkEnd w:id="2662"/>
      <w:bookmarkEnd w:id="2663"/>
      <w:bookmarkEnd w:id="2664"/>
    </w:p>
    <w:p w14:paraId="61D5CB84" w14:textId="77777777" w:rsidR="00CD2742" w:rsidRPr="00FB3CBE" w:rsidRDefault="00CD2742" w:rsidP="00536F1F">
      <w:pPr>
        <w:pStyle w:val="S2Heading2"/>
        <w:rPr>
          <w:rFonts w:ascii="Arial" w:hAnsi="Arial" w:cs="Arial"/>
          <w:sz w:val="22"/>
          <w:szCs w:val="22"/>
        </w:rPr>
      </w:pPr>
      <w:bookmarkStart w:id="2665" w:name="_Toc419727430"/>
      <w:bookmarkStart w:id="2666" w:name="_Toc419727586"/>
      <w:bookmarkStart w:id="2667" w:name="_Toc419728114"/>
      <w:bookmarkStart w:id="2668" w:name="_Toc419728312"/>
      <w:bookmarkStart w:id="2669" w:name="_Toc419728468"/>
      <w:bookmarkStart w:id="2670" w:name="_Toc419732709"/>
      <w:bookmarkStart w:id="2671" w:name="_Ref421794026"/>
      <w:bookmarkStart w:id="2672" w:name="_Ref421804898"/>
      <w:bookmarkStart w:id="2673" w:name="_Toc29984233"/>
      <w:r w:rsidRPr="00FB3CBE">
        <w:rPr>
          <w:rFonts w:ascii="Arial" w:hAnsi="Arial" w:cs="Arial"/>
          <w:sz w:val="22"/>
          <w:szCs w:val="22"/>
        </w:rPr>
        <w:t>Off</w:t>
      </w:r>
      <w:r w:rsidRPr="00FB3CBE">
        <w:rPr>
          <w:rFonts w:ascii="Arial" w:hAnsi="Arial" w:cs="Arial"/>
          <w:sz w:val="22"/>
          <w:szCs w:val="22"/>
        </w:rPr>
        <w:noBreakHyphen/>
        <w:t>balance sheet liability risk component</w:t>
      </w:r>
      <w:bookmarkEnd w:id="2665"/>
      <w:bookmarkEnd w:id="2666"/>
      <w:bookmarkEnd w:id="2667"/>
      <w:bookmarkEnd w:id="2668"/>
      <w:bookmarkEnd w:id="2669"/>
      <w:bookmarkEnd w:id="2670"/>
      <w:bookmarkEnd w:id="2671"/>
      <w:bookmarkEnd w:id="2672"/>
      <w:bookmarkEnd w:id="2673"/>
    </w:p>
    <w:p w14:paraId="61ED6C7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6C67893E" w14:textId="676F1A22" w:rsidR="00CD2742" w:rsidRPr="00FB3CBE" w:rsidRDefault="00CD2742" w:rsidP="00536F1F">
      <w:pPr>
        <w:pStyle w:val="UK12Block05"/>
        <w:rPr>
          <w:rFonts w:ascii="Arial" w:hAnsi="Arial" w:cs="Arial"/>
          <w:sz w:val="22"/>
          <w:szCs w:val="22"/>
        </w:rPr>
      </w:pPr>
      <w:r w:rsidRPr="00FB3CBE">
        <w:rPr>
          <w:rFonts w:ascii="Arial" w:hAnsi="Arial" w:cs="Arial"/>
          <w:sz w:val="22"/>
          <w:szCs w:val="22"/>
        </w:rPr>
        <w:t>The purpose of the off</w:t>
      </w:r>
      <w:r w:rsidRPr="00FB3CBE">
        <w:rPr>
          <w:rFonts w:ascii="Arial" w:hAnsi="Arial" w:cs="Arial"/>
          <w:sz w:val="22"/>
          <w:szCs w:val="22"/>
        </w:rPr>
        <w:noBreakHyphen/>
        <w:t xml:space="preserve">balance sheet liability risk component is to require an Insurer to set aside capital to cover the risk that it will be required to perform on a guarantee, letter of credit or other credit substitute that it has entered into.  Although such items are not liabilities of the Insurer as at the Solvency Reference Date, they have the capacity to crystallise as liabilities at a subsequent date and therefore to affect the Insurer's capital position.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_Ref421805243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A4.7</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5B08F234" w14:textId="77777777" w:rsidR="00CD2742" w:rsidRPr="00FB3CBE" w:rsidRDefault="00CD2742" w:rsidP="00536F1F">
      <w:pPr>
        <w:pStyle w:val="S2Heading3"/>
        <w:rPr>
          <w:rFonts w:ascii="Arial" w:hAnsi="Arial" w:cs="Arial"/>
          <w:sz w:val="22"/>
          <w:szCs w:val="22"/>
        </w:rPr>
      </w:pPr>
      <w:bookmarkStart w:id="2674" w:name="_Toc419728115"/>
      <w:bookmarkStart w:id="2675" w:name="_Ref421794027"/>
      <w:r w:rsidRPr="00FB3CBE">
        <w:rPr>
          <w:rFonts w:ascii="Arial" w:hAnsi="Arial" w:cs="Arial"/>
          <w:sz w:val="22"/>
          <w:szCs w:val="22"/>
        </w:rPr>
        <w:t>An Insurer must calculate an off</w:t>
      </w:r>
      <w:r w:rsidRPr="00FB3CBE">
        <w:rPr>
          <w:rFonts w:ascii="Arial" w:hAnsi="Arial" w:cs="Arial"/>
          <w:sz w:val="22"/>
          <w:szCs w:val="22"/>
        </w:rPr>
        <w:noBreakHyphen/>
        <w:t>balance sheet liability risk component in respect of a Long</w:t>
      </w:r>
      <w:r w:rsidRPr="00FB3CBE">
        <w:rPr>
          <w:rFonts w:ascii="Arial" w:hAnsi="Arial" w:cs="Arial"/>
          <w:sz w:val="22"/>
          <w:szCs w:val="22"/>
        </w:rPr>
        <w:noBreakHyphen/>
        <w:t>Term Insurance Fund if the Insurer has issued guarantees, including put options serving as guarantees, letters of credit or any other credit substitute in favour of another party, so that the Long</w:t>
      </w:r>
      <w:r w:rsidRPr="00FB3CBE">
        <w:rPr>
          <w:rFonts w:ascii="Arial" w:hAnsi="Arial" w:cs="Arial"/>
          <w:sz w:val="22"/>
          <w:szCs w:val="22"/>
        </w:rPr>
        <w:noBreakHyphen/>
        <w:t>Term Insurance Fund is exposed to the risk of having to make payment on those instruments should the guaranteed party default.</w:t>
      </w:r>
      <w:bookmarkEnd w:id="2674"/>
      <w:bookmarkEnd w:id="2675"/>
    </w:p>
    <w:p w14:paraId="01409747" w14:textId="4E7A0C6E" w:rsidR="00CD2742" w:rsidRPr="00FB3CBE" w:rsidRDefault="00CD2742" w:rsidP="00536F1F">
      <w:pPr>
        <w:pStyle w:val="S2Heading3"/>
        <w:rPr>
          <w:rFonts w:ascii="Arial" w:hAnsi="Arial" w:cs="Arial"/>
          <w:sz w:val="22"/>
          <w:szCs w:val="22"/>
        </w:rPr>
      </w:pPr>
      <w:bookmarkStart w:id="2676" w:name="_Toc419728116"/>
      <w:bookmarkStart w:id="2677" w:name="_Ref421794028"/>
      <w:r w:rsidRPr="00FB3CBE">
        <w:rPr>
          <w:rFonts w:ascii="Arial" w:hAnsi="Arial" w:cs="Arial"/>
          <w:sz w:val="22"/>
          <w:szCs w:val="22"/>
        </w:rPr>
        <w:t>An Insurer must calculate its off</w:t>
      </w:r>
      <w:r w:rsidRPr="00FB3CBE">
        <w:rPr>
          <w:rFonts w:ascii="Arial" w:hAnsi="Arial" w:cs="Arial"/>
          <w:sz w:val="22"/>
          <w:szCs w:val="22"/>
        </w:rPr>
        <w:noBreakHyphen/>
        <w:t>balance sheet risk component as the sum of the amounts obtained by applying the calculations set out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_Ref421805264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A8.7.3</w:t>
      </w:r>
      <w:r w:rsidR="00E0199E" w:rsidRPr="00FB3CBE">
        <w:rPr>
          <w:rFonts w:ascii="Arial" w:hAnsi="Arial" w:cs="Arial"/>
          <w:sz w:val="22"/>
          <w:szCs w:val="22"/>
        </w:rPr>
        <w:fldChar w:fldCharType="end"/>
      </w:r>
      <w:r w:rsidRPr="00FB3CBE">
        <w:rPr>
          <w:rFonts w:ascii="Arial" w:hAnsi="Arial" w:cs="Arial"/>
          <w:sz w:val="22"/>
          <w:szCs w:val="22"/>
        </w:rPr>
        <w:t> in respect of each guarantee, letter of credit or other credit substitute.</w:t>
      </w:r>
      <w:bookmarkEnd w:id="2676"/>
      <w:bookmarkEnd w:id="2677"/>
    </w:p>
    <w:p w14:paraId="25F81EDD" w14:textId="73662E1A" w:rsidR="00CD2742" w:rsidRPr="00FB3CBE" w:rsidRDefault="00CD2742" w:rsidP="00536F1F">
      <w:pPr>
        <w:pStyle w:val="S2Heading3"/>
        <w:rPr>
          <w:rFonts w:ascii="Arial" w:hAnsi="Arial" w:cs="Arial"/>
          <w:sz w:val="22"/>
          <w:szCs w:val="22"/>
        </w:rPr>
      </w:pPr>
      <w:bookmarkStart w:id="2678" w:name="_Toc419728117"/>
      <w:bookmarkStart w:id="2679" w:name="_Ref421794029"/>
      <w:bookmarkStart w:id="2680" w:name="_Ref421805264"/>
      <w:r w:rsidRPr="00FB3CBE">
        <w:rPr>
          <w:rFonts w:ascii="Arial" w:hAnsi="Arial" w:cs="Arial"/>
          <w:sz w:val="22"/>
          <w:szCs w:val="22"/>
        </w:rPr>
        <w:t xml:space="preserve">The amount in respect of a guarantee, letter of credit or other credit substitute is obtained by calculating, for the nominal amount of the guarantee, letter of credit or other credit substitute, a default risk component as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_Ref421805274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w:t>
      </w:r>
      <w:r w:rsidR="00E0199E" w:rsidRPr="00FB3CBE">
        <w:rPr>
          <w:rFonts w:ascii="Arial" w:hAnsi="Arial" w:cs="Arial"/>
          <w:sz w:val="22"/>
          <w:szCs w:val="22"/>
        </w:rPr>
        <w:fldChar w:fldCharType="end"/>
      </w:r>
      <w:r w:rsidRPr="00FB3CBE">
        <w:rPr>
          <w:rFonts w:ascii="Arial" w:hAnsi="Arial" w:cs="Arial"/>
          <w:sz w:val="22"/>
          <w:szCs w:val="22"/>
        </w:rPr>
        <w:t xml:space="preserve"> and an investment volatility risk component as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_Ref421805281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A8.5</w:t>
      </w:r>
      <w:r w:rsidR="00E0199E" w:rsidRPr="00FB3CBE">
        <w:rPr>
          <w:rFonts w:ascii="Arial" w:hAnsi="Arial" w:cs="Arial"/>
          <w:sz w:val="22"/>
          <w:szCs w:val="22"/>
        </w:rPr>
        <w:fldChar w:fldCharType="end"/>
      </w:r>
      <w:r w:rsidRPr="00FB3CBE">
        <w:rPr>
          <w:rFonts w:ascii="Arial" w:hAnsi="Arial" w:cs="Arial"/>
          <w:sz w:val="22"/>
          <w:szCs w:val="22"/>
        </w:rPr>
        <w:t> in respect of the obligation or asset over which the guarantee, letter of credit or other credit substitute is written, as though that obligation or asset were an obligation or asset of the Insurer.</w:t>
      </w:r>
      <w:bookmarkEnd w:id="2678"/>
      <w:bookmarkEnd w:id="2679"/>
      <w:bookmarkEnd w:id="2680"/>
    </w:p>
    <w:p w14:paraId="3AC4D43C" w14:textId="77777777" w:rsidR="00CD2742" w:rsidRPr="00FB3CBE" w:rsidRDefault="00CD2742" w:rsidP="00536F1F">
      <w:pPr>
        <w:pStyle w:val="S2Heading2"/>
        <w:rPr>
          <w:rFonts w:ascii="Arial" w:hAnsi="Arial" w:cs="Arial"/>
          <w:sz w:val="22"/>
          <w:szCs w:val="22"/>
        </w:rPr>
      </w:pPr>
      <w:bookmarkStart w:id="2681" w:name="_Toc419727431"/>
      <w:bookmarkStart w:id="2682" w:name="_Toc419727587"/>
      <w:bookmarkStart w:id="2683" w:name="_Toc419728118"/>
      <w:bookmarkStart w:id="2684" w:name="_Toc419728313"/>
      <w:bookmarkStart w:id="2685" w:name="_Toc419728469"/>
      <w:bookmarkStart w:id="2686" w:name="_Toc419732710"/>
      <w:bookmarkStart w:id="2687" w:name="_Ref421794030"/>
      <w:bookmarkStart w:id="2688" w:name="_Ref421804904"/>
      <w:bookmarkStart w:id="2689" w:name="_Ref421805395"/>
      <w:bookmarkStart w:id="2690" w:name="_Toc29984234"/>
      <w:r w:rsidRPr="00FB3CBE">
        <w:rPr>
          <w:rFonts w:ascii="Arial" w:hAnsi="Arial" w:cs="Arial"/>
          <w:sz w:val="22"/>
          <w:szCs w:val="22"/>
        </w:rPr>
        <w:lastRenderedPageBreak/>
        <w:t>Concentration risk component</w:t>
      </w:r>
      <w:bookmarkEnd w:id="2681"/>
      <w:bookmarkEnd w:id="2682"/>
      <w:bookmarkEnd w:id="2683"/>
      <w:bookmarkEnd w:id="2684"/>
      <w:bookmarkEnd w:id="2685"/>
      <w:bookmarkEnd w:id="2686"/>
      <w:bookmarkEnd w:id="2687"/>
      <w:bookmarkEnd w:id="2688"/>
      <w:bookmarkEnd w:id="2689"/>
      <w:bookmarkEnd w:id="2690"/>
    </w:p>
    <w:p w14:paraId="2C0EDFDF"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51AF368B" w14:textId="1B2650D9" w:rsidR="00CD2742" w:rsidRPr="00FB3CBE" w:rsidRDefault="00CD2742" w:rsidP="00536F1F">
      <w:pPr>
        <w:pStyle w:val="UK12Block05"/>
        <w:rPr>
          <w:rFonts w:ascii="Arial" w:hAnsi="Arial" w:cs="Arial"/>
          <w:sz w:val="22"/>
          <w:szCs w:val="22"/>
        </w:rPr>
      </w:pPr>
      <w:r w:rsidRPr="00FB3CBE">
        <w:rPr>
          <w:rFonts w:ascii="Arial" w:hAnsi="Arial" w:cs="Arial"/>
          <w:sz w:val="22"/>
          <w:szCs w:val="22"/>
        </w:rPr>
        <w:t xml:space="preserve">The purpose of the concentration risk component is to require an Insurer to set aside capital to cover the sensitivity that it has to default or volatility in respect of assets and exposures to single counterparties or groupings of connected counterparties, or single properties.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_Ref421805304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49CC45BE" w14:textId="77777777" w:rsidR="00CD2742" w:rsidRPr="00FB3CBE" w:rsidRDefault="00CD2742" w:rsidP="00536F1F">
      <w:pPr>
        <w:pStyle w:val="S2Heading3"/>
        <w:rPr>
          <w:rFonts w:ascii="Arial" w:hAnsi="Arial" w:cs="Arial"/>
          <w:sz w:val="22"/>
          <w:szCs w:val="22"/>
        </w:rPr>
      </w:pPr>
      <w:bookmarkStart w:id="2691" w:name="_Toc419728119"/>
      <w:bookmarkStart w:id="2692" w:name="_Ref421794031"/>
      <w:bookmarkStart w:id="2693" w:name="_Ref421805327"/>
      <w:r w:rsidRPr="00FB3CBE">
        <w:rPr>
          <w:rFonts w:ascii="Arial" w:hAnsi="Arial" w:cs="Arial"/>
          <w:sz w:val="22"/>
          <w:szCs w:val="22"/>
        </w:rPr>
        <w:t>An Insurer is required to calculate a concentration risk component in respect of a Long</w:t>
      </w:r>
      <w:r w:rsidRPr="00FB3CBE">
        <w:rPr>
          <w:rFonts w:ascii="Arial" w:hAnsi="Arial" w:cs="Arial"/>
          <w:sz w:val="22"/>
          <w:szCs w:val="22"/>
        </w:rPr>
        <w:noBreakHyphen/>
        <w:t>Term Insurance Fund if that fund has, as at the Solvency Reference Date, an investment exposure to a single counterparty or group of Related counterparties, or to a single property, that exceeds 10% of the Adjusted Fund Capital Resources.</w:t>
      </w:r>
      <w:bookmarkEnd w:id="2691"/>
      <w:bookmarkEnd w:id="2692"/>
      <w:bookmarkEnd w:id="2693"/>
    </w:p>
    <w:p w14:paraId="3C9C5C4C" w14:textId="7DC0D06D" w:rsidR="00CD2742" w:rsidRPr="00FB3CBE" w:rsidRDefault="00CD2742" w:rsidP="00BB7268">
      <w:pPr>
        <w:pStyle w:val="S2Heading3"/>
        <w:keepLines/>
        <w:rPr>
          <w:rFonts w:ascii="Arial" w:hAnsi="Arial" w:cs="Arial"/>
          <w:sz w:val="22"/>
          <w:szCs w:val="22"/>
        </w:rPr>
      </w:pPr>
      <w:bookmarkStart w:id="2694" w:name="_Toc419728120"/>
      <w:bookmarkStart w:id="2695" w:name="_Ref421794032"/>
      <w:r w:rsidRPr="00FB3CBE">
        <w:rPr>
          <w:rFonts w:ascii="Arial" w:hAnsi="Arial" w:cs="Arial"/>
          <w:sz w:val="22"/>
          <w:szCs w:val="22"/>
        </w:rPr>
        <w:t>For the purposes of the calculation referred to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_Ref421805327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A8.8.1</w:t>
      </w:r>
      <w:r w:rsidR="00E0199E" w:rsidRPr="00FB3CBE">
        <w:rPr>
          <w:rFonts w:ascii="Arial" w:hAnsi="Arial" w:cs="Arial"/>
          <w:sz w:val="22"/>
          <w:szCs w:val="22"/>
        </w:rPr>
        <w:fldChar w:fldCharType="end"/>
      </w:r>
      <w:r w:rsidRPr="00FB3CBE">
        <w:rPr>
          <w:rFonts w:ascii="Arial" w:hAnsi="Arial" w:cs="Arial"/>
          <w:sz w:val="22"/>
          <w:szCs w:val="22"/>
        </w:rPr>
        <w:t>:</w:t>
      </w:r>
      <w:bookmarkEnd w:id="2694"/>
      <w:bookmarkEnd w:id="2695"/>
    </w:p>
    <w:p w14:paraId="558D9405" w14:textId="13E2AE1D" w:rsidR="00CD2742" w:rsidRPr="00FB3CBE" w:rsidRDefault="00CD2742" w:rsidP="00BB7268">
      <w:pPr>
        <w:pStyle w:val="S2Heading4"/>
        <w:keepLines/>
        <w:rPr>
          <w:rFonts w:ascii="Arial" w:hAnsi="Arial" w:cs="Arial"/>
          <w:sz w:val="22"/>
          <w:szCs w:val="22"/>
        </w:rPr>
      </w:pPr>
      <w:bookmarkStart w:id="2696" w:name="_Ref421794033"/>
      <w:r w:rsidRPr="00FB3CBE">
        <w:rPr>
          <w:rFonts w:ascii="Arial" w:hAnsi="Arial" w:cs="Arial"/>
          <w:sz w:val="22"/>
          <w:szCs w:val="22"/>
        </w:rPr>
        <w:t>'investment exposure' means the aggregate value of all equity, bond or other investments in or in respect of the counterparty or group of Related parties or property in question, together with off</w:t>
      </w:r>
      <w:r w:rsidRPr="00FB3CBE">
        <w:rPr>
          <w:rFonts w:ascii="Arial" w:hAnsi="Arial" w:cs="Arial"/>
          <w:sz w:val="22"/>
          <w:szCs w:val="22"/>
        </w:rPr>
        <w:noBreakHyphen/>
        <w:t>balance sheet exposures to the same counterparty or group of Related counterparties or property that that fund has because the Insurer has issued guarantees, letters of credit or other credit substitutes (other than insurance contracts), or because it has entered into derivative contracts, but excluding any assets excluded from base fund capital in accordance with any of the Rules referred to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_Ref421794015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A8.4.3(b)</w:t>
      </w:r>
      <w:r w:rsidR="00E0199E" w:rsidRPr="00FB3CBE">
        <w:rPr>
          <w:rFonts w:ascii="Arial" w:hAnsi="Arial" w:cs="Arial"/>
          <w:sz w:val="22"/>
          <w:szCs w:val="22"/>
        </w:rPr>
        <w:fldChar w:fldCharType="end"/>
      </w:r>
      <w:r w:rsidRPr="00FB3CBE">
        <w:rPr>
          <w:rFonts w:ascii="Arial" w:hAnsi="Arial" w:cs="Arial"/>
          <w:sz w:val="22"/>
          <w:szCs w:val="22"/>
        </w:rPr>
        <w:t>; and</w:t>
      </w:r>
      <w:bookmarkEnd w:id="2696"/>
    </w:p>
    <w:p w14:paraId="33745770" w14:textId="77777777" w:rsidR="00CD2742" w:rsidRPr="00FB3CBE" w:rsidRDefault="00CD2742" w:rsidP="00536F1F">
      <w:pPr>
        <w:pStyle w:val="S2Heading4"/>
        <w:rPr>
          <w:rFonts w:ascii="Arial" w:hAnsi="Arial" w:cs="Arial"/>
          <w:sz w:val="22"/>
          <w:szCs w:val="22"/>
        </w:rPr>
      </w:pPr>
      <w:bookmarkStart w:id="2697" w:name="_Ref421794034"/>
      <w:r w:rsidRPr="00FB3CBE">
        <w:rPr>
          <w:rFonts w:ascii="Arial" w:hAnsi="Arial" w:cs="Arial"/>
          <w:sz w:val="22"/>
          <w:szCs w:val="22"/>
        </w:rPr>
        <w:t>'AAA'</w:t>
      </w:r>
      <w:r w:rsidRPr="00FB3CBE">
        <w:rPr>
          <w:rFonts w:ascii="Arial" w:hAnsi="Arial" w:cs="Arial"/>
          <w:sz w:val="22"/>
          <w:szCs w:val="22"/>
        </w:rPr>
        <w:noBreakHyphen/>
        <w:t xml:space="preserve">Rated Governments and </w:t>
      </w:r>
      <w:r w:rsidR="001E073F" w:rsidRPr="00FB3CBE">
        <w:rPr>
          <w:rFonts w:ascii="Arial" w:hAnsi="Arial" w:cs="Arial"/>
          <w:sz w:val="22"/>
          <w:szCs w:val="22"/>
        </w:rPr>
        <w:t xml:space="preserve">'AAA'-Rated </w:t>
      </w:r>
      <w:r w:rsidRPr="00FB3CBE">
        <w:rPr>
          <w:rFonts w:ascii="Arial" w:hAnsi="Arial" w:cs="Arial"/>
          <w:sz w:val="22"/>
          <w:szCs w:val="22"/>
        </w:rPr>
        <w:t>Government agencies are not counterparties.</w:t>
      </w:r>
      <w:bookmarkEnd w:id="2697"/>
    </w:p>
    <w:p w14:paraId="114B3271" w14:textId="3B93F9CA" w:rsidR="00CD2742" w:rsidRPr="00FB3CBE" w:rsidRDefault="00CD2742" w:rsidP="00536F1F">
      <w:pPr>
        <w:pStyle w:val="S2Heading3"/>
        <w:rPr>
          <w:rFonts w:ascii="Arial" w:hAnsi="Arial" w:cs="Arial"/>
          <w:sz w:val="22"/>
          <w:szCs w:val="22"/>
        </w:rPr>
      </w:pPr>
      <w:bookmarkStart w:id="2698" w:name="_Toc419728121"/>
      <w:bookmarkStart w:id="2699" w:name="_Ref421794035"/>
      <w:r w:rsidRPr="00FB3CBE">
        <w:rPr>
          <w:rFonts w:ascii="Arial" w:hAnsi="Arial" w:cs="Arial"/>
          <w:sz w:val="22"/>
          <w:szCs w:val="22"/>
        </w:rPr>
        <w:t>An Insurer must calculate its concentration risk component in respect of a Long</w:t>
      </w:r>
      <w:r w:rsidRPr="00FB3CBE">
        <w:rPr>
          <w:rFonts w:ascii="Arial" w:hAnsi="Arial" w:cs="Arial"/>
          <w:sz w:val="22"/>
          <w:szCs w:val="22"/>
        </w:rPr>
        <w:noBreakHyphen/>
        <w:t>Term Insurance Fund as the sum of the amounts obtained by multiplying each investment exposure of that fund that exceeds 10% of the adjusted segmental capital resources, by the relevant factor percentage set out in the table set out in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_Ref421805355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A4.8.3</w:t>
      </w:r>
      <w:r w:rsidR="00E0199E" w:rsidRPr="00FB3CBE">
        <w:rPr>
          <w:rFonts w:ascii="Arial" w:hAnsi="Arial" w:cs="Arial"/>
          <w:sz w:val="22"/>
          <w:szCs w:val="22"/>
        </w:rPr>
        <w:fldChar w:fldCharType="end"/>
      </w:r>
      <w:r w:rsidRPr="00FB3CBE">
        <w:rPr>
          <w:rFonts w:ascii="Arial" w:hAnsi="Arial" w:cs="Arial"/>
          <w:sz w:val="22"/>
          <w:szCs w:val="22"/>
        </w:rPr>
        <w:t>, reading that table as though all references to Adjusted Capital Resources were references to Adjusted Fund Capital Resources, and subject to Rule </w:t>
      </w:r>
      <w:bookmarkEnd w:id="2698"/>
      <w:bookmarkEnd w:id="2699"/>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_Ref421805362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A4.8.4</w:t>
      </w:r>
      <w:r w:rsidR="00E0199E" w:rsidRPr="00FB3CBE">
        <w:rPr>
          <w:rFonts w:ascii="Arial" w:hAnsi="Arial" w:cs="Arial"/>
          <w:sz w:val="22"/>
          <w:szCs w:val="22"/>
        </w:rPr>
        <w:fldChar w:fldCharType="end"/>
      </w:r>
    </w:p>
    <w:p w14:paraId="0CDAC8DC" w14:textId="77777777" w:rsidR="00CD2742" w:rsidRPr="00FB3CBE" w:rsidRDefault="00CD2742" w:rsidP="00536F1F">
      <w:pPr>
        <w:pStyle w:val="S2Heading3"/>
        <w:rPr>
          <w:rFonts w:ascii="Arial" w:hAnsi="Arial" w:cs="Arial"/>
          <w:sz w:val="22"/>
          <w:szCs w:val="22"/>
        </w:rPr>
      </w:pPr>
      <w:bookmarkStart w:id="2700" w:name="_Toc419728122"/>
      <w:bookmarkStart w:id="2701" w:name="_Ref421794036"/>
      <w:r w:rsidRPr="00FB3CBE">
        <w:rPr>
          <w:rFonts w:ascii="Arial" w:hAnsi="Arial" w:cs="Arial"/>
          <w:sz w:val="22"/>
          <w:szCs w:val="22"/>
        </w:rPr>
        <w:t>If the concentration risk component in respect of an investment exposure of a Long</w:t>
      </w:r>
      <w:r w:rsidRPr="00FB3CBE">
        <w:rPr>
          <w:rFonts w:ascii="Arial" w:hAnsi="Arial" w:cs="Arial"/>
          <w:sz w:val="22"/>
          <w:szCs w:val="22"/>
        </w:rPr>
        <w:noBreakHyphen/>
        <w:t>Term Insurance Fund, aggregated with the sum of the default risk component, investment volatility risk component and off</w:t>
      </w:r>
      <w:r w:rsidRPr="00FB3CBE">
        <w:rPr>
          <w:rFonts w:ascii="Arial" w:hAnsi="Arial" w:cs="Arial"/>
          <w:sz w:val="22"/>
          <w:szCs w:val="22"/>
        </w:rPr>
        <w:noBreakHyphen/>
        <w:t>balance sheet asset risk component (so far as concerns that fund), in respect of the assets and off</w:t>
      </w:r>
      <w:r w:rsidRPr="00FB3CBE">
        <w:rPr>
          <w:rFonts w:ascii="Arial" w:hAnsi="Arial" w:cs="Arial"/>
          <w:sz w:val="22"/>
          <w:szCs w:val="22"/>
        </w:rPr>
        <w:noBreakHyphen/>
        <w:t>balance sheet exposures comprising that investment exposure, exceeds 100% of that investment exposure, the concentration risk component in respect of that investment exposure must be reduced so that the total of the three components in respect of that investment exposure is equal to 100% of that investment exposure.</w:t>
      </w:r>
      <w:bookmarkEnd w:id="2700"/>
      <w:bookmarkEnd w:id="2701"/>
    </w:p>
    <w:p w14:paraId="40584F0D" w14:textId="77777777" w:rsidR="00CD2742" w:rsidRPr="00FB3CBE" w:rsidRDefault="00CD2742" w:rsidP="00536F1F">
      <w:pPr>
        <w:pStyle w:val="S2Heading2"/>
        <w:rPr>
          <w:rFonts w:ascii="Arial" w:hAnsi="Arial" w:cs="Arial"/>
          <w:sz w:val="22"/>
          <w:szCs w:val="22"/>
        </w:rPr>
      </w:pPr>
      <w:bookmarkStart w:id="2702" w:name="_Toc419727432"/>
      <w:bookmarkStart w:id="2703" w:name="_Toc419727588"/>
      <w:bookmarkStart w:id="2704" w:name="_Toc419728123"/>
      <w:bookmarkStart w:id="2705" w:name="_Toc419728314"/>
      <w:bookmarkStart w:id="2706" w:name="_Toc419728470"/>
      <w:bookmarkStart w:id="2707" w:name="_Toc419732711"/>
      <w:bookmarkStart w:id="2708" w:name="_Ref421794037"/>
      <w:bookmarkStart w:id="2709" w:name="_Ref421804909"/>
      <w:bookmarkStart w:id="2710" w:name="_Toc29984235"/>
      <w:r w:rsidRPr="00FB3CBE">
        <w:rPr>
          <w:rFonts w:ascii="Arial" w:hAnsi="Arial" w:cs="Arial"/>
          <w:sz w:val="22"/>
          <w:szCs w:val="22"/>
        </w:rPr>
        <w:t>Size factor component</w:t>
      </w:r>
      <w:bookmarkEnd w:id="2702"/>
      <w:bookmarkEnd w:id="2703"/>
      <w:bookmarkEnd w:id="2704"/>
      <w:bookmarkEnd w:id="2705"/>
      <w:bookmarkEnd w:id="2706"/>
      <w:bookmarkEnd w:id="2707"/>
      <w:bookmarkEnd w:id="2708"/>
      <w:bookmarkEnd w:id="2709"/>
      <w:bookmarkEnd w:id="2710"/>
    </w:p>
    <w:p w14:paraId="16DD893B"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4BE6584D" w14:textId="2F290BB0" w:rsidR="00CD2742" w:rsidRPr="00FB3CBE" w:rsidRDefault="00CD2742" w:rsidP="00536F1F">
      <w:pPr>
        <w:pStyle w:val="UK12Block05"/>
        <w:rPr>
          <w:rFonts w:ascii="Arial" w:hAnsi="Arial" w:cs="Arial"/>
          <w:sz w:val="22"/>
          <w:szCs w:val="22"/>
        </w:rPr>
      </w:pPr>
      <w:r w:rsidRPr="00FB3CBE">
        <w:rPr>
          <w:rFonts w:ascii="Arial" w:hAnsi="Arial" w:cs="Arial"/>
          <w:sz w:val="22"/>
          <w:szCs w:val="22"/>
        </w:rPr>
        <w:t>The effect of the size factor component is to provide a relatively higher capital requirement in respect of Long</w:t>
      </w:r>
      <w:r w:rsidRPr="00FB3CBE">
        <w:rPr>
          <w:rFonts w:ascii="Arial" w:hAnsi="Arial" w:cs="Arial"/>
          <w:sz w:val="22"/>
          <w:szCs w:val="22"/>
        </w:rPr>
        <w:noBreakHyphen/>
        <w:t xml:space="preserve">Term Insurance Funds with smaller portfolios of Invested Assets.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_Ref421805372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A4.9</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5ED660D5" w14:textId="77777777" w:rsidR="00CD2742" w:rsidRPr="00FB3CBE" w:rsidRDefault="00CD2742" w:rsidP="00726BA7">
      <w:pPr>
        <w:pStyle w:val="S2Heading3"/>
        <w:keepNext/>
        <w:rPr>
          <w:rFonts w:ascii="Arial" w:hAnsi="Arial" w:cs="Arial"/>
          <w:sz w:val="22"/>
          <w:szCs w:val="22"/>
        </w:rPr>
      </w:pPr>
      <w:bookmarkStart w:id="2711" w:name="_Toc419728124"/>
      <w:bookmarkStart w:id="2712" w:name="_Ref421794038"/>
      <w:bookmarkStart w:id="2713" w:name="_Ref421805407"/>
      <w:r w:rsidRPr="00FB3CBE">
        <w:rPr>
          <w:rFonts w:ascii="Arial" w:hAnsi="Arial" w:cs="Arial"/>
          <w:sz w:val="22"/>
          <w:szCs w:val="22"/>
        </w:rPr>
        <w:lastRenderedPageBreak/>
        <w:t>The base figure for the size factor component is determined by aggregating the following components, for the Long</w:t>
      </w:r>
      <w:r w:rsidRPr="00FB3CBE">
        <w:rPr>
          <w:rFonts w:ascii="Arial" w:hAnsi="Arial" w:cs="Arial"/>
          <w:sz w:val="22"/>
          <w:szCs w:val="22"/>
        </w:rPr>
        <w:noBreakHyphen/>
        <w:t>Term Insurance Fund:</w:t>
      </w:r>
      <w:bookmarkEnd w:id="2711"/>
      <w:bookmarkEnd w:id="2712"/>
      <w:bookmarkEnd w:id="2713"/>
    </w:p>
    <w:p w14:paraId="614DA391" w14:textId="5313C928" w:rsidR="00CD2742" w:rsidRPr="00FB3CBE" w:rsidRDefault="00CD2742" w:rsidP="00A600EE">
      <w:pPr>
        <w:pStyle w:val="S2Heading4"/>
        <w:rPr>
          <w:rFonts w:ascii="Arial" w:hAnsi="Arial" w:cs="Arial"/>
          <w:sz w:val="22"/>
          <w:szCs w:val="22"/>
        </w:rPr>
      </w:pPr>
      <w:bookmarkStart w:id="2714" w:name="_Ref421794039"/>
      <w:r w:rsidRPr="00FB3CBE">
        <w:rPr>
          <w:rFonts w:ascii="Arial" w:hAnsi="Arial" w:cs="Arial"/>
          <w:sz w:val="22"/>
          <w:szCs w:val="22"/>
        </w:rPr>
        <w:t xml:space="preserve">the default </w:t>
      </w:r>
      <w:r w:rsidR="001E073F" w:rsidRPr="00FB3CBE">
        <w:rPr>
          <w:rFonts w:ascii="Arial" w:hAnsi="Arial" w:cs="Arial"/>
          <w:sz w:val="22"/>
          <w:szCs w:val="22"/>
        </w:rPr>
        <w:t xml:space="preserve">risk </w:t>
      </w:r>
      <w:r w:rsidRPr="00FB3CBE">
        <w:rPr>
          <w:rFonts w:ascii="Arial" w:hAnsi="Arial" w:cs="Arial"/>
          <w:sz w:val="22"/>
          <w:szCs w:val="22"/>
        </w:rPr>
        <w:t xml:space="preserve">components determined in accordance with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_Ref421805383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A8.4</w:t>
      </w:r>
      <w:r w:rsidR="00E0199E" w:rsidRPr="00FB3CBE">
        <w:rPr>
          <w:rFonts w:ascii="Arial" w:hAnsi="Arial" w:cs="Arial"/>
          <w:sz w:val="22"/>
          <w:szCs w:val="22"/>
        </w:rPr>
        <w:fldChar w:fldCharType="end"/>
      </w:r>
      <w:r w:rsidRPr="00FB3CBE">
        <w:rPr>
          <w:rFonts w:ascii="Arial" w:hAnsi="Arial" w:cs="Arial"/>
          <w:sz w:val="22"/>
          <w:szCs w:val="22"/>
        </w:rPr>
        <w:t>;</w:t>
      </w:r>
      <w:bookmarkEnd w:id="2714"/>
    </w:p>
    <w:p w14:paraId="7A88E9DC" w14:textId="487AB3ED" w:rsidR="00CD2742" w:rsidRPr="00FB3CBE" w:rsidRDefault="00CD2742" w:rsidP="00A600EE">
      <w:pPr>
        <w:pStyle w:val="S2Heading4"/>
        <w:rPr>
          <w:rFonts w:ascii="Arial" w:hAnsi="Arial" w:cs="Arial"/>
          <w:sz w:val="22"/>
          <w:szCs w:val="22"/>
        </w:rPr>
      </w:pPr>
      <w:bookmarkStart w:id="2715" w:name="_Ref421794040"/>
      <w:r w:rsidRPr="00FB3CBE">
        <w:rPr>
          <w:rFonts w:ascii="Arial" w:hAnsi="Arial" w:cs="Arial"/>
          <w:sz w:val="22"/>
          <w:szCs w:val="22"/>
        </w:rPr>
        <w:t xml:space="preserve">the investment volatility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_Ref421805390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A8.5</w:t>
      </w:r>
      <w:r w:rsidR="00E0199E" w:rsidRPr="00FB3CBE">
        <w:rPr>
          <w:rFonts w:ascii="Arial" w:hAnsi="Arial" w:cs="Arial"/>
          <w:sz w:val="22"/>
          <w:szCs w:val="22"/>
        </w:rPr>
        <w:fldChar w:fldCharType="end"/>
      </w:r>
      <w:r w:rsidRPr="00FB3CBE">
        <w:rPr>
          <w:rFonts w:ascii="Arial" w:hAnsi="Arial" w:cs="Arial"/>
          <w:sz w:val="22"/>
          <w:szCs w:val="22"/>
        </w:rPr>
        <w:t>; and</w:t>
      </w:r>
      <w:bookmarkEnd w:id="2715"/>
    </w:p>
    <w:p w14:paraId="7180843F" w14:textId="1E9E4E1F" w:rsidR="00CD2742" w:rsidRPr="00FB3CBE" w:rsidRDefault="00CD2742" w:rsidP="00A600EE">
      <w:pPr>
        <w:pStyle w:val="S2Heading4"/>
        <w:rPr>
          <w:rFonts w:ascii="Arial" w:hAnsi="Arial" w:cs="Arial"/>
          <w:sz w:val="22"/>
          <w:szCs w:val="22"/>
        </w:rPr>
      </w:pPr>
      <w:bookmarkStart w:id="2716" w:name="_Ref421794041"/>
      <w:r w:rsidRPr="00FB3CBE">
        <w:rPr>
          <w:rFonts w:ascii="Arial" w:hAnsi="Arial" w:cs="Arial"/>
          <w:sz w:val="22"/>
          <w:szCs w:val="22"/>
        </w:rPr>
        <w:t xml:space="preserve">the concentration risk component determined in accordance with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_Ref421805395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A8.8</w:t>
      </w:r>
      <w:r w:rsidR="00E0199E" w:rsidRPr="00FB3CBE">
        <w:rPr>
          <w:rFonts w:ascii="Arial" w:hAnsi="Arial" w:cs="Arial"/>
          <w:sz w:val="22"/>
          <w:szCs w:val="22"/>
        </w:rPr>
        <w:fldChar w:fldCharType="end"/>
      </w:r>
      <w:r w:rsidRPr="00FB3CBE">
        <w:rPr>
          <w:rFonts w:ascii="Arial" w:hAnsi="Arial" w:cs="Arial"/>
          <w:sz w:val="22"/>
          <w:szCs w:val="22"/>
        </w:rPr>
        <w:t>.</w:t>
      </w:r>
      <w:bookmarkEnd w:id="2716"/>
    </w:p>
    <w:p w14:paraId="6A5E514E" w14:textId="1B401FE6" w:rsidR="00CD2742" w:rsidRPr="00FB3CBE" w:rsidRDefault="00CD2742" w:rsidP="00BB7268">
      <w:pPr>
        <w:pStyle w:val="S2Heading3"/>
        <w:keepLines/>
        <w:rPr>
          <w:rFonts w:ascii="Arial" w:hAnsi="Arial" w:cs="Arial"/>
          <w:sz w:val="22"/>
          <w:szCs w:val="22"/>
        </w:rPr>
      </w:pPr>
      <w:bookmarkStart w:id="2717" w:name="_Toc419728125"/>
      <w:bookmarkStart w:id="2718" w:name="_Ref421794042"/>
      <w:r w:rsidRPr="00FB3CBE">
        <w:rPr>
          <w:rFonts w:ascii="Arial" w:hAnsi="Arial" w:cs="Arial"/>
          <w:sz w:val="22"/>
          <w:szCs w:val="22"/>
        </w:rPr>
        <w:t>An Insurer must calculate the size factor component in respect of Long</w:t>
      </w:r>
      <w:r w:rsidRPr="00FB3CBE">
        <w:rPr>
          <w:rFonts w:ascii="Arial" w:hAnsi="Arial" w:cs="Arial"/>
          <w:sz w:val="22"/>
          <w:szCs w:val="22"/>
        </w:rPr>
        <w:noBreakHyphen/>
        <w:t>Term Insurance Fund by multiplying the base figure for that fund as determined in accordance with Rule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_Ref421805407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A8.9.1</w:t>
      </w:r>
      <w:r w:rsidR="00E0199E" w:rsidRPr="00FB3CBE">
        <w:rPr>
          <w:rFonts w:ascii="Arial" w:hAnsi="Arial" w:cs="Arial"/>
          <w:sz w:val="22"/>
          <w:szCs w:val="22"/>
        </w:rPr>
        <w:fldChar w:fldCharType="end"/>
      </w:r>
      <w:r w:rsidRPr="00FB3CBE">
        <w:rPr>
          <w:rFonts w:ascii="Arial" w:hAnsi="Arial" w:cs="Arial"/>
          <w:sz w:val="22"/>
          <w:szCs w:val="22"/>
        </w:rPr>
        <w:t> by the factor derived by applying the following formula, where x represents the total Invested Assets attributable to that fund, expressed in millions of dollars:</w:t>
      </w:r>
      <w:bookmarkEnd w:id="2717"/>
      <w:bookmarkEnd w:id="2718"/>
    </w:p>
    <w:p w14:paraId="3F62173F" w14:textId="77777777" w:rsidR="00CD2742" w:rsidRPr="00FB3CBE" w:rsidRDefault="00CD2742" w:rsidP="00A600EE">
      <w:pPr>
        <w:pStyle w:val="S2Heading4"/>
        <w:rPr>
          <w:rFonts w:ascii="Arial" w:hAnsi="Arial" w:cs="Arial"/>
          <w:sz w:val="22"/>
          <w:szCs w:val="22"/>
        </w:rPr>
      </w:pPr>
      <w:bookmarkStart w:id="2719" w:name="_Ref421794043"/>
      <w:r w:rsidRPr="00FB3CBE">
        <w:rPr>
          <w:rFonts w:ascii="Arial" w:hAnsi="Arial" w:cs="Arial"/>
          <w:sz w:val="22"/>
          <w:szCs w:val="22"/>
        </w:rPr>
        <w:t>if x ≤ 100, the factor is 1.5;</w:t>
      </w:r>
      <w:bookmarkEnd w:id="2719"/>
    </w:p>
    <w:p w14:paraId="312293AB" w14:textId="77777777" w:rsidR="00CD2742" w:rsidRPr="00FB3CBE" w:rsidRDefault="00CD2742" w:rsidP="00A600EE">
      <w:pPr>
        <w:pStyle w:val="S2Heading4"/>
        <w:rPr>
          <w:rFonts w:ascii="Arial" w:hAnsi="Arial" w:cs="Arial"/>
          <w:sz w:val="22"/>
          <w:szCs w:val="22"/>
        </w:rPr>
      </w:pPr>
      <w:bookmarkStart w:id="2720" w:name="_Ref421794044"/>
      <w:r w:rsidRPr="00FB3CBE">
        <w:rPr>
          <w:rFonts w:ascii="Arial" w:hAnsi="Arial" w:cs="Arial"/>
          <w:sz w:val="22"/>
          <w:szCs w:val="22"/>
        </w:rPr>
        <w:t>if 100 &lt; x ≤ 200, the factor is (150 + 0.5(x</w:t>
      </w:r>
      <w:r w:rsidRPr="00FB3CBE">
        <w:rPr>
          <w:rFonts w:ascii="Arial" w:hAnsi="Arial" w:cs="Arial"/>
          <w:sz w:val="22"/>
          <w:szCs w:val="22"/>
        </w:rPr>
        <w:noBreakHyphen/>
        <w:t>100))/x;</w:t>
      </w:r>
      <w:bookmarkEnd w:id="2720"/>
    </w:p>
    <w:p w14:paraId="1687E16A" w14:textId="77777777" w:rsidR="00CD2742" w:rsidRPr="00FB3CBE" w:rsidRDefault="00CD2742" w:rsidP="00A600EE">
      <w:pPr>
        <w:pStyle w:val="S2Heading4"/>
        <w:rPr>
          <w:rFonts w:ascii="Arial" w:hAnsi="Arial" w:cs="Arial"/>
          <w:sz w:val="22"/>
          <w:szCs w:val="22"/>
        </w:rPr>
      </w:pPr>
      <w:bookmarkStart w:id="2721" w:name="_Ref421794045"/>
      <w:r w:rsidRPr="00FB3CBE">
        <w:rPr>
          <w:rFonts w:ascii="Arial" w:hAnsi="Arial" w:cs="Arial"/>
          <w:sz w:val="22"/>
          <w:szCs w:val="22"/>
        </w:rPr>
        <w:t>if 200 &lt; x ≤ 1,200, the factor is (200 – 0.2(x</w:t>
      </w:r>
      <w:r w:rsidRPr="00FB3CBE">
        <w:rPr>
          <w:rFonts w:ascii="Arial" w:hAnsi="Arial" w:cs="Arial"/>
          <w:sz w:val="22"/>
          <w:szCs w:val="22"/>
        </w:rPr>
        <w:noBreakHyphen/>
        <w:t>200))/x; and</w:t>
      </w:r>
      <w:bookmarkEnd w:id="2721"/>
    </w:p>
    <w:p w14:paraId="75DF4E43" w14:textId="77777777" w:rsidR="00CD2742" w:rsidRPr="00FB3CBE" w:rsidRDefault="00CD2742" w:rsidP="00A600EE">
      <w:pPr>
        <w:pStyle w:val="S2Heading4"/>
        <w:rPr>
          <w:rFonts w:ascii="Arial" w:hAnsi="Arial" w:cs="Arial"/>
          <w:sz w:val="22"/>
          <w:szCs w:val="22"/>
        </w:rPr>
      </w:pPr>
      <w:bookmarkStart w:id="2722" w:name="_Ref421794046"/>
      <w:r w:rsidRPr="00FB3CBE">
        <w:rPr>
          <w:rFonts w:ascii="Arial" w:hAnsi="Arial" w:cs="Arial"/>
          <w:sz w:val="22"/>
          <w:szCs w:val="22"/>
        </w:rPr>
        <w:t>if x &gt; 1,200, the factor is zero.</w:t>
      </w:r>
      <w:bookmarkEnd w:id="2722"/>
    </w:p>
    <w:p w14:paraId="12CA475F" w14:textId="77777777" w:rsidR="00CD2742" w:rsidRPr="00FB3CBE" w:rsidRDefault="00BC66B7" w:rsidP="00A600EE">
      <w:pPr>
        <w:pStyle w:val="S2Heading2"/>
        <w:rPr>
          <w:rFonts w:ascii="Arial" w:hAnsi="Arial" w:cs="Arial"/>
          <w:sz w:val="22"/>
          <w:szCs w:val="22"/>
        </w:rPr>
      </w:pPr>
      <w:bookmarkStart w:id="2723" w:name="_Toc419727433"/>
      <w:bookmarkStart w:id="2724" w:name="_Toc419727589"/>
      <w:bookmarkStart w:id="2725" w:name="_Toc419728126"/>
      <w:bookmarkStart w:id="2726" w:name="_Toc419728315"/>
      <w:bookmarkStart w:id="2727" w:name="_Toc419728471"/>
      <w:bookmarkStart w:id="2728" w:name="_Toc419732712"/>
      <w:bookmarkStart w:id="2729" w:name="_Ref421794047"/>
      <w:bookmarkStart w:id="2730" w:name="_Ref421804916"/>
      <w:bookmarkStart w:id="2731" w:name="_Toc29984236"/>
      <w:r w:rsidRPr="00FB3CBE">
        <w:rPr>
          <w:rFonts w:ascii="Arial" w:hAnsi="Arial" w:cs="Arial"/>
          <w:sz w:val="22"/>
          <w:szCs w:val="22"/>
        </w:rPr>
        <w:t>Long</w:t>
      </w:r>
      <w:r w:rsidRPr="00FB3CBE">
        <w:rPr>
          <w:rFonts w:ascii="Arial" w:hAnsi="Arial" w:cs="Arial"/>
          <w:sz w:val="22"/>
          <w:szCs w:val="22"/>
        </w:rPr>
        <w:noBreakHyphen/>
        <w:t>Term I</w:t>
      </w:r>
      <w:r w:rsidR="00CD2742" w:rsidRPr="00FB3CBE">
        <w:rPr>
          <w:rFonts w:ascii="Arial" w:hAnsi="Arial" w:cs="Arial"/>
          <w:sz w:val="22"/>
          <w:szCs w:val="22"/>
        </w:rPr>
        <w:t>nsurance risk component</w:t>
      </w:r>
      <w:bookmarkEnd w:id="2723"/>
      <w:bookmarkEnd w:id="2724"/>
      <w:bookmarkEnd w:id="2725"/>
      <w:bookmarkEnd w:id="2726"/>
      <w:bookmarkEnd w:id="2727"/>
      <w:bookmarkEnd w:id="2728"/>
      <w:bookmarkEnd w:id="2729"/>
      <w:bookmarkEnd w:id="2730"/>
      <w:bookmarkEnd w:id="2731"/>
    </w:p>
    <w:p w14:paraId="7520B1B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024DDD9F" w14:textId="3FA73357" w:rsidR="00CD2742" w:rsidRPr="00FB3CBE" w:rsidRDefault="00CD2742" w:rsidP="00A600EE">
      <w:pPr>
        <w:pStyle w:val="UK12Block05"/>
        <w:rPr>
          <w:rFonts w:ascii="Arial" w:hAnsi="Arial" w:cs="Arial"/>
          <w:sz w:val="22"/>
          <w:szCs w:val="22"/>
        </w:rPr>
      </w:pPr>
      <w:r w:rsidRPr="00FB3CBE">
        <w:rPr>
          <w:rFonts w:ascii="Arial" w:hAnsi="Arial" w:cs="Arial"/>
          <w:sz w:val="22"/>
          <w:szCs w:val="22"/>
        </w:rPr>
        <w:t>The purpose of the Long</w:t>
      </w:r>
      <w:r w:rsidRPr="00FB3CBE">
        <w:rPr>
          <w:rFonts w:ascii="Arial" w:hAnsi="Arial" w:cs="Arial"/>
          <w:sz w:val="22"/>
          <w:szCs w:val="22"/>
        </w:rPr>
        <w:noBreakHyphen/>
        <w:t>Term Insurance risk component is to require an Insurer to set aside capital to address the risk that the net present value of future Policy Benefits will vary from the amounts recorded as Long</w:t>
      </w:r>
      <w:r w:rsidRPr="00FB3CBE">
        <w:rPr>
          <w:rFonts w:ascii="Arial" w:hAnsi="Arial" w:cs="Arial"/>
          <w:sz w:val="22"/>
          <w:szCs w:val="22"/>
        </w:rPr>
        <w:noBreakHyphen/>
        <w:t xml:space="preserve">Term Insurance Liabilities in the Insurer's balance sheet.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_Ref421805439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003BDC3B" w14:textId="40C9C43F" w:rsidR="00CD2742" w:rsidRPr="00FB3CBE" w:rsidRDefault="00CD2742" w:rsidP="00A600EE">
      <w:pPr>
        <w:pStyle w:val="S2Heading3"/>
        <w:tabs>
          <w:tab w:val="clear" w:pos="720"/>
        </w:tabs>
        <w:ind w:left="900" w:hanging="900"/>
        <w:rPr>
          <w:rFonts w:ascii="Arial" w:hAnsi="Arial" w:cs="Arial"/>
          <w:sz w:val="22"/>
          <w:szCs w:val="22"/>
        </w:rPr>
      </w:pPr>
      <w:bookmarkStart w:id="2732" w:name="_Toc419728127"/>
      <w:bookmarkStart w:id="2733" w:name="_Ref421794048"/>
      <w:r w:rsidRPr="00FB3CBE">
        <w:rPr>
          <w:rFonts w:ascii="Arial" w:hAnsi="Arial" w:cs="Arial"/>
          <w:sz w:val="22"/>
          <w:szCs w:val="22"/>
        </w:rPr>
        <w:t>An Insurer must calculate the Long</w:t>
      </w:r>
      <w:r w:rsidRPr="00FB3CBE">
        <w:rPr>
          <w:rFonts w:ascii="Arial" w:hAnsi="Arial" w:cs="Arial"/>
          <w:sz w:val="22"/>
          <w:szCs w:val="22"/>
        </w:rPr>
        <w:noBreakHyphen/>
        <w:t>Term Insurance risk component in respect of a Long</w:t>
      </w:r>
      <w:r w:rsidRPr="00FB3CBE">
        <w:rPr>
          <w:rFonts w:ascii="Arial" w:hAnsi="Arial" w:cs="Arial"/>
          <w:sz w:val="22"/>
          <w:szCs w:val="22"/>
        </w:rPr>
        <w:noBreakHyphen/>
        <w:t xml:space="preserve">Term Insurance Fund according to the method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_Ref421805439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00E0199E" w:rsidRPr="00FB3CBE">
        <w:rPr>
          <w:rFonts w:ascii="Arial" w:hAnsi="Arial" w:cs="Arial"/>
          <w:sz w:val="22"/>
          <w:szCs w:val="22"/>
        </w:rPr>
        <w:fldChar w:fldCharType="end"/>
      </w:r>
      <w:r w:rsidRPr="00FB3CBE">
        <w:rPr>
          <w:rFonts w:ascii="Arial" w:hAnsi="Arial" w:cs="Arial"/>
          <w:sz w:val="22"/>
          <w:szCs w:val="22"/>
        </w:rPr>
        <w:t xml:space="preserve">, applied as though all references in that </w:t>
      </w:r>
      <w:r w:rsidR="003E620C" w:rsidRPr="00FB3CBE">
        <w:rPr>
          <w:rFonts w:ascii="Arial" w:hAnsi="Arial" w:cs="Arial"/>
          <w:sz w:val="22"/>
          <w:szCs w:val="22"/>
        </w:rPr>
        <w:t>Rule</w:t>
      </w:r>
      <w:r w:rsidRPr="00FB3CBE">
        <w:rPr>
          <w:rFonts w:ascii="Arial" w:hAnsi="Arial" w:cs="Arial"/>
          <w:sz w:val="22"/>
          <w:szCs w:val="22"/>
        </w:rPr>
        <w:t> to an Insurer were instead references to that fund.</w:t>
      </w:r>
      <w:bookmarkEnd w:id="2732"/>
      <w:bookmarkEnd w:id="2733"/>
    </w:p>
    <w:p w14:paraId="137C7125" w14:textId="77777777" w:rsidR="00CD2742" w:rsidRPr="00FB3CBE" w:rsidRDefault="00CD2742" w:rsidP="00A600EE">
      <w:pPr>
        <w:pStyle w:val="S2Heading2"/>
        <w:rPr>
          <w:rFonts w:ascii="Arial" w:hAnsi="Arial" w:cs="Arial"/>
          <w:sz w:val="22"/>
          <w:szCs w:val="22"/>
        </w:rPr>
      </w:pPr>
      <w:bookmarkStart w:id="2734" w:name="_Toc419727434"/>
      <w:bookmarkStart w:id="2735" w:name="_Toc419727590"/>
      <w:bookmarkStart w:id="2736" w:name="_Toc419728128"/>
      <w:bookmarkStart w:id="2737" w:name="_Toc419728316"/>
      <w:bookmarkStart w:id="2738" w:name="_Toc419728472"/>
      <w:bookmarkStart w:id="2739" w:name="_Toc419732713"/>
      <w:bookmarkStart w:id="2740" w:name="_Ref421794049"/>
      <w:bookmarkStart w:id="2741" w:name="_Ref421804922"/>
      <w:bookmarkStart w:id="2742" w:name="_Toc29984237"/>
      <w:r w:rsidRPr="00FB3CBE">
        <w:rPr>
          <w:rFonts w:ascii="Arial" w:hAnsi="Arial" w:cs="Arial"/>
          <w:sz w:val="22"/>
          <w:szCs w:val="22"/>
        </w:rPr>
        <w:t>Asset management risk component</w:t>
      </w:r>
      <w:bookmarkEnd w:id="2734"/>
      <w:bookmarkEnd w:id="2735"/>
      <w:bookmarkEnd w:id="2736"/>
      <w:bookmarkEnd w:id="2737"/>
      <w:bookmarkEnd w:id="2738"/>
      <w:bookmarkEnd w:id="2739"/>
      <w:bookmarkEnd w:id="2740"/>
      <w:bookmarkEnd w:id="2741"/>
      <w:bookmarkEnd w:id="2742"/>
    </w:p>
    <w:p w14:paraId="280D5B46" w14:textId="77777777" w:rsidR="00CD2742" w:rsidRPr="00FB3CBE" w:rsidRDefault="00CD2742" w:rsidP="00906377">
      <w:pPr>
        <w:pStyle w:val="UK12Block05"/>
        <w:keepNext/>
        <w:rPr>
          <w:rFonts w:ascii="Arial" w:hAnsi="Arial" w:cs="Arial"/>
          <w:b/>
          <w:sz w:val="22"/>
          <w:szCs w:val="22"/>
        </w:rPr>
      </w:pPr>
      <w:r w:rsidRPr="00FB3CBE">
        <w:rPr>
          <w:rFonts w:ascii="Arial" w:hAnsi="Arial" w:cs="Arial"/>
          <w:b/>
          <w:sz w:val="22"/>
          <w:szCs w:val="22"/>
        </w:rPr>
        <w:t>Guidance</w:t>
      </w:r>
    </w:p>
    <w:p w14:paraId="237356E9" w14:textId="36CF6CF1" w:rsidR="00CD2742" w:rsidRPr="00FB3CBE" w:rsidRDefault="00CD2742" w:rsidP="00A600EE">
      <w:pPr>
        <w:pStyle w:val="UK12Block05"/>
        <w:rPr>
          <w:rFonts w:ascii="Arial" w:hAnsi="Arial" w:cs="Arial"/>
          <w:sz w:val="22"/>
          <w:szCs w:val="22"/>
        </w:rPr>
      </w:pPr>
      <w:r w:rsidRPr="00FB3CBE">
        <w:rPr>
          <w:rFonts w:ascii="Arial" w:hAnsi="Arial" w:cs="Arial"/>
          <w:sz w:val="22"/>
          <w:szCs w:val="22"/>
        </w:rPr>
        <w:t xml:space="preserve">This section requires an Insurer to set aside capital in respect of assets that it manages.  The provisions in this section apply the relevant provisions of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_Ref421805449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A4.13</w:t>
      </w:r>
      <w:r w:rsidR="00E0199E" w:rsidRPr="00FB3CBE">
        <w:rPr>
          <w:rFonts w:ascii="Arial" w:hAnsi="Arial" w:cs="Arial"/>
          <w:sz w:val="22"/>
          <w:szCs w:val="22"/>
        </w:rPr>
        <w:fldChar w:fldCharType="end"/>
      </w:r>
      <w:r w:rsidRPr="00FB3CBE">
        <w:rPr>
          <w:rFonts w:ascii="Arial" w:hAnsi="Arial" w:cs="Arial"/>
          <w:sz w:val="22"/>
          <w:szCs w:val="22"/>
        </w:rPr>
        <w:t> to each Long</w:t>
      </w:r>
      <w:r w:rsidRPr="00FB3CBE">
        <w:rPr>
          <w:rFonts w:ascii="Arial" w:hAnsi="Arial" w:cs="Arial"/>
          <w:sz w:val="22"/>
          <w:szCs w:val="22"/>
        </w:rPr>
        <w:noBreakHyphen/>
        <w:t>Term Insurance Fund that an Insurer maintains.</w:t>
      </w:r>
    </w:p>
    <w:p w14:paraId="1AD9F141" w14:textId="01946494" w:rsidR="00CD2742" w:rsidRPr="00FB3CBE" w:rsidRDefault="00CD2742" w:rsidP="00A600EE">
      <w:pPr>
        <w:pStyle w:val="S2Heading3"/>
        <w:tabs>
          <w:tab w:val="clear" w:pos="720"/>
        </w:tabs>
        <w:ind w:left="900" w:hanging="900"/>
        <w:rPr>
          <w:rFonts w:ascii="Arial" w:hAnsi="Arial" w:cs="Arial"/>
          <w:sz w:val="22"/>
          <w:szCs w:val="22"/>
        </w:rPr>
      </w:pPr>
      <w:bookmarkStart w:id="2743" w:name="_Toc419728129"/>
      <w:bookmarkStart w:id="2744" w:name="_Ref421794050"/>
      <w:r w:rsidRPr="00FB3CBE">
        <w:rPr>
          <w:rFonts w:ascii="Arial" w:hAnsi="Arial" w:cs="Arial"/>
          <w:sz w:val="22"/>
          <w:szCs w:val="22"/>
        </w:rPr>
        <w:t>An Insurer must calculate the asset management risk component in respect of a Long</w:t>
      </w:r>
      <w:r w:rsidRPr="00FB3CBE">
        <w:rPr>
          <w:rFonts w:ascii="Arial" w:hAnsi="Arial" w:cs="Arial"/>
          <w:sz w:val="22"/>
          <w:szCs w:val="22"/>
        </w:rPr>
        <w:noBreakHyphen/>
        <w:t xml:space="preserve">Term Insurance Fund according to the method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_Ref421805449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A4.13</w:t>
      </w:r>
      <w:r w:rsidR="00E0199E" w:rsidRPr="00FB3CBE">
        <w:rPr>
          <w:rFonts w:ascii="Arial" w:hAnsi="Arial" w:cs="Arial"/>
          <w:sz w:val="22"/>
          <w:szCs w:val="22"/>
        </w:rPr>
        <w:fldChar w:fldCharType="end"/>
      </w:r>
      <w:r w:rsidRPr="00FB3CBE">
        <w:rPr>
          <w:rFonts w:ascii="Arial" w:hAnsi="Arial" w:cs="Arial"/>
          <w:sz w:val="22"/>
          <w:szCs w:val="22"/>
        </w:rPr>
        <w:t xml:space="preserve">, applied as though all references in that </w:t>
      </w:r>
      <w:r w:rsidR="003E620C" w:rsidRPr="00FB3CBE">
        <w:rPr>
          <w:rFonts w:ascii="Arial" w:hAnsi="Arial" w:cs="Arial"/>
          <w:sz w:val="22"/>
          <w:szCs w:val="22"/>
        </w:rPr>
        <w:t>Rule</w:t>
      </w:r>
      <w:r w:rsidRPr="00FB3CBE">
        <w:rPr>
          <w:rFonts w:ascii="Arial" w:hAnsi="Arial" w:cs="Arial"/>
          <w:sz w:val="22"/>
          <w:szCs w:val="22"/>
        </w:rPr>
        <w:t> to an Insurer were instead references to that fund.</w:t>
      </w:r>
      <w:bookmarkEnd w:id="2743"/>
      <w:bookmarkEnd w:id="2744"/>
    </w:p>
    <w:p w14:paraId="3608FE77" w14:textId="77777777" w:rsidR="00CD2742" w:rsidRPr="00FB3CBE" w:rsidRDefault="00CD2742" w:rsidP="00906377">
      <w:pPr>
        <w:rPr>
          <w:rFonts w:ascii="Arial" w:hAnsi="Arial" w:cs="Arial"/>
          <w:sz w:val="22"/>
          <w:szCs w:val="22"/>
        </w:rPr>
      </w:pPr>
    </w:p>
    <w:p w14:paraId="1216E962"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14041964" w14:textId="77777777" w:rsidR="00CD2742" w:rsidRPr="00FB3CBE" w:rsidRDefault="00CD2742" w:rsidP="006E3475">
      <w:pPr>
        <w:pStyle w:val="S2Heading1"/>
        <w:rPr>
          <w:rFonts w:ascii="Arial" w:hAnsi="Arial" w:cs="Arial"/>
          <w:sz w:val="22"/>
          <w:szCs w:val="22"/>
        </w:rPr>
      </w:pPr>
      <w:bookmarkStart w:id="2745" w:name="_Toc419727435"/>
      <w:bookmarkStart w:id="2746" w:name="_Toc419727591"/>
      <w:bookmarkStart w:id="2747" w:name="_Toc419728130"/>
      <w:bookmarkStart w:id="2748" w:name="_Toc419728317"/>
      <w:bookmarkStart w:id="2749" w:name="_Toc419728473"/>
      <w:bookmarkStart w:id="2750" w:name="_Toc419732714"/>
      <w:bookmarkStart w:id="2751" w:name="_Ref421794051"/>
      <w:bookmarkStart w:id="2752" w:name="_Ref421844392"/>
      <w:bookmarkStart w:id="2753" w:name="_Ref421872883"/>
      <w:bookmarkStart w:id="2754" w:name="_Toc29984238"/>
      <w:r w:rsidRPr="00FB3CBE">
        <w:rPr>
          <w:rFonts w:ascii="Arial" w:hAnsi="Arial" w:cs="Arial"/>
          <w:sz w:val="22"/>
          <w:szCs w:val="22"/>
        </w:rPr>
        <w:lastRenderedPageBreak/>
        <w:t>CALCULATION OF ADGM BUSINESS RISK CAPITAL REQUIREMENT</w:t>
      </w:r>
      <w:bookmarkEnd w:id="2745"/>
      <w:bookmarkEnd w:id="2746"/>
      <w:bookmarkEnd w:id="2747"/>
      <w:bookmarkEnd w:id="2748"/>
      <w:bookmarkEnd w:id="2749"/>
      <w:bookmarkEnd w:id="2750"/>
      <w:bookmarkEnd w:id="2751"/>
      <w:bookmarkEnd w:id="2752"/>
      <w:bookmarkEnd w:id="2753"/>
      <w:bookmarkEnd w:id="2754"/>
    </w:p>
    <w:p w14:paraId="7C4EBB0F" w14:textId="77777777" w:rsidR="00CD2742" w:rsidRPr="00FB3CBE" w:rsidRDefault="00CD2742" w:rsidP="00A600EE">
      <w:pPr>
        <w:pStyle w:val="S2Heading2"/>
        <w:rPr>
          <w:rFonts w:ascii="Arial" w:hAnsi="Arial" w:cs="Arial"/>
          <w:sz w:val="22"/>
          <w:szCs w:val="22"/>
        </w:rPr>
      </w:pPr>
      <w:bookmarkStart w:id="2755" w:name="_Toc419727436"/>
      <w:bookmarkStart w:id="2756" w:name="_Toc419727592"/>
      <w:bookmarkStart w:id="2757" w:name="_Toc419728131"/>
      <w:bookmarkStart w:id="2758" w:name="_Toc419728318"/>
      <w:bookmarkStart w:id="2759" w:name="_Toc419728474"/>
      <w:bookmarkStart w:id="2760" w:name="_Toc419732715"/>
      <w:bookmarkStart w:id="2761" w:name="_Ref421794052"/>
      <w:bookmarkStart w:id="2762" w:name="_Toc29984239"/>
      <w:r w:rsidRPr="00FB3CBE">
        <w:rPr>
          <w:rFonts w:ascii="Arial" w:hAnsi="Arial" w:cs="Arial"/>
          <w:sz w:val="22"/>
          <w:szCs w:val="22"/>
        </w:rPr>
        <w:t>Purpose and general provisions</w:t>
      </w:r>
      <w:bookmarkEnd w:id="2755"/>
      <w:bookmarkEnd w:id="2756"/>
      <w:bookmarkEnd w:id="2757"/>
      <w:bookmarkEnd w:id="2758"/>
      <w:bookmarkEnd w:id="2759"/>
      <w:bookmarkEnd w:id="2760"/>
      <w:bookmarkEnd w:id="2761"/>
      <w:bookmarkEnd w:id="2762"/>
    </w:p>
    <w:p w14:paraId="736B3551" w14:textId="036C1EE3" w:rsidR="00CD2742" w:rsidRPr="00FB3CBE" w:rsidRDefault="00CD2742" w:rsidP="00726BA7">
      <w:pPr>
        <w:pStyle w:val="S2Heading3"/>
        <w:keepNext/>
        <w:rPr>
          <w:rFonts w:ascii="Arial" w:hAnsi="Arial" w:cs="Arial"/>
          <w:sz w:val="22"/>
          <w:szCs w:val="22"/>
        </w:rPr>
      </w:pPr>
      <w:bookmarkStart w:id="2763" w:name="_Toc419728132"/>
      <w:bookmarkStart w:id="2764" w:name="_Ref421794053"/>
      <w:r w:rsidRPr="00FB3CBE">
        <w:rPr>
          <w:rFonts w:ascii="Arial" w:hAnsi="Arial" w:cs="Arial"/>
          <w:sz w:val="22"/>
          <w:szCs w:val="22"/>
        </w:rPr>
        <w:t xml:space="preserve">This appendix applies to all Insurers to which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_Ref421805486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4.6</w:t>
      </w:r>
      <w:r w:rsidR="00E0199E" w:rsidRPr="00FB3CBE">
        <w:rPr>
          <w:rFonts w:ascii="Arial" w:hAnsi="Arial" w:cs="Arial"/>
          <w:sz w:val="22"/>
          <w:szCs w:val="22"/>
        </w:rPr>
        <w:fldChar w:fldCharType="end"/>
      </w:r>
      <w:r w:rsidRPr="00FB3CBE">
        <w:rPr>
          <w:rFonts w:ascii="Arial" w:hAnsi="Arial" w:cs="Arial"/>
          <w:sz w:val="22"/>
          <w:szCs w:val="22"/>
        </w:rPr>
        <w:t> applies.</w:t>
      </w:r>
      <w:bookmarkEnd w:id="2763"/>
      <w:bookmarkEnd w:id="2764"/>
    </w:p>
    <w:p w14:paraId="72E962D4"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7E814956" w14:textId="2D2983FC" w:rsidR="00CD2742" w:rsidRPr="00FB3CBE" w:rsidRDefault="00CD2742" w:rsidP="00A600EE">
      <w:pPr>
        <w:pStyle w:val="List1"/>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This appendix sets out the manner in which an Insurer that is not an ADGM Incorporated Insurer is required to calculate its ADGM Business Risk Capital Requirement.  The basis of calculation is analogous to the basis of calculation of elements of the Minimum Capital Requirement for Insurers that are not Cell Companies, as set out in </w:t>
      </w:r>
      <w:r w:rsidR="00E0199E" w:rsidRPr="00FB3CBE">
        <w:rPr>
          <w:rFonts w:ascii="Arial" w:hAnsi="Arial" w:cs="Arial"/>
          <w:snapToGrid/>
          <w:sz w:val="22"/>
          <w:szCs w:val="22"/>
        </w:rPr>
        <w:fldChar w:fldCharType="begin"/>
      </w:r>
      <w:r w:rsidR="00E0199E" w:rsidRPr="00FB3CBE">
        <w:rPr>
          <w:rFonts w:ascii="Arial" w:hAnsi="Arial" w:cs="Arial"/>
          <w:snapToGrid/>
          <w:sz w:val="22"/>
          <w:szCs w:val="22"/>
        </w:rPr>
        <w:instrText xml:space="preserve"> REF _Ref421847179 \r \h </w:instrText>
      </w:r>
      <w:r w:rsidR="001517AA" w:rsidRPr="00FB3CBE">
        <w:rPr>
          <w:rFonts w:ascii="Arial" w:hAnsi="Arial" w:cs="Arial"/>
          <w:snapToGrid/>
          <w:sz w:val="22"/>
          <w:szCs w:val="22"/>
        </w:rPr>
        <w:instrText xml:space="preserve"> \* MERGEFORMAT </w:instrText>
      </w:r>
      <w:r w:rsidR="00E0199E" w:rsidRPr="00FB3CBE">
        <w:rPr>
          <w:rFonts w:ascii="Arial" w:hAnsi="Arial" w:cs="Arial"/>
          <w:snapToGrid/>
          <w:sz w:val="22"/>
          <w:szCs w:val="22"/>
        </w:rPr>
      </w:r>
      <w:r w:rsidR="00E0199E"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APP4</w:t>
      </w:r>
      <w:r w:rsidR="00E0199E" w:rsidRPr="00FB3CBE">
        <w:rPr>
          <w:rFonts w:ascii="Arial" w:hAnsi="Arial" w:cs="Arial"/>
          <w:snapToGrid/>
          <w:sz w:val="22"/>
          <w:szCs w:val="22"/>
        </w:rPr>
        <w:fldChar w:fldCharType="end"/>
      </w:r>
      <w:r w:rsidRPr="00FB3CBE">
        <w:rPr>
          <w:rFonts w:ascii="Arial" w:hAnsi="Arial" w:cs="Arial"/>
          <w:snapToGrid/>
          <w:sz w:val="22"/>
          <w:szCs w:val="22"/>
        </w:rPr>
        <w:t>.</w:t>
      </w:r>
    </w:p>
    <w:p w14:paraId="40E75EDB" w14:textId="77777777" w:rsidR="00CD2742" w:rsidRPr="00FB3CBE" w:rsidRDefault="00CD2742" w:rsidP="00A600EE">
      <w:pPr>
        <w:pStyle w:val="List1"/>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ADGM Business Risk Capital Requirement is calculated with reference to the insurance activities of the Insurer, carried out through its establishment in ADGM, without deduction for reinsurances.</w:t>
      </w:r>
    </w:p>
    <w:p w14:paraId="072EBFB8" w14:textId="77777777" w:rsidR="00CD2742" w:rsidRPr="00FB3CBE" w:rsidRDefault="00CD2742" w:rsidP="00A600EE">
      <w:pPr>
        <w:pStyle w:val="S2Heading2"/>
        <w:rPr>
          <w:rFonts w:ascii="Arial" w:hAnsi="Arial" w:cs="Arial"/>
          <w:sz w:val="22"/>
          <w:szCs w:val="22"/>
        </w:rPr>
      </w:pPr>
      <w:bookmarkStart w:id="2765" w:name="_Toc419727437"/>
      <w:bookmarkStart w:id="2766" w:name="_Toc419727593"/>
      <w:bookmarkStart w:id="2767" w:name="_Toc419728133"/>
      <w:bookmarkStart w:id="2768" w:name="_Toc419728319"/>
      <w:bookmarkStart w:id="2769" w:name="_Toc419728475"/>
      <w:bookmarkStart w:id="2770" w:name="_Toc419732716"/>
      <w:bookmarkStart w:id="2771" w:name="_Ref421794054"/>
      <w:bookmarkStart w:id="2772" w:name="_Toc29984240"/>
      <w:r w:rsidRPr="00FB3CBE">
        <w:rPr>
          <w:rFonts w:ascii="Arial" w:hAnsi="Arial" w:cs="Arial"/>
          <w:sz w:val="22"/>
          <w:szCs w:val="22"/>
        </w:rPr>
        <w:t xml:space="preserve">ADGM </w:t>
      </w:r>
      <w:r w:rsidR="00BC66B7" w:rsidRPr="00FB3CBE">
        <w:rPr>
          <w:rFonts w:ascii="Arial" w:hAnsi="Arial" w:cs="Arial"/>
          <w:sz w:val="22"/>
          <w:szCs w:val="22"/>
        </w:rPr>
        <w:t>Business Risk Capital R</w:t>
      </w:r>
      <w:r w:rsidRPr="00FB3CBE">
        <w:rPr>
          <w:rFonts w:ascii="Arial" w:hAnsi="Arial" w:cs="Arial"/>
          <w:sz w:val="22"/>
          <w:szCs w:val="22"/>
        </w:rPr>
        <w:t>equirement</w:t>
      </w:r>
      <w:bookmarkEnd w:id="2765"/>
      <w:bookmarkEnd w:id="2766"/>
      <w:bookmarkEnd w:id="2767"/>
      <w:bookmarkEnd w:id="2768"/>
      <w:bookmarkEnd w:id="2769"/>
      <w:bookmarkEnd w:id="2770"/>
      <w:bookmarkEnd w:id="2771"/>
      <w:bookmarkEnd w:id="2772"/>
    </w:p>
    <w:p w14:paraId="277DA640" w14:textId="77777777" w:rsidR="00CD2742" w:rsidRPr="00FB3CBE" w:rsidRDefault="00CD2742" w:rsidP="00A600EE">
      <w:pPr>
        <w:pStyle w:val="S2Heading3"/>
        <w:rPr>
          <w:rFonts w:ascii="Arial" w:hAnsi="Arial" w:cs="Arial"/>
          <w:sz w:val="22"/>
          <w:szCs w:val="22"/>
        </w:rPr>
      </w:pPr>
      <w:bookmarkStart w:id="2773" w:name="_Toc419728134"/>
      <w:bookmarkStart w:id="2774" w:name="_Ref421794055"/>
      <w:r w:rsidRPr="00FB3CBE">
        <w:rPr>
          <w:rFonts w:ascii="Arial" w:hAnsi="Arial" w:cs="Arial"/>
          <w:sz w:val="22"/>
          <w:szCs w:val="22"/>
        </w:rPr>
        <w:t>An Insurer must calculate its ADGM Business Risk Capital Requirement as the sum of the Insurer's ADGM underwriting risk component, the Insurer's ADGM reserving risk component and the Insurer's ADGM Long</w:t>
      </w:r>
      <w:r w:rsidRPr="00FB3CBE">
        <w:rPr>
          <w:rFonts w:ascii="Arial" w:hAnsi="Arial" w:cs="Arial"/>
          <w:sz w:val="22"/>
          <w:szCs w:val="22"/>
        </w:rPr>
        <w:noBreakHyphen/>
        <w:t>Term Insurance risk component.</w:t>
      </w:r>
      <w:bookmarkEnd w:id="2773"/>
      <w:bookmarkEnd w:id="2774"/>
    </w:p>
    <w:p w14:paraId="1A5FA5C4" w14:textId="77777777" w:rsidR="00CD2742" w:rsidRPr="00FB3CBE" w:rsidRDefault="00CD2742" w:rsidP="00726BA7">
      <w:pPr>
        <w:pStyle w:val="S2Heading3"/>
        <w:keepNext/>
        <w:rPr>
          <w:rFonts w:ascii="Arial" w:hAnsi="Arial" w:cs="Arial"/>
          <w:sz w:val="22"/>
          <w:szCs w:val="22"/>
        </w:rPr>
      </w:pPr>
      <w:bookmarkStart w:id="2775" w:name="_Toc419728135"/>
      <w:bookmarkStart w:id="2776" w:name="_Ref421794056"/>
      <w:r w:rsidRPr="00FB3CBE">
        <w:rPr>
          <w:rFonts w:ascii="Arial" w:hAnsi="Arial" w:cs="Arial"/>
          <w:sz w:val="22"/>
          <w:szCs w:val="22"/>
        </w:rPr>
        <w:t>In calculating ADGM Business Risk Capital Requirement:</w:t>
      </w:r>
      <w:bookmarkEnd w:id="2775"/>
      <w:bookmarkEnd w:id="2776"/>
    </w:p>
    <w:p w14:paraId="626712BD" w14:textId="77777777" w:rsidR="00CD2742" w:rsidRPr="00FB3CBE" w:rsidRDefault="00CD2742" w:rsidP="00A600EE">
      <w:pPr>
        <w:pStyle w:val="S2Heading4"/>
        <w:rPr>
          <w:rFonts w:ascii="Arial" w:hAnsi="Arial" w:cs="Arial"/>
          <w:sz w:val="22"/>
          <w:szCs w:val="22"/>
        </w:rPr>
      </w:pPr>
      <w:bookmarkStart w:id="2777" w:name="_Ref421794057"/>
      <w:r w:rsidRPr="00FB3CBE">
        <w:rPr>
          <w:rFonts w:ascii="Arial" w:hAnsi="Arial" w:cs="Arial"/>
          <w:sz w:val="22"/>
          <w:szCs w:val="22"/>
        </w:rPr>
        <w:t>no account must be taken of Contracts of Insurance effected by the Insurer, other than through an establishment in ADGM; and</w:t>
      </w:r>
      <w:bookmarkEnd w:id="2777"/>
    </w:p>
    <w:p w14:paraId="2746C1E4" w14:textId="77777777" w:rsidR="00CD2742" w:rsidRPr="00FB3CBE" w:rsidRDefault="00CD2742" w:rsidP="00A600EE">
      <w:pPr>
        <w:pStyle w:val="S2Heading4"/>
        <w:rPr>
          <w:rFonts w:ascii="Arial" w:hAnsi="Arial" w:cs="Arial"/>
          <w:sz w:val="22"/>
          <w:szCs w:val="22"/>
        </w:rPr>
      </w:pPr>
      <w:bookmarkStart w:id="2778" w:name="_Ref421794058"/>
      <w:r w:rsidRPr="00FB3CBE">
        <w:rPr>
          <w:rFonts w:ascii="Arial" w:hAnsi="Arial" w:cs="Arial"/>
          <w:sz w:val="22"/>
          <w:szCs w:val="22"/>
        </w:rPr>
        <w:t>no account must be taken of contracts of reinsurance entered into by the Insurer as cedant, regardless of where those contracts of reinsurance were entered into.</w:t>
      </w:r>
      <w:bookmarkEnd w:id="2778"/>
    </w:p>
    <w:p w14:paraId="60890A83" w14:textId="77777777" w:rsidR="00CD2742" w:rsidRPr="00FB3CBE" w:rsidRDefault="00CD2742" w:rsidP="00A600EE">
      <w:pPr>
        <w:pStyle w:val="S2Heading2"/>
        <w:rPr>
          <w:rFonts w:ascii="Arial" w:hAnsi="Arial" w:cs="Arial"/>
          <w:sz w:val="22"/>
          <w:szCs w:val="22"/>
        </w:rPr>
      </w:pPr>
      <w:bookmarkStart w:id="2779" w:name="_Toc419727438"/>
      <w:bookmarkStart w:id="2780" w:name="_Toc419727594"/>
      <w:bookmarkStart w:id="2781" w:name="_Toc419728136"/>
      <w:bookmarkStart w:id="2782" w:name="_Toc419728320"/>
      <w:bookmarkStart w:id="2783" w:name="_Toc419728476"/>
      <w:bookmarkStart w:id="2784" w:name="_Toc419732717"/>
      <w:bookmarkStart w:id="2785" w:name="_Ref421794059"/>
      <w:bookmarkStart w:id="2786" w:name="_Toc29984241"/>
      <w:r w:rsidRPr="00FB3CBE">
        <w:rPr>
          <w:rFonts w:ascii="Arial" w:hAnsi="Arial" w:cs="Arial"/>
          <w:sz w:val="22"/>
          <w:szCs w:val="22"/>
        </w:rPr>
        <w:t>ADGM underwriting risk component</w:t>
      </w:r>
      <w:bookmarkEnd w:id="2779"/>
      <w:bookmarkEnd w:id="2780"/>
      <w:bookmarkEnd w:id="2781"/>
      <w:bookmarkEnd w:id="2782"/>
      <w:bookmarkEnd w:id="2783"/>
      <w:bookmarkEnd w:id="2784"/>
      <w:bookmarkEnd w:id="2785"/>
      <w:bookmarkEnd w:id="2786"/>
    </w:p>
    <w:p w14:paraId="046536C2" w14:textId="77777777" w:rsidR="00CD2742" w:rsidRPr="00FB3CBE" w:rsidRDefault="00CD2742" w:rsidP="00726BA7">
      <w:pPr>
        <w:pStyle w:val="UK12Block05"/>
        <w:keepNext/>
        <w:rPr>
          <w:rFonts w:ascii="Arial" w:hAnsi="Arial" w:cs="Arial"/>
          <w:b/>
          <w:sz w:val="22"/>
          <w:szCs w:val="22"/>
        </w:rPr>
      </w:pPr>
      <w:r w:rsidRPr="00FB3CBE">
        <w:rPr>
          <w:rFonts w:ascii="Arial" w:hAnsi="Arial" w:cs="Arial"/>
          <w:b/>
          <w:sz w:val="22"/>
          <w:szCs w:val="22"/>
        </w:rPr>
        <w:t>Guidance</w:t>
      </w:r>
    </w:p>
    <w:p w14:paraId="39F26AEC" w14:textId="77777777" w:rsidR="00CD2742" w:rsidRPr="00FB3CBE" w:rsidRDefault="00CD2742" w:rsidP="00A600EE">
      <w:pPr>
        <w:pStyle w:val="UK12Block05"/>
        <w:rPr>
          <w:rFonts w:ascii="Arial" w:hAnsi="Arial" w:cs="Arial"/>
          <w:sz w:val="22"/>
          <w:szCs w:val="22"/>
        </w:rPr>
      </w:pPr>
      <w:r w:rsidRPr="00FB3CBE">
        <w:rPr>
          <w:rFonts w:ascii="Arial" w:hAnsi="Arial" w:cs="Arial"/>
          <w:sz w:val="22"/>
          <w:szCs w:val="22"/>
        </w:rPr>
        <w:t>The ADGM underwriting risk component requires an Insurer to demonstrate the availability of capital to address the risk that the cost of claims on Contracts of Insurance entered into as Insurer through an establishment in ADGM will vary from the cost implicit in the premiums being charged.</w:t>
      </w:r>
    </w:p>
    <w:p w14:paraId="23FCAD4A" w14:textId="21FBE880" w:rsidR="00CD2742" w:rsidRPr="00FB3CBE" w:rsidRDefault="00CD2742" w:rsidP="00A600EE">
      <w:pPr>
        <w:pStyle w:val="S2Heading3"/>
        <w:rPr>
          <w:rFonts w:ascii="Arial" w:hAnsi="Arial" w:cs="Arial"/>
          <w:sz w:val="22"/>
          <w:szCs w:val="22"/>
        </w:rPr>
      </w:pPr>
      <w:bookmarkStart w:id="2787" w:name="_Toc419728137"/>
      <w:bookmarkStart w:id="2788" w:name="_Ref421794060"/>
      <w:r w:rsidRPr="00FB3CBE">
        <w:rPr>
          <w:rFonts w:ascii="Arial" w:hAnsi="Arial" w:cs="Arial"/>
          <w:sz w:val="22"/>
          <w:szCs w:val="22"/>
        </w:rPr>
        <w:t xml:space="preserve">An Insurer must calculate its ADGM underwriting risk component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_Ref421847196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A4.10</w:t>
      </w:r>
      <w:r w:rsidR="00E0199E" w:rsidRPr="00FB3CBE">
        <w:rPr>
          <w:rFonts w:ascii="Arial" w:hAnsi="Arial" w:cs="Arial"/>
          <w:sz w:val="22"/>
          <w:szCs w:val="22"/>
        </w:rPr>
        <w:fldChar w:fldCharType="end"/>
      </w:r>
      <w:r w:rsidRPr="00FB3CBE">
        <w:rPr>
          <w:rFonts w:ascii="Arial" w:hAnsi="Arial" w:cs="Arial"/>
          <w:sz w:val="22"/>
          <w:szCs w:val="22"/>
        </w:rPr>
        <w:t>, subject to the modifications set out in Rules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_Ref421794057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A9.2.2(a)</w:t>
      </w:r>
      <w:r w:rsidR="00E0199E" w:rsidRPr="00FB3CBE">
        <w:rPr>
          <w:rFonts w:ascii="Arial" w:hAnsi="Arial" w:cs="Arial"/>
          <w:sz w:val="22"/>
          <w:szCs w:val="22"/>
        </w:rPr>
        <w:fldChar w:fldCharType="end"/>
      </w:r>
      <w:r w:rsidRPr="00FB3CBE">
        <w:rPr>
          <w:rFonts w:ascii="Arial" w:hAnsi="Arial" w:cs="Arial"/>
          <w:sz w:val="22"/>
          <w:szCs w:val="22"/>
        </w:rPr>
        <w:t xml:space="preserve"> and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_Ref421794058 \h \n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E0199E" w:rsidRPr="00FB3CBE">
        <w:rPr>
          <w:rFonts w:ascii="Arial" w:hAnsi="Arial" w:cs="Arial"/>
          <w:sz w:val="22"/>
          <w:szCs w:val="22"/>
        </w:rPr>
        <w:fldChar w:fldCharType="end"/>
      </w:r>
      <w:r w:rsidRPr="00FB3CBE">
        <w:rPr>
          <w:rFonts w:ascii="Arial" w:hAnsi="Arial" w:cs="Arial"/>
          <w:sz w:val="22"/>
          <w:szCs w:val="22"/>
        </w:rPr>
        <w:t>.</w:t>
      </w:r>
      <w:bookmarkEnd w:id="2787"/>
      <w:bookmarkEnd w:id="2788"/>
    </w:p>
    <w:p w14:paraId="2F90A349" w14:textId="77777777" w:rsidR="00CD2742" w:rsidRPr="00FB3CBE" w:rsidRDefault="00CD2742" w:rsidP="00A600EE">
      <w:pPr>
        <w:pStyle w:val="S2Heading2"/>
        <w:rPr>
          <w:rFonts w:ascii="Arial" w:hAnsi="Arial" w:cs="Arial"/>
          <w:sz w:val="22"/>
          <w:szCs w:val="22"/>
        </w:rPr>
      </w:pPr>
      <w:bookmarkStart w:id="2789" w:name="_Toc419727439"/>
      <w:bookmarkStart w:id="2790" w:name="_Toc419727595"/>
      <w:bookmarkStart w:id="2791" w:name="_Toc419728138"/>
      <w:bookmarkStart w:id="2792" w:name="_Toc419728321"/>
      <w:bookmarkStart w:id="2793" w:name="_Toc419728477"/>
      <w:bookmarkStart w:id="2794" w:name="_Toc419732718"/>
      <w:bookmarkStart w:id="2795" w:name="_Ref421794061"/>
      <w:bookmarkStart w:id="2796" w:name="_Toc29984242"/>
      <w:r w:rsidRPr="00FB3CBE">
        <w:rPr>
          <w:rFonts w:ascii="Arial" w:hAnsi="Arial" w:cs="Arial"/>
          <w:sz w:val="22"/>
          <w:szCs w:val="22"/>
        </w:rPr>
        <w:lastRenderedPageBreak/>
        <w:t>ADGM reserving risk component</w:t>
      </w:r>
      <w:bookmarkEnd w:id="2789"/>
      <w:bookmarkEnd w:id="2790"/>
      <w:bookmarkEnd w:id="2791"/>
      <w:bookmarkEnd w:id="2792"/>
      <w:bookmarkEnd w:id="2793"/>
      <w:bookmarkEnd w:id="2794"/>
      <w:bookmarkEnd w:id="2795"/>
      <w:bookmarkEnd w:id="2796"/>
    </w:p>
    <w:p w14:paraId="5AD4F239" w14:textId="77777777" w:rsidR="00CD2742" w:rsidRPr="00FB3CBE" w:rsidRDefault="00CD2742" w:rsidP="00906377">
      <w:pPr>
        <w:pStyle w:val="UK12Block05"/>
        <w:keepNext/>
        <w:keepLines/>
        <w:rPr>
          <w:rFonts w:ascii="Arial" w:hAnsi="Arial" w:cs="Arial"/>
          <w:b/>
          <w:sz w:val="22"/>
          <w:szCs w:val="22"/>
        </w:rPr>
      </w:pPr>
      <w:r w:rsidRPr="00FB3CBE">
        <w:rPr>
          <w:rFonts w:ascii="Arial" w:hAnsi="Arial" w:cs="Arial"/>
          <w:b/>
          <w:sz w:val="22"/>
          <w:szCs w:val="22"/>
        </w:rPr>
        <w:t>Guidance</w:t>
      </w:r>
    </w:p>
    <w:p w14:paraId="365D5238" w14:textId="77777777" w:rsidR="00CD2742" w:rsidRPr="00FB3CBE" w:rsidRDefault="00CD2742" w:rsidP="00906377">
      <w:pPr>
        <w:pStyle w:val="UK12Block05"/>
        <w:keepNext/>
        <w:keepLines/>
        <w:rPr>
          <w:rFonts w:ascii="Arial" w:hAnsi="Arial" w:cs="Arial"/>
          <w:sz w:val="22"/>
          <w:szCs w:val="22"/>
        </w:rPr>
      </w:pPr>
      <w:r w:rsidRPr="00FB3CBE">
        <w:rPr>
          <w:rFonts w:ascii="Arial" w:hAnsi="Arial" w:cs="Arial"/>
          <w:sz w:val="22"/>
          <w:szCs w:val="22"/>
        </w:rPr>
        <w:t>The ADGM reserving risk component requires an Insurer to demonstrate the availability of capital to address the risk that the cost of claims in respect of contracts entered into as Insurer through an establishment in ADGM will vary from the amounts recorded as liabilities in the Insurer's balance sheet.</w:t>
      </w:r>
    </w:p>
    <w:p w14:paraId="3527FC32" w14:textId="3D1FDD0A" w:rsidR="00CD2742" w:rsidRPr="00FB3CBE" w:rsidRDefault="00CD2742" w:rsidP="00E60609">
      <w:pPr>
        <w:pStyle w:val="S2Heading3"/>
        <w:rPr>
          <w:rFonts w:ascii="Arial" w:hAnsi="Arial" w:cs="Arial"/>
          <w:sz w:val="22"/>
          <w:szCs w:val="22"/>
        </w:rPr>
      </w:pPr>
      <w:bookmarkStart w:id="2797" w:name="_Toc419728139"/>
      <w:bookmarkStart w:id="2798" w:name="_Ref421794062"/>
      <w:r w:rsidRPr="00FB3CBE">
        <w:rPr>
          <w:rFonts w:ascii="Arial" w:hAnsi="Arial" w:cs="Arial"/>
          <w:sz w:val="22"/>
          <w:szCs w:val="22"/>
        </w:rPr>
        <w:t xml:space="preserve">An Insurer must calculate its ADGM reserving risk component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_Ref421847267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A4.11</w:t>
      </w:r>
      <w:r w:rsidR="00E0199E" w:rsidRPr="00FB3CBE">
        <w:rPr>
          <w:rFonts w:ascii="Arial" w:hAnsi="Arial" w:cs="Arial"/>
          <w:sz w:val="22"/>
          <w:szCs w:val="22"/>
        </w:rPr>
        <w:fldChar w:fldCharType="end"/>
      </w:r>
      <w:r w:rsidRPr="00FB3CBE">
        <w:rPr>
          <w:rFonts w:ascii="Arial" w:hAnsi="Arial" w:cs="Arial"/>
          <w:sz w:val="22"/>
          <w:szCs w:val="22"/>
        </w:rPr>
        <w:t>, subject to the modifications set out in Rules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_Ref421793554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9.2.2(a)</w:t>
      </w:r>
      <w:r w:rsidR="00E0199E" w:rsidRPr="00FB3CBE">
        <w:rPr>
          <w:rFonts w:ascii="Arial" w:hAnsi="Arial" w:cs="Arial"/>
          <w:sz w:val="22"/>
          <w:szCs w:val="22"/>
        </w:rPr>
        <w:fldChar w:fldCharType="end"/>
      </w:r>
      <w:r w:rsidRPr="00FB3CBE">
        <w:rPr>
          <w:rFonts w:ascii="Arial" w:hAnsi="Arial" w:cs="Arial"/>
          <w:sz w:val="22"/>
          <w:szCs w:val="22"/>
        </w:rPr>
        <w:t xml:space="preserve"> and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_Ref421793555 \h \n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E0199E" w:rsidRPr="00FB3CBE">
        <w:rPr>
          <w:rFonts w:ascii="Arial" w:hAnsi="Arial" w:cs="Arial"/>
          <w:sz w:val="22"/>
          <w:szCs w:val="22"/>
        </w:rPr>
        <w:fldChar w:fldCharType="end"/>
      </w:r>
      <w:r w:rsidRPr="00FB3CBE">
        <w:rPr>
          <w:rFonts w:ascii="Arial" w:hAnsi="Arial" w:cs="Arial"/>
          <w:sz w:val="22"/>
          <w:szCs w:val="22"/>
        </w:rPr>
        <w:t>.</w:t>
      </w:r>
      <w:bookmarkEnd w:id="2797"/>
      <w:bookmarkEnd w:id="2798"/>
    </w:p>
    <w:p w14:paraId="5A02D970" w14:textId="77777777" w:rsidR="00CD2742" w:rsidRPr="00FB3CBE" w:rsidRDefault="00CD2742" w:rsidP="00F13315">
      <w:pPr>
        <w:pStyle w:val="S2Heading2"/>
        <w:rPr>
          <w:rFonts w:ascii="Arial" w:hAnsi="Arial" w:cs="Arial"/>
          <w:sz w:val="22"/>
          <w:szCs w:val="22"/>
        </w:rPr>
      </w:pPr>
      <w:bookmarkStart w:id="2799" w:name="_Toc419727440"/>
      <w:bookmarkStart w:id="2800" w:name="_Toc419727596"/>
      <w:bookmarkStart w:id="2801" w:name="_Toc419728140"/>
      <w:bookmarkStart w:id="2802" w:name="_Toc419728322"/>
      <w:bookmarkStart w:id="2803" w:name="_Toc419728478"/>
      <w:bookmarkStart w:id="2804" w:name="_Toc419732719"/>
      <w:bookmarkStart w:id="2805" w:name="_Ref421794063"/>
      <w:bookmarkStart w:id="2806" w:name="_Toc29984243"/>
      <w:r w:rsidRPr="00FB3CBE">
        <w:rPr>
          <w:rFonts w:ascii="Arial" w:hAnsi="Arial" w:cs="Arial"/>
          <w:sz w:val="22"/>
          <w:szCs w:val="22"/>
        </w:rPr>
        <w:t>ADGM long</w:t>
      </w:r>
      <w:r w:rsidRPr="00FB3CBE">
        <w:rPr>
          <w:rFonts w:ascii="Arial" w:hAnsi="Arial" w:cs="Arial"/>
          <w:sz w:val="22"/>
          <w:szCs w:val="22"/>
        </w:rPr>
        <w:noBreakHyphen/>
        <w:t>term insurance risk component</w:t>
      </w:r>
      <w:bookmarkEnd w:id="2799"/>
      <w:bookmarkEnd w:id="2800"/>
      <w:bookmarkEnd w:id="2801"/>
      <w:bookmarkEnd w:id="2802"/>
      <w:bookmarkEnd w:id="2803"/>
      <w:bookmarkEnd w:id="2804"/>
      <w:bookmarkEnd w:id="2805"/>
      <w:bookmarkEnd w:id="2806"/>
    </w:p>
    <w:p w14:paraId="3A5C7E45" w14:textId="4E5E21D4" w:rsidR="00CD2742" w:rsidRPr="00FB3CBE" w:rsidRDefault="00CD2742" w:rsidP="00F13315">
      <w:pPr>
        <w:pStyle w:val="S2Heading3"/>
        <w:rPr>
          <w:rFonts w:ascii="Arial" w:hAnsi="Arial" w:cs="Arial"/>
          <w:sz w:val="22"/>
          <w:szCs w:val="22"/>
        </w:rPr>
      </w:pPr>
      <w:bookmarkStart w:id="2807" w:name="_Toc419728141"/>
      <w:bookmarkStart w:id="2808" w:name="_Ref421794064"/>
      <w:r w:rsidRPr="00FB3CBE">
        <w:rPr>
          <w:rFonts w:ascii="Arial" w:hAnsi="Arial" w:cs="Arial"/>
          <w:sz w:val="22"/>
          <w:szCs w:val="22"/>
        </w:rPr>
        <w:t>An Insurer must calculate its ADGM Long</w:t>
      </w:r>
      <w:r w:rsidRPr="00FB3CBE">
        <w:rPr>
          <w:rFonts w:ascii="Arial" w:hAnsi="Arial" w:cs="Arial"/>
          <w:sz w:val="22"/>
          <w:szCs w:val="22"/>
        </w:rPr>
        <w:noBreakHyphen/>
        <w:t xml:space="preserve">Term Insurance risk component according to the method set out in </w:t>
      </w:r>
      <w:r w:rsidR="003E620C" w:rsidRPr="00FB3CBE">
        <w:rPr>
          <w:rFonts w:ascii="Arial" w:hAnsi="Arial" w:cs="Arial"/>
          <w:sz w:val="22"/>
          <w:szCs w:val="22"/>
        </w:rPr>
        <w:t>Rule</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_Ref421847275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A4.12</w:t>
      </w:r>
      <w:r w:rsidR="00E0199E" w:rsidRPr="00FB3CBE">
        <w:rPr>
          <w:rFonts w:ascii="Arial" w:hAnsi="Arial" w:cs="Arial"/>
          <w:sz w:val="22"/>
          <w:szCs w:val="22"/>
        </w:rPr>
        <w:fldChar w:fldCharType="end"/>
      </w:r>
      <w:r w:rsidRPr="00FB3CBE">
        <w:rPr>
          <w:rFonts w:ascii="Arial" w:hAnsi="Arial" w:cs="Arial"/>
          <w:sz w:val="22"/>
          <w:szCs w:val="22"/>
        </w:rPr>
        <w:t>, subject to the modifications set out in Rules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_Ref421793554 \h \w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9.2.2(a)</w:t>
      </w:r>
      <w:r w:rsidR="00E0199E" w:rsidRPr="00FB3CBE">
        <w:rPr>
          <w:rFonts w:ascii="Arial" w:hAnsi="Arial" w:cs="Arial"/>
          <w:sz w:val="22"/>
          <w:szCs w:val="22"/>
        </w:rPr>
        <w:fldChar w:fldCharType="end"/>
      </w:r>
      <w:r w:rsidRPr="00FB3CBE">
        <w:rPr>
          <w:rFonts w:ascii="Arial" w:hAnsi="Arial" w:cs="Arial"/>
          <w:sz w:val="22"/>
          <w:szCs w:val="22"/>
        </w:rPr>
        <w:t xml:space="preserve"> and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_Ref421793555 \h \n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E0199E" w:rsidRPr="00FB3CBE">
        <w:rPr>
          <w:rFonts w:ascii="Arial" w:hAnsi="Arial" w:cs="Arial"/>
          <w:sz w:val="22"/>
          <w:szCs w:val="22"/>
        </w:rPr>
        <w:fldChar w:fldCharType="end"/>
      </w:r>
      <w:r w:rsidRPr="00FB3CBE">
        <w:rPr>
          <w:rFonts w:ascii="Arial" w:hAnsi="Arial" w:cs="Arial"/>
          <w:sz w:val="22"/>
          <w:szCs w:val="22"/>
        </w:rPr>
        <w:t>.</w:t>
      </w:r>
      <w:bookmarkEnd w:id="2807"/>
      <w:bookmarkEnd w:id="2808"/>
    </w:p>
    <w:p w14:paraId="0964FC14" w14:textId="77777777" w:rsidR="00CD2742" w:rsidRPr="00FB3CBE" w:rsidRDefault="00CD2742">
      <w:pPr>
        <w:rPr>
          <w:rFonts w:ascii="Arial" w:hAnsi="Arial" w:cs="Arial"/>
          <w:sz w:val="22"/>
          <w:szCs w:val="22"/>
        </w:rPr>
      </w:pPr>
      <w:r w:rsidRPr="00FB3CBE">
        <w:rPr>
          <w:rFonts w:ascii="Arial" w:hAnsi="Arial" w:cs="Arial"/>
          <w:sz w:val="22"/>
          <w:szCs w:val="22"/>
        </w:rPr>
        <w:br w:type="page"/>
      </w:r>
    </w:p>
    <w:p w14:paraId="02274B09" w14:textId="77777777" w:rsidR="00CD2742" w:rsidRPr="00FB3CBE" w:rsidRDefault="00CD2742" w:rsidP="00906377">
      <w:pPr>
        <w:pStyle w:val="S2Heading1"/>
        <w:tabs>
          <w:tab w:val="clear" w:pos="720"/>
          <w:tab w:val="num" w:pos="900"/>
        </w:tabs>
        <w:ind w:left="900" w:hanging="900"/>
        <w:rPr>
          <w:rFonts w:ascii="Arial" w:hAnsi="Arial" w:cs="Arial"/>
          <w:sz w:val="22"/>
          <w:szCs w:val="22"/>
        </w:rPr>
      </w:pPr>
      <w:bookmarkStart w:id="2809" w:name="_Toc29984244"/>
      <w:bookmarkStart w:id="2810" w:name="_Toc419727441"/>
      <w:bookmarkStart w:id="2811" w:name="_Toc419727597"/>
      <w:bookmarkStart w:id="2812" w:name="_Toc419728142"/>
      <w:bookmarkStart w:id="2813" w:name="_Toc419728323"/>
      <w:bookmarkStart w:id="2814" w:name="_Toc419728479"/>
      <w:bookmarkStart w:id="2815" w:name="_Toc419732720"/>
      <w:bookmarkStart w:id="2816" w:name="_Ref421794065"/>
      <w:bookmarkStart w:id="2817" w:name="_Ref421795762"/>
      <w:bookmarkStart w:id="2818" w:name="_Ref421795798"/>
      <w:bookmarkStart w:id="2819" w:name="_Ref421795806"/>
      <w:bookmarkStart w:id="2820" w:name="_Ref421795810"/>
      <w:bookmarkStart w:id="2821" w:name="_Ref421795830"/>
      <w:bookmarkStart w:id="2822" w:name="_Ref421795921"/>
      <w:bookmarkStart w:id="2823" w:name="_Ref421795927"/>
      <w:bookmarkStart w:id="2824" w:name="_Ref421795933"/>
      <w:bookmarkStart w:id="2825" w:name="_Ref421795988"/>
      <w:bookmarkStart w:id="2826" w:name="_Ref421796044"/>
      <w:bookmarkStart w:id="2827" w:name="_Ref421796171"/>
      <w:bookmarkStart w:id="2828" w:name="_Ref421796299"/>
      <w:bookmarkStart w:id="2829" w:name="_Ref421796359"/>
      <w:bookmarkStart w:id="2830" w:name="_Ref421844378"/>
      <w:bookmarkStart w:id="2831" w:name="_Ref421847428"/>
      <w:r w:rsidRPr="00FB3CBE">
        <w:rPr>
          <w:rFonts w:ascii="Arial" w:hAnsi="Arial" w:cs="Arial"/>
          <w:sz w:val="22"/>
          <w:szCs w:val="22"/>
        </w:rPr>
        <w:lastRenderedPageBreak/>
        <w:t xml:space="preserve">REPORTING TO THE </w:t>
      </w:r>
      <w:r w:rsidR="00BC66B7" w:rsidRPr="00FB3CBE">
        <w:rPr>
          <w:rFonts w:ascii="Arial" w:hAnsi="Arial" w:cs="Arial"/>
          <w:sz w:val="22"/>
          <w:szCs w:val="22"/>
        </w:rPr>
        <w:t>REGULATOR</w:t>
      </w:r>
      <w:bookmarkEnd w:id="2809"/>
      <w:r w:rsidR="00BC66B7" w:rsidRPr="00FB3CBE">
        <w:rPr>
          <w:rFonts w:ascii="Arial" w:hAnsi="Arial" w:cs="Arial"/>
          <w:sz w:val="22"/>
          <w:szCs w:val="22"/>
        </w:rPr>
        <w:t xml:space="preserve"> </w:t>
      </w:r>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p>
    <w:p w14:paraId="38763B7D" w14:textId="77777777" w:rsidR="00CD2742" w:rsidRPr="00FB3CBE" w:rsidRDefault="00CD2742" w:rsidP="00906377">
      <w:pPr>
        <w:pStyle w:val="S2Heading2"/>
        <w:tabs>
          <w:tab w:val="clear" w:pos="720"/>
          <w:tab w:val="num" w:pos="990"/>
        </w:tabs>
        <w:ind w:left="990" w:hanging="990"/>
        <w:rPr>
          <w:rFonts w:ascii="Arial" w:hAnsi="Arial" w:cs="Arial"/>
          <w:sz w:val="22"/>
          <w:szCs w:val="22"/>
        </w:rPr>
      </w:pPr>
      <w:bookmarkStart w:id="2832" w:name="_Toc419727442"/>
      <w:bookmarkStart w:id="2833" w:name="_Toc419727598"/>
      <w:bookmarkStart w:id="2834" w:name="_Toc419728143"/>
      <w:bookmarkStart w:id="2835" w:name="_Toc419728324"/>
      <w:bookmarkStart w:id="2836" w:name="_Toc419728480"/>
      <w:bookmarkStart w:id="2837" w:name="_Toc419732721"/>
      <w:bookmarkStart w:id="2838" w:name="_Ref421794066"/>
      <w:bookmarkStart w:id="2839" w:name="_Ref421796281"/>
      <w:bookmarkStart w:id="2840" w:name="_Toc29984245"/>
      <w:r w:rsidRPr="00FB3CBE">
        <w:rPr>
          <w:rFonts w:ascii="Arial" w:hAnsi="Arial" w:cs="Arial"/>
          <w:sz w:val="22"/>
          <w:szCs w:val="22"/>
        </w:rPr>
        <w:t>Purpose and general provisions</w:t>
      </w:r>
      <w:bookmarkEnd w:id="2832"/>
      <w:bookmarkEnd w:id="2833"/>
      <w:bookmarkEnd w:id="2834"/>
      <w:bookmarkEnd w:id="2835"/>
      <w:bookmarkEnd w:id="2836"/>
      <w:bookmarkEnd w:id="2837"/>
      <w:bookmarkEnd w:id="2838"/>
      <w:bookmarkEnd w:id="2839"/>
      <w:bookmarkEnd w:id="2840"/>
    </w:p>
    <w:p w14:paraId="2AD4EC20" w14:textId="77777777" w:rsidR="00CD2742" w:rsidRPr="00FB3CBE" w:rsidRDefault="00CD2742" w:rsidP="00173A78">
      <w:pPr>
        <w:pStyle w:val="S2Heading3"/>
        <w:tabs>
          <w:tab w:val="clear" w:pos="720"/>
          <w:tab w:val="num" w:pos="990"/>
        </w:tabs>
        <w:ind w:left="990" w:hanging="990"/>
        <w:rPr>
          <w:rFonts w:ascii="Arial" w:hAnsi="Arial" w:cs="Arial"/>
          <w:sz w:val="22"/>
          <w:szCs w:val="22"/>
        </w:rPr>
      </w:pPr>
      <w:bookmarkStart w:id="2841" w:name="_Toc419728144"/>
      <w:bookmarkStart w:id="2842" w:name="_Ref421794067"/>
      <w:r w:rsidRPr="00FB3CBE">
        <w:rPr>
          <w:rFonts w:ascii="Arial" w:hAnsi="Arial" w:cs="Arial"/>
          <w:sz w:val="22"/>
          <w:szCs w:val="22"/>
        </w:rPr>
        <w:t>This appendix applies to all Insurers.</w:t>
      </w:r>
      <w:bookmarkEnd w:id="2841"/>
      <w:bookmarkEnd w:id="2842"/>
    </w:p>
    <w:p w14:paraId="45735D91" w14:textId="77777777" w:rsidR="00CD2742" w:rsidRPr="00FB3CBE" w:rsidRDefault="00CD2742" w:rsidP="00AE0FD4">
      <w:pPr>
        <w:pStyle w:val="S2Heading3"/>
        <w:tabs>
          <w:tab w:val="clear" w:pos="720"/>
          <w:tab w:val="num" w:pos="990"/>
        </w:tabs>
        <w:ind w:left="990" w:hanging="990"/>
        <w:rPr>
          <w:rFonts w:ascii="Arial" w:hAnsi="Arial" w:cs="Arial"/>
          <w:sz w:val="22"/>
          <w:szCs w:val="22"/>
        </w:rPr>
      </w:pPr>
      <w:bookmarkStart w:id="2843" w:name="_Toc419728145"/>
      <w:bookmarkStart w:id="2844" w:name="_Ref421794068"/>
      <w:r w:rsidRPr="00FB3CBE">
        <w:rPr>
          <w:rFonts w:ascii="Arial" w:hAnsi="Arial" w:cs="Arial"/>
          <w:sz w:val="22"/>
          <w:szCs w:val="22"/>
        </w:rPr>
        <w:t>In this appendix and the forms, unless the term '</w:t>
      </w:r>
      <w:r w:rsidR="00AE0FD4" w:rsidRPr="00FB3CBE">
        <w:rPr>
          <w:rFonts w:ascii="Arial" w:hAnsi="Arial" w:cs="Arial"/>
          <w:sz w:val="22"/>
          <w:szCs w:val="22"/>
        </w:rPr>
        <w:t>a</w:t>
      </w:r>
      <w:r w:rsidRPr="00FB3CBE">
        <w:rPr>
          <w:rFonts w:ascii="Arial" w:hAnsi="Arial" w:cs="Arial"/>
          <w:sz w:val="22"/>
          <w:szCs w:val="22"/>
        </w:rPr>
        <w:t>nnual Regulatory Return' or '</w:t>
      </w:r>
      <w:r w:rsidR="00AE0FD4" w:rsidRPr="00FB3CBE">
        <w:rPr>
          <w:rFonts w:ascii="Arial" w:hAnsi="Arial" w:cs="Arial"/>
          <w:sz w:val="22"/>
          <w:szCs w:val="22"/>
        </w:rPr>
        <w:t>q</w:t>
      </w:r>
      <w:r w:rsidRPr="00FB3CBE">
        <w:rPr>
          <w:rFonts w:ascii="Arial" w:hAnsi="Arial" w:cs="Arial"/>
          <w:sz w:val="22"/>
          <w:szCs w:val="22"/>
        </w:rPr>
        <w:t>uarterly Regulatory Return' is used, the term 'Return' includes both of those Returns.</w:t>
      </w:r>
      <w:bookmarkEnd w:id="2843"/>
      <w:bookmarkEnd w:id="2844"/>
    </w:p>
    <w:p w14:paraId="75D96AA0" w14:textId="77777777" w:rsidR="003670F2" w:rsidRPr="00FB3CBE" w:rsidRDefault="003670F2" w:rsidP="003670F2">
      <w:pPr>
        <w:pStyle w:val="S2Heading3"/>
        <w:tabs>
          <w:tab w:val="clear" w:pos="720"/>
          <w:tab w:val="num" w:pos="990"/>
        </w:tabs>
        <w:ind w:left="990" w:hanging="990"/>
        <w:rPr>
          <w:rFonts w:ascii="Arial" w:hAnsi="Arial" w:cs="Arial"/>
          <w:sz w:val="22"/>
          <w:szCs w:val="22"/>
        </w:rPr>
      </w:pPr>
      <w:r w:rsidRPr="00FB3CBE">
        <w:rPr>
          <w:rFonts w:ascii="Arial" w:hAnsi="Arial" w:cs="Arial"/>
          <w:sz w:val="22"/>
          <w:szCs w:val="22"/>
        </w:rPr>
        <w:t>The Regulator shall specify from time to time the forms to be used for the purpose of reporting under this Appendix.</w:t>
      </w:r>
    </w:p>
    <w:p w14:paraId="30DC6BFF" w14:textId="77777777" w:rsidR="00CD2742" w:rsidRPr="00FB3CBE" w:rsidRDefault="00CD2742" w:rsidP="00726BA7">
      <w:pPr>
        <w:pStyle w:val="UK12Block05"/>
        <w:keepNext/>
        <w:ind w:firstLine="270"/>
        <w:rPr>
          <w:rFonts w:ascii="Arial" w:hAnsi="Arial" w:cs="Arial"/>
          <w:b/>
          <w:sz w:val="22"/>
          <w:szCs w:val="22"/>
        </w:rPr>
      </w:pPr>
      <w:r w:rsidRPr="00FB3CBE">
        <w:rPr>
          <w:rFonts w:ascii="Arial" w:hAnsi="Arial" w:cs="Arial"/>
          <w:b/>
          <w:sz w:val="22"/>
          <w:szCs w:val="22"/>
        </w:rPr>
        <w:t>Guidance</w:t>
      </w:r>
    </w:p>
    <w:p w14:paraId="1327D075" w14:textId="77777777" w:rsidR="00CD2742" w:rsidRPr="00FB3CBE" w:rsidRDefault="00CD2742" w:rsidP="00173A78">
      <w:pPr>
        <w:pStyle w:val="List1"/>
        <w:ind w:hanging="450"/>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The form and content of the Returns differs according to the characteristics of the Insurer.</w:t>
      </w:r>
    </w:p>
    <w:p w14:paraId="7974E288" w14:textId="7FE78D51" w:rsidR="00CD2742" w:rsidRPr="00FB3CBE" w:rsidRDefault="00CD2742" w:rsidP="00173A78">
      <w:pPr>
        <w:pStyle w:val="List1"/>
        <w:ind w:hanging="450"/>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 xml:space="preserve">General requirements relating to the recognition and measurement of assets and liabilities are dealt with in PIN </w:t>
      </w:r>
      <w:r w:rsidR="00F31566" w:rsidRPr="00FB3CBE">
        <w:rPr>
          <w:rFonts w:ascii="Arial" w:hAnsi="Arial" w:cs="Arial"/>
          <w:snapToGrid/>
          <w:sz w:val="22"/>
          <w:szCs w:val="22"/>
        </w:rPr>
        <w:t>Chapter</w:t>
      </w:r>
      <w:r w:rsidRPr="00FB3CBE">
        <w:rPr>
          <w:rFonts w:ascii="Arial" w:hAnsi="Arial" w:cs="Arial"/>
          <w:snapToGrid/>
          <w:sz w:val="22"/>
          <w:szCs w:val="22"/>
        </w:rPr>
        <w:t> </w:t>
      </w:r>
      <w:r w:rsidR="00E0199E" w:rsidRPr="00FB3CBE">
        <w:rPr>
          <w:rFonts w:ascii="Arial" w:hAnsi="Arial" w:cs="Arial"/>
          <w:snapToGrid/>
          <w:sz w:val="22"/>
          <w:szCs w:val="22"/>
        </w:rPr>
        <w:fldChar w:fldCharType="begin"/>
      </w:r>
      <w:r w:rsidR="00E0199E" w:rsidRPr="00FB3CBE">
        <w:rPr>
          <w:rFonts w:ascii="Arial" w:hAnsi="Arial" w:cs="Arial"/>
          <w:snapToGrid/>
          <w:sz w:val="22"/>
          <w:szCs w:val="22"/>
        </w:rPr>
        <w:instrText xml:space="preserve"> REF  _Ref421805644 \h \n </w:instrText>
      </w:r>
      <w:r w:rsidR="001517AA" w:rsidRPr="00FB3CBE">
        <w:rPr>
          <w:rFonts w:ascii="Arial" w:hAnsi="Arial" w:cs="Arial"/>
          <w:snapToGrid/>
          <w:sz w:val="22"/>
          <w:szCs w:val="22"/>
        </w:rPr>
        <w:instrText xml:space="preserve"> \* MERGEFORMAT </w:instrText>
      </w:r>
      <w:r w:rsidR="00E0199E" w:rsidRPr="00FB3CBE">
        <w:rPr>
          <w:rFonts w:ascii="Arial" w:hAnsi="Arial" w:cs="Arial"/>
          <w:snapToGrid/>
          <w:sz w:val="22"/>
          <w:szCs w:val="22"/>
        </w:rPr>
      </w:r>
      <w:r w:rsidR="00E0199E" w:rsidRPr="00FB3CBE">
        <w:rPr>
          <w:rFonts w:ascii="Arial" w:hAnsi="Arial" w:cs="Arial"/>
          <w:snapToGrid/>
          <w:sz w:val="22"/>
          <w:szCs w:val="22"/>
        </w:rPr>
        <w:fldChar w:fldCharType="separate"/>
      </w:r>
      <w:r w:rsidR="00885DBA">
        <w:rPr>
          <w:rFonts w:ascii="Arial" w:hAnsi="Arial" w:cs="Arial"/>
          <w:snapToGrid/>
          <w:sz w:val="22"/>
          <w:szCs w:val="22"/>
          <w:cs/>
        </w:rPr>
        <w:t>‎</w:t>
      </w:r>
      <w:r w:rsidR="00885DBA">
        <w:rPr>
          <w:rFonts w:ascii="Arial" w:hAnsi="Arial" w:cs="Arial"/>
          <w:snapToGrid/>
          <w:sz w:val="22"/>
          <w:szCs w:val="22"/>
        </w:rPr>
        <w:t>5</w:t>
      </w:r>
      <w:r w:rsidR="00E0199E" w:rsidRPr="00FB3CBE">
        <w:rPr>
          <w:rFonts w:ascii="Arial" w:hAnsi="Arial" w:cs="Arial"/>
          <w:snapToGrid/>
          <w:sz w:val="22"/>
          <w:szCs w:val="22"/>
        </w:rPr>
        <w:fldChar w:fldCharType="end"/>
      </w:r>
      <w:r w:rsidRPr="00FB3CBE">
        <w:rPr>
          <w:rFonts w:ascii="Arial" w:hAnsi="Arial" w:cs="Arial"/>
          <w:snapToGrid/>
          <w:sz w:val="22"/>
          <w:szCs w:val="22"/>
        </w:rPr>
        <w:t>.</w:t>
      </w:r>
    </w:p>
    <w:p w14:paraId="142366EE" w14:textId="77777777" w:rsidR="00CD2742" w:rsidRPr="00FB3CBE" w:rsidRDefault="00CD2742" w:rsidP="00173A78">
      <w:pPr>
        <w:pStyle w:val="List1"/>
        <w:ind w:hanging="450"/>
        <w:rPr>
          <w:rFonts w:ascii="Arial" w:hAnsi="Arial" w:cs="Arial"/>
          <w:snapToGrid/>
          <w:sz w:val="22"/>
          <w:szCs w:val="22"/>
        </w:rPr>
      </w:pPr>
      <w:r w:rsidRPr="00FB3CBE">
        <w:rPr>
          <w:rFonts w:ascii="Arial" w:hAnsi="Arial" w:cs="Arial"/>
          <w:snapToGrid/>
          <w:sz w:val="22"/>
          <w:szCs w:val="22"/>
        </w:rPr>
        <w:t>4.</w:t>
      </w:r>
      <w:r w:rsidRPr="00FB3CBE">
        <w:rPr>
          <w:rFonts w:ascii="Arial" w:hAnsi="Arial" w:cs="Arial"/>
          <w:snapToGrid/>
          <w:sz w:val="22"/>
          <w:szCs w:val="22"/>
        </w:rPr>
        <w:tab/>
        <w:t>This appendix sets out some matters relating to content and presentation of the information contained in the Returns.  Further guidance in relation to the preparatio</w:t>
      </w:r>
      <w:r w:rsidR="00252E0A" w:rsidRPr="00FB3CBE">
        <w:rPr>
          <w:rFonts w:ascii="Arial" w:hAnsi="Arial" w:cs="Arial"/>
          <w:snapToGrid/>
          <w:sz w:val="22"/>
          <w:szCs w:val="22"/>
        </w:rPr>
        <w:t xml:space="preserve">n and submission of the Returns as specified by the Regulator and </w:t>
      </w:r>
      <w:r w:rsidR="00FF1FA3" w:rsidRPr="00FB3CBE">
        <w:rPr>
          <w:rFonts w:ascii="Arial" w:hAnsi="Arial" w:cs="Arial"/>
          <w:snapToGrid/>
          <w:sz w:val="22"/>
          <w:szCs w:val="22"/>
        </w:rPr>
        <w:t>EPRS</w:t>
      </w:r>
      <w:r w:rsidRPr="00FB3CBE">
        <w:rPr>
          <w:rFonts w:ascii="Arial" w:hAnsi="Arial" w:cs="Arial"/>
          <w:snapToGrid/>
          <w:sz w:val="22"/>
          <w:szCs w:val="22"/>
        </w:rPr>
        <w:t>.</w:t>
      </w:r>
    </w:p>
    <w:p w14:paraId="2D30851D" w14:textId="77777777" w:rsidR="00CD2742" w:rsidRPr="00FB3CBE" w:rsidRDefault="00BC66B7" w:rsidP="00906377">
      <w:pPr>
        <w:pStyle w:val="S2Heading2"/>
        <w:tabs>
          <w:tab w:val="clear" w:pos="720"/>
          <w:tab w:val="num" w:pos="990"/>
        </w:tabs>
        <w:ind w:left="990" w:hanging="990"/>
        <w:rPr>
          <w:rFonts w:ascii="Arial" w:hAnsi="Arial" w:cs="Arial"/>
          <w:sz w:val="22"/>
          <w:szCs w:val="22"/>
        </w:rPr>
      </w:pPr>
      <w:bookmarkStart w:id="2845" w:name="_Toc29984246"/>
      <w:bookmarkStart w:id="2846" w:name="_Toc419727443"/>
      <w:bookmarkStart w:id="2847" w:name="_Toc419727599"/>
      <w:bookmarkStart w:id="2848" w:name="_Toc419728146"/>
      <w:bookmarkStart w:id="2849" w:name="_Toc419728325"/>
      <w:bookmarkStart w:id="2850" w:name="_Toc419728481"/>
      <w:bookmarkStart w:id="2851" w:name="_Toc419732722"/>
      <w:bookmarkStart w:id="2852" w:name="_Ref421794069"/>
      <w:r w:rsidRPr="00FB3CBE">
        <w:rPr>
          <w:rFonts w:ascii="Arial" w:hAnsi="Arial" w:cs="Arial"/>
          <w:sz w:val="22"/>
          <w:szCs w:val="22"/>
        </w:rPr>
        <w:t>Returns for C</w:t>
      </w:r>
      <w:r w:rsidR="00CD2742" w:rsidRPr="00FB3CBE">
        <w:rPr>
          <w:rFonts w:ascii="Arial" w:hAnsi="Arial" w:cs="Arial"/>
          <w:sz w:val="22"/>
          <w:szCs w:val="22"/>
        </w:rPr>
        <w:t>ell</w:t>
      </w:r>
      <w:r w:rsidRPr="00FB3CBE">
        <w:rPr>
          <w:rFonts w:ascii="Arial" w:hAnsi="Arial" w:cs="Arial"/>
          <w:sz w:val="22"/>
          <w:szCs w:val="22"/>
        </w:rPr>
        <w:t>s</w:t>
      </w:r>
      <w:r w:rsidR="00CD2742" w:rsidRPr="00FB3CBE">
        <w:rPr>
          <w:rFonts w:ascii="Arial" w:hAnsi="Arial" w:cs="Arial"/>
          <w:sz w:val="22"/>
          <w:szCs w:val="22"/>
        </w:rPr>
        <w:t xml:space="preserve">, </w:t>
      </w:r>
      <w:r w:rsidRPr="00FB3CBE">
        <w:rPr>
          <w:rFonts w:ascii="Arial" w:hAnsi="Arial" w:cs="Arial"/>
          <w:sz w:val="22"/>
          <w:szCs w:val="22"/>
        </w:rPr>
        <w:t>Long-Term Insurance Funds</w:t>
      </w:r>
      <w:r w:rsidR="00CD2742" w:rsidRPr="00FB3CBE">
        <w:rPr>
          <w:rFonts w:ascii="Arial" w:hAnsi="Arial" w:cs="Arial"/>
          <w:sz w:val="22"/>
          <w:szCs w:val="22"/>
        </w:rPr>
        <w:t xml:space="preserve"> and ADGM business</w:t>
      </w:r>
      <w:bookmarkEnd w:id="2845"/>
      <w:r w:rsidR="00CD2742" w:rsidRPr="00FB3CBE">
        <w:rPr>
          <w:rFonts w:ascii="Arial" w:hAnsi="Arial" w:cs="Arial"/>
          <w:sz w:val="22"/>
          <w:szCs w:val="22"/>
        </w:rPr>
        <w:t xml:space="preserve"> </w:t>
      </w:r>
      <w:bookmarkEnd w:id="2846"/>
      <w:bookmarkEnd w:id="2847"/>
      <w:bookmarkEnd w:id="2848"/>
      <w:bookmarkEnd w:id="2849"/>
      <w:bookmarkEnd w:id="2850"/>
      <w:bookmarkEnd w:id="2851"/>
      <w:bookmarkEnd w:id="2852"/>
    </w:p>
    <w:p w14:paraId="396F7C68" w14:textId="77777777" w:rsidR="00CD2742" w:rsidRPr="00FB3CBE" w:rsidRDefault="00CD2742" w:rsidP="00173A78">
      <w:pPr>
        <w:pStyle w:val="UK12Block05"/>
        <w:ind w:left="990"/>
        <w:rPr>
          <w:rFonts w:ascii="Arial" w:hAnsi="Arial" w:cs="Arial"/>
          <w:b/>
          <w:sz w:val="22"/>
          <w:szCs w:val="22"/>
        </w:rPr>
      </w:pPr>
      <w:r w:rsidRPr="00FB3CBE">
        <w:rPr>
          <w:rFonts w:ascii="Arial" w:hAnsi="Arial" w:cs="Arial"/>
          <w:b/>
          <w:sz w:val="22"/>
          <w:szCs w:val="22"/>
        </w:rPr>
        <w:t>Guidance</w:t>
      </w:r>
    </w:p>
    <w:p w14:paraId="05047794" w14:textId="77777777" w:rsidR="00CD2742" w:rsidRPr="00FB3CBE" w:rsidRDefault="00CD2742" w:rsidP="00173A78">
      <w:pPr>
        <w:pStyle w:val="UK12Block05"/>
        <w:ind w:left="990"/>
        <w:rPr>
          <w:rFonts w:ascii="Arial" w:hAnsi="Arial" w:cs="Arial"/>
          <w:sz w:val="22"/>
          <w:szCs w:val="22"/>
        </w:rPr>
      </w:pPr>
      <w:r w:rsidRPr="00FB3CBE">
        <w:rPr>
          <w:rFonts w:ascii="Arial" w:hAnsi="Arial" w:cs="Arial"/>
          <w:sz w:val="22"/>
          <w:szCs w:val="22"/>
        </w:rPr>
        <w:t>Separate Returns are completed for Insurers' entire business, and for those parts of the business that are subject to separate capital adequacy requirements, namely Cells, Long</w:t>
      </w:r>
      <w:r w:rsidRPr="00FB3CBE">
        <w:rPr>
          <w:rFonts w:ascii="Arial" w:hAnsi="Arial" w:cs="Arial"/>
          <w:sz w:val="22"/>
          <w:szCs w:val="22"/>
        </w:rPr>
        <w:noBreakHyphen/>
        <w:t>Term Insurance Funds, and ADGM business.  These parts, and the entire business, are described as 'reporting units' because a Return is required for each.  An Insurer may therefore have to submit more than one set of Returns.</w:t>
      </w:r>
    </w:p>
    <w:p w14:paraId="176C1B6C" w14:textId="77777777" w:rsidR="00CD2742" w:rsidRPr="00FB3CBE" w:rsidRDefault="00CD2742" w:rsidP="00173A78">
      <w:pPr>
        <w:pStyle w:val="S2Heading3"/>
        <w:tabs>
          <w:tab w:val="clear" w:pos="720"/>
          <w:tab w:val="num" w:pos="990"/>
        </w:tabs>
        <w:ind w:left="990" w:hanging="990"/>
        <w:rPr>
          <w:rFonts w:ascii="Arial" w:hAnsi="Arial" w:cs="Arial"/>
          <w:sz w:val="22"/>
          <w:szCs w:val="22"/>
        </w:rPr>
      </w:pPr>
      <w:bookmarkStart w:id="2853" w:name="_Toc419728147"/>
      <w:bookmarkStart w:id="2854" w:name="_Ref421794070"/>
      <w:r w:rsidRPr="00FB3CBE">
        <w:rPr>
          <w:rFonts w:ascii="Arial" w:hAnsi="Arial" w:cs="Arial"/>
          <w:sz w:val="22"/>
          <w:szCs w:val="22"/>
        </w:rPr>
        <w:t>A Return must be completed in respect of each of the reporting units set out in this section that applies to the Insurer.</w:t>
      </w:r>
      <w:bookmarkEnd w:id="2853"/>
      <w:bookmarkEnd w:id="2854"/>
    </w:p>
    <w:p w14:paraId="2964A99F" w14:textId="77777777" w:rsidR="00CD2742" w:rsidRPr="00FB3CBE" w:rsidRDefault="00CD2742" w:rsidP="00173A78">
      <w:pPr>
        <w:pStyle w:val="S2Heading3"/>
        <w:tabs>
          <w:tab w:val="clear" w:pos="720"/>
          <w:tab w:val="num" w:pos="990"/>
        </w:tabs>
        <w:ind w:left="990" w:hanging="990"/>
        <w:rPr>
          <w:rFonts w:ascii="Arial" w:hAnsi="Arial" w:cs="Arial"/>
          <w:sz w:val="22"/>
          <w:szCs w:val="22"/>
        </w:rPr>
      </w:pPr>
      <w:bookmarkStart w:id="2855" w:name="_Toc419728148"/>
      <w:bookmarkStart w:id="2856" w:name="_Ref421794071"/>
      <w:r w:rsidRPr="00FB3CBE">
        <w:rPr>
          <w:rFonts w:ascii="Arial" w:hAnsi="Arial" w:cs="Arial"/>
          <w:sz w:val="22"/>
          <w:szCs w:val="22"/>
        </w:rPr>
        <w:t>There are four types of reporting units in respect of which an Insurer may be required to submit a Return.  These are referred to in this appendix and the forms as the global reporting unit, the Cell reporting unit, the fund reporting unit and ADGM business reporting unit.  The Returns in respect of these reporting units are referred to respectively in this appendix and the forms as the Global Return, the Cell Return, the Fund Return and ADGM Business Return.</w:t>
      </w:r>
      <w:bookmarkEnd w:id="2855"/>
      <w:bookmarkEnd w:id="2856"/>
    </w:p>
    <w:p w14:paraId="15CBF2C2" w14:textId="419BBB72" w:rsidR="00CD2742" w:rsidRPr="00FB3CBE" w:rsidRDefault="00CD2742" w:rsidP="00726BA7">
      <w:pPr>
        <w:pStyle w:val="S2Heading3"/>
        <w:keepNext/>
        <w:tabs>
          <w:tab w:val="clear" w:pos="720"/>
          <w:tab w:val="num" w:pos="990"/>
        </w:tabs>
        <w:ind w:left="990" w:hanging="990"/>
        <w:rPr>
          <w:rFonts w:ascii="Arial" w:hAnsi="Arial" w:cs="Arial"/>
          <w:sz w:val="22"/>
          <w:szCs w:val="22"/>
        </w:rPr>
      </w:pPr>
      <w:bookmarkStart w:id="2857" w:name="_Toc419728149"/>
      <w:bookmarkStart w:id="2858" w:name="_Ref421794072"/>
      <w:r w:rsidRPr="00FB3CBE">
        <w:rPr>
          <w:rFonts w:ascii="Arial" w:hAnsi="Arial" w:cs="Arial"/>
          <w:sz w:val="22"/>
          <w:szCs w:val="22"/>
        </w:rPr>
        <w:t>Every Insurer that is required by PIN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_Ref421847362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6</w:t>
      </w:r>
      <w:r w:rsidR="00E0199E" w:rsidRPr="00FB3CBE">
        <w:rPr>
          <w:rFonts w:ascii="Arial" w:hAnsi="Arial" w:cs="Arial"/>
          <w:sz w:val="22"/>
          <w:szCs w:val="22"/>
        </w:rPr>
        <w:fldChar w:fldCharType="end"/>
      </w:r>
      <w:r w:rsidRPr="00FB3CBE">
        <w:rPr>
          <w:rFonts w:ascii="Arial" w:hAnsi="Arial" w:cs="Arial"/>
          <w:sz w:val="22"/>
          <w:szCs w:val="22"/>
        </w:rPr>
        <w:t> to complete a Return must complete a Global Return.  A Global Return has the following characteristics:</w:t>
      </w:r>
      <w:bookmarkEnd w:id="2857"/>
      <w:bookmarkEnd w:id="2858"/>
    </w:p>
    <w:p w14:paraId="4C2CC695" w14:textId="1EB57E95" w:rsidR="00CD2742" w:rsidRPr="00FB3CBE" w:rsidRDefault="00CD2742" w:rsidP="00173A78">
      <w:pPr>
        <w:pStyle w:val="S2Heading4"/>
        <w:ind w:hanging="450"/>
        <w:rPr>
          <w:rFonts w:ascii="Arial" w:hAnsi="Arial" w:cs="Arial"/>
          <w:sz w:val="22"/>
          <w:szCs w:val="22"/>
        </w:rPr>
      </w:pPr>
      <w:bookmarkStart w:id="2859" w:name="_Ref421794073"/>
      <w:r w:rsidRPr="00FB3CBE">
        <w:rPr>
          <w:rFonts w:ascii="Arial" w:hAnsi="Arial" w:cs="Arial"/>
          <w:sz w:val="22"/>
          <w:szCs w:val="22"/>
        </w:rPr>
        <w:t xml:space="preserve">Subject to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_Ref421794074 \h \n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(b)</w:t>
      </w:r>
      <w:r w:rsidR="00E0199E" w:rsidRPr="00FB3CBE">
        <w:rPr>
          <w:rFonts w:ascii="Arial" w:hAnsi="Arial" w:cs="Arial"/>
          <w:sz w:val="22"/>
          <w:szCs w:val="22"/>
        </w:rPr>
        <w:fldChar w:fldCharType="end"/>
      </w:r>
      <w:r w:rsidRPr="00FB3CBE">
        <w:rPr>
          <w:rFonts w:ascii="Arial" w:hAnsi="Arial" w:cs="Arial"/>
          <w:sz w:val="22"/>
          <w:szCs w:val="22"/>
        </w:rPr>
        <w:t>, a Global Return includes all of the assets, liabilities, equity, revenues and expenses of the Insurer, regardless of the residency status or location of the Insurer, of the customer or of any asset or liability.</w:t>
      </w:r>
      <w:bookmarkEnd w:id="2859"/>
    </w:p>
    <w:p w14:paraId="6CCB0E41" w14:textId="77777777" w:rsidR="00CD2742" w:rsidRPr="00FB3CBE" w:rsidRDefault="00CD2742" w:rsidP="00173A78">
      <w:pPr>
        <w:pStyle w:val="S2Heading4"/>
        <w:ind w:hanging="450"/>
        <w:rPr>
          <w:rFonts w:ascii="Arial" w:hAnsi="Arial" w:cs="Arial"/>
          <w:sz w:val="22"/>
          <w:szCs w:val="22"/>
        </w:rPr>
      </w:pPr>
      <w:bookmarkStart w:id="2860" w:name="_Ref421794074"/>
      <w:r w:rsidRPr="00FB3CBE">
        <w:rPr>
          <w:rFonts w:ascii="Arial" w:hAnsi="Arial" w:cs="Arial"/>
          <w:sz w:val="22"/>
          <w:szCs w:val="22"/>
        </w:rPr>
        <w:lastRenderedPageBreak/>
        <w:t>The Global Return of a Cell Company does not include any assets, liabilities, equity, revenues or expenses that are attributable to a Cell.</w:t>
      </w:r>
      <w:bookmarkEnd w:id="2860"/>
    </w:p>
    <w:p w14:paraId="44EEC26F" w14:textId="77777777" w:rsidR="00CD2742" w:rsidRPr="00FB3CBE" w:rsidRDefault="00CD2742" w:rsidP="00173A78">
      <w:pPr>
        <w:pStyle w:val="S2Heading3"/>
        <w:tabs>
          <w:tab w:val="clear" w:pos="720"/>
          <w:tab w:val="num" w:pos="990"/>
        </w:tabs>
        <w:ind w:left="990" w:hanging="990"/>
        <w:rPr>
          <w:rFonts w:ascii="Arial" w:hAnsi="Arial" w:cs="Arial"/>
          <w:sz w:val="22"/>
          <w:szCs w:val="22"/>
        </w:rPr>
      </w:pPr>
      <w:bookmarkStart w:id="2861" w:name="_Toc419728150"/>
      <w:bookmarkStart w:id="2862" w:name="_Ref421794075"/>
      <w:r w:rsidRPr="00FB3CBE">
        <w:rPr>
          <w:rFonts w:ascii="Arial" w:hAnsi="Arial" w:cs="Arial"/>
          <w:sz w:val="22"/>
          <w:szCs w:val="22"/>
        </w:rPr>
        <w:t xml:space="preserve">Except as provided otherwise in this appendix, an Insurer that is a Cell Company must complete a Cell Return in respect of each Cell that it maintains.  A Cell Return includes all of the assets, liabilities, equity, revenues and expenses attributable to the Cell, regardless of the residency status or location of the customer or of any asset or liability.  </w:t>
      </w:r>
      <w:bookmarkEnd w:id="2861"/>
      <w:bookmarkEnd w:id="2862"/>
    </w:p>
    <w:p w14:paraId="16A5E8AE" w14:textId="77777777" w:rsidR="00CD2742" w:rsidRPr="00FB3CBE" w:rsidRDefault="00CD2742" w:rsidP="00726BA7">
      <w:pPr>
        <w:pStyle w:val="S2Heading3"/>
        <w:keepNext/>
        <w:ind w:left="990" w:hanging="990"/>
        <w:rPr>
          <w:rFonts w:ascii="Arial" w:hAnsi="Arial" w:cs="Arial"/>
          <w:sz w:val="22"/>
          <w:szCs w:val="22"/>
        </w:rPr>
      </w:pPr>
      <w:bookmarkStart w:id="2863" w:name="_Toc419728151"/>
      <w:bookmarkStart w:id="2864" w:name="_Ref421794076"/>
      <w:bookmarkStart w:id="2865" w:name="_Ref421805691"/>
      <w:r w:rsidRPr="00FB3CBE">
        <w:rPr>
          <w:rFonts w:ascii="Arial" w:hAnsi="Arial" w:cs="Arial"/>
          <w:sz w:val="22"/>
          <w:szCs w:val="22"/>
        </w:rPr>
        <w:t>Except as provided otherwise in this appendix, an Insurer that maintains a Long</w:t>
      </w:r>
      <w:r w:rsidRPr="00FB3CBE">
        <w:rPr>
          <w:rFonts w:ascii="Arial" w:hAnsi="Arial" w:cs="Arial"/>
          <w:sz w:val="22"/>
          <w:szCs w:val="22"/>
        </w:rPr>
        <w:noBreakHyphen/>
        <w:t>Term Insurance Fund must complete a Fund Return in respect of each Long</w:t>
      </w:r>
      <w:r w:rsidRPr="00FB3CBE">
        <w:rPr>
          <w:rFonts w:ascii="Arial" w:hAnsi="Arial" w:cs="Arial"/>
          <w:sz w:val="22"/>
          <w:szCs w:val="22"/>
        </w:rPr>
        <w:noBreakHyphen/>
        <w:t>Term Insurance Fund that it maintains.  A Fund Return includes all of the assets, liabilities, revenues and expenses attributable to the Fund, regardless of the residency status or location of the customer or of any asset or liability.  An Insurer to which this Rule applies is not required to complete a Fund Return in the following cases:</w:t>
      </w:r>
      <w:bookmarkEnd w:id="2863"/>
      <w:bookmarkEnd w:id="2864"/>
      <w:bookmarkEnd w:id="2865"/>
    </w:p>
    <w:p w14:paraId="75DC1235" w14:textId="77777777" w:rsidR="00CD2742" w:rsidRPr="00FB3CBE" w:rsidRDefault="00CD2742" w:rsidP="00173A78">
      <w:pPr>
        <w:pStyle w:val="S2Heading4"/>
        <w:ind w:hanging="450"/>
        <w:rPr>
          <w:rFonts w:ascii="Arial" w:hAnsi="Arial" w:cs="Arial"/>
          <w:sz w:val="22"/>
          <w:szCs w:val="22"/>
        </w:rPr>
      </w:pPr>
      <w:bookmarkStart w:id="2866" w:name="_Ref421794077"/>
      <w:r w:rsidRPr="00FB3CBE">
        <w:rPr>
          <w:rFonts w:ascii="Arial" w:hAnsi="Arial" w:cs="Arial"/>
          <w:sz w:val="22"/>
          <w:szCs w:val="22"/>
        </w:rPr>
        <w:t>where the Insurer is deemed to constitute a single, Long</w:t>
      </w:r>
      <w:r w:rsidRPr="00FB3CBE">
        <w:rPr>
          <w:rFonts w:ascii="Arial" w:hAnsi="Arial" w:cs="Arial"/>
          <w:sz w:val="22"/>
          <w:szCs w:val="22"/>
        </w:rPr>
        <w:noBreakHyphen/>
        <w:t>Term Insurance Fund, such that the information contained in the Fund Return would be identical to that in the Global Return; and</w:t>
      </w:r>
      <w:bookmarkEnd w:id="2866"/>
    </w:p>
    <w:p w14:paraId="16B36189" w14:textId="77777777" w:rsidR="00CD2742" w:rsidRPr="00FB3CBE" w:rsidRDefault="00CD2742" w:rsidP="00173A78">
      <w:pPr>
        <w:pStyle w:val="S2Heading4"/>
        <w:ind w:hanging="450"/>
        <w:rPr>
          <w:rFonts w:ascii="Arial" w:hAnsi="Arial" w:cs="Arial"/>
          <w:sz w:val="22"/>
          <w:szCs w:val="22"/>
        </w:rPr>
      </w:pPr>
      <w:bookmarkStart w:id="2867" w:name="_Ref421794078"/>
      <w:r w:rsidRPr="00FB3CBE">
        <w:rPr>
          <w:rFonts w:ascii="Arial" w:hAnsi="Arial" w:cs="Arial"/>
          <w:sz w:val="22"/>
          <w:szCs w:val="22"/>
        </w:rPr>
        <w:t>where a Cell of the Insurer is deemed to constitute a single, Long</w:t>
      </w:r>
      <w:r w:rsidRPr="00FB3CBE">
        <w:rPr>
          <w:rFonts w:ascii="Arial" w:hAnsi="Arial" w:cs="Arial"/>
          <w:sz w:val="22"/>
          <w:szCs w:val="22"/>
        </w:rPr>
        <w:noBreakHyphen/>
        <w:t>Term Insurance Fund, such that the information contained in the Fund Return would be identical to that in the Cell Return.</w:t>
      </w:r>
      <w:bookmarkEnd w:id="2867"/>
    </w:p>
    <w:p w14:paraId="7AB175FF" w14:textId="77777777" w:rsidR="00CD2742" w:rsidRPr="00FB3CBE" w:rsidRDefault="00CD2742" w:rsidP="00726BA7">
      <w:pPr>
        <w:pStyle w:val="S2Heading3"/>
        <w:keepNext/>
        <w:tabs>
          <w:tab w:val="clear" w:pos="720"/>
          <w:tab w:val="num" w:pos="990"/>
        </w:tabs>
        <w:ind w:left="990" w:hanging="990"/>
        <w:rPr>
          <w:rFonts w:ascii="Arial" w:hAnsi="Arial" w:cs="Arial"/>
          <w:sz w:val="22"/>
          <w:szCs w:val="22"/>
        </w:rPr>
      </w:pPr>
      <w:bookmarkStart w:id="2868" w:name="_Toc419728152"/>
      <w:bookmarkStart w:id="2869" w:name="_Ref421794079"/>
      <w:r w:rsidRPr="00FB3CBE">
        <w:rPr>
          <w:rFonts w:ascii="Arial" w:hAnsi="Arial" w:cs="Arial"/>
          <w:sz w:val="22"/>
          <w:szCs w:val="22"/>
        </w:rPr>
        <w:t>An Insurer that is not an ADGM Incorporated Insurer must complete an ADGM Business Return.  An ADGM Business Return has the following characteristics:</w:t>
      </w:r>
      <w:bookmarkEnd w:id="2868"/>
      <w:bookmarkEnd w:id="2869"/>
    </w:p>
    <w:p w14:paraId="05089E71" w14:textId="77777777" w:rsidR="00CD2742" w:rsidRPr="00FB3CBE" w:rsidRDefault="00CD2742" w:rsidP="00DC51A0">
      <w:pPr>
        <w:pStyle w:val="S2Heading4"/>
        <w:ind w:hanging="450"/>
        <w:rPr>
          <w:rFonts w:ascii="Arial" w:hAnsi="Arial" w:cs="Arial"/>
          <w:sz w:val="22"/>
          <w:szCs w:val="22"/>
        </w:rPr>
      </w:pPr>
      <w:bookmarkStart w:id="2870" w:name="_Ref421794080"/>
      <w:r w:rsidRPr="00FB3CBE">
        <w:rPr>
          <w:rFonts w:ascii="Arial" w:hAnsi="Arial" w:cs="Arial"/>
          <w:sz w:val="22"/>
          <w:szCs w:val="22"/>
        </w:rPr>
        <w:t>it includes only liabilities that are Insurance Liabilities of the Insurer in respect of its ADGM Insurance Business and assets that are associated with those Insurance Liabilities; and</w:t>
      </w:r>
      <w:bookmarkEnd w:id="2870"/>
    </w:p>
    <w:p w14:paraId="36B3109F" w14:textId="77777777" w:rsidR="00CD2742" w:rsidRPr="00FB3CBE" w:rsidRDefault="00CD2742" w:rsidP="00DC51A0">
      <w:pPr>
        <w:pStyle w:val="S2Heading4"/>
        <w:ind w:hanging="450"/>
        <w:rPr>
          <w:rFonts w:ascii="Arial" w:hAnsi="Arial" w:cs="Arial"/>
          <w:sz w:val="22"/>
          <w:szCs w:val="22"/>
        </w:rPr>
      </w:pPr>
      <w:bookmarkStart w:id="2871" w:name="_Ref421794081"/>
      <w:r w:rsidRPr="00FB3CBE">
        <w:rPr>
          <w:rFonts w:ascii="Arial" w:hAnsi="Arial" w:cs="Arial"/>
          <w:sz w:val="22"/>
          <w:szCs w:val="22"/>
        </w:rPr>
        <w:t>revenues and expenses must be included only to the extent that they are attributable to the Insurer's ADGM Insurance Business.</w:t>
      </w:r>
      <w:bookmarkEnd w:id="2871"/>
    </w:p>
    <w:p w14:paraId="0E9166C0" w14:textId="77777777" w:rsidR="00CD2742" w:rsidRPr="00FB3CBE" w:rsidRDefault="00CD2742" w:rsidP="00DC51A0">
      <w:pPr>
        <w:pStyle w:val="UK12Block05"/>
        <w:ind w:left="990"/>
        <w:rPr>
          <w:rFonts w:ascii="Arial" w:hAnsi="Arial" w:cs="Arial"/>
          <w:b/>
          <w:sz w:val="22"/>
          <w:szCs w:val="22"/>
        </w:rPr>
      </w:pPr>
      <w:r w:rsidRPr="00FB3CBE">
        <w:rPr>
          <w:rFonts w:ascii="Arial" w:hAnsi="Arial" w:cs="Arial"/>
          <w:b/>
          <w:sz w:val="22"/>
          <w:szCs w:val="22"/>
        </w:rPr>
        <w:t>Guidance</w:t>
      </w:r>
    </w:p>
    <w:p w14:paraId="7B1F960F" w14:textId="77777777" w:rsidR="00CD2742" w:rsidRPr="00FB3CBE" w:rsidRDefault="00CD2742" w:rsidP="00DC51A0">
      <w:pPr>
        <w:pStyle w:val="UK12Block05"/>
        <w:ind w:left="990"/>
        <w:rPr>
          <w:rFonts w:ascii="Arial" w:hAnsi="Arial" w:cs="Arial"/>
          <w:sz w:val="22"/>
          <w:szCs w:val="22"/>
        </w:rPr>
      </w:pPr>
      <w:r w:rsidRPr="00FB3CBE">
        <w:rPr>
          <w:rFonts w:ascii="Arial" w:hAnsi="Arial" w:cs="Arial"/>
          <w:sz w:val="22"/>
          <w:szCs w:val="22"/>
        </w:rPr>
        <w:t>The assets that are associated with Insurance Liabilities normally include only reinsurance and other recoveries in respect of claims, whether or not incurred, included in Insurance Liabilities.  The ADGM Business Return does not include assets such as investments, fixed assets, or receivables other than reinsurance recoveries in respect of Insurance Liabilities.</w:t>
      </w:r>
    </w:p>
    <w:p w14:paraId="05CCB424" w14:textId="77777777" w:rsidR="00CD2742" w:rsidRPr="00FB3CBE" w:rsidRDefault="00523835" w:rsidP="00906377">
      <w:pPr>
        <w:pStyle w:val="S2Heading2"/>
        <w:tabs>
          <w:tab w:val="clear" w:pos="720"/>
          <w:tab w:val="num" w:pos="990"/>
        </w:tabs>
        <w:ind w:left="990" w:hanging="990"/>
        <w:rPr>
          <w:rFonts w:ascii="Arial" w:hAnsi="Arial" w:cs="Arial"/>
          <w:sz w:val="22"/>
          <w:szCs w:val="22"/>
        </w:rPr>
      </w:pPr>
      <w:bookmarkStart w:id="2872" w:name="_Toc419727445"/>
      <w:bookmarkStart w:id="2873" w:name="_Toc419727601"/>
      <w:bookmarkStart w:id="2874" w:name="_Toc419728159"/>
      <w:bookmarkStart w:id="2875" w:name="_Toc419728327"/>
      <w:bookmarkStart w:id="2876" w:name="_Toc419728483"/>
      <w:bookmarkStart w:id="2877" w:name="_Toc419732724"/>
      <w:bookmarkStart w:id="2878" w:name="_Ref421794092"/>
      <w:bookmarkStart w:id="2879" w:name="_Toc29984247"/>
      <w:r w:rsidRPr="00FB3CBE">
        <w:rPr>
          <w:rFonts w:ascii="Arial" w:hAnsi="Arial" w:cs="Arial"/>
          <w:sz w:val="22"/>
          <w:szCs w:val="22"/>
        </w:rPr>
        <w:t>Completion of F</w:t>
      </w:r>
      <w:r w:rsidR="00CD2742" w:rsidRPr="00FB3CBE">
        <w:rPr>
          <w:rFonts w:ascii="Arial" w:hAnsi="Arial" w:cs="Arial"/>
          <w:sz w:val="22"/>
          <w:szCs w:val="22"/>
        </w:rPr>
        <w:t>orms</w:t>
      </w:r>
      <w:bookmarkEnd w:id="2872"/>
      <w:bookmarkEnd w:id="2873"/>
      <w:bookmarkEnd w:id="2874"/>
      <w:bookmarkEnd w:id="2875"/>
      <w:bookmarkEnd w:id="2876"/>
      <w:bookmarkEnd w:id="2877"/>
      <w:bookmarkEnd w:id="2878"/>
      <w:bookmarkEnd w:id="2879"/>
    </w:p>
    <w:p w14:paraId="192771C4" w14:textId="77777777" w:rsidR="00CD2742" w:rsidRPr="00FB3CBE" w:rsidRDefault="00CD2742" w:rsidP="00726BA7">
      <w:pPr>
        <w:pStyle w:val="UK12Block05"/>
        <w:keepNext/>
        <w:ind w:left="990"/>
        <w:rPr>
          <w:rFonts w:ascii="Arial" w:hAnsi="Arial" w:cs="Arial"/>
          <w:b/>
          <w:sz w:val="22"/>
          <w:szCs w:val="22"/>
        </w:rPr>
      </w:pPr>
      <w:r w:rsidRPr="00FB3CBE">
        <w:rPr>
          <w:rFonts w:ascii="Arial" w:hAnsi="Arial" w:cs="Arial"/>
          <w:b/>
          <w:sz w:val="22"/>
          <w:szCs w:val="22"/>
        </w:rPr>
        <w:t>Guidance</w:t>
      </w:r>
    </w:p>
    <w:p w14:paraId="194437E2" w14:textId="77777777" w:rsidR="00CD2742" w:rsidRPr="00FB3CBE" w:rsidRDefault="00CD2742" w:rsidP="00E24D8C">
      <w:pPr>
        <w:pStyle w:val="UK12Block05"/>
        <w:ind w:left="990"/>
        <w:rPr>
          <w:rFonts w:ascii="Arial" w:hAnsi="Arial" w:cs="Arial"/>
          <w:sz w:val="22"/>
          <w:szCs w:val="22"/>
        </w:rPr>
      </w:pPr>
      <w:r w:rsidRPr="00FB3CBE">
        <w:rPr>
          <w:rFonts w:ascii="Arial" w:hAnsi="Arial" w:cs="Arial"/>
          <w:sz w:val="22"/>
          <w:szCs w:val="22"/>
        </w:rPr>
        <w:t xml:space="preserve">Annual Regulatory Returns follow the cycle of the Insurer's normal statutory reporting, under the </w:t>
      </w:r>
      <w:r w:rsidR="004B3C9E" w:rsidRPr="00FB3CBE">
        <w:rPr>
          <w:rFonts w:ascii="Arial" w:hAnsi="Arial" w:cs="Arial"/>
          <w:sz w:val="22"/>
          <w:szCs w:val="22"/>
        </w:rPr>
        <w:t>Companies Regulations</w:t>
      </w:r>
      <w:r w:rsidRPr="00FB3CBE">
        <w:rPr>
          <w:rFonts w:ascii="Arial" w:hAnsi="Arial" w:cs="Arial"/>
          <w:sz w:val="22"/>
          <w:szCs w:val="22"/>
        </w:rPr>
        <w:t> </w:t>
      </w:r>
      <w:r w:rsidR="002458E5" w:rsidRPr="00FB3CBE">
        <w:rPr>
          <w:rFonts w:ascii="Arial" w:hAnsi="Arial" w:cs="Arial"/>
          <w:sz w:val="22"/>
          <w:szCs w:val="22"/>
        </w:rPr>
        <w:t xml:space="preserve">2015 </w:t>
      </w:r>
      <w:r w:rsidRPr="00FB3CBE">
        <w:rPr>
          <w:rFonts w:ascii="Arial" w:hAnsi="Arial" w:cs="Arial"/>
          <w:sz w:val="22"/>
          <w:szCs w:val="22"/>
        </w:rPr>
        <w:t>in ADGM and under equivalent legislation elsewhere.  Quarterly Regulatory Returns are presented on a </w:t>
      </w:r>
      <w:r w:rsidR="001E073F" w:rsidRPr="00FB3CBE">
        <w:rPr>
          <w:rFonts w:ascii="Arial" w:hAnsi="Arial" w:cs="Arial"/>
          <w:sz w:val="22"/>
          <w:szCs w:val="22"/>
        </w:rPr>
        <w:t xml:space="preserve">quarter-to-quarter </w:t>
      </w:r>
      <w:r w:rsidRPr="00FB3CBE">
        <w:rPr>
          <w:rFonts w:ascii="Arial" w:hAnsi="Arial" w:cs="Arial"/>
          <w:sz w:val="22"/>
          <w:szCs w:val="22"/>
        </w:rPr>
        <w:t>basis at specified dates.</w:t>
      </w:r>
    </w:p>
    <w:p w14:paraId="69209E1C" w14:textId="77777777" w:rsidR="001E073F" w:rsidRPr="00FB3CBE" w:rsidRDefault="00CD2742" w:rsidP="001E073F">
      <w:pPr>
        <w:pStyle w:val="S2Heading3"/>
        <w:tabs>
          <w:tab w:val="clear" w:pos="720"/>
          <w:tab w:val="num" w:pos="990"/>
        </w:tabs>
        <w:ind w:left="990" w:hanging="990"/>
        <w:rPr>
          <w:rFonts w:ascii="Arial" w:hAnsi="Arial" w:cs="Arial"/>
          <w:sz w:val="22"/>
          <w:szCs w:val="22"/>
        </w:rPr>
      </w:pPr>
      <w:bookmarkStart w:id="2880" w:name="_Toc419728160"/>
      <w:bookmarkStart w:id="2881" w:name="_Ref421794093"/>
      <w:r w:rsidRPr="00FB3CBE">
        <w:rPr>
          <w:rFonts w:ascii="Arial" w:hAnsi="Arial" w:cs="Arial"/>
          <w:sz w:val="22"/>
          <w:szCs w:val="22"/>
        </w:rPr>
        <w:lastRenderedPageBreak/>
        <w:t xml:space="preserve">Supplementary Notes must be presented in accordance with any instructions provided through </w:t>
      </w:r>
      <w:r w:rsidR="00FF1FA3" w:rsidRPr="00FB3CBE">
        <w:rPr>
          <w:rFonts w:ascii="Arial" w:hAnsi="Arial" w:cs="Arial"/>
          <w:sz w:val="22"/>
          <w:szCs w:val="22"/>
        </w:rPr>
        <w:t>EPRS</w:t>
      </w:r>
      <w:r w:rsidRPr="00FB3CBE">
        <w:rPr>
          <w:rFonts w:ascii="Arial" w:hAnsi="Arial" w:cs="Arial"/>
          <w:sz w:val="22"/>
          <w:szCs w:val="22"/>
        </w:rPr>
        <w:t>.  Each Supplementary Note must identify the form to which it relates.</w:t>
      </w:r>
      <w:bookmarkEnd w:id="2880"/>
      <w:bookmarkEnd w:id="2881"/>
    </w:p>
    <w:p w14:paraId="235E7D2D" w14:textId="77777777" w:rsidR="00CD2742" w:rsidRPr="00FB3CBE" w:rsidRDefault="00CD2742" w:rsidP="00E24D8C">
      <w:pPr>
        <w:pStyle w:val="S2Heading3"/>
        <w:tabs>
          <w:tab w:val="clear" w:pos="720"/>
          <w:tab w:val="num" w:pos="990"/>
        </w:tabs>
        <w:ind w:left="990" w:hanging="990"/>
        <w:rPr>
          <w:rFonts w:ascii="Arial" w:hAnsi="Arial" w:cs="Arial"/>
          <w:sz w:val="22"/>
          <w:szCs w:val="22"/>
        </w:rPr>
      </w:pPr>
      <w:bookmarkStart w:id="2882" w:name="_Toc419728161"/>
      <w:bookmarkStart w:id="2883" w:name="_Ref421794094"/>
      <w:r w:rsidRPr="00FB3CBE">
        <w:rPr>
          <w:rFonts w:ascii="Arial" w:hAnsi="Arial" w:cs="Arial"/>
          <w:sz w:val="22"/>
          <w:szCs w:val="22"/>
        </w:rPr>
        <w:t>Returns must be presented in the English language.</w:t>
      </w:r>
      <w:bookmarkEnd w:id="2882"/>
      <w:bookmarkEnd w:id="2883"/>
    </w:p>
    <w:p w14:paraId="7AF4FB7D" w14:textId="77777777" w:rsidR="00CD2742" w:rsidRPr="00FB3CBE" w:rsidRDefault="00CD2742" w:rsidP="00726BA7">
      <w:pPr>
        <w:pStyle w:val="S2Heading3"/>
        <w:keepNext/>
        <w:tabs>
          <w:tab w:val="clear" w:pos="720"/>
          <w:tab w:val="num" w:pos="990"/>
        </w:tabs>
        <w:ind w:left="990" w:hanging="990"/>
        <w:rPr>
          <w:rFonts w:ascii="Arial" w:hAnsi="Arial" w:cs="Arial"/>
          <w:sz w:val="22"/>
          <w:szCs w:val="22"/>
        </w:rPr>
      </w:pPr>
      <w:bookmarkStart w:id="2884" w:name="_Toc419728163"/>
      <w:bookmarkStart w:id="2885" w:name="_Ref421794096"/>
      <w:r w:rsidRPr="00FB3CBE">
        <w:rPr>
          <w:rFonts w:ascii="Arial" w:hAnsi="Arial" w:cs="Arial"/>
          <w:sz w:val="22"/>
          <w:szCs w:val="22"/>
        </w:rPr>
        <w:t>Where the format of a form requires the presentation of comparative information, the comparative information shall be presented according to the following principles:</w:t>
      </w:r>
      <w:bookmarkEnd w:id="2884"/>
      <w:bookmarkEnd w:id="2885"/>
    </w:p>
    <w:p w14:paraId="2360E9F1" w14:textId="77777777" w:rsidR="00CD2742" w:rsidRPr="00FB3CBE" w:rsidRDefault="00CD2742" w:rsidP="00AE0FD4">
      <w:pPr>
        <w:pStyle w:val="S2Heading4"/>
        <w:ind w:hanging="450"/>
        <w:rPr>
          <w:rFonts w:ascii="Arial" w:hAnsi="Arial" w:cs="Arial"/>
          <w:sz w:val="22"/>
          <w:szCs w:val="22"/>
        </w:rPr>
      </w:pPr>
      <w:bookmarkStart w:id="2886" w:name="_Ref421794097"/>
      <w:r w:rsidRPr="00FB3CBE">
        <w:rPr>
          <w:rFonts w:ascii="Arial" w:hAnsi="Arial" w:cs="Arial"/>
          <w:sz w:val="22"/>
          <w:szCs w:val="22"/>
        </w:rPr>
        <w:t xml:space="preserve">In the case of a form forming part of the </w:t>
      </w:r>
      <w:r w:rsidR="00AE0FD4" w:rsidRPr="00FB3CBE">
        <w:rPr>
          <w:rFonts w:ascii="Arial" w:hAnsi="Arial" w:cs="Arial"/>
          <w:sz w:val="22"/>
          <w:szCs w:val="22"/>
        </w:rPr>
        <w:t>a</w:t>
      </w:r>
      <w:r w:rsidRPr="00FB3CBE">
        <w:rPr>
          <w:rFonts w:ascii="Arial" w:hAnsi="Arial" w:cs="Arial"/>
          <w:sz w:val="22"/>
          <w:szCs w:val="22"/>
        </w:rPr>
        <w:t xml:space="preserve">nnual Regulatory Return, the comparative information shall be that presented in the </w:t>
      </w:r>
      <w:r w:rsidR="00AE0FD4" w:rsidRPr="00FB3CBE">
        <w:rPr>
          <w:rFonts w:ascii="Arial" w:hAnsi="Arial" w:cs="Arial"/>
          <w:sz w:val="22"/>
          <w:szCs w:val="22"/>
        </w:rPr>
        <w:t>a</w:t>
      </w:r>
      <w:r w:rsidRPr="00FB3CBE">
        <w:rPr>
          <w:rFonts w:ascii="Arial" w:hAnsi="Arial" w:cs="Arial"/>
          <w:sz w:val="22"/>
          <w:szCs w:val="22"/>
        </w:rPr>
        <w:t>nnual Regulatory Return for the previous reporting period.</w:t>
      </w:r>
      <w:bookmarkEnd w:id="2886"/>
    </w:p>
    <w:p w14:paraId="57FB7C05" w14:textId="77777777" w:rsidR="00CD2742" w:rsidRPr="00FB3CBE" w:rsidRDefault="00CD2742" w:rsidP="00AE0FD4">
      <w:pPr>
        <w:pStyle w:val="S2Heading4"/>
        <w:ind w:hanging="450"/>
        <w:rPr>
          <w:rFonts w:ascii="Arial" w:hAnsi="Arial" w:cs="Arial"/>
          <w:sz w:val="22"/>
          <w:szCs w:val="22"/>
        </w:rPr>
      </w:pPr>
      <w:bookmarkStart w:id="2887" w:name="_Ref421794098"/>
      <w:r w:rsidRPr="00FB3CBE">
        <w:rPr>
          <w:rFonts w:ascii="Arial" w:hAnsi="Arial" w:cs="Arial"/>
          <w:sz w:val="22"/>
          <w:szCs w:val="22"/>
        </w:rPr>
        <w:t xml:space="preserve">In the case of a form forming part of the </w:t>
      </w:r>
      <w:r w:rsidR="00AE0FD4" w:rsidRPr="00FB3CBE">
        <w:rPr>
          <w:rFonts w:ascii="Arial" w:hAnsi="Arial" w:cs="Arial"/>
          <w:sz w:val="22"/>
          <w:szCs w:val="22"/>
        </w:rPr>
        <w:t>q</w:t>
      </w:r>
      <w:r w:rsidRPr="00FB3CBE">
        <w:rPr>
          <w:rFonts w:ascii="Arial" w:hAnsi="Arial" w:cs="Arial"/>
          <w:sz w:val="22"/>
          <w:szCs w:val="22"/>
        </w:rPr>
        <w:t xml:space="preserve">uarterly Regulatory Return, the comparative information shall be that presented in the </w:t>
      </w:r>
      <w:r w:rsidR="00AE0FD4" w:rsidRPr="00FB3CBE">
        <w:rPr>
          <w:rFonts w:ascii="Arial" w:hAnsi="Arial" w:cs="Arial"/>
          <w:sz w:val="22"/>
          <w:szCs w:val="22"/>
        </w:rPr>
        <w:t>q</w:t>
      </w:r>
      <w:r w:rsidRPr="00FB3CBE">
        <w:rPr>
          <w:rFonts w:ascii="Arial" w:hAnsi="Arial" w:cs="Arial"/>
          <w:sz w:val="22"/>
          <w:szCs w:val="22"/>
        </w:rPr>
        <w:t>uarterly Regulatory Return for the corresponding quarter in the previous calendar year.</w:t>
      </w:r>
      <w:bookmarkEnd w:id="2887"/>
    </w:p>
    <w:p w14:paraId="65D1B1DE" w14:textId="77777777" w:rsidR="00CD2742" w:rsidRPr="00FB3CBE" w:rsidRDefault="00CD2742" w:rsidP="00726BA7">
      <w:pPr>
        <w:pStyle w:val="S2Heading4"/>
        <w:keepNext/>
        <w:ind w:hanging="450"/>
        <w:rPr>
          <w:rFonts w:ascii="Arial" w:hAnsi="Arial" w:cs="Arial"/>
          <w:sz w:val="22"/>
          <w:szCs w:val="22"/>
        </w:rPr>
      </w:pPr>
      <w:bookmarkStart w:id="2888" w:name="_Ref421794099"/>
      <w:r w:rsidRPr="00FB3CBE">
        <w:rPr>
          <w:rFonts w:ascii="Arial" w:hAnsi="Arial" w:cs="Arial"/>
          <w:sz w:val="22"/>
          <w:szCs w:val="22"/>
        </w:rPr>
        <w:t>Comparative information shall be presented unless:</w:t>
      </w:r>
      <w:bookmarkEnd w:id="2888"/>
    </w:p>
    <w:p w14:paraId="38A17AA0" w14:textId="77777777" w:rsidR="00CD2742" w:rsidRPr="00FB3CBE" w:rsidRDefault="00CD2742" w:rsidP="00E24D8C">
      <w:pPr>
        <w:pStyle w:val="S2Heading5"/>
        <w:rPr>
          <w:rFonts w:ascii="Arial" w:hAnsi="Arial" w:cs="Arial"/>
          <w:sz w:val="22"/>
          <w:szCs w:val="22"/>
        </w:rPr>
      </w:pPr>
      <w:bookmarkStart w:id="2889" w:name="_Ref421794100"/>
      <w:r w:rsidRPr="00FB3CBE">
        <w:rPr>
          <w:rFonts w:ascii="Arial" w:hAnsi="Arial" w:cs="Arial"/>
          <w:sz w:val="22"/>
          <w:szCs w:val="22"/>
        </w:rPr>
        <w:t>the Insurer did not exist at any time during the comparative period (whether or not it was an Insurer);</w:t>
      </w:r>
      <w:bookmarkEnd w:id="2889"/>
    </w:p>
    <w:p w14:paraId="25EA11F6" w14:textId="77777777" w:rsidR="00CD2742" w:rsidRPr="00FB3CBE" w:rsidRDefault="00CD2742" w:rsidP="00E24D8C">
      <w:pPr>
        <w:pStyle w:val="S2Heading5"/>
        <w:rPr>
          <w:rFonts w:ascii="Arial" w:hAnsi="Arial" w:cs="Arial"/>
          <w:sz w:val="22"/>
          <w:szCs w:val="22"/>
        </w:rPr>
      </w:pPr>
      <w:bookmarkStart w:id="2890" w:name="_Ref421794101"/>
      <w:r w:rsidRPr="00FB3CBE">
        <w:rPr>
          <w:rFonts w:ascii="Arial" w:hAnsi="Arial" w:cs="Arial"/>
          <w:sz w:val="22"/>
          <w:szCs w:val="22"/>
        </w:rPr>
        <w:t>in the case of a Cell Return or a Fund Return, the Cell or Long</w:t>
      </w:r>
      <w:r w:rsidRPr="00FB3CBE">
        <w:rPr>
          <w:rFonts w:ascii="Arial" w:hAnsi="Arial" w:cs="Arial"/>
          <w:sz w:val="22"/>
          <w:szCs w:val="22"/>
        </w:rPr>
        <w:noBreakHyphen/>
        <w:t>Term Insurance Fund to which the Return relates did not exist at any time during the comparative period; or</w:t>
      </w:r>
      <w:bookmarkEnd w:id="2890"/>
    </w:p>
    <w:p w14:paraId="1FBFC8EF" w14:textId="77777777" w:rsidR="00CD2742" w:rsidRPr="00FB3CBE" w:rsidRDefault="00CD2742" w:rsidP="00E24D8C">
      <w:pPr>
        <w:pStyle w:val="S2Heading5"/>
        <w:rPr>
          <w:rFonts w:ascii="Arial" w:hAnsi="Arial" w:cs="Arial"/>
          <w:sz w:val="22"/>
          <w:szCs w:val="22"/>
        </w:rPr>
      </w:pPr>
      <w:bookmarkStart w:id="2891" w:name="_Ref421794102"/>
      <w:r w:rsidRPr="00FB3CBE">
        <w:rPr>
          <w:rFonts w:ascii="Arial" w:hAnsi="Arial" w:cs="Arial"/>
          <w:sz w:val="22"/>
          <w:szCs w:val="22"/>
        </w:rPr>
        <w:t>so far only as concerns ADGM Business Return, in the case of an Insurer that is not an ADGM Incorporated Insurer, the Insurer was not at any time an Insurer during the comparative period.</w:t>
      </w:r>
      <w:bookmarkEnd w:id="2891"/>
    </w:p>
    <w:p w14:paraId="1B8C4601" w14:textId="77777777" w:rsidR="00CD2742" w:rsidRPr="00FB3CBE" w:rsidRDefault="00CD2742" w:rsidP="00E60609">
      <w:pPr>
        <w:pStyle w:val="S2Heading4"/>
        <w:ind w:hanging="450"/>
        <w:rPr>
          <w:rFonts w:ascii="Arial" w:hAnsi="Arial" w:cs="Arial"/>
          <w:sz w:val="22"/>
          <w:szCs w:val="22"/>
        </w:rPr>
      </w:pPr>
      <w:bookmarkStart w:id="2892" w:name="_Ref421794103"/>
      <w:r w:rsidRPr="00FB3CBE">
        <w:rPr>
          <w:rFonts w:ascii="Arial" w:hAnsi="Arial" w:cs="Arial"/>
          <w:sz w:val="22"/>
          <w:szCs w:val="22"/>
        </w:rPr>
        <w:t>An Insurer that is required to present comparative information in a Return, and that was not required to prepare a Return in respect of the comparative period, must present comparative information that would have been presented in the Return covering the comparative period, if the Insurer had been required to prepare that Return.</w:t>
      </w:r>
      <w:bookmarkEnd w:id="2892"/>
    </w:p>
    <w:p w14:paraId="6F664B48" w14:textId="77777777" w:rsidR="00CD2742" w:rsidRPr="00FB3CBE" w:rsidRDefault="00CD2742" w:rsidP="00E24D8C">
      <w:pPr>
        <w:pStyle w:val="S2Heading4"/>
        <w:tabs>
          <w:tab w:val="left" w:pos="1530"/>
        </w:tabs>
        <w:ind w:hanging="450"/>
        <w:rPr>
          <w:rFonts w:ascii="Arial" w:hAnsi="Arial" w:cs="Arial"/>
          <w:sz w:val="22"/>
          <w:szCs w:val="22"/>
        </w:rPr>
      </w:pPr>
      <w:bookmarkStart w:id="2893" w:name="_Ref421794104"/>
      <w:r w:rsidRPr="00FB3CBE">
        <w:rPr>
          <w:rFonts w:ascii="Arial" w:hAnsi="Arial" w:cs="Arial"/>
          <w:sz w:val="22"/>
          <w:szCs w:val="22"/>
        </w:rPr>
        <w:t>Comparative information shall not be changed from the time it was first presented, unless re</w:t>
      </w:r>
      <w:r w:rsidRPr="00FB3CBE">
        <w:rPr>
          <w:rFonts w:ascii="Arial" w:hAnsi="Arial" w:cs="Arial"/>
          <w:sz w:val="22"/>
          <w:szCs w:val="22"/>
        </w:rPr>
        <w:noBreakHyphen/>
        <w:t>presentation is necessary for th</w:t>
      </w:r>
      <w:r w:rsidR="00AE0FD4" w:rsidRPr="00FB3CBE">
        <w:rPr>
          <w:rFonts w:ascii="Arial" w:hAnsi="Arial" w:cs="Arial"/>
          <w:sz w:val="22"/>
          <w:szCs w:val="22"/>
        </w:rPr>
        <w:t xml:space="preserve">e interpretation of the Return. </w:t>
      </w:r>
      <w:r w:rsidRPr="00FB3CBE">
        <w:rPr>
          <w:rFonts w:ascii="Arial" w:hAnsi="Arial" w:cs="Arial"/>
          <w:sz w:val="22"/>
          <w:szCs w:val="22"/>
        </w:rPr>
        <w:t>Where comparative information is changed, the Insurer must include in the Return a Supplementary Note showing the nature of the change and the reason for it.</w:t>
      </w:r>
      <w:bookmarkEnd w:id="2893"/>
    </w:p>
    <w:p w14:paraId="42630ED4" w14:textId="77777777" w:rsidR="00CD2742" w:rsidRPr="00FB3CBE" w:rsidRDefault="00CD2742" w:rsidP="00AE0FD4">
      <w:pPr>
        <w:pStyle w:val="S2Heading3"/>
        <w:tabs>
          <w:tab w:val="clear" w:pos="720"/>
          <w:tab w:val="num" w:pos="990"/>
        </w:tabs>
        <w:ind w:left="990" w:hanging="990"/>
        <w:rPr>
          <w:rFonts w:ascii="Arial" w:hAnsi="Arial" w:cs="Arial"/>
          <w:sz w:val="22"/>
          <w:szCs w:val="22"/>
        </w:rPr>
      </w:pPr>
      <w:bookmarkStart w:id="2894" w:name="_Toc419728164"/>
      <w:bookmarkStart w:id="2895" w:name="_Ref421794105"/>
      <w:r w:rsidRPr="00FB3CBE">
        <w:rPr>
          <w:rFonts w:ascii="Arial" w:hAnsi="Arial" w:cs="Arial"/>
          <w:sz w:val="22"/>
          <w:szCs w:val="22"/>
        </w:rPr>
        <w:t xml:space="preserve">The </w:t>
      </w:r>
      <w:r w:rsidR="00AE0FD4" w:rsidRPr="00FB3CBE">
        <w:rPr>
          <w:rFonts w:ascii="Arial" w:hAnsi="Arial" w:cs="Arial"/>
          <w:sz w:val="22"/>
          <w:szCs w:val="22"/>
        </w:rPr>
        <w:t>a</w:t>
      </w:r>
      <w:r w:rsidRPr="00FB3CBE">
        <w:rPr>
          <w:rFonts w:ascii="Arial" w:hAnsi="Arial" w:cs="Arial"/>
          <w:sz w:val="22"/>
          <w:szCs w:val="22"/>
        </w:rPr>
        <w:t>nnual Regulatory Return, including the Statement by Directors, is subject to audit, except where this appendix or the form instruction guidelines states that a form is not subject to audit.</w:t>
      </w:r>
      <w:bookmarkEnd w:id="2894"/>
      <w:bookmarkEnd w:id="2895"/>
    </w:p>
    <w:p w14:paraId="6D3CB6A7" w14:textId="77777777" w:rsidR="00CD2742" w:rsidRPr="00FB3CBE" w:rsidRDefault="00CD2742" w:rsidP="00726BA7">
      <w:pPr>
        <w:pStyle w:val="UK12Block05"/>
        <w:keepNext/>
        <w:ind w:left="990"/>
        <w:rPr>
          <w:rFonts w:ascii="Arial" w:hAnsi="Arial" w:cs="Arial"/>
          <w:b/>
          <w:sz w:val="22"/>
          <w:szCs w:val="22"/>
        </w:rPr>
      </w:pPr>
      <w:r w:rsidRPr="00FB3CBE">
        <w:rPr>
          <w:rFonts w:ascii="Arial" w:hAnsi="Arial" w:cs="Arial"/>
          <w:b/>
          <w:sz w:val="22"/>
          <w:szCs w:val="22"/>
        </w:rPr>
        <w:t>Guidance</w:t>
      </w:r>
    </w:p>
    <w:p w14:paraId="4D380420" w14:textId="77777777" w:rsidR="00CD2742" w:rsidRPr="00FB3CBE" w:rsidRDefault="00AE0FD4" w:rsidP="006568C9">
      <w:pPr>
        <w:pStyle w:val="UK12Block05"/>
        <w:ind w:left="990"/>
        <w:rPr>
          <w:rFonts w:ascii="Arial" w:hAnsi="Arial" w:cs="Arial"/>
          <w:sz w:val="22"/>
          <w:szCs w:val="22"/>
        </w:rPr>
      </w:pPr>
      <w:r w:rsidRPr="00FB3CBE">
        <w:rPr>
          <w:rFonts w:ascii="Arial" w:hAnsi="Arial" w:cs="Arial"/>
          <w:sz w:val="22"/>
          <w:szCs w:val="22"/>
        </w:rPr>
        <w:t xml:space="preserve">This Rule </w:t>
      </w:r>
      <w:r w:rsidR="00CD2742" w:rsidRPr="00FB3CBE">
        <w:rPr>
          <w:rFonts w:ascii="Arial" w:hAnsi="Arial" w:cs="Arial"/>
          <w:sz w:val="22"/>
          <w:szCs w:val="22"/>
        </w:rPr>
        <w:t>establishes accounting policy in respect of transac</w:t>
      </w:r>
      <w:r w:rsidRPr="00FB3CBE">
        <w:rPr>
          <w:rFonts w:ascii="Arial" w:hAnsi="Arial" w:cs="Arial"/>
          <w:sz w:val="22"/>
          <w:szCs w:val="22"/>
        </w:rPr>
        <w:t xml:space="preserve">tions between reporting units. </w:t>
      </w:r>
      <w:r w:rsidR="00CD2742" w:rsidRPr="00FB3CBE">
        <w:rPr>
          <w:rFonts w:ascii="Arial" w:hAnsi="Arial" w:cs="Arial"/>
          <w:sz w:val="22"/>
          <w:szCs w:val="22"/>
        </w:rPr>
        <w:t>Internal recharges within an Insurer should be shown as such where they are external to a r</w:t>
      </w:r>
      <w:r w:rsidRPr="00FB3CBE">
        <w:rPr>
          <w:rFonts w:ascii="Arial" w:hAnsi="Arial" w:cs="Arial"/>
          <w:sz w:val="22"/>
          <w:szCs w:val="22"/>
        </w:rPr>
        <w:t xml:space="preserve">eporting unit of that Insurer. </w:t>
      </w:r>
      <w:r w:rsidR="00CD2742" w:rsidRPr="00FB3CBE">
        <w:rPr>
          <w:rFonts w:ascii="Arial" w:hAnsi="Arial" w:cs="Arial"/>
          <w:sz w:val="22"/>
          <w:szCs w:val="22"/>
        </w:rPr>
        <w:t>However, where a reporting unit (for example, the Global Return of an Insurer that is not a Cell Company, and that maintains one or more Long</w:t>
      </w:r>
      <w:r w:rsidR="00CD2742" w:rsidRPr="00FB3CBE">
        <w:rPr>
          <w:rFonts w:ascii="Arial" w:hAnsi="Arial" w:cs="Arial"/>
          <w:sz w:val="22"/>
          <w:szCs w:val="22"/>
        </w:rPr>
        <w:noBreakHyphen/>
        <w:t xml:space="preserve">Term Insurance Funds) includes both 'sides' of the </w:t>
      </w:r>
      <w:r w:rsidR="00CD2742" w:rsidRPr="00FB3CBE">
        <w:rPr>
          <w:rFonts w:ascii="Arial" w:hAnsi="Arial" w:cs="Arial"/>
          <w:sz w:val="22"/>
          <w:szCs w:val="22"/>
        </w:rPr>
        <w:lastRenderedPageBreak/>
        <w:t>internal transaction, the internal transaction must be eliminated by netting the income and expense.</w:t>
      </w:r>
    </w:p>
    <w:p w14:paraId="79032958" w14:textId="77777777" w:rsidR="00CD2742" w:rsidRPr="00FB3CBE" w:rsidRDefault="00BC66B7" w:rsidP="00906377">
      <w:pPr>
        <w:pStyle w:val="S2Heading2"/>
        <w:tabs>
          <w:tab w:val="clear" w:pos="720"/>
          <w:tab w:val="num" w:pos="990"/>
        </w:tabs>
        <w:rPr>
          <w:rFonts w:ascii="Arial" w:hAnsi="Arial" w:cs="Arial"/>
          <w:sz w:val="22"/>
          <w:szCs w:val="22"/>
        </w:rPr>
      </w:pPr>
      <w:bookmarkStart w:id="2896" w:name="_Toc419727446"/>
      <w:bookmarkStart w:id="2897" w:name="_Toc419727602"/>
      <w:bookmarkStart w:id="2898" w:name="_Toc419728168"/>
      <w:bookmarkStart w:id="2899" w:name="_Toc419728328"/>
      <w:bookmarkStart w:id="2900" w:name="_Toc419728484"/>
      <w:bookmarkStart w:id="2901" w:name="_Toc419732725"/>
      <w:bookmarkStart w:id="2902" w:name="_Ref421794118"/>
      <w:bookmarkStart w:id="2903" w:name="_Ref421805706"/>
      <w:bookmarkStart w:id="2904" w:name="_Toc29984248"/>
      <w:r w:rsidRPr="00FB3CBE">
        <w:rPr>
          <w:rFonts w:ascii="Arial" w:hAnsi="Arial" w:cs="Arial"/>
          <w:sz w:val="22"/>
          <w:szCs w:val="22"/>
        </w:rPr>
        <w:t>Statement by D</w:t>
      </w:r>
      <w:r w:rsidR="00CD2742" w:rsidRPr="00FB3CBE">
        <w:rPr>
          <w:rFonts w:ascii="Arial" w:hAnsi="Arial" w:cs="Arial"/>
          <w:sz w:val="22"/>
          <w:szCs w:val="22"/>
        </w:rPr>
        <w:t>irectors</w:t>
      </w:r>
      <w:bookmarkEnd w:id="2896"/>
      <w:bookmarkEnd w:id="2897"/>
      <w:bookmarkEnd w:id="2898"/>
      <w:bookmarkEnd w:id="2899"/>
      <w:bookmarkEnd w:id="2900"/>
      <w:bookmarkEnd w:id="2901"/>
      <w:bookmarkEnd w:id="2902"/>
      <w:bookmarkEnd w:id="2903"/>
      <w:bookmarkEnd w:id="2904"/>
    </w:p>
    <w:p w14:paraId="0956207D" w14:textId="77777777" w:rsidR="00CD2742" w:rsidRPr="00FB3CBE" w:rsidRDefault="00CD2742" w:rsidP="006568C9">
      <w:pPr>
        <w:pStyle w:val="UK12Block05"/>
        <w:keepNext/>
        <w:ind w:left="990"/>
        <w:rPr>
          <w:rFonts w:ascii="Arial" w:hAnsi="Arial" w:cs="Arial"/>
          <w:b/>
          <w:sz w:val="22"/>
          <w:szCs w:val="22"/>
        </w:rPr>
      </w:pPr>
      <w:r w:rsidRPr="00FB3CBE">
        <w:rPr>
          <w:rFonts w:ascii="Arial" w:hAnsi="Arial" w:cs="Arial"/>
          <w:b/>
          <w:sz w:val="22"/>
          <w:szCs w:val="22"/>
        </w:rPr>
        <w:t>Guidance</w:t>
      </w:r>
    </w:p>
    <w:p w14:paraId="48291747" w14:textId="77777777" w:rsidR="00CD2742" w:rsidRPr="00FB3CBE" w:rsidRDefault="00CD2742" w:rsidP="00AE0FD4">
      <w:pPr>
        <w:pStyle w:val="List1"/>
        <w:ind w:hanging="450"/>
        <w:rPr>
          <w:rFonts w:ascii="Arial" w:hAnsi="Arial" w:cs="Arial"/>
          <w:snapToGrid/>
          <w:sz w:val="22"/>
          <w:szCs w:val="22"/>
        </w:rPr>
      </w:pPr>
      <w:r w:rsidRPr="00FB3CBE">
        <w:rPr>
          <w:rFonts w:ascii="Arial" w:hAnsi="Arial" w:cs="Arial"/>
          <w:snapToGrid/>
          <w:sz w:val="22"/>
          <w:szCs w:val="22"/>
        </w:rPr>
        <w:t>1.</w:t>
      </w:r>
      <w:r w:rsidRPr="00FB3CBE">
        <w:rPr>
          <w:rFonts w:ascii="Arial" w:hAnsi="Arial" w:cs="Arial"/>
          <w:snapToGrid/>
          <w:sz w:val="22"/>
          <w:szCs w:val="22"/>
        </w:rPr>
        <w:tab/>
        <w:t xml:space="preserve">The Statement by Directors forms a part of the </w:t>
      </w:r>
      <w:r w:rsidR="00AE0FD4" w:rsidRPr="00FB3CBE">
        <w:rPr>
          <w:rFonts w:ascii="Arial" w:hAnsi="Arial" w:cs="Arial"/>
          <w:snapToGrid/>
          <w:sz w:val="22"/>
          <w:szCs w:val="22"/>
        </w:rPr>
        <w:t>a</w:t>
      </w:r>
      <w:r w:rsidRPr="00FB3CBE">
        <w:rPr>
          <w:rFonts w:ascii="Arial" w:hAnsi="Arial" w:cs="Arial"/>
          <w:snapToGrid/>
          <w:sz w:val="22"/>
          <w:szCs w:val="22"/>
        </w:rPr>
        <w:t xml:space="preserve">nnual Regulatory Return or the </w:t>
      </w:r>
      <w:r w:rsidR="00AE0FD4" w:rsidRPr="00FB3CBE">
        <w:rPr>
          <w:rFonts w:ascii="Arial" w:hAnsi="Arial" w:cs="Arial"/>
          <w:snapToGrid/>
          <w:sz w:val="22"/>
          <w:szCs w:val="22"/>
        </w:rPr>
        <w:t>q</w:t>
      </w:r>
      <w:r w:rsidRPr="00FB3CBE">
        <w:rPr>
          <w:rFonts w:ascii="Arial" w:hAnsi="Arial" w:cs="Arial"/>
          <w:snapToGrid/>
          <w:sz w:val="22"/>
          <w:szCs w:val="22"/>
        </w:rPr>
        <w:t>uarterly Regulatory Return.  By providing these statements, the directors confirm that the Returns have been properly prepared and that the Insurer complies with applicable prudential rules.</w:t>
      </w:r>
    </w:p>
    <w:p w14:paraId="6B6EDDA6" w14:textId="77777777" w:rsidR="00CD2742" w:rsidRPr="00FB3CBE" w:rsidRDefault="00CD2742" w:rsidP="006568C9">
      <w:pPr>
        <w:pStyle w:val="List1"/>
        <w:ind w:hanging="450"/>
        <w:rPr>
          <w:rFonts w:ascii="Arial" w:hAnsi="Arial" w:cs="Arial"/>
          <w:snapToGrid/>
          <w:sz w:val="22"/>
          <w:szCs w:val="22"/>
        </w:rPr>
      </w:pPr>
      <w:r w:rsidRPr="00FB3CBE">
        <w:rPr>
          <w:rFonts w:ascii="Arial" w:hAnsi="Arial" w:cs="Arial"/>
          <w:snapToGrid/>
          <w:sz w:val="22"/>
          <w:szCs w:val="22"/>
        </w:rPr>
        <w:t>2.</w:t>
      </w:r>
      <w:r w:rsidRPr="00FB3CBE">
        <w:rPr>
          <w:rFonts w:ascii="Arial" w:hAnsi="Arial" w:cs="Arial"/>
          <w:snapToGrid/>
          <w:sz w:val="22"/>
          <w:szCs w:val="22"/>
        </w:rPr>
        <w:tab/>
        <w:t>The Statement by Directors is set out as statements that must be made, but circumstances may arise when a statement cannot be made because it would be untrue to do so.  Under such circumstances this section provides for the directors to provide an explanation in place of the omitted statement.</w:t>
      </w:r>
    </w:p>
    <w:p w14:paraId="173A27DD" w14:textId="77777777" w:rsidR="00CD2742" w:rsidRPr="00FB3CBE" w:rsidRDefault="00CD2742" w:rsidP="00BB7268">
      <w:pPr>
        <w:pStyle w:val="S2Heading3"/>
        <w:tabs>
          <w:tab w:val="clear" w:pos="720"/>
          <w:tab w:val="num" w:pos="990"/>
        </w:tabs>
        <w:ind w:left="990" w:hanging="990"/>
        <w:rPr>
          <w:rFonts w:ascii="Arial" w:hAnsi="Arial" w:cs="Arial"/>
          <w:sz w:val="22"/>
          <w:szCs w:val="22"/>
        </w:rPr>
      </w:pPr>
      <w:bookmarkStart w:id="2905" w:name="_Toc419728169"/>
      <w:bookmarkStart w:id="2906" w:name="_Ref421794119"/>
      <w:r w:rsidRPr="00FB3CBE">
        <w:rPr>
          <w:rFonts w:ascii="Arial" w:hAnsi="Arial" w:cs="Arial"/>
          <w:sz w:val="22"/>
          <w:szCs w:val="22"/>
        </w:rPr>
        <w:t>Every Return must include a Statement by Directors, in accordance with this section.</w:t>
      </w:r>
      <w:bookmarkEnd w:id="2905"/>
      <w:bookmarkEnd w:id="2906"/>
    </w:p>
    <w:p w14:paraId="2D17F4D2" w14:textId="77777777" w:rsidR="00CD2742" w:rsidRPr="00FB3CBE" w:rsidRDefault="00CD2742" w:rsidP="00AE0FD4">
      <w:pPr>
        <w:pStyle w:val="S2Heading3"/>
        <w:keepNext/>
        <w:tabs>
          <w:tab w:val="clear" w:pos="720"/>
          <w:tab w:val="num" w:pos="990"/>
        </w:tabs>
        <w:ind w:left="990" w:hanging="990"/>
        <w:rPr>
          <w:rFonts w:ascii="Arial" w:hAnsi="Arial" w:cs="Arial"/>
          <w:sz w:val="22"/>
          <w:szCs w:val="22"/>
        </w:rPr>
      </w:pPr>
      <w:bookmarkStart w:id="2907" w:name="_Toc419728170"/>
      <w:bookmarkStart w:id="2908" w:name="_Ref421794120"/>
      <w:bookmarkStart w:id="2909" w:name="_Ref421805755"/>
      <w:r w:rsidRPr="00FB3CBE">
        <w:rPr>
          <w:rFonts w:ascii="Arial" w:hAnsi="Arial" w:cs="Arial"/>
          <w:sz w:val="22"/>
          <w:szCs w:val="22"/>
        </w:rPr>
        <w:t xml:space="preserve">The Statement by Directors forming part of the </w:t>
      </w:r>
      <w:r w:rsidR="00AE0FD4" w:rsidRPr="00FB3CBE">
        <w:rPr>
          <w:rFonts w:ascii="Arial" w:hAnsi="Arial" w:cs="Arial"/>
          <w:sz w:val="22"/>
          <w:szCs w:val="22"/>
        </w:rPr>
        <w:t>a</w:t>
      </w:r>
      <w:r w:rsidRPr="00FB3CBE">
        <w:rPr>
          <w:rFonts w:ascii="Arial" w:hAnsi="Arial" w:cs="Arial"/>
          <w:sz w:val="22"/>
          <w:szCs w:val="22"/>
        </w:rPr>
        <w:t>nnual Regulatory Return must state that:</w:t>
      </w:r>
      <w:bookmarkEnd w:id="2907"/>
      <w:bookmarkEnd w:id="2908"/>
      <w:bookmarkEnd w:id="2909"/>
    </w:p>
    <w:p w14:paraId="0B17E439" w14:textId="77777777" w:rsidR="00CD2742" w:rsidRPr="00FB3CBE" w:rsidRDefault="00CD2742" w:rsidP="00AE0FD4">
      <w:pPr>
        <w:pStyle w:val="S2Heading4"/>
        <w:ind w:hanging="450"/>
        <w:rPr>
          <w:rFonts w:ascii="Arial" w:hAnsi="Arial" w:cs="Arial"/>
          <w:sz w:val="22"/>
          <w:szCs w:val="22"/>
        </w:rPr>
      </w:pPr>
      <w:bookmarkStart w:id="2910" w:name="_Ref421794121"/>
      <w:r w:rsidRPr="00FB3CBE">
        <w:rPr>
          <w:rFonts w:ascii="Arial" w:hAnsi="Arial" w:cs="Arial"/>
          <w:sz w:val="22"/>
          <w:szCs w:val="22"/>
        </w:rPr>
        <w:t xml:space="preserve">the </w:t>
      </w:r>
      <w:r w:rsidR="00AE0FD4" w:rsidRPr="00FB3CBE">
        <w:rPr>
          <w:rFonts w:ascii="Arial" w:hAnsi="Arial" w:cs="Arial"/>
          <w:sz w:val="22"/>
          <w:szCs w:val="22"/>
        </w:rPr>
        <w:t>a</w:t>
      </w:r>
      <w:r w:rsidRPr="00FB3CBE">
        <w:rPr>
          <w:rFonts w:ascii="Arial" w:hAnsi="Arial" w:cs="Arial"/>
          <w:sz w:val="22"/>
          <w:szCs w:val="22"/>
        </w:rPr>
        <w:t xml:space="preserve">nnual Regulatory Return has been prepared in accordance with the provisions of PIN, this appendix, and </w:t>
      </w:r>
      <w:r w:rsidR="00FF1FA3" w:rsidRPr="00FB3CBE">
        <w:rPr>
          <w:rFonts w:ascii="Arial" w:hAnsi="Arial" w:cs="Arial"/>
          <w:sz w:val="22"/>
          <w:szCs w:val="22"/>
        </w:rPr>
        <w:t>EPRS</w:t>
      </w:r>
      <w:r w:rsidRPr="00FB3CBE">
        <w:rPr>
          <w:rFonts w:ascii="Arial" w:hAnsi="Arial" w:cs="Arial"/>
          <w:sz w:val="22"/>
          <w:szCs w:val="22"/>
        </w:rPr>
        <w:t>;</w:t>
      </w:r>
      <w:bookmarkEnd w:id="2910"/>
    </w:p>
    <w:p w14:paraId="2E9B2092" w14:textId="77777777" w:rsidR="00CD2742" w:rsidRPr="00FB3CBE" w:rsidRDefault="00CD2742" w:rsidP="006568C9">
      <w:pPr>
        <w:pStyle w:val="S2Heading4"/>
        <w:ind w:hanging="450"/>
        <w:rPr>
          <w:rFonts w:ascii="Arial" w:hAnsi="Arial" w:cs="Arial"/>
          <w:sz w:val="22"/>
          <w:szCs w:val="22"/>
        </w:rPr>
      </w:pPr>
      <w:bookmarkStart w:id="2911" w:name="_Ref421794122"/>
      <w:r w:rsidRPr="00FB3CBE">
        <w:rPr>
          <w:rFonts w:ascii="Arial" w:hAnsi="Arial" w:cs="Arial"/>
          <w:sz w:val="22"/>
          <w:szCs w:val="22"/>
        </w:rPr>
        <w:t>proper Accounting Records have been maintained and adequate information obtained by the Insurer;</w:t>
      </w:r>
      <w:bookmarkEnd w:id="2911"/>
    </w:p>
    <w:p w14:paraId="103D4DEB" w14:textId="77777777" w:rsidR="00CD2742" w:rsidRPr="00FB3CBE" w:rsidRDefault="00CD2742" w:rsidP="006568C9">
      <w:pPr>
        <w:pStyle w:val="S2Heading4"/>
        <w:ind w:hanging="450"/>
        <w:rPr>
          <w:rFonts w:ascii="Arial" w:hAnsi="Arial" w:cs="Arial"/>
          <w:sz w:val="22"/>
          <w:szCs w:val="22"/>
        </w:rPr>
      </w:pPr>
      <w:bookmarkStart w:id="2912" w:name="_Ref421794123"/>
      <w:r w:rsidRPr="00FB3CBE">
        <w:rPr>
          <w:rFonts w:ascii="Arial" w:hAnsi="Arial" w:cs="Arial"/>
          <w:sz w:val="22"/>
          <w:szCs w:val="22"/>
        </w:rPr>
        <w:t>appropriate systems and controls have been established and maintained by the Insurer over its transactions and records;</w:t>
      </w:r>
      <w:bookmarkEnd w:id="2912"/>
    </w:p>
    <w:p w14:paraId="1AE2F1C9" w14:textId="19F1D1C3" w:rsidR="00CD2742" w:rsidRPr="00FB3CBE" w:rsidRDefault="00CD2742" w:rsidP="006568C9">
      <w:pPr>
        <w:pStyle w:val="S2Heading4"/>
        <w:ind w:hanging="450"/>
        <w:rPr>
          <w:rFonts w:ascii="Arial" w:hAnsi="Arial" w:cs="Arial"/>
          <w:sz w:val="22"/>
          <w:szCs w:val="22"/>
        </w:rPr>
      </w:pPr>
      <w:bookmarkStart w:id="2913" w:name="_Ref421794124"/>
      <w:r w:rsidRPr="00FB3CBE">
        <w:rPr>
          <w:rFonts w:ascii="Arial" w:hAnsi="Arial" w:cs="Arial"/>
          <w:sz w:val="22"/>
          <w:szCs w:val="22"/>
        </w:rPr>
        <w:t xml:space="preserve">the Insurer has complied with the provisions of PIN </w:t>
      </w:r>
      <w:r w:rsidR="00F31566" w:rsidRPr="00FB3CBE">
        <w:rPr>
          <w:rFonts w:ascii="Arial" w:hAnsi="Arial" w:cs="Arial"/>
          <w:sz w:val="22"/>
          <w:szCs w:val="22"/>
        </w:rPr>
        <w:t>Chapter</w:t>
      </w:r>
      <w:r w:rsidRPr="00FB3CBE">
        <w:rPr>
          <w:rFonts w:ascii="Arial" w:hAnsi="Arial" w:cs="Arial"/>
          <w:sz w:val="22"/>
          <w:szCs w:val="22"/>
        </w:rPr>
        <w:t> </w:t>
      </w:r>
      <w:r w:rsidR="00E0199E" w:rsidRPr="00FB3CBE">
        <w:rPr>
          <w:rFonts w:ascii="Arial" w:hAnsi="Arial" w:cs="Arial"/>
          <w:sz w:val="22"/>
          <w:szCs w:val="22"/>
        </w:rPr>
        <w:fldChar w:fldCharType="begin"/>
      </w:r>
      <w:r w:rsidR="00E0199E" w:rsidRPr="00FB3CBE">
        <w:rPr>
          <w:rFonts w:ascii="Arial" w:hAnsi="Arial" w:cs="Arial"/>
          <w:sz w:val="22"/>
          <w:szCs w:val="22"/>
        </w:rPr>
        <w:instrText xml:space="preserve"> REF _Ref421847512 \r \h </w:instrText>
      </w:r>
      <w:r w:rsidR="001517AA" w:rsidRPr="00FB3CBE">
        <w:rPr>
          <w:rFonts w:ascii="Arial" w:hAnsi="Arial" w:cs="Arial"/>
          <w:sz w:val="22"/>
          <w:szCs w:val="22"/>
        </w:rPr>
        <w:instrText xml:space="preserve"> \* MERGEFORMAT </w:instrText>
      </w:r>
      <w:r w:rsidR="00E0199E" w:rsidRPr="00FB3CBE">
        <w:rPr>
          <w:rFonts w:ascii="Arial" w:hAnsi="Arial" w:cs="Arial"/>
          <w:sz w:val="22"/>
          <w:szCs w:val="22"/>
        </w:rPr>
      </w:r>
      <w:r w:rsidR="00E0199E" w:rsidRPr="00FB3CBE">
        <w:rPr>
          <w:rFonts w:ascii="Arial" w:hAnsi="Arial" w:cs="Arial"/>
          <w:sz w:val="22"/>
          <w:szCs w:val="22"/>
        </w:rPr>
        <w:fldChar w:fldCharType="separate"/>
      </w:r>
      <w:r w:rsidR="00885DBA">
        <w:rPr>
          <w:rFonts w:ascii="Arial" w:hAnsi="Arial" w:cs="Arial"/>
          <w:sz w:val="22"/>
          <w:szCs w:val="22"/>
          <w:cs/>
        </w:rPr>
        <w:t>‎</w:t>
      </w:r>
      <w:r w:rsidR="00885DBA">
        <w:rPr>
          <w:rFonts w:ascii="Arial" w:hAnsi="Arial" w:cs="Arial"/>
          <w:sz w:val="22"/>
          <w:szCs w:val="22"/>
        </w:rPr>
        <w:t>4</w:t>
      </w:r>
      <w:r w:rsidR="00E0199E" w:rsidRPr="00FB3CBE">
        <w:rPr>
          <w:rFonts w:ascii="Arial" w:hAnsi="Arial" w:cs="Arial"/>
          <w:sz w:val="22"/>
          <w:szCs w:val="22"/>
        </w:rPr>
        <w:fldChar w:fldCharType="end"/>
      </w:r>
      <w:r w:rsidRPr="00FB3CBE">
        <w:rPr>
          <w:rFonts w:ascii="Arial" w:hAnsi="Arial" w:cs="Arial"/>
          <w:sz w:val="22"/>
          <w:szCs w:val="22"/>
        </w:rPr>
        <w:t> throughout the reporting period; and</w:t>
      </w:r>
      <w:bookmarkEnd w:id="2913"/>
    </w:p>
    <w:p w14:paraId="0F627574" w14:textId="77777777" w:rsidR="00CD2742" w:rsidRPr="00FB3CBE" w:rsidRDefault="00CD2742" w:rsidP="006568C9">
      <w:pPr>
        <w:pStyle w:val="S2Heading4"/>
        <w:ind w:hanging="450"/>
        <w:rPr>
          <w:rFonts w:ascii="Arial" w:hAnsi="Arial" w:cs="Arial"/>
          <w:sz w:val="22"/>
          <w:szCs w:val="22"/>
        </w:rPr>
      </w:pPr>
      <w:bookmarkStart w:id="2914" w:name="_Ref421794125"/>
      <w:r w:rsidRPr="00FB3CBE">
        <w:rPr>
          <w:rFonts w:ascii="Arial" w:hAnsi="Arial" w:cs="Arial"/>
          <w:sz w:val="22"/>
          <w:szCs w:val="22"/>
        </w:rPr>
        <w:t>the Insurer complies, as at the date of the statement, with those provisions of PIN that are applicable to it.</w:t>
      </w:r>
      <w:bookmarkEnd w:id="2914"/>
    </w:p>
    <w:p w14:paraId="4F4096EA" w14:textId="77777777" w:rsidR="00CD2742" w:rsidRPr="00FB3CBE" w:rsidRDefault="00CD2742" w:rsidP="00AE0FD4">
      <w:pPr>
        <w:pStyle w:val="S2Heading3"/>
        <w:keepNext/>
        <w:tabs>
          <w:tab w:val="clear" w:pos="720"/>
          <w:tab w:val="num" w:pos="990"/>
        </w:tabs>
        <w:ind w:left="990" w:hanging="990"/>
        <w:rPr>
          <w:rFonts w:ascii="Arial" w:hAnsi="Arial" w:cs="Arial"/>
          <w:sz w:val="22"/>
          <w:szCs w:val="22"/>
        </w:rPr>
      </w:pPr>
      <w:bookmarkStart w:id="2915" w:name="_Toc419728171"/>
      <w:bookmarkStart w:id="2916" w:name="_Ref421794126"/>
      <w:bookmarkStart w:id="2917" w:name="_Ref421805761"/>
      <w:r w:rsidRPr="00FB3CBE">
        <w:rPr>
          <w:rFonts w:ascii="Arial" w:hAnsi="Arial" w:cs="Arial"/>
          <w:sz w:val="22"/>
          <w:szCs w:val="22"/>
        </w:rPr>
        <w:t xml:space="preserve">The Statement by Directors forming part of the </w:t>
      </w:r>
      <w:r w:rsidR="00AE0FD4" w:rsidRPr="00FB3CBE">
        <w:rPr>
          <w:rFonts w:ascii="Arial" w:hAnsi="Arial" w:cs="Arial"/>
          <w:sz w:val="22"/>
          <w:szCs w:val="22"/>
        </w:rPr>
        <w:t>q</w:t>
      </w:r>
      <w:r w:rsidRPr="00FB3CBE">
        <w:rPr>
          <w:rFonts w:ascii="Arial" w:hAnsi="Arial" w:cs="Arial"/>
          <w:sz w:val="22"/>
          <w:szCs w:val="22"/>
        </w:rPr>
        <w:t>uarterly Regulatory Return must state that</w:t>
      </w:r>
      <w:bookmarkStart w:id="2918" w:name="_Ref421794128"/>
      <w:bookmarkEnd w:id="2915"/>
      <w:bookmarkEnd w:id="2916"/>
      <w:bookmarkEnd w:id="2917"/>
      <w:r w:rsidR="00523835" w:rsidRPr="00FB3CBE">
        <w:rPr>
          <w:rFonts w:ascii="Arial" w:hAnsi="Arial" w:cs="Arial"/>
          <w:sz w:val="22"/>
          <w:szCs w:val="22"/>
        </w:rPr>
        <w:t xml:space="preserve"> </w:t>
      </w:r>
      <w:r w:rsidRPr="00FB3CBE">
        <w:rPr>
          <w:rFonts w:ascii="Arial" w:hAnsi="Arial" w:cs="Arial"/>
          <w:sz w:val="22"/>
          <w:szCs w:val="22"/>
        </w:rPr>
        <w:t>the Insurer complies, as at the date of the statement, with those provisions of PIN that are applicable to it.</w:t>
      </w:r>
      <w:bookmarkEnd w:id="2918"/>
    </w:p>
    <w:p w14:paraId="7BEA7C8D" w14:textId="77777777" w:rsidR="00CD2742" w:rsidRPr="00FB3CBE" w:rsidRDefault="00CD2742" w:rsidP="00E0651D">
      <w:pPr>
        <w:rPr>
          <w:rFonts w:ascii="Arial" w:hAnsi="Arial" w:cs="Arial"/>
          <w:sz w:val="22"/>
          <w:szCs w:val="22"/>
        </w:rPr>
      </w:pPr>
    </w:p>
    <w:sectPr w:rsidR="00CD2742" w:rsidRPr="00FB3CBE" w:rsidSect="00FB3CBE">
      <w:headerReference w:type="even" r:id="rId17"/>
      <w:headerReference w:type="default" r:id="rId18"/>
      <w:footerReference w:type="default" r:id="rId19"/>
      <w:headerReference w:type="first" r:id="rId20"/>
      <w:pgSz w:w="11907" w:h="16839" w:code="9"/>
      <w:pgMar w:top="1440" w:right="1440" w:bottom="1440" w:left="1440" w:header="720" w:footer="114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BFE0" w14:textId="77777777" w:rsidR="00D4054E" w:rsidRDefault="00D4054E" w:rsidP="00E87FFB">
      <w:r>
        <w:separator/>
      </w:r>
    </w:p>
  </w:endnote>
  <w:endnote w:type="continuationSeparator" w:id="0">
    <w:p w14:paraId="28BB1030" w14:textId="77777777" w:rsidR="00D4054E" w:rsidRDefault="00D4054E" w:rsidP="00E8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1061" w14:textId="77777777" w:rsidR="00080E6C" w:rsidRDefault="00080E6C" w:rsidP="001517AA">
    <w:pPr>
      <w:pStyle w:val="Title"/>
      <w:spacing w:after="0"/>
      <w:ind w:left="-426"/>
      <w:jc w:val="both"/>
    </w:pPr>
    <w:r>
      <w:rPr>
        <w:rFonts w:ascii="Calibri" w:hAnsi="Calibri" w:cs="Calibri"/>
        <w:b/>
        <w:color w:val="1F4F69"/>
        <w:sz w:val="20"/>
        <w:szCs w:val="20"/>
      </w:rPr>
      <w:t>VER02.010118</w:t>
    </w:r>
  </w:p>
  <w:p w14:paraId="172E30D5" w14:textId="77777777" w:rsidR="00080E6C" w:rsidRDefault="00080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C092" w14:textId="58FDE277" w:rsidR="00080E6C" w:rsidRPr="005E73AC" w:rsidRDefault="005E73AC" w:rsidP="005E73AC">
    <w:pPr>
      <w:pStyle w:val="Footer"/>
    </w:pPr>
    <w:r>
      <w:rPr>
        <w:noProof/>
        <w:lang w:eastAsia="en-GB"/>
      </w:rPr>
      <w:drawing>
        <wp:anchor distT="0" distB="0" distL="114300" distR="114300" simplePos="0" relativeHeight="251667456" behindDoc="1" locked="0" layoutInCell="1" allowOverlap="1" wp14:anchorId="1EE5DC8E" wp14:editId="0E72B092">
          <wp:simplePos x="0" y="0"/>
          <wp:positionH relativeFrom="page">
            <wp:align>right</wp:align>
          </wp:positionH>
          <wp:positionV relativeFrom="paragraph">
            <wp:posOffset>-1249680</wp:posOffset>
          </wp:positionV>
          <wp:extent cx="7559040" cy="1874520"/>
          <wp:effectExtent l="0" t="0" r="3810" b="0"/>
          <wp:wrapNone/>
          <wp:docPr id="4"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0E18" w14:textId="122DC951" w:rsidR="00080E6C" w:rsidRDefault="00FB3CBE" w:rsidP="001517AA">
    <w:pPr>
      <w:pStyle w:val="Title"/>
      <w:spacing w:after="0"/>
      <w:ind w:left="-426"/>
      <w:jc w:val="both"/>
    </w:pPr>
    <w:r>
      <w:rPr>
        <w:noProof/>
        <w:lang w:eastAsia="en-GB"/>
      </w:rPr>
      <w:drawing>
        <wp:anchor distT="0" distB="0" distL="114300" distR="114300" simplePos="0" relativeHeight="251675648" behindDoc="1" locked="0" layoutInCell="1" allowOverlap="1" wp14:anchorId="45940D23" wp14:editId="0B91D65D">
          <wp:simplePos x="0" y="0"/>
          <wp:positionH relativeFrom="page">
            <wp:align>right</wp:align>
          </wp:positionH>
          <wp:positionV relativeFrom="paragraph">
            <wp:posOffset>-640715</wp:posOffset>
          </wp:positionV>
          <wp:extent cx="7559040" cy="1874520"/>
          <wp:effectExtent l="0" t="0" r="3810" b="0"/>
          <wp:wrapNone/>
          <wp:docPr id="29" name="Picture 29"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98306A" w14:textId="6BED85AA" w:rsidR="00080E6C" w:rsidRPr="00516BB0" w:rsidRDefault="00080E6C" w:rsidP="001517AA">
    <w:pPr>
      <w:pStyle w:val="Footer"/>
      <w:jc w:val="right"/>
      <w:rPr>
        <w:rFonts w:ascii="Calibri" w:hAnsi="Calibri" w:cs="Calibri"/>
        <w:sz w:val="20"/>
        <w:szCs w:val="20"/>
      </w:rPr>
    </w:pPr>
    <w:r>
      <w:tab/>
    </w:r>
    <w:r w:rsidRPr="00516BB0">
      <w:rPr>
        <w:rFonts w:ascii="Calibri" w:hAnsi="Calibri" w:cs="Calibri"/>
        <w:sz w:val="20"/>
        <w:szCs w:val="20"/>
      </w:rPr>
      <w:fldChar w:fldCharType="begin"/>
    </w:r>
    <w:r w:rsidRPr="00516BB0">
      <w:rPr>
        <w:rFonts w:ascii="Calibri" w:hAnsi="Calibri" w:cs="Calibri"/>
        <w:sz w:val="20"/>
        <w:szCs w:val="20"/>
      </w:rPr>
      <w:instrText xml:space="preserve"> PAGE   \* MERGEFORMAT </w:instrText>
    </w:r>
    <w:r w:rsidRPr="00516BB0">
      <w:rPr>
        <w:rFonts w:ascii="Calibri" w:hAnsi="Calibri" w:cs="Calibri"/>
        <w:sz w:val="20"/>
        <w:szCs w:val="20"/>
      </w:rPr>
      <w:fldChar w:fldCharType="separate"/>
    </w:r>
    <w:r w:rsidR="00EC6654">
      <w:rPr>
        <w:rFonts w:ascii="Calibri" w:hAnsi="Calibri" w:cs="Calibri"/>
        <w:noProof/>
        <w:sz w:val="20"/>
        <w:szCs w:val="20"/>
      </w:rPr>
      <w:t>i</w:t>
    </w:r>
    <w:r w:rsidRPr="00516BB0">
      <w:rPr>
        <w:rFonts w:ascii="Calibri" w:hAnsi="Calibri" w:cs="Calibri"/>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983CF" w14:textId="4A1836E2" w:rsidR="00080E6C" w:rsidRPr="00516BB0" w:rsidRDefault="00FB3CBE" w:rsidP="001517AA">
    <w:pPr>
      <w:pStyle w:val="Footer"/>
      <w:jc w:val="right"/>
      <w:rPr>
        <w:rFonts w:ascii="Calibri" w:hAnsi="Calibri" w:cs="Calibri"/>
        <w:sz w:val="20"/>
        <w:szCs w:val="20"/>
      </w:rPr>
    </w:pPr>
    <w:r>
      <w:rPr>
        <w:noProof/>
        <w:lang w:eastAsia="en-GB"/>
      </w:rPr>
      <w:drawing>
        <wp:anchor distT="0" distB="0" distL="114300" distR="114300" simplePos="0" relativeHeight="251671552" behindDoc="1" locked="0" layoutInCell="1" allowOverlap="1" wp14:anchorId="1DFE6BD2" wp14:editId="10AB5E7D">
          <wp:simplePos x="0" y="0"/>
          <wp:positionH relativeFrom="page">
            <wp:align>left</wp:align>
          </wp:positionH>
          <wp:positionV relativeFrom="paragraph">
            <wp:posOffset>-876935</wp:posOffset>
          </wp:positionV>
          <wp:extent cx="7559040" cy="1874520"/>
          <wp:effectExtent l="0" t="0" r="3810" b="0"/>
          <wp:wrapNone/>
          <wp:docPr id="25" name="Picture 25"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E6C">
      <w:tab/>
    </w:r>
    <w:r w:rsidR="00080E6C" w:rsidRPr="00516BB0">
      <w:rPr>
        <w:rFonts w:ascii="Calibri" w:hAnsi="Calibri" w:cs="Calibri"/>
        <w:sz w:val="20"/>
        <w:szCs w:val="20"/>
      </w:rPr>
      <w:fldChar w:fldCharType="begin"/>
    </w:r>
    <w:r w:rsidR="00080E6C" w:rsidRPr="00516BB0">
      <w:rPr>
        <w:rFonts w:ascii="Calibri" w:hAnsi="Calibri" w:cs="Calibri"/>
        <w:sz w:val="20"/>
        <w:szCs w:val="20"/>
      </w:rPr>
      <w:instrText xml:space="preserve"> PAGE   \* MERGEFORMAT </w:instrText>
    </w:r>
    <w:r w:rsidR="00080E6C" w:rsidRPr="00516BB0">
      <w:rPr>
        <w:rFonts w:ascii="Calibri" w:hAnsi="Calibri" w:cs="Calibri"/>
        <w:sz w:val="20"/>
        <w:szCs w:val="20"/>
      </w:rPr>
      <w:fldChar w:fldCharType="separate"/>
    </w:r>
    <w:r w:rsidR="00EC6654">
      <w:rPr>
        <w:rFonts w:ascii="Calibri" w:hAnsi="Calibri" w:cs="Calibri"/>
        <w:noProof/>
        <w:sz w:val="20"/>
        <w:szCs w:val="20"/>
      </w:rPr>
      <w:t>7</w:t>
    </w:r>
    <w:r w:rsidR="00080E6C" w:rsidRPr="00516BB0">
      <w:rPr>
        <w:rFonts w:ascii="Calibri" w:hAnsi="Calibri" w:cs="Calibr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768F" w14:textId="77777777" w:rsidR="00D4054E" w:rsidRDefault="00D4054E" w:rsidP="00E87FFB">
      <w:r>
        <w:separator/>
      </w:r>
    </w:p>
  </w:footnote>
  <w:footnote w:type="continuationSeparator" w:id="0">
    <w:p w14:paraId="305D7C42" w14:textId="77777777" w:rsidR="00D4054E" w:rsidRDefault="00D4054E" w:rsidP="00E87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993E" w14:textId="77777777" w:rsidR="00080E6C" w:rsidRDefault="00080E6C">
    <w:pPr>
      <w:pStyle w:val="Header"/>
    </w:pPr>
    <w:r w:rsidRPr="001517AA">
      <w:rPr>
        <w:rFonts w:ascii="Calibri" w:hAnsi="Calibri" w:cs="Calibri"/>
        <w:noProof/>
        <w:lang w:val="en-GB" w:eastAsia="en-GB"/>
      </w:rPr>
      <w:drawing>
        <wp:anchor distT="152400" distB="152400" distL="152400" distR="152400" simplePos="0" relativeHeight="251661312" behindDoc="1" locked="0" layoutInCell="1" allowOverlap="1" wp14:anchorId="0D41283B" wp14:editId="17B11097">
          <wp:simplePos x="0" y="0"/>
          <wp:positionH relativeFrom="page">
            <wp:posOffset>-34456</wp:posOffset>
          </wp:positionH>
          <wp:positionV relativeFrom="page">
            <wp:posOffset>-2650</wp:posOffset>
          </wp:positionV>
          <wp:extent cx="7560000" cy="1144801"/>
          <wp:effectExtent l="0" t="0" r="3175" b="0"/>
          <wp:wrapNone/>
          <wp:docPr id="17"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pic:nvPicPr>
                <pic:blipFill>
                  <a:blip r:embed="rId1"/>
                  <a:srcRect b="24286"/>
                  <a:stretch>
                    <a:fillRect/>
                  </a:stretch>
                </pic:blipFill>
                <pic:spPr>
                  <a:xfrm>
                    <a:off x="0" y="0"/>
                    <a:ext cx="7560000" cy="1144801"/>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02DC" w14:textId="77777777" w:rsidR="00080E6C" w:rsidRPr="0045539E" w:rsidRDefault="00080E6C" w:rsidP="0045539E">
    <w:pPr>
      <w:pStyle w:val="Header"/>
      <w:rPr>
        <w:rFonts w:asciiTheme="majorHAnsi" w:hAnsiTheme="majorHAnsi" w:cstheme="majorHAnsi"/>
        <w:b/>
        <w:bCs/>
        <w:lang w:val="en-GB"/>
      </w:rPr>
    </w:pPr>
  </w:p>
  <w:p w14:paraId="088674E9" w14:textId="77777777" w:rsidR="00080E6C" w:rsidRDefault="00080E6C" w:rsidP="001517AA">
    <w:pPr>
      <w:pStyle w:val="Header"/>
      <w:jc w:val="right"/>
      <w:rPr>
        <w:rFonts w:asciiTheme="majorHAnsi" w:hAnsiTheme="majorHAnsi" w:cstheme="majorHAnsi"/>
        <w:b/>
        <w:bCs/>
        <w:lang w:val="en-GB"/>
      </w:rPr>
    </w:pPr>
    <w:r w:rsidRPr="0045539E">
      <w:rPr>
        <w:rFonts w:asciiTheme="majorHAnsi" w:hAnsiTheme="majorHAnsi" w:cstheme="majorHAnsi"/>
        <w:b/>
        <w:bCs/>
        <w:lang w:val="en-GB"/>
      </w:rPr>
      <w:tab/>
    </w:r>
  </w:p>
  <w:p w14:paraId="293FD0F5" w14:textId="77777777" w:rsidR="00080E6C" w:rsidRPr="0045539E" w:rsidRDefault="00080E6C" w:rsidP="0045539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D611" w14:textId="77777777" w:rsidR="00080E6C" w:rsidRDefault="00080E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1B08" w14:textId="1C34F1B9" w:rsidR="005E73AC" w:rsidRPr="00A765CC" w:rsidRDefault="005E73AC" w:rsidP="005E73AC">
    <w:pPr>
      <w:pStyle w:val="Footer"/>
      <w:rPr>
        <w:rFonts w:ascii="Arial" w:hAnsi="Arial" w:cs="Arial"/>
        <w:b/>
      </w:rPr>
    </w:pPr>
    <w:r>
      <w:rPr>
        <w:noProof/>
        <w:lang w:eastAsia="en-GB"/>
      </w:rPr>
      <w:drawing>
        <wp:anchor distT="0" distB="0" distL="114300" distR="114300" simplePos="0" relativeHeight="251669504" behindDoc="0" locked="0" layoutInCell="1" allowOverlap="1" wp14:anchorId="1976EC88" wp14:editId="025CE318">
          <wp:simplePos x="0" y="0"/>
          <wp:positionH relativeFrom="column">
            <wp:posOffset>-254000</wp:posOffset>
          </wp:positionH>
          <wp:positionV relativeFrom="paragraph">
            <wp:posOffset>-203200</wp:posOffset>
          </wp:positionV>
          <wp:extent cx="1899666" cy="539496"/>
          <wp:effectExtent l="0" t="0" r="5715" b="0"/>
          <wp:wrapNone/>
          <wp:docPr id="28"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Pr>
        <w:rFonts w:ascii="Arial" w:eastAsia="Arial Unicode MS" w:hAnsi="Arial" w:cs="Arial"/>
        <w:b/>
        <w:color w:val="1F4F69"/>
        <w:sz w:val="20"/>
        <w:szCs w:val="20"/>
        <w:bdr w:val="nil"/>
      </w:rPr>
      <w:t>PIN</w:t>
    </w:r>
    <w:r w:rsidRPr="00A765CC">
      <w:rPr>
        <w:rFonts w:ascii="Arial" w:eastAsia="Arial Unicode MS" w:hAnsi="Arial" w:cs="Arial"/>
        <w:b/>
        <w:color w:val="1F4F69"/>
        <w:sz w:val="20"/>
        <w:szCs w:val="20"/>
        <w:bdr w:val="nil"/>
      </w:rPr>
      <w:t xml:space="preserve"> VER</w:t>
    </w:r>
    <w:r>
      <w:rPr>
        <w:rFonts w:ascii="Arial" w:eastAsia="Arial Unicode MS" w:hAnsi="Arial" w:cs="Arial"/>
        <w:b/>
        <w:color w:val="1F4F69"/>
        <w:sz w:val="20"/>
        <w:szCs w:val="20"/>
        <w:bdr w:val="nil"/>
      </w:rPr>
      <w:t>0</w:t>
    </w:r>
    <w:r w:rsidR="00D319E8">
      <w:rPr>
        <w:rFonts w:ascii="Arial" w:eastAsia="Arial Unicode MS" w:hAnsi="Arial" w:cs="Arial"/>
        <w:b/>
        <w:color w:val="1F4F69"/>
        <w:sz w:val="20"/>
        <w:szCs w:val="20"/>
        <w:bdr w:val="nil"/>
      </w:rPr>
      <w:t>5</w:t>
    </w:r>
    <w:r w:rsidRPr="00A765CC">
      <w:rPr>
        <w:rFonts w:ascii="Arial" w:eastAsia="Arial Unicode MS" w:hAnsi="Arial" w:cs="Arial"/>
        <w:b/>
        <w:color w:val="1F4F69"/>
        <w:sz w:val="20"/>
        <w:szCs w:val="20"/>
        <w:bdr w:val="nil"/>
      </w:rPr>
      <w:t>.</w:t>
    </w:r>
    <w:r w:rsidR="00DA64F5">
      <w:rPr>
        <w:rFonts w:ascii="Arial" w:eastAsia="Arial Unicode MS" w:hAnsi="Arial" w:cs="Arial"/>
        <w:b/>
        <w:color w:val="1F4F69"/>
        <w:sz w:val="20"/>
        <w:szCs w:val="20"/>
        <w:bdr w:val="nil"/>
      </w:rPr>
      <w:t>18</w:t>
    </w:r>
    <w:r w:rsidR="00D319E8">
      <w:rPr>
        <w:rFonts w:ascii="Arial" w:eastAsia="Arial Unicode MS" w:hAnsi="Arial" w:cs="Arial"/>
        <w:b/>
        <w:color w:val="1F4F69"/>
        <w:sz w:val="20"/>
        <w:szCs w:val="20"/>
        <w:bdr w:val="nil"/>
      </w:rPr>
      <w:t>1223</w:t>
    </w:r>
  </w:p>
  <w:p w14:paraId="40F0ABBA" w14:textId="710DA88D" w:rsidR="00080E6C" w:rsidRPr="0045539E" w:rsidRDefault="00080E6C" w:rsidP="004553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509B" w14:textId="77777777" w:rsidR="00080E6C" w:rsidRDefault="00080E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9FC1" w14:textId="77777777" w:rsidR="00080E6C" w:rsidRDefault="00080E6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D935E" w14:textId="53AC5CEE" w:rsidR="00080E6C" w:rsidRPr="00516BB0" w:rsidRDefault="00080E6C" w:rsidP="0045539E">
    <w:pPr>
      <w:pStyle w:val="Header"/>
      <w:jc w:val="right"/>
      <w:rPr>
        <w:b/>
        <w:bCs/>
      </w:rPr>
    </w:pPr>
  </w:p>
  <w:p w14:paraId="6EEDC202" w14:textId="6707B623" w:rsidR="00FB3CBE" w:rsidRPr="00A765CC" w:rsidRDefault="00FB3CBE" w:rsidP="00FB3CBE">
    <w:pPr>
      <w:pStyle w:val="Footer"/>
      <w:rPr>
        <w:rFonts w:ascii="Arial" w:hAnsi="Arial" w:cs="Arial"/>
        <w:b/>
      </w:rPr>
    </w:pPr>
    <w:r>
      <w:rPr>
        <w:noProof/>
        <w:lang w:eastAsia="en-GB"/>
      </w:rPr>
      <w:drawing>
        <wp:anchor distT="0" distB="0" distL="114300" distR="114300" simplePos="0" relativeHeight="251673600" behindDoc="0" locked="0" layoutInCell="1" allowOverlap="1" wp14:anchorId="3238C37C" wp14:editId="46B03028">
          <wp:simplePos x="0" y="0"/>
          <wp:positionH relativeFrom="column">
            <wp:posOffset>-254000</wp:posOffset>
          </wp:positionH>
          <wp:positionV relativeFrom="paragraph">
            <wp:posOffset>-203200</wp:posOffset>
          </wp:positionV>
          <wp:extent cx="1899666" cy="539496"/>
          <wp:effectExtent l="0" t="0" r="5715" b="0"/>
          <wp:wrapNone/>
          <wp:docPr id="26"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D319E8">
      <w:rPr>
        <w:rFonts w:ascii="Arial" w:eastAsia="Arial Unicode MS" w:hAnsi="Arial" w:cs="Arial"/>
        <w:b/>
        <w:color w:val="1F4F69"/>
        <w:sz w:val="20"/>
        <w:szCs w:val="20"/>
        <w:bdr w:val="nil"/>
      </w:rPr>
      <w:t>PIN</w:t>
    </w:r>
    <w:r w:rsidR="00D319E8" w:rsidRPr="00A765CC">
      <w:rPr>
        <w:rFonts w:ascii="Arial" w:eastAsia="Arial Unicode MS" w:hAnsi="Arial" w:cs="Arial"/>
        <w:b/>
        <w:color w:val="1F4F69"/>
        <w:sz w:val="20"/>
        <w:szCs w:val="20"/>
        <w:bdr w:val="nil"/>
      </w:rPr>
      <w:t xml:space="preserve"> VER</w:t>
    </w:r>
    <w:r w:rsidR="00D319E8">
      <w:rPr>
        <w:rFonts w:ascii="Arial" w:eastAsia="Arial Unicode MS" w:hAnsi="Arial" w:cs="Arial"/>
        <w:b/>
        <w:color w:val="1F4F69"/>
        <w:sz w:val="20"/>
        <w:szCs w:val="20"/>
        <w:bdr w:val="nil"/>
      </w:rPr>
      <w:t>05</w:t>
    </w:r>
    <w:r w:rsidR="00D319E8" w:rsidRPr="00A765CC">
      <w:rPr>
        <w:rFonts w:ascii="Arial" w:eastAsia="Arial Unicode MS" w:hAnsi="Arial" w:cs="Arial"/>
        <w:b/>
        <w:color w:val="1F4F69"/>
        <w:sz w:val="20"/>
        <w:szCs w:val="20"/>
        <w:bdr w:val="nil"/>
      </w:rPr>
      <w:t>.</w:t>
    </w:r>
    <w:r w:rsidR="00DA64F5">
      <w:rPr>
        <w:rFonts w:ascii="Arial" w:eastAsia="Arial Unicode MS" w:hAnsi="Arial" w:cs="Arial"/>
        <w:b/>
        <w:color w:val="1F4F69"/>
        <w:sz w:val="20"/>
        <w:szCs w:val="20"/>
        <w:bdr w:val="nil"/>
      </w:rPr>
      <w:t>18</w:t>
    </w:r>
    <w:r w:rsidR="00D319E8">
      <w:rPr>
        <w:rFonts w:ascii="Arial" w:eastAsia="Arial Unicode MS" w:hAnsi="Arial" w:cs="Arial"/>
        <w:b/>
        <w:color w:val="1F4F69"/>
        <w:sz w:val="20"/>
        <w:szCs w:val="20"/>
        <w:bdr w:val="nil"/>
      </w:rPr>
      <w:t>1223</w:t>
    </w:r>
  </w:p>
  <w:p w14:paraId="4C5B441B" w14:textId="70344CA3" w:rsidR="00080E6C" w:rsidRDefault="00080E6C" w:rsidP="0045539E">
    <w:pPr>
      <w:pStyle w:val="Header"/>
    </w:pPr>
  </w:p>
  <w:p w14:paraId="216D0ED0" w14:textId="77777777" w:rsidR="00FB3CBE" w:rsidRDefault="00FB3CBE" w:rsidP="0045539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26F9" w14:textId="77777777" w:rsidR="00080E6C" w:rsidRDefault="00080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E4"/>
    <w:multiLevelType w:val="hybridMultilevel"/>
    <w:tmpl w:val="6424110C"/>
    <w:name w:val="PA Roman List"/>
    <w:lvl w:ilvl="0" w:tplc="D116C05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766A70"/>
    <w:multiLevelType w:val="hybridMultilevel"/>
    <w:tmpl w:val="11DEC6B8"/>
    <w:name w:val="PA Num List indent 1"/>
    <w:lvl w:ilvl="0" w:tplc="A2F88D02">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D6AE1"/>
    <w:multiLevelType w:val="hybridMultilevel"/>
    <w:tmpl w:val="BF1E86E2"/>
    <w:name w:val="(Unnamed Numbering Scheme)"/>
    <w:lvl w:ilvl="0" w:tplc="678AB3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B33721"/>
    <w:multiLevelType w:val="multilevel"/>
    <w:tmpl w:val="A7AC12B4"/>
    <w:name w:val="Scheme  3"/>
    <w:lvl w:ilvl="0">
      <w:start w:val="1"/>
      <w:numFmt w:val="decimal"/>
      <w:pStyle w:val="S2Heading1"/>
      <w:lvlText w:val="APP%1"/>
      <w:lvlJc w:val="left"/>
      <w:pPr>
        <w:tabs>
          <w:tab w:val="num" w:pos="720"/>
        </w:tabs>
        <w:ind w:left="0" w:firstLine="0"/>
      </w:pPr>
      <w:rPr>
        <w:rFonts w:hint="default"/>
        <w:b/>
        <w:caps/>
        <w:smallCaps w:val="0"/>
        <w:color w:val="010000"/>
        <w:u w:val="none"/>
      </w:rPr>
    </w:lvl>
    <w:lvl w:ilvl="1">
      <w:start w:val="1"/>
      <w:numFmt w:val="decimal"/>
      <w:pStyle w:val="S2Heading2"/>
      <w:isLgl/>
      <w:lvlText w:val="A%1.%2"/>
      <w:lvlJc w:val="left"/>
      <w:pPr>
        <w:tabs>
          <w:tab w:val="num" w:pos="720"/>
        </w:tabs>
        <w:ind w:left="0" w:firstLine="0"/>
      </w:pPr>
      <w:rPr>
        <w:rFonts w:hint="default"/>
        <w:color w:val="010000"/>
        <w:u w:val="none"/>
      </w:rPr>
    </w:lvl>
    <w:lvl w:ilvl="2">
      <w:start w:val="1"/>
      <w:numFmt w:val="decimal"/>
      <w:pStyle w:val="S2Heading3"/>
      <w:isLgl/>
      <w:lvlText w:val="A%1.%2.%3"/>
      <w:lvlJc w:val="left"/>
      <w:pPr>
        <w:tabs>
          <w:tab w:val="num" w:pos="720"/>
        </w:tabs>
        <w:ind w:left="720" w:hanging="720"/>
      </w:pPr>
      <w:rPr>
        <w:rFonts w:hint="default"/>
        <w:b/>
        <w:i w:val="0"/>
        <w:color w:val="010000"/>
        <w:u w:val="none"/>
      </w:rPr>
    </w:lvl>
    <w:lvl w:ilvl="3">
      <w:start w:val="1"/>
      <w:numFmt w:val="lowerLetter"/>
      <w:pStyle w:val="S2Heading4"/>
      <w:lvlText w:val="(%4)"/>
      <w:lvlJc w:val="left"/>
      <w:pPr>
        <w:tabs>
          <w:tab w:val="num" w:pos="1440"/>
        </w:tabs>
        <w:ind w:left="1440" w:hanging="720"/>
      </w:pPr>
      <w:rPr>
        <w:rFonts w:hint="default"/>
        <w:color w:val="010000"/>
        <w:u w:val="none"/>
      </w:rPr>
    </w:lvl>
    <w:lvl w:ilvl="4">
      <w:start w:val="1"/>
      <w:numFmt w:val="lowerRoman"/>
      <w:pStyle w:val="S2Heading5"/>
      <w:lvlText w:val="(%5)"/>
      <w:lvlJc w:val="left"/>
      <w:pPr>
        <w:tabs>
          <w:tab w:val="num" w:pos="2160"/>
        </w:tabs>
        <w:ind w:left="2160" w:hanging="720"/>
      </w:pPr>
      <w:rPr>
        <w:rFonts w:hint="default"/>
        <w:color w:val="010000"/>
        <w:u w:val="none"/>
      </w:rPr>
    </w:lvl>
    <w:lvl w:ilvl="5">
      <w:start w:val="1"/>
      <w:numFmt w:val="lowerRoman"/>
      <w:pStyle w:val="S2Heading6"/>
      <w:lvlText w:val="%6."/>
      <w:lvlJc w:val="left"/>
      <w:pPr>
        <w:tabs>
          <w:tab w:val="num" w:pos="2880"/>
        </w:tabs>
        <w:ind w:left="2880" w:hanging="720"/>
      </w:pPr>
      <w:rPr>
        <w:rFonts w:hint="default"/>
        <w:color w:val="010000"/>
        <w:u w:val="none"/>
      </w:rPr>
    </w:lvl>
    <w:lvl w:ilvl="6">
      <w:start w:val="1"/>
      <w:numFmt w:val="lowerLetter"/>
      <w:pStyle w:val="S2Heading7"/>
      <w:lvlText w:val="%5%7."/>
      <w:lvlJc w:val="left"/>
      <w:pPr>
        <w:tabs>
          <w:tab w:val="num" w:pos="2880"/>
        </w:tabs>
        <w:ind w:left="2880" w:hanging="720"/>
      </w:pPr>
      <w:rPr>
        <w:rFonts w:hint="default"/>
        <w:color w:val="010000"/>
        <w:u w:val="none"/>
      </w:rPr>
    </w:lvl>
    <w:lvl w:ilvl="7">
      <w:start w:val="1"/>
      <w:numFmt w:val="none"/>
      <w:pStyle w:val="S2Heading8"/>
      <w:suff w:val="nothing"/>
      <w:lvlText w:val=""/>
      <w:lvlJc w:val="left"/>
      <w:pPr>
        <w:ind w:left="0" w:firstLine="0"/>
      </w:pPr>
      <w:rPr>
        <w:rFonts w:hint="default"/>
        <w:color w:val="010000"/>
        <w:u w:val="none"/>
      </w:rPr>
    </w:lvl>
    <w:lvl w:ilvl="8">
      <w:start w:val="1"/>
      <w:numFmt w:val="none"/>
      <w:pStyle w:val="S2Heading9"/>
      <w:suff w:val="nothing"/>
      <w:lvlText w:val=""/>
      <w:lvlJc w:val="left"/>
      <w:pPr>
        <w:ind w:left="0" w:firstLine="0"/>
      </w:pPr>
      <w:rPr>
        <w:rFonts w:hint="default"/>
        <w:color w:val="010000"/>
        <w:u w:val="none"/>
      </w:rPr>
    </w:lvl>
  </w:abstractNum>
  <w:abstractNum w:abstractNumId="8"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54335"/>
    <w:multiLevelType w:val="hybridMultilevel"/>
    <w:tmpl w:val="52C26B5C"/>
    <w:lvl w:ilvl="0" w:tplc="375664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2033A9"/>
    <w:multiLevelType w:val="hybridMultilevel"/>
    <w:tmpl w:val="B86EC9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43BBE"/>
    <w:multiLevelType w:val="hybridMultilevel"/>
    <w:tmpl w:val="4B709730"/>
    <w:name w:val="PA Roman List indent 1.5"/>
    <w:lvl w:ilvl="0" w:tplc="27FAFC30">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FC3231"/>
    <w:multiLevelType w:val="multilevel"/>
    <w:tmpl w:val="262830E0"/>
    <w:name w:val="Scheme 12(c) UK12 - Schedule"/>
    <w:lvl w:ilvl="0">
      <w:start w:val="1"/>
      <w:numFmt w:val="decimal"/>
      <w:pStyle w:val="Heading1"/>
      <w:lvlText w:val="%1"/>
      <w:lvlJc w:val="left"/>
      <w:pPr>
        <w:tabs>
          <w:tab w:val="num" w:pos="720"/>
        </w:tabs>
        <w:ind w:left="0" w:firstLine="0"/>
      </w:pPr>
      <w:rPr>
        <w:rFonts w:ascii="Arial" w:hAnsi="Arial" w:cs="Arial" w:hint="default"/>
        <w:b/>
        <w:i w:val="0"/>
        <w:caps w:val="0"/>
        <w:smallCaps w:val="0"/>
        <w:vanish w:val="0"/>
        <w:color w:val="010000"/>
        <w:u w:val="none"/>
      </w:rPr>
    </w:lvl>
    <w:lvl w:ilvl="1">
      <w:start w:val="1"/>
      <w:numFmt w:val="decimal"/>
      <w:pStyle w:val="Heading2"/>
      <w:lvlText w:val="%1.%2"/>
      <w:lvlJc w:val="left"/>
      <w:pPr>
        <w:tabs>
          <w:tab w:val="num" w:pos="720"/>
        </w:tabs>
        <w:ind w:left="720" w:hanging="720"/>
      </w:pPr>
      <w:rPr>
        <w:rFonts w:hint="default"/>
        <w:b/>
        <w:i w:val="0"/>
        <w:caps w:val="0"/>
        <w:smallCaps w:val="0"/>
        <w:vanish w:val="0"/>
        <w:color w:val="010000"/>
        <w:u w:val="none"/>
      </w:rPr>
    </w:lvl>
    <w:lvl w:ilvl="2">
      <w:start w:val="1"/>
      <w:numFmt w:val="decimal"/>
      <w:pStyle w:val="Heading3"/>
      <w:lvlText w:val="%1.%2.%3"/>
      <w:lvlJc w:val="left"/>
      <w:pPr>
        <w:tabs>
          <w:tab w:val="num" w:pos="720"/>
        </w:tabs>
        <w:ind w:left="720" w:hanging="720"/>
      </w:pPr>
      <w:rPr>
        <w:rFonts w:hint="default"/>
        <w:b/>
        <w:i w:val="0"/>
        <w:vanish w:val="0"/>
        <w:color w:val="010000"/>
        <w:u w:val="none"/>
      </w:rPr>
    </w:lvl>
    <w:lvl w:ilvl="3">
      <w:start w:val="1"/>
      <w:numFmt w:val="none"/>
      <w:pStyle w:val="Heading4"/>
      <w:lvlText w:val=""/>
      <w:lvlJc w:val="left"/>
      <w:pPr>
        <w:tabs>
          <w:tab w:val="num" w:pos="1440"/>
        </w:tabs>
        <w:ind w:left="144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Restart w:val="3"/>
      <w:pStyle w:val="Heading5"/>
      <w:lvlText w:val="(%5)"/>
      <w:lvlJc w:val="left"/>
      <w:pPr>
        <w:tabs>
          <w:tab w:val="num" w:pos="1440"/>
        </w:tabs>
        <w:ind w:left="1440" w:hanging="720"/>
      </w:pPr>
      <w:rPr>
        <w:rFonts w:hint="default"/>
        <w:vanish w:val="0"/>
        <w:color w:val="010000"/>
        <w:u w:val="none"/>
      </w:rPr>
    </w:lvl>
    <w:lvl w:ilvl="5">
      <w:start w:val="1"/>
      <w:numFmt w:val="lowerRoman"/>
      <w:pStyle w:val="Heading6"/>
      <w:lvlText w:val="(%6)"/>
      <w:lvlJc w:val="left"/>
      <w:pPr>
        <w:tabs>
          <w:tab w:val="num" w:pos="2160"/>
        </w:tabs>
        <w:ind w:left="2160" w:hanging="720"/>
      </w:pPr>
      <w:rPr>
        <w:rFonts w:hint="default"/>
        <w:vanish w:val="0"/>
        <w:color w:val="010000"/>
        <w:u w:val="none"/>
      </w:rPr>
    </w:lvl>
    <w:lvl w:ilvl="6">
      <w:start w:val="27"/>
      <w:numFmt w:val="none"/>
      <w:pStyle w:val="Heading7"/>
      <w:suff w:val="nothing"/>
      <w:lvlText w:val=""/>
      <w:lvlJc w:val="left"/>
      <w:pPr>
        <w:ind w:left="0" w:firstLine="0"/>
      </w:pPr>
      <w:rPr>
        <w:rFonts w:hint="default"/>
        <w:vanish w:val="0"/>
        <w:color w:val="010000"/>
        <w:u w:val="none"/>
      </w:rPr>
    </w:lvl>
    <w:lvl w:ilvl="7">
      <w:start w:val="1"/>
      <w:numFmt w:val="none"/>
      <w:pStyle w:val="Heading8"/>
      <w:suff w:val="nothing"/>
      <w:lvlText w:val=""/>
      <w:lvlJc w:val="left"/>
      <w:pPr>
        <w:ind w:left="0" w:firstLine="0"/>
      </w:pPr>
      <w:rPr>
        <w:rFonts w:hint="default"/>
        <w:vanish w:val="0"/>
        <w:color w:val="010000"/>
        <w:u w:val="none"/>
      </w:rPr>
    </w:lvl>
    <w:lvl w:ilvl="8">
      <w:start w:val="1"/>
      <w:numFmt w:val="none"/>
      <w:pStyle w:val="Heading9"/>
      <w:suff w:val="nothing"/>
      <w:lvlText w:val=""/>
      <w:lvlJc w:val="left"/>
      <w:pPr>
        <w:ind w:left="0" w:firstLine="0"/>
      </w:pPr>
      <w:rPr>
        <w:rFonts w:hint="default"/>
        <w:vanish w:val="0"/>
        <w:color w:val="010000"/>
        <w:u w:val="none"/>
      </w:rPr>
    </w:lvl>
  </w:abstractNum>
  <w:abstractNum w:abstractNumId="24" w15:restartNumberingAfterBreak="0">
    <w:nsid w:val="581A336A"/>
    <w:multiLevelType w:val="multilevel"/>
    <w:tmpl w:val="2F542626"/>
    <w:lvl w:ilvl="0">
      <w:start w:val="1"/>
      <w:numFmt w:val="decimal"/>
      <w:pStyle w:val="Level1"/>
      <w:lvlText w:val="%1."/>
      <w:lvlJc w:val="left"/>
      <w:pPr>
        <w:tabs>
          <w:tab w:val="num" w:pos="720"/>
        </w:tabs>
        <w:ind w:left="720" w:hanging="720"/>
      </w:pPr>
      <w:rPr>
        <w:rFonts w:hint="default"/>
      </w:rPr>
    </w:lvl>
    <w:lvl w:ilvl="1">
      <w:start w:val="1"/>
      <w:numFmt w:val="decimal"/>
      <w:pStyle w:val="Level2"/>
      <w:lvlText w:val="%1.%2"/>
      <w:lvlJc w:val="left"/>
      <w:pPr>
        <w:tabs>
          <w:tab w:val="num" w:pos="720"/>
        </w:tabs>
        <w:ind w:left="720" w:hanging="720"/>
      </w:pPr>
      <w:rPr>
        <w:rFonts w:hint="default"/>
      </w:rPr>
    </w:lvl>
    <w:lvl w:ilvl="2">
      <w:start w:val="1"/>
      <w:numFmt w:val="decimal"/>
      <w:pStyle w:val="Level3"/>
      <w:lvlText w:val="%1.%2.%3"/>
      <w:lvlJc w:val="left"/>
      <w:pPr>
        <w:tabs>
          <w:tab w:val="num" w:pos="720"/>
        </w:tabs>
        <w:ind w:left="720" w:hanging="720"/>
      </w:pPr>
      <w:rPr>
        <w:rFonts w:ascii="Times New Roman" w:hAnsi="Times New Roman" w:cs="Times New Roman" w:hint="default"/>
        <w:b/>
        <w:color w:val="auto"/>
      </w:rPr>
    </w:lvl>
    <w:lvl w:ilvl="3">
      <w:start w:val="1"/>
      <w:numFmt w:val="decimal"/>
      <w:pStyle w:val="Level4"/>
      <w:lvlText w:val="(%4)"/>
      <w:lvlJc w:val="left"/>
      <w:pPr>
        <w:tabs>
          <w:tab w:val="num" w:pos="1440"/>
        </w:tabs>
        <w:ind w:left="1440" w:hanging="720"/>
      </w:pPr>
      <w:rPr>
        <w:rFonts w:hint="default"/>
      </w:rPr>
    </w:lvl>
    <w:lvl w:ilvl="4">
      <w:start w:val="1"/>
      <w:numFmt w:val="lowerLetter"/>
      <w:pStyle w:val="Level5"/>
      <w:lvlText w:val="(%5)"/>
      <w:lvlJc w:val="left"/>
      <w:pPr>
        <w:tabs>
          <w:tab w:val="num" w:pos="1440"/>
        </w:tabs>
        <w:ind w:left="1440" w:hanging="720"/>
      </w:pPr>
      <w:rPr>
        <w:rFonts w:hint="default"/>
      </w:rPr>
    </w:lvl>
    <w:lvl w:ilvl="5">
      <w:start w:val="1"/>
      <w:numFmt w:val="lowerLetter"/>
      <w:pStyle w:val="Level6"/>
      <w:lvlText w:val="(%6)"/>
      <w:lvlJc w:val="left"/>
      <w:pPr>
        <w:tabs>
          <w:tab w:val="num" w:pos="2160"/>
        </w:tabs>
        <w:ind w:left="2160" w:hanging="720"/>
      </w:pPr>
      <w:rPr>
        <w:rFonts w:hint="default"/>
      </w:rPr>
    </w:lvl>
    <w:lvl w:ilvl="6">
      <w:start w:val="1"/>
      <w:numFmt w:val="lowerRoman"/>
      <w:pStyle w:val="Level7"/>
      <w:lvlText w:val="(%7)"/>
      <w:lvlJc w:val="left"/>
      <w:pPr>
        <w:tabs>
          <w:tab w:val="num" w:pos="2160"/>
        </w:tabs>
        <w:ind w:left="2160" w:hanging="720"/>
      </w:pPr>
      <w:rPr>
        <w:rFonts w:hint="default"/>
      </w:rPr>
    </w:lvl>
    <w:lvl w:ilvl="7">
      <w:start w:val="1"/>
      <w:numFmt w:val="upperLetter"/>
      <w:pStyle w:val="Level8"/>
      <w:lvlText w:val="(%8)"/>
      <w:lvlJc w:val="left"/>
      <w:pPr>
        <w:tabs>
          <w:tab w:val="num" w:pos="2880"/>
        </w:tabs>
        <w:ind w:left="2880" w:hanging="720"/>
      </w:pPr>
      <w:rPr>
        <w:rFonts w:hint="default"/>
      </w:rPr>
    </w:lvl>
    <w:lvl w:ilvl="8">
      <w:start w:val="1"/>
      <w:numFmt w:val="lowerLetter"/>
      <w:pStyle w:val="Level9"/>
      <w:lvlText w:val="%9."/>
      <w:lvlJc w:val="left"/>
      <w:pPr>
        <w:tabs>
          <w:tab w:val="num" w:pos="1800"/>
        </w:tabs>
        <w:ind w:left="2520" w:hanging="720"/>
      </w:pPr>
      <w:rPr>
        <w:rFonts w:hint="default"/>
      </w:rPr>
    </w:lvl>
  </w:abstractNum>
  <w:abstractNum w:abstractNumId="25"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EF5390"/>
    <w:multiLevelType w:val="hybridMultilevel"/>
    <w:tmpl w:val="C74C2668"/>
    <w:lvl w:ilvl="0" w:tplc="8B407D3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4257D"/>
    <w:multiLevelType w:val="hybridMultilevel"/>
    <w:tmpl w:val="A8E277C4"/>
    <w:name w:val="PA Roman List indent 0.5"/>
    <w:lvl w:ilvl="0" w:tplc="A2BC9D52">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51023270">
    <w:abstractNumId w:val="10"/>
  </w:num>
  <w:num w:numId="2" w16cid:durableId="1526868526">
    <w:abstractNumId w:val="16"/>
  </w:num>
  <w:num w:numId="3" w16cid:durableId="1248687293">
    <w:abstractNumId w:val="29"/>
  </w:num>
  <w:num w:numId="4" w16cid:durableId="67072924">
    <w:abstractNumId w:val="13"/>
  </w:num>
  <w:num w:numId="5" w16cid:durableId="1049957081">
    <w:abstractNumId w:val="19"/>
  </w:num>
  <w:num w:numId="6" w16cid:durableId="1564952230">
    <w:abstractNumId w:val="18"/>
  </w:num>
  <w:num w:numId="7" w16cid:durableId="628626148">
    <w:abstractNumId w:val="33"/>
  </w:num>
  <w:num w:numId="8" w16cid:durableId="1256594779">
    <w:abstractNumId w:val="31"/>
  </w:num>
  <w:num w:numId="9" w16cid:durableId="1131097717">
    <w:abstractNumId w:val="30"/>
  </w:num>
  <w:num w:numId="10" w16cid:durableId="335813278">
    <w:abstractNumId w:val="9"/>
  </w:num>
  <w:num w:numId="11" w16cid:durableId="188490742">
    <w:abstractNumId w:val="28"/>
  </w:num>
  <w:num w:numId="12" w16cid:durableId="1593472489">
    <w:abstractNumId w:val="5"/>
  </w:num>
  <w:num w:numId="13" w16cid:durableId="1871797779">
    <w:abstractNumId w:val="2"/>
  </w:num>
  <w:num w:numId="14" w16cid:durableId="1776368709">
    <w:abstractNumId w:val="8"/>
  </w:num>
  <w:num w:numId="15" w16cid:durableId="376198002">
    <w:abstractNumId w:val="25"/>
  </w:num>
  <w:num w:numId="16" w16cid:durableId="124860400">
    <w:abstractNumId w:val="3"/>
  </w:num>
  <w:num w:numId="17" w16cid:durableId="1538616778">
    <w:abstractNumId w:val="22"/>
  </w:num>
  <w:num w:numId="18" w16cid:durableId="120072798">
    <w:abstractNumId w:val="32"/>
  </w:num>
  <w:num w:numId="19" w16cid:durableId="84806381">
    <w:abstractNumId w:val="14"/>
  </w:num>
  <w:num w:numId="20" w16cid:durableId="373694139">
    <w:abstractNumId w:val="6"/>
  </w:num>
  <w:num w:numId="21" w16cid:durableId="1054768403">
    <w:abstractNumId w:val="1"/>
  </w:num>
  <w:num w:numId="22" w16cid:durableId="1193612274">
    <w:abstractNumId w:val="20"/>
  </w:num>
  <w:num w:numId="23" w16cid:durableId="780153728">
    <w:abstractNumId w:val="21"/>
  </w:num>
  <w:num w:numId="24" w16cid:durableId="202834924">
    <w:abstractNumId w:val="0"/>
  </w:num>
  <w:num w:numId="25" w16cid:durableId="1960911351">
    <w:abstractNumId w:val="34"/>
  </w:num>
  <w:num w:numId="26" w16cid:durableId="153421552">
    <w:abstractNumId w:val="27"/>
  </w:num>
  <w:num w:numId="27" w16cid:durableId="262956871">
    <w:abstractNumId w:val="17"/>
  </w:num>
  <w:num w:numId="28" w16cid:durableId="1901014648">
    <w:abstractNumId w:val="12"/>
  </w:num>
  <w:num w:numId="29" w16cid:durableId="1455640044">
    <w:abstractNumId w:val="23"/>
  </w:num>
  <w:num w:numId="30" w16cid:durableId="1583024547">
    <w:abstractNumId w:val="7"/>
  </w:num>
  <w:num w:numId="31" w16cid:durableId="248779032">
    <w:abstractNumId w:val="26"/>
  </w:num>
  <w:num w:numId="32" w16cid:durableId="532114243">
    <w:abstractNumId w:val="4"/>
  </w:num>
  <w:num w:numId="33" w16cid:durableId="1761489382">
    <w:abstractNumId w:val="11"/>
  </w:num>
  <w:num w:numId="34" w16cid:durableId="122513896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5" w16cid:durableId="1059597242">
    <w:abstractNumId w:val="24"/>
  </w:num>
  <w:num w:numId="36" w16cid:durableId="280496659">
    <w:abstractNumId w:val="15"/>
  </w:num>
  <w:num w:numId="37" w16cid:durableId="86774214">
    <w:abstractNumId w:val="23"/>
  </w:num>
  <w:num w:numId="38" w16cid:durableId="1976523289">
    <w:abstractNumId w:val="23"/>
  </w:num>
  <w:num w:numId="39" w16cid:durableId="1531648502">
    <w:abstractNumId w:val="23"/>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Green">
    <w15:presenceInfo w15:providerId="AD" w15:userId="S::nick.green@adgm.com::2d327667-06eb-463f-955c-91b5c77a71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 1" w:val="True"/>
    <w:docVar w:name="AddLineBreakFollowingCenteredHeadings" w:val="True"/>
    <w:docVar w:name="CenterLevel1TOC" w:val="False"/>
    <w:docVar w:name="CMRemoved" w:val="True"/>
    <w:docVar w:name="DateRemoved" w:val="True"/>
    <w:docVar w:name="DefaultNumberOfLevelsInTOCForThisScheme" w:val="3"/>
    <w:docVar w:name="DocIDAllPagesExceptFirst" w:val="False"/>
    <w:docVar w:name="DocIDAuthor" w:val="False"/>
    <w:docVar w:name="DocIDClientMatter" w:val="Fals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RemovedCurrentSection" w:val="True"/>
    <w:docVar w:name="DocIDTime" w:val="False"/>
    <w:docVar w:name="DocIDType" w:val="AllPagesExceptFirst"/>
    <w:docVar w:name="DocIDTypist" w:val="False"/>
    <w:docVar w:name="DocIDVersion" w:val="True"/>
    <w:docVar w:name="DraftRemoved" w:val="True"/>
    <w:docVar w:name="ExcludeDirectFormattingInTOC" w:val="True"/>
    <w:docVar w:name="HyperlinkTOC" w:val="True"/>
    <w:docVar w:name="IncludeTOCAndPageHeadings" w:val="True"/>
    <w:docVar w:name="LastSchemeChoice" w:val="Scheme 12(c) UK12 - Schedule"/>
    <w:docVar w:name="LastSchemeUniqueID" w:val="152"/>
    <w:docVar w:name="LegacyDocIDRemoved" w:val="True"/>
    <w:docVar w:name="NoNumberLevel1TOC" w:val="False"/>
    <w:docVar w:name="Option0True" w:val="False"/>
    <w:docVar w:name="Option0TrueS2" w:val="False"/>
    <w:docVar w:name="Option1True" w:val="False"/>
    <w:docVar w:name="Option1TrueS2" w:val="False"/>
    <w:docVar w:name="Option2True" w:val="False"/>
    <w:docVar w:name="Option2TrueS2" w:val="False"/>
    <w:docVar w:name="Option3True" w:val="False"/>
    <w:docVar w:name="Option3TrueS2" w:val="False"/>
    <w:docVar w:name="TimeRemoved" w:val="True"/>
    <w:docVar w:name="TOCFormatConst" w:val="0"/>
    <w:docVar w:name="TOCFormatPreference" w:val="Leave TOC styles 'as is' in current document (default)"/>
    <w:docVar w:name="TOCHeadingAllCaps" w:val="False"/>
    <w:docVar w:name="TOCHeadingUnderlined" w:val="False"/>
    <w:docVar w:name="TOCIncludeNonHeadings" w:val="False"/>
    <w:docVar w:name="TOCIncludeSectionBreaks" w:val="False"/>
    <w:docVar w:name="TOCIncludeTCFields" w:val="False"/>
    <w:docVar w:name="TOCPageUnderlined" w:val="False"/>
    <w:docVar w:name="TOCPosition" w:val="Current cursor position"/>
    <w:docVar w:name="TOCRun" w:val="True"/>
    <w:docVar w:name="TOCSpecialLevels" w:val="True"/>
    <w:docVar w:name="UnderlineTOCLevel1" w:val="False"/>
    <w:docVar w:name="UpperLevelTOC" w:val="1,2,4…"/>
  </w:docVars>
  <w:rsids>
    <w:rsidRoot w:val="00E60609"/>
    <w:rsid w:val="00003C53"/>
    <w:rsid w:val="0000608D"/>
    <w:rsid w:val="000220A9"/>
    <w:rsid w:val="00031970"/>
    <w:rsid w:val="00033CC2"/>
    <w:rsid w:val="00034CAF"/>
    <w:rsid w:val="000410E0"/>
    <w:rsid w:val="0004452B"/>
    <w:rsid w:val="0004634C"/>
    <w:rsid w:val="00062535"/>
    <w:rsid w:val="00062985"/>
    <w:rsid w:val="000647B4"/>
    <w:rsid w:val="00072587"/>
    <w:rsid w:val="00080E6C"/>
    <w:rsid w:val="000A6921"/>
    <w:rsid w:val="000A6ACC"/>
    <w:rsid w:val="000B1C38"/>
    <w:rsid w:val="000B643E"/>
    <w:rsid w:val="000B6FE8"/>
    <w:rsid w:val="000C42AA"/>
    <w:rsid w:val="000D5976"/>
    <w:rsid w:val="000D7D22"/>
    <w:rsid w:val="000E2564"/>
    <w:rsid w:val="000E39B2"/>
    <w:rsid w:val="000E778B"/>
    <w:rsid w:val="000F1D32"/>
    <w:rsid w:val="000F6CC5"/>
    <w:rsid w:val="001222F5"/>
    <w:rsid w:val="001517AA"/>
    <w:rsid w:val="00153BF0"/>
    <w:rsid w:val="00155B03"/>
    <w:rsid w:val="0015740B"/>
    <w:rsid w:val="001703C3"/>
    <w:rsid w:val="00173A78"/>
    <w:rsid w:val="0017695C"/>
    <w:rsid w:val="00176DEE"/>
    <w:rsid w:val="001808BB"/>
    <w:rsid w:val="001842A2"/>
    <w:rsid w:val="00187614"/>
    <w:rsid w:val="0018784A"/>
    <w:rsid w:val="00187981"/>
    <w:rsid w:val="001928F1"/>
    <w:rsid w:val="00197360"/>
    <w:rsid w:val="001A7ABD"/>
    <w:rsid w:val="001B4168"/>
    <w:rsid w:val="001C47DD"/>
    <w:rsid w:val="001D28E8"/>
    <w:rsid w:val="001D4B2F"/>
    <w:rsid w:val="001E065F"/>
    <w:rsid w:val="001E073F"/>
    <w:rsid w:val="00200EA5"/>
    <w:rsid w:val="002049AD"/>
    <w:rsid w:val="00217BB0"/>
    <w:rsid w:val="00222672"/>
    <w:rsid w:val="002458E5"/>
    <w:rsid w:val="00246F73"/>
    <w:rsid w:val="00252E0A"/>
    <w:rsid w:val="00280952"/>
    <w:rsid w:val="0028233B"/>
    <w:rsid w:val="002A2871"/>
    <w:rsid w:val="002A2C38"/>
    <w:rsid w:val="002A6649"/>
    <w:rsid w:val="002A73DD"/>
    <w:rsid w:val="002D29B4"/>
    <w:rsid w:val="002D4569"/>
    <w:rsid w:val="002D5758"/>
    <w:rsid w:val="002E3F67"/>
    <w:rsid w:val="002E52A8"/>
    <w:rsid w:val="002E59CC"/>
    <w:rsid w:val="00314874"/>
    <w:rsid w:val="0031588F"/>
    <w:rsid w:val="0032409C"/>
    <w:rsid w:val="00355216"/>
    <w:rsid w:val="003670F2"/>
    <w:rsid w:val="003756D8"/>
    <w:rsid w:val="003A4473"/>
    <w:rsid w:val="003A74E2"/>
    <w:rsid w:val="003C1E5F"/>
    <w:rsid w:val="003E309D"/>
    <w:rsid w:val="003E620C"/>
    <w:rsid w:val="003F75C7"/>
    <w:rsid w:val="0040487E"/>
    <w:rsid w:val="00404885"/>
    <w:rsid w:val="0040759C"/>
    <w:rsid w:val="004078C8"/>
    <w:rsid w:val="00411B03"/>
    <w:rsid w:val="00415833"/>
    <w:rsid w:val="00422FAD"/>
    <w:rsid w:val="00425425"/>
    <w:rsid w:val="0045539E"/>
    <w:rsid w:val="0046019E"/>
    <w:rsid w:val="00461C79"/>
    <w:rsid w:val="00462C20"/>
    <w:rsid w:val="00463AA5"/>
    <w:rsid w:val="00476478"/>
    <w:rsid w:val="004928F3"/>
    <w:rsid w:val="004931AD"/>
    <w:rsid w:val="0049389B"/>
    <w:rsid w:val="004A0223"/>
    <w:rsid w:val="004B3C9E"/>
    <w:rsid w:val="004B5701"/>
    <w:rsid w:val="004C5E73"/>
    <w:rsid w:val="004C7BFC"/>
    <w:rsid w:val="004D4DF6"/>
    <w:rsid w:val="004E0EE5"/>
    <w:rsid w:val="004E7169"/>
    <w:rsid w:val="004E7DC1"/>
    <w:rsid w:val="004F3380"/>
    <w:rsid w:val="00500A8C"/>
    <w:rsid w:val="00500C74"/>
    <w:rsid w:val="00502E36"/>
    <w:rsid w:val="0050544A"/>
    <w:rsid w:val="00511E6C"/>
    <w:rsid w:val="0051318C"/>
    <w:rsid w:val="00514543"/>
    <w:rsid w:val="00516BB0"/>
    <w:rsid w:val="00517B19"/>
    <w:rsid w:val="00523835"/>
    <w:rsid w:val="00536F1F"/>
    <w:rsid w:val="005403ED"/>
    <w:rsid w:val="0055612C"/>
    <w:rsid w:val="0056077F"/>
    <w:rsid w:val="00585207"/>
    <w:rsid w:val="00585FD7"/>
    <w:rsid w:val="00587B1D"/>
    <w:rsid w:val="0059277B"/>
    <w:rsid w:val="00594E6B"/>
    <w:rsid w:val="00594FB1"/>
    <w:rsid w:val="005A647F"/>
    <w:rsid w:val="005C207A"/>
    <w:rsid w:val="005C325D"/>
    <w:rsid w:val="005C428C"/>
    <w:rsid w:val="005C6FB6"/>
    <w:rsid w:val="005E2787"/>
    <w:rsid w:val="005E73AC"/>
    <w:rsid w:val="006004F3"/>
    <w:rsid w:val="00601ED4"/>
    <w:rsid w:val="0060355E"/>
    <w:rsid w:val="00611CFB"/>
    <w:rsid w:val="00617C1D"/>
    <w:rsid w:val="0062164B"/>
    <w:rsid w:val="006229E8"/>
    <w:rsid w:val="00637377"/>
    <w:rsid w:val="00650E6A"/>
    <w:rsid w:val="006568C9"/>
    <w:rsid w:val="006618DA"/>
    <w:rsid w:val="006626D8"/>
    <w:rsid w:val="00665D05"/>
    <w:rsid w:val="00670A22"/>
    <w:rsid w:val="00675106"/>
    <w:rsid w:val="006807B9"/>
    <w:rsid w:val="0068455F"/>
    <w:rsid w:val="006850FB"/>
    <w:rsid w:val="0068622B"/>
    <w:rsid w:val="006A20D9"/>
    <w:rsid w:val="006B2AF8"/>
    <w:rsid w:val="006C4867"/>
    <w:rsid w:val="006C4A08"/>
    <w:rsid w:val="006C566C"/>
    <w:rsid w:val="006D6C8A"/>
    <w:rsid w:val="006E07BF"/>
    <w:rsid w:val="006E3475"/>
    <w:rsid w:val="006F0410"/>
    <w:rsid w:val="006F2C90"/>
    <w:rsid w:val="006F4454"/>
    <w:rsid w:val="006F451C"/>
    <w:rsid w:val="006F4A4E"/>
    <w:rsid w:val="006F75FB"/>
    <w:rsid w:val="00702080"/>
    <w:rsid w:val="00704ACA"/>
    <w:rsid w:val="0070608B"/>
    <w:rsid w:val="007208E2"/>
    <w:rsid w:val="00720E01"/>
    <w:rsid w:val="007246BA"/>
    <w:rsid w:val="00726BA7"/>
    <w:rsid w:val="0073284D"/>
    <w:rsid w:val="00756D1B"/>
    <w:rsid w:val="007610D4"/>
    <w:rsid w:val="00780239"/>
    <w:rsid w:val="00781728"/>
    <w:rsid w:val="0078318A"/>
    <w:rsid w:val="00784A32"/>
    <w:rsid w:val="00785EA8"/>
    <w:rsid w:val="00787942"/>
    <w:rsid w:val="007967E9"/>
    <w:rsid w:val="007B6393"/>
    <w:rsid w:val="007E2875"/>
    <w:rsid w:val="007E410F"/>
    <w:rsid w:val="00803F03"/>
    <w:rsid w:val="0080593F"/>
    <w:rsid w:val="00813F0B"/>
    <w:rsid w:val="00823583"/>
    <w:rsid w:val="008412F4"/>
    <w:rsid w:val="00845A86"/>
    <w:rsid w:val="0086507A"/>
    <w:rsid w:val="008653AF"/>
    <w:rsid w:val="008655AB"/>
    <w:rsid w:val="008753AC"/>
    <w:rsid w:val="00885DBA"/>
    <w:rsid w:val="00896907"/>
    <w:rsid w:val="008A3FA1"/>
    <w:rsid w:val="008A5D85"/>
    <w:rsid w:val="008A7657"/>
    <w:rsid w:val="008D673A"/>
    <w:rsid w:val="008E7F8F"/>
    <w:rsid w:val="00903588"/>
    <w:rsid w:val="00906377"/>
    <w:rsid w:val="009258A7"/>
    <w:rsid w:val="00925E01"/>
    <w:rsid w:val="00934218"/>
    <w:rsid w:val="0094345D"/>
    <w:rsid w:val="00943BD1"/>
    <w:rsid w:val="0095470E"/>
    <w:rsid w:val="009612FB"/>
    <w:rsid w:val="009639BB"/>
    <w:rsid w:val="0097220C"/>
    <w:rsid w:val="00984BC9"/>
    <w:rsid w:val="00985454"/>
    <w:rsid w:val="009911CE"/>
    <w:rsid w:val="009A770F"/>
    <w:rsid w:val="009B1A7A"/>
    <w:rsid w:val="009B6F5B"/>
    <w:rsid w:val="009C357B"/>
    <w:rsid w:val="009E02E4"/>
    <w:rsid w:val="00A05748"/>
    <w:rsid w:val="00A07BE2"/>
    <w:rsid w:val="00A22BCB"/>
    <w:rsid w:val="00A23A9D"/>
    <w:rsid w:val="00A26F66"/>
    <w:rsid w:val="00A3066A"/>
    <w:rsid w:val="00A3287C"/>
    <w:rsid w:val="00A46A7D"/>
    <w:rsid w:val="00A57CAB"/>
    <w:rsid w:val="00A600EE"/>
    <w:rsid w:val="00A6273A"/>
    <w:rsid w:val="00A71EF2"/>
    <w:rsid w:val="00A8364B"/>
    <w:rsid w:val="00A86788"/>
    <w:rsid w:val="00AA5A8C"/>
    <w:rsid w:val="00AA6DF1"/>
    <w:rsid w:val="00AC268E"/>
    <w:rsid w:val="00AC64D7"/>
    <w:rsid w:val="00AC6526"/>
    <w:rsid w:val="00AE02E4"/>
    <w:rsid w:val="00AE0FD4"/>
    <w:rsid w:val="00AE76F1"/>
    <w:rsid w:val="00B00268"/>
    <w:rsid w:val="00B071C6"/>
    <w:rsid w:val="00B32EE6"/>
    <w:rsid w:val="00B374B1"/>
    <w:rsid w:val="00B6316F"/>
    <w:rsid w:val="00B716F4"/>
    <w:rsid w:val="00B72098"/>
    <w:rsid w:val="00B739C8"/>
    <w:rsid w:val="00B74AA5"/>
    <w:rsid w:val="00B76631"/>
    <w:rsid w:val="00B77405"/>
    <w:rsid w:val="00B806FA"/>
    <w:rsid w:val="00B81790"/>
    <w:rsid w:val="00B939D3"/>
    <w:rsid w:val="00B93ECE"/>
    <w:rsid w:val="00B97B1E"/>
    <w:rsid w:val="00BA0F7E"/>
    <w:rsid w:val="00BA5942"/>
    <w:rsid w:val="00BA604F"/>
    <w:rsid w:val="00BB4053"/>
    <w:rsid w:val="00BB4A24"/>
    <w:rsid w:val="00BB67FA"/>
    <w:rsid w:val="00BB7268"/>
    <w:rsid w:val="00BC66B7"/>
    <w:rsid w:val="00BD45DE"/>
    <w:rsid w:val="00C012BC"/>
    <w:rsid w:val="00C052F6"/>
    <w:rsid w:val="00C05D72"/>
    <w:rsid w:val="00C064C8"/>
    <w:rsid w:val="00C2649D"/>
    <w:rsid w:val="00C2730E"/>
    <w:rsid w:val="00C30ADD"/>
    <w:rsid w:val="00C3242E"/>
    <w:rsid w:val="00C42297"/>
    <w:rsid w:val="00C440FF"/>
    <w:rsid w:val="00C566A4"/>
    <w:rsid w:val="00C65CA1"/>
    <w:rsid w:val="00C70EF6"/>
    <w:rsid w:val="00C71C73"/>
    <w:rsid w:val="00C722EC"/>
    <w:rsid w:val="00C72C63"/>
    <w:rsid w:val="00C777D7"/>
    <w:rsid w:val="00C828E7"/>
    <w:rsid w:val="00C8460E"/>
    <w:rsid w:val="00C9521B"/>
    <w:rsid w:val="00C9526B"/>
    <w:rsid w:val="00CB19AD"/>
    <w:rsid w:val="00CD2742"/>
    <w:rsid w:val="00CE1222"/>
    <w:rsid w:val="00CE4DBB"/>
    <w:rsid w:val="00CF465E"/>
    <w:rsid w:val="00D018D2"/>
    <w:rsid w:val="00D025DF"/>
    <w:rsid w:val="00D025FA"/>
    <w:rsid w:val="00D0560D"/>
    <w:rsid w:val="00D1111A"/>
    <w:rsid w:val="00D12FD9"/>
    <w:rsid w:val="00D15C14"/>
    <w:rsid w:val="00D319E8"/>
    <w:rsid w:val="00D4054E"/>
    <w:rsid w:val="00D41037"/>
    <w:rsid w:val="00D502A8"/>
    <w:rsid w:val="00D54933"/>
    <w:rsid w:val="00D6122A"/>
    <w:rsid w:val="00D712B2"/>
    <w:rsid w:val="00D80282"/>
    <w:rsid w:val="00D85287"/>
    <w:rsid w:val="00DA64F5"/>
    <w:rsid w:val="00DB18E5"/>
    <w:rsid w:val="00DC4DDF"/>
    <w:rsid w:val="00DC51A0"/>
    <w:rsid w:val="00DD21AA"/>
    <w:rsid w:val="00DD3B26"/>
    <w:rsid w:val="00DE2C41"/>
    <w:rsid w:val="00E0199E"/>
    <w:rsid w:val="00E03DF5"/>
    <w:rsid w:val="00E0651D"/>
    <w:rsid w:val="00E117B0"/>
    <w:rsid w:val="00E15E4E"/>
    <w:rsid w:val="00E214BE"/>
    <w:rsid w:val="00E21B33"/>
    <w:rsid w:val="00E24D8C"/>
    <w:rsid w:val="00E313C3"/>
    <w:rsid w:val="00E514B4"/>
    <w:rsid w:val="00E535D3"/>
    <w:rsid w:val="00E60609"/>
    <w:rsid w:val="00E60B1F"/>
    <w:rsid w:val="00E6259B"/>
    <w:rsid w:val="00E64BFF"/>
    <w:rsid w:val="00E860C5"/>
    <w:rsid w:val="00E863E3"/>
    <w:rsid w:val="00E87FFB"/>
    <w:rsid w:val="00E91410"/>
    <w:rsid w:val="00EC1D4B"/>
    <w:rsid w:val="00EC6654"/>
    <w:rsid w:val="00ED4B20"/>
    <w:rsid w:val="00EE2BD8"/>
    <w:rsid w:val="00F00708"/>
    <w:rsid w:val="00F00EDC"/>
    <w:rsid w:val="00F073D0"/>
    <w:rsid w:val="00F12086"/>
    <w:rsid w:val="00F13315"/>
    <w:rsid w:val="00F30459"/>
    <w:rsid w:val="00F31566"/>
    <w:rsid w:val="00F346BA"/>
    <w:rsid w:val="00F67533"/>
    <w:rsid w:val="00F7054F"/>
    <w:rsid w:val="00F768DF"/>
    <w:rsid w:val="00F93DCA"/>
    <w:rsid w:val="00FA1CCA"/>
    <w:rsid w:val="00FA3604"/>
    <w:rsid w:val="00FB3CBE"/>
    <w:rsid w:val="00FC5FAF"/>
    <w:rsid w:val="00FD15D7"/>
    <w:rsid w:val="00FE2704"/>
    <w:rsid w:val="00FE2BB6"/>
    <w:rsid w:val="00FE6103"/>
    <w:rsid w:val="00FF1FA3"/>
    <w:rsid w:val="00FF41BA"/>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DAA48"/>
  <w15:docId w15:val="{6640CEBD-216D-44CD-B0D0-8DA3D5A11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2AA"/>
  </w:style>
  <w:style w:type="paragraph" w:styleId="Heading1">
    <w:name w:val="heading 1"/>
    <w:basedOn w:val="Normal"/>
    <w:next w:val="Heading2"/>
    <w:link w:val="Heading1Char"/>
    <w:qFormat/>
    <w:rsid w:val="00BB7268"/>
    <w:pPr>
      <w:keepNext/>
      <w:numPr>
        <w:numId w:val="29"/>
      </w:numPr>
      <w:spacing w:after="240"/>
      <w:outlineLvl w:val="0"/>
    </w:pPr>
    <w:rPr>
      <w:rFonts w:eastAsiaTheme="majorEastAsia" w:cs="Times New Roman"/>
      <w:b/>
      <w:bCs/>
      <w:caps/>
      <w:color w:val="000000"/>
      <w:szCs w:val="28"/>
    </w:rPr>
  </w:style>
  <w:style w:type="paragraph" w:styleId="Heading2">
    <w:name w:val="heading 2"/>
    <w:basedOn w:val="Normal"/>
    <w:link w:val="Heading2Char"/>
    <w:unhideWhenUsed/>
    <w:qFormat/>
    <w:rsid w:val="00BB7268"/>
    <w:pPr>
      <w:keepNext/>
      <w:numPr>
        <w:ilvl w:val="1"/>
        <w:numId w:val="29"/>
      </w:numPr>
      <w:spacing w:after="240" w:line="246" w:lineRule="atLeast"/>
      <w:jc w:val="both"/>
      <w:outlineLvl w:val="1"/>
    </w:pPr>
    <w:rPr>
      <w:rFonts w:eastAsiaTheme="majorEastAsia" w:cs="Times New Roman"/>
      <w:b/>
      <w:bCs/>
      <w:szCs w:val="26"/>
    </w:rPr>
  </w:style>
  <w:style w:type="paragraph" w:styleId="Heading3">
    <w:name w:val="heading 3"/>
    <w:basedOn w:val="Normal"/>
    <w:link w:val="Heading3Char"/>
    <w:unhideWhenUsed/>
    <w:qFormat/>
    <w:rsid w:val="001D28E8"/>
    <w:pPr>
      <w:numPr>
        <w:ilvl w:val="2"/>
        <w:numId w:val="29"/>
      </w:numPr>
      <w:spacing w:after="240" w:line="246" w:lineRule="atLeast"/>
      <w:jc w:val="both"/>
      <w:outlineLvl w:val="2"/>
    </w:pPr>
    <w:rPr>
      <w:rFonts w:eastAsiaTheme="majorEastAsia" w:cs="Times New Roman"/>
      <w:bCs/>
    </w:rPr>
  </w:style>
  <w:style w:type="paragraph" w:styleId="Heading4">
    <w:name w:val="heading 4"/>
    <w:basedOn w:val="Normal"/>
    <w:link w:val="Heading4Char"/>
    <w:unhideWhenUsed/>
    <w:rsid w:val="001D28E8"/>
    <w:pPr>
      <w:numPr>
        <w:ilvl w:val="3"/>
        <w:numId w:val="29"/>
      </w:numPr>
      <w:spacing w:after="240" w:line="246" w:lineRule="atLeast"/>
      <w:jc w:val="both"/>
      <w:outlineLvl w:val="3"/>
    </w:pPr>
    <w:rPr>
      <w:rFonts w:eastAsiaTheme="majorEastAsia" w:cs="Times New Roman"/>
      <w:bCs/>
      <w:iCs/>
    </w:rPr>
  </w:style>
  <w:style w:type="paragraph" w:styleId="Heading5">
    <w:name w:val="heading 5"/>
    <w:basedOn w:val="Normal"/>
    <w:link w:val="Heading5Char"/>
    <w:unhideWhenUsed/>
    <w:qFormat/>
    <w:rsid w:val="001D28E8"/>
    <w:pPr>
      <w:numPr>
        <w:ilvl w:val="4"/>
        <w:numId w:val="29"/>
      </w:numPr>
      <w:spacing w:after="240" w:line="246" w:lineRule="atLeast"/>
      <w:jc w:val="both"/>
      <w:outlineLvl w:val="4"/>
    </w:pPr>
    <w:rPr>
      <w:rFonts w:eastAsiaTheme="majorEastAsia" w:cs="Times New Roman"/>
    </w:rPr>
  </w:style>
  <w:style w:type="paragraph" w:styleId="Heading6">
    <w:name w:val="heading 6"/>
    <w:basedOn w:val="Normal"/>
    <w:link w:val="Heading6Char"/>
    <w:unhideWhenUsed/>
    <w:qFormat/>
    <w:rsid w:val="001D28E8"/>
    <w:pPr>
      <w:numPr>
        <w:ilvl w:val="5"/>
        <w:numId w:val="29"/>
      </w:numPr>
      <w:spacing w:after="240" w:line="246" w:lineRule="atLeast"/>
      <w:jc w:val="both"/>
      <w:outlineLvl w:val="5"/>
    </w:pPr>
    <w:rPr>
      <w:rFonts w:eastAsiaTheme="majorEastAsia" w:cs="Times New Roman"/>
      <w:iCs/>
    </w:rPr>
  </w:style>
  <w:style w:type="paragraph" w:styleId="Heading7">
    <w:name w:val="heading 7"/>
    <w:basedOn w:val="Normal"/>
    <w:link w:val="Heading7Char"/>
    <w:unhideWhenUsed/>
    <w:qFormat/>
    <w:rsid w:val="001D28E8"/>
    <w:pPr>
      <w:numPr>
        <w:ilvl w:val="6"/>
        <w:numId w:val="29"/>
      </w:numPr>
      <w:spacing w:after="240" w:line="246" w:lineRule="atLeast"/>
      <w:jc w:val="both"/>
      <w:outlineLvl w:val="6"/>
    </w:pPr>
    <w:rPr>
      <w:rFonts w:eastAsiaTheme="majorEastAsia" w:cs="Times New Roman"/>
      <w:iCs/>
    </w:rPr>
  </w:style>
  <w:style w:type="paragraph" w:styleId="Heading8">
    <w:name w:val="heading 8"/>
    <w:basedOn w:val="Normal"/>
    <w:link w:val="Heading8Char"/>
    <w:semiHidden/>
    <w:unhideWhenUsed/>
    <w:qFormat/>
    <w:rsid w:val="001D28E8"/>
    <w:pPr>
      <w:numPr>
        <w:ilvl w:val="7"/>
        <w:numId w:val="29"/>
      </w:numPr>
      <w:spacing w:after="240" w:line="246" w:lineRule="atLeast"/>
      <w:jc w:val="both"/>
      <w:outlineLvl w:val="7"/>
    </w:pPr>
    <w:rPr>
      <w:rFonts w:eastAsiaTheme="majorEastAsia" w:cs="Times New Roman"/>
      <w:szCs w:val="20"/>
    </w:rPr>
  </w:style>
  <w:style w:type="paragraph" w:styleId="Heading9">
    <w:name w:val="heading 9"/>
    <w:basedOn w:val="Normal"/>
    <w:link w:val="Heading9Char"/>
    <w:semiHidden/>
    <w:unhideWhenUsed/>
    <w:qFormat/>
    <w:rsid w:val="001D28E8"/>
    <w:pPr>
      <w:numPr>
        <w:ilvl w:val="8"/>
        <w:numId w:val="29"/>
      </w:numPr>
      <w:spacing w:after="240" w:line="246" w:lineRule="atLeast"/>
      <w:jc w:val="both"/>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ing1Char">
    <w:name w:val="Heading 1 Char"/>
    <w:basedOn w:val="DefaultParagraphFont"/>
    <w:link w:val="Heading1"/>
    <w:rsid w:val="00BB7268"/>
    <w:rPr>
      <w:rFonts w:eastAsiaTheme="majorEastAsia" w:cs="Times New Roman"/>
      <w:b/>
      <w:bCs/>
      <w:caps/>
      <w:color w:val="000000"/>
      <w:szCs w:val="28"/>
    </w:rPr>
  </w:style>
  <w:style w:type="paragraph" w:styleId="BodyText">
    <w:name w:val="Body Text"/>
    <w:basedOn w:val="Normal"/>
    <w:link w:val="BodyTextChar"/>
    <w:qFormat/>
    <w:rsid w:val="001D28E8"/>
    <w:pPr>
      <w:spacing w:after="240"/>
      <w:ind w:firstLine="720"/>
    </w:pPr>
  </w:style>
  <w:style w:type="character" w:customStyle="1" w:styleId="BodyTextChar">
    <w:name w:val="Body Text Char"/>
    <w:basedOn w:val="DefaultParagraphFont"/>
    <w:link w:val="BodyText"/>
    <w:rsid w:val="001D28E8"/>
  </w:style>
  <w:style w:type="character" w:customStyle="1" w:styleId="Heading2Char">
    <w:name w:val="Heading 2 Char"/>
    <w:basedOn w:val="DefaultParagraphFont"/>
    <w:link w:val="Heading2"/>
    <w:rsid w:val="00BB7268"/>
    <w:rPr>
      <w:rFonts w:eastAsiaTheme="majorEastAsia" w:cs="Times New Roman"/>
      <w:b/>
      <w:bCs/>
      <w:szCs w:val="26"/>
    </w:rPr>
  </w:style>
  <w:style w:type="character" w:customStyle="1" w:styleId="Heading3Char">
    <w:name w:val="Heading 3 Char"/>
    <w:basedOn w:val="DefaultParagraphFont"/>
    <w:link w:val="Heading3"/>
    <w:rsid w:val="001D28E8"/>
    <w:rPr>
      <w:rFonts w:eastAsiaTheme="majorEastAsia" w:cs="Times New Roman"/>
      <w:bCs/>
    </w:rPr>
  </w:style>
  <w:style w:type="character" w:customStyle="1" w:styleId="Heading4Char">
    <w:name w:val="Heading 4 Char"/>
    <w:basedOn w:val="DefaultParagraphFont"/>
    <w:link w:val="Heading4"/>
    <w:rsid w:val="001D28E8"/>
    <w:rPr>
      <w:rFonts w:eastAsiaTheme="majorEastAsia" w:cs="Times New Roman"/>
      <w:bCs/>
      <w:iCs/>
    </w:rPr>
  </w:style>
  <w:style w:type="character" w:customStyle="1" w:styleId="Heading5Char">
    <w:name w:val="Heading 5 Char"/>
    <w:basedOn w:val="DefaultParagraphFont"/>
    <w:link w:val="Heading5"/>
    <w:rsid w:val="001D28E8"/>
    <w:rPr>
      <w:rFonts w:eastAsiaTheme="majorEastAsia" w:cs="Times New Roman"/>
    </w:rPr>
  </w:style>
  <w:style w:type="character" w:customStyle="1" w:styleId="Heading6Char">
    <w:name w:val="Heading 6 Char"/>
    <w:basedOn w:val="DefaultParagraphFont"/>
    <w:link w:val="Heading6"/>
    <w:rsid w:val="001D28E8"/>
    <w:rPr>
      <w:rFonts w:eastAsiaTheme="majorEastAsia" w:cs="Times New Roman"/>
      <w:iCs/>
    </w:rPr>
  </w:style>
  <w:style w:type="character" w:customStyle="1" w:styleId="Heading7Char">
    <w:name w:val="Heading 7 Char"/>
    <w:basedOn w:val="DefaultParagraphFont"/>
    <w:link w:val="Heading7"/>
    <w:rsid w:val="001D28E8"/>
    <w:rPr>
      <w:rFonts w:eastAsiaTheme="majorEastAsia" w:cs="Times New Roman"/>
      <w:iCs/>
    </w:rPr>
  </w:style>
  <w:style w:type="character" w:customStyle="1" w:styleId="Heading8Char">
    <w:name w:val="Heading 8 Char"/>
    <w:basedOn w:val="DefaultParagraphFont"/>
    <w:link w:val="Heading8"/>
    <w:semiHidden/>
    <w:rsid w:val="001D28E8"/>
    <w:rPr>
      <w:rFonts w:eastAsiaTheme="majorEastAsia" w:cs="Times New Roman"/>
      <w:szCs w:val="20"/>
    </w:rPr>
  </w:style>
  <w:style w:type="character" w:customStyle="1" w:styleId="Heading9Char">
    <w:name w:val="Heading 9 Char"/>
    <w:basedOn w:val="DefaultParagraphFont"/>
    <w:link w:val="Heading9"/>
    <w:semiHidden/>
    <w:rsid w:val="001D28E8"/>
    <w:rPr>
      <w:rFonts w:eastAsiaTheme="majorEastAsia" w:cs="Times New Roman"/>
      <w:iCs/>
      <w:szCs w:val="20"/>
    </w:rPr>
  </w:style>
  <w:style w:type="paragraph" w:styleId="BlockText">
    <w:name w:val="Block Text"/>
    <w:basedOn w:val="Normal"/>
    <w:link w:val="BlockTextChar"/>
    <w:qFormat/>
    <w:rsid w:val="00AC64D7"/>
    <w:pPr>
      <w:spacing w:after="240"/>
    </w:pPr>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AC64D7"/>
    <w:pPr>
      <w:keepNext/>
      <w:spacing w:after="240"/>
      <w:contextualSpacing/>
      <w:jc w:val="center"/>
    </w:pPr>
    <w:rPr>
      <w:rFonts w:eastAsiaTheme="majorEastAsia" w:cstheme="majorBidi"/>
      <w:kern w:val="28"/>
      <w:szCs w:val="52"/>
    </w:rPr>
  </w:style>
  <w:style w:type="character" w:customStyle="1" w:styleId="TitleChar">
    <w:name w:val="Title Char"/>
    <w:basedOn w:val="DefaultParagraphFont"/>
    <w:link w:val="Title"/>
    <w:uiPriority w:val="10"/>
    <w:rsid w:val="00AC64D7"/>
    <w:rPr>
      <w:rFonts w:eastAsiaTheme="majorEastAsia" w:cstheme="majorBidi"/>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semiHidden/>
    <w:rsid w:val="00AC64D7"/>
    <w:rPr>
      <w:sz w:val="16"/>
    </w:rPr>
  </w:style>
  <w:style w:type="character" w:customStyle="1" w:styleId="HeaderChar">
    <w:name w:val="Header Char"/>
    <w:basedOn w:val="DefaultParagraphFont"/>
    <w:link w:val="Header"/>
    <w:uiPriority w:val="99"/>
    <w:rsid w:val="00E6259B"/>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97220C"/>
    <w:pPr>
      <w:keepNext/>
      <w:tabs>
        <w:tab w:val="left" w:pos="720"/>
        <w:tab w:val="right" w:leader="dot" w:pos="9360"/>
      </w:tabs>
      <w:spacing w:after="240"/>
      <w:ind w:left="720" w:right="432" w:hanging="720"/>
    </w:pPr>
    <w:rPr>
      <w:rFonts w:cs="Times New Roman"/>
      <w:caps/>
      <w:noProof/>
    </w:rPr>
  </w:style>
  <w:style w:type="paragraph" w:styleId="TOC2">
    <w:name w:val="toc 2"/>
    <w:basedOn w:val="Normal"/>
    <w:next w:val="Normal"/>
    <w:autoRedefine/>
    <w:uiPriority w:val="39"/>
    <w:unhideWhenUsed/>
    <w:rsid w:val="00CE1222"/>
    <w:pPr>
      <w:tabs>
        <w:tab w:val="left" w:pos="720"/>
        <w:tab w:val="right" w:leader="dot" w:pos="9360"/>
      </w:tabs>
      <w:spacing w:after="240"/>
      <w:ind w:left="720" w:right="432" w:hanging="720"/>
      <w:contextualSpacing/>
    </w:pPr>
    <w:rPr>
      <w:rFonts w:cs="Times New Roman"/>
    </w:rPr>
  </w:style>
  <w:style w:type="paragraph" w:styleId="TOC3">
    <w:name w:val="toc 3"/>
    <w:basedOn w:val="Normal"/>
    <w:next w:val="Normal"/>
    <w:autoRedefine/>
    <w:uiPriority w:val="39"/>
    <w:unhideWhenUsed/>
    <w:rsid w:val="00E6259B"/>
    <w:pPr>
      <w:tabs>
        <w:tab w:val="right" w:leader="dot" w:pos="9360"/>
      </w:tabs>
      <w:spacing w:after="240"/>
      <w:ind w:left="2160" w:right="432" w:hanging="720"/>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semiHidden/>
    <w:qFormat/>
    <w:rsid w:val="00E6259B"/>
    <w:pPr>
      <w:keepNext/>
      <w:spacing w:after="240"/>
      <w:jc w:val="center"/>
    </w:pPr>
    <w:rPr>
      <w:rFonts w:cstheme="majorBidi"/>
      <w:b/>
    </w:rPr>
  </w:style>
  <w:style w:type="paragraph" w:styleId="Subtitle">
    <w:name w:val="Subtitle"/>
    <w:basedOn w:val="Normal"/>
    <w:next w:val="BodyText"/>
    <w:link w:val="SubtitleChar"/>
    <w:semiHidden/>
    <w:qFormat/>
    <w:rsid w:val="00197360"/>
    <w:pPr>
      <w:numPr>
        <w:ilvl w:val="1"/>
      </w:numPr>
      <w:spacing w:after="240"/>
    </w:pPr>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197360"/>
    <w:pPr>
      <w:spacing w:after="240"/>
      <w:ind w:left="1440" w:right="1440"/>
    </w:pPr>
  </w:style>
  <w:style w:type="paragraph" w:customStyle="1" w:styleId="BlockTextJ">
    <w:name w:val="Block Text J"/>
    <w:basedOn w:val="Normal"/>
    <w:qFormat/>
    <w:rsid w:val="00197360"/>
    <w:pPr>
      <w:spacing w:after="240"/>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character" w:customStyle="1" w:styleId="SubtitleChar">
    <w:name w:val="Subtitle Char"/>
    <w:basedOn w:val="DefaultParagraphFont"/>
    <w:link w:val="Subtitle"/>
    <w:semiHidden/>
    <w:rsid w:val="00C8460E"/>
    <w:rPr>
      <w:rFonts w:eastAsiaTheme="majorEastAsia" w:cstheme="majorBidi"/>
      <w:iCs/>
    </w:rPr>
  </w:style>
  <w:style w:type="paragraph" w:customStyle="1" w:styleId="BodyTextNumbered">
    <w:name w:val="Body Text Numbered"/>
    <w:basedOn w:val="Normal"/>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BlockTextChar">
    <w:name w:val="Block Text Char"/>
    <w:basedOn w:val="DefaultParagraphFont"/>
    <w:link w:val="BlockText"/>
    <w:rsid w:val="00197360"/>
    <w:rPr>
      <w:rFonts w:eastAsiaTheme="minorEastAsia"/>
      <w:iCs/>
    </w:r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customStyle="1" w:styleId="FootnoteTextMore">
    <w:name w:val="Footnote TextMore"/>
    <w:basedOn w:val="FootnoteText"/>
    <w:link w:val="FootnoteTextMoreChar"/>
    <w:qFormat/>
    <w:rsid w:val="00197360"/>
    <w:pPr>
      <w:ind w:left="0" w:firstLine="0"/>
    </w:pPr>
  </w:style>
  <w:style w:type="character" w:customStyle="1" w:styleId="FootnoteTextMoreChar">
    <w:name w:val="Footnote TextMore Char"/>
    <w:basedOn w:val="FootnoteTextChar"/>
    <w:link w:val="FootnoteTextMore"/>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EndnoteTextMore">
    <w:name w:val="Endnote TextMore"/>
    <w:basedOn w:val="EndnoteText"/>
    <w:link w:val="EndnoteTextMoreChar"/>
    <w:semiHidden/>
    <w:qFormat/>
    <w:rsid w:val="00C8460E"/>
    <w:pPr>
      <w:ind w:left="0" w:firstLine="0"/>
    </w:pPr>
  </w:style>
  <w:style w:type="character" w:customStyle="1" w:styleId="EndnoteTextMoreChar">
    <w:name w:val="Endnote TextMore Char"/>
    <w:basedOn w:val="EndnoteTextChar"/>
    <w:link w:val="EndnoteTextMore"/>
    <w:semiHidden/>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2A6649"/>
    <w:pPr>
      <w:numPr>
        <w:numId w:val="3"/>
      </w:numPr>
      <w:spacing w:after="240" w:line="360" w:lineRule="auto"/>
    </w:pPr>
    <w:rPr>
      <w:rFonts w:eastAsia="Times New Roman" w:cs="Times New Roman"/>
      <w:szCs w:val="20"/>
    </w:rPr>
  </w:style>
  <w:style w:type="paragraph" w:customStyle="1" w:styleId="PAIAQuotes">
    <w:name w:val="PA / IA Quotes"/>
    <w:rsid w:val="002A6649"/>
    <w:pPr>
      <w:spacing w:after="240"/>
      <w:ind w:left="1440" w:right="1440"/>
    </w:pPr>
    <w:rPr>
      <w:rFonts w:eastAsia="Times New Roman" w:cs="Times New Roman"/>
      <w:i/>
      <w:szCs w:val="20"/>
    </w:rPr>
  </w:style>
  <w:style w:type="paragraph" w:customStyle="1" w:styleId="PAAlphaList">
    <w:name w:val="PA Alpha List"/>
    <w:basedOn w:val="Normal"/>
    <w:rsid w:val="002A664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2A664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2A664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2A664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2A664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2A6649"/>
    <w:pPr>
      <w:spacing w:after="120"/>
      <w:jc w:val="both"/>
    </w:pPr>
    <w:rPr>
      <w:rFonts w:eastAsia="Times New Roman" w:cs="Times New Roman"/>
      <w:szCs w:val="20"/>
    </w:rPr>
  </w:style>
  <w:style w:type="paragraph" w:customStyle="1" w:styleId="PABlockTextindent05">
    <w:name w:val="PA Block Text indent 0.5"/>
    <w:basedOn w:val="Normal"/>
    <w:rsid w:val="002A6649"/>
    <w:pPr>
      <w:spacing w:after="120"/>
      <w:ind w:left="720"/>
      <w:jc w:val="both"/>
    </w:pPr>
    <w:rPr>
      <w:rFonts w:eastAsia="Times New Roman" w:cs="Times New Roman"/>
      <w:szCs w:val="20"/>
    </w:rPr>
  </w:style>
  <w:style w:type="paragraph" w:customStyle="1" w:styleId="PABlockTextindent1">
    <w:name w:val="PA Block Text indent 1"/>
    <w:basedOn w:val="Normal"/>
    <w:rsid w:val="002A6649"/>
    <w:pPr>
      <w:spacing w:after="120"/>
      <w:ind w:left="1440"/>
      <w:jc w:val="both"/>
    </w:pPr>
    <w:rPr>
      <w:rFonts w:eastAsia="Times New Roman" w:cs="Times New Roman"/>
      <w:szCs w:val="20"/>
    </w:rPr>
  </w:style>
  <w:style w:type="paragraph" w:customStyle="1" w:styleId="PABlockTextindent15">
    <w:name w:val="PA Block Text indent 1.5"/>
    <w:basedOn w:val="Normal"/>
    <w:rsid w:val="002A6649"/>
    <w:pPr>
      <w:spacing w:after="120"/>
      <w:ind w:left="2160"/>
      <w:jc w:val="both"/>
    </w:pPr>
    <w:rPr>
      <w:rFonts w:eastAsia="Times New Roman" w:cs="Times New Roman"/>
      <w:szCs w:val="20"/>
    </w:rPr>
  </w:style>
  <w:style w:type="paragraph" w:customStyle="1" w:styleId="PABlockTextindent2">
    <w:name w:val="PA Block Text indent 2"/>
    <w:basedOn w:val="Normal"/>
    <w:rsid w:val="002A6649"/>
    <w:pPr>
      <w:spacing w:after="120"/>
      <w:ind w:left="2880"/>
      <w:jc w:val="both"/>
    </w:pPr>
    <w:rPr>
      <w:rFonts w:eastAsia="Times New Roman" w:cs="Times New Roman"/>
      <w:szCs w:val="20"/>
    </w:rPr>
  </w:style>
  <w:style w:type="paragraph" w:customStyle="1" w:styleId="PABullet">
    <w:name w:val="PA Bullet"/>
    <w:basedOn w:val="Normal"/>
    <w:rsid w:val="002A6649"/>
    <w:pPr>
      <w:numPr>
        <w:numId w:val="9"/>
      </w:numPr>
      <w:spacing w:after="120"/>
      <w:jc w:val="both"/>
    </w:pPr>
    <w:rPr>
      <w:rFonts w:eastAsia="Times New Roman" w:cs="Times New Roman"/>
      <w:szCs w:val="20"/>
    </w:rPr>
  </w:style>
  <w:style w:type="paragraph" w:customStyle="1" w:styleId="PABulletindent05">
    <w:name w:val="PA Bullet indent 0.5"/>
    <w:basedOn w:val="Normal"/>
    <w:rsid w:val="002A6649"/>
    <w:pPr>
      <w:numPr>
        <w:numId w:val="10"/>
      </w:numPr>
      <w:spacing w:after="120"/>
      <w:jc w:val="both"/>
    </w:pPr>
    <w:rPr>
      <w:rFonts w:eastAsia="Times New Roman" w:cs="Times New Roman"/>
      <w:szCs w:val="20"/>
    </w:rPr>
  </w:style>
  <w:style w:type="paragraph" w:customStyle="1" w:styleId="PABulletindent1">
    <w:name w:val="PA Bullet indent 1"/>
    <w:basedOn w:val="Normal"/>
    <w:rsid w:val="002A6649"/>
    <w:pPr>
      <w:numPr>
        <w:numId w:val="11"/>
      </w:numPr>
      <w:spacing w:after="120"/>
      <w:jc w:val="both"/>
    </w:pPr>
    <w:rPr>
      <w:rFonts w:eastAsia="Times New Roman" w:cs="Times New Roman"/>
      <w:szCs w:val="20"/>
    </w:rPr>
  </w:style>
  <w:style w:type="paragraph" w:customStyle="1" w:styleId="PABulletindent15">
    <w:name w:val="PA Bullet indent 1.5"/>
    <w:basedOn w:val="Normal"/>
    <w:rsid w:val="002A6649"/>
    <w:pPr>
      <w:numPr>
        <w:numId w:val="12"/>
      </w:numPr>
      <w:spacing w:after="120"/>
      <w:jc w:val="both"/>
    </w:pPr>
    <w:rPr>
      <w:rFonts w:eastAsia="Times New Roman" w:cs="Times New Roman"/>
      <w:szCs w:val="20"/>
    </w:rPr>
  </w:style>
  <w:style w:type="paragraph" w:customStyle="1" w:styleId="PABulletindent2">
    <w:name w:val="PA Bullet indent 2"/>
    <w:basedOn w:val="Normal"/>
    <w:rsid w:val="002A6649"/>
    <w:pPr>
      <w:numPr>
        <w:numId w:val="13"/>
      </w:numPr>
      <w:spacing w:after="120"/>
      <w:jc w:val="both"/>
    </w:pPr>
    <w:rPr>
      <w:rFonts w:eastAsia="Times New Roman" w:cs="Times New Roman"/>
      <w:szCs w:val="20"/>
    </w:rPr>
  </w:style>
  <w:style w:type="paragraph" w:customStyle="1" w:styleId="PADashList">
    <w:name w:val="PA Dash List"/>
    <w:basedOn w:val="Normal"/>
    <w:rsid w:val="002A664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2A664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2A664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2A664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2A6649"/>
    <w:pPr>
      <w:numPr>
        <w:numId w:val="18"/>
      </w:numPr>
      <w:spacing w:after="120"/>
      <w:jc w:val="both"/>
    </w:pPr>
    <w:rPr>
      <w:rFonts w:eastAsia="Times New Roman" w:cs="Times New Roman"/>
      <w:szCs w:val="20"/>
      <w:lang w:val="fr-FR"/>
    </w:rPr>
  </w:style>
  <w:style w:type="paragraph" w:customStyle="1" w:styleId="PANumList">
    <w:name w:val="PA Num List"/>
    <w:basedOn w:val="Normal"/>
    <w:rsid w:val="002A664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2A664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2A664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2A664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2A664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2A664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2A664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2A664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2A664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2A6649"/>
    <w:pPr>
      <w:numPr>
        <w:numId w:val="28"/>
      </w:numPr>
      <w:spacing w:after="120"/>
      <w:jc w:val="both"/>
    </w:pPr>
    <w:rPr>
      <w:rFonts w:eastAsia="Times New Roman" w:cs="Times New Roman"/>
      <w:szCs w:val="20"/>
      <w:lang w:val="fr-FR"/>
    </w:rPr>
  </w:style>
  <w:style w:type="paragraph" w:styleId="BalloonText">
    <w:name w:val="Balloon Text"/>
    <w:basedOn w:val="Normal"/>
    <w:link w:val="BalloonTextChar"/>
    <w:uiPriority w:val="99"/>
    <w:semiHidden/>
    <w:unhideWhenUsed/>
    <w:rsid w:val="00E60609"/>
    <w:rPr>
      <w:rFonts w:ascii="Tahoma" w:hAnsi="Tahoma" w:cs="Tahoma"/>
      <w:sz w:val="16"/>
      <w:szCs w:val="16"/>
    </w:rPr>
  </w:style>
  <w:style w:type="character" w:customStyle="1" w:styleId="BalloonTextChar">
    <w:name w:val="Balloon Text Char"/>
    <w:basedOn w:val="DefaultParagraphFont"/>
    <w:link w:val="BalloonText"/>
    <w:uiPriority w:val="99"/>
    <w:semiHidden/>
    <w:rsid w:val="00E60609"/>
    <w:rPr>
      <w:rFonts w:ascii="Tahoma" w:hAnsi="Tahoma" w:cs="Tahoma"/>
      <w:sz w:val="16"/>
      <w:szCs w:val="16"/>
    </w:rPr>
  </w:style>
  <w:style w:type="paragraph" w:styleId="Bibliography">
    <w:name w:val="Bibliography"/>
    <w:basedOn w:val="Normal"/>
    <w:next w:val="Normal"/>
    <w:uiPriority w:val="37"/>
    <w:semiHidden/>
    <w:unhideWhenUsed/>
    <w:rsid w:val="00E60609"/>
  </w:style>
  <w:style w:type="paragraph" w:styleId="BodyTextFirstIndent">
    <w:name w:val="Body Text First Indent"/>
    <w:basedOn w:val="BodyText"/>
    <w:link w:val="BodyTextFirstIndentChar"/>
    <w:uiPriority w:val="99"/>
    <w:semiHidden/>
    <w:unhideWhenUsed/>
    <w:rsid w:val="00E60609"/>
    <w:pPr>
      <w:spacing w:after="0"/>
      <w:ind w:firstLine="360"/>
    </w:pPr>
  </w:style>
  <w:style w:type="character" w:customStyle="1" w:styleId="BodyTextFirstIndentChar">
    <w:name w:val="Body Text First Indent Char"/>
    <w:basedOn w:val="BodyTextChar"/>
    <w:link w:val="BodyTextFirstIndent"/>
    <w:uiPriority w:val="99"/>
    <w:semiHidden/>
    <w:rsid w:val="00E60609"/>
  </w:style>
  <w:style w:type="paragraph" w:styleId="BodyTextIndent">
    <w:name w:val="Body Text Indent"/>
    <w:basedOn w:val="Normal"/>
    <w:link w:val="BodyTextIndentChar"/>
    <w:uiPriority w:val="99"/>
    <w:semiHidden/>
    <w:unhideWhenUsed/>
    <w:rsid w:val="00E60609"/>
    <w:pPr>
      <w:spacing w:after="120"/>
      <w:ind w:left="360"/>
    </w:pPr>
  </w:style>
  <w:style w:type="character" w:customStyle="1" w:styleId="BodyTextIndentChar">
    <w:name w:val="Body Text Indent Char"/>
    <w:basedOn w:val="DefaultParagraphFont"/>
    <w:link w:val="BodyTextIndent"/>
    <w:uiPriority w:val="99"/>
    <w:semiHidden/>
    <w:rsid w:val="00E60609"/>
  </w:style>
  <w:style w:type="paragraph" w:styleId="BodyTextFirstIndent2">
    <w:name w:val="Body Text First Indent 2"/>
    <w:basedOn w:val="BodyTextIndent"/>
    <w:link w:val="BodyTextFirstIndent2Char"/>
    <w:uiPriority w:val="99"/>
    <w:semiHidden/>
    <w:unhideWhenUsed/>
    <w:rsid w:val="00E60609"/>
    <w:pPr>
      <w:spacing w:after="0"/>
      <w:ind w:firstLine="360"/>
    </w:pPr>
  </w:style>
  <w:style w:type="character" w:customStyle="1" w:styleId="BodyTextFirstIndent2Char">
    <w:name w:val="Body Text First Indent 2 Char"/>
    <w:basedOn w:val="BodyTextIndentChar"/>
    <w:link w:val="BodyTextFirstIndent2"/>
    <w:uiPriority w:val="99"/>
    <w:semiHidden/>
    <w:rsid w:val="00E60609"/>
  </w:style>
  <w:style w:type="paragraph" w:styleId="BodyTextIndent2">
    <w:name w:val="Body Text Indent 2"/>
    <w:basedOn w:val="Normal"/>
    <w:link w:val="BodyTextIndent2Char"/>
    <w:uiPriority w:val="99"/>
    <w:semiHidden/>
    <w:unhideWhenUsed/>
    <w:rsid w:val="00E60609"/>
    <w:pPr>
      <w:spacing w:after="120" w:line="480" w:lineRule="auto"/>
      <w:ind w:left="360"/>
    </w:pPr>
  </w:style>
  <w:style w:type="character" w:customStyle="1" w:styleId="BodyTextIndent2Char">
    <w:name w:val="Body Text Indent 2 Char"/>
    <w:basedOn w:val="DefaultParagraphFont"/>
    <w:link w:val="BodyTextIndent2"/>
    <w:uiPriority w:val="99"/>
    <w:semiHidden/>
    <w:rsid w:val="00E60609"/>
  </w:style>
  <w:style w:type="paragraph" w:styleId="BodyTextIndent3">
    <w:name w:val="Body Text Indent 3"/>
    <w:basedOn w:val="Normal"/>
    <w:link w:val="BodyTextIndent3Char"/>
    <w:uiPriority w:val="99"/>
    <w:semiHidden/>
    <w:unhideWhenUsed/>
    <w:rsid w:val="00E606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E60609"/>
    <w:rPr>
      <w:sz w:val="16"/>
      <w:szCs w:val="16"/>
    </w:rPr>
  </w:style>
  <w:style w:type="character" w:styleId="BookTitle">
    <w:name w:val="Book Title"/>
    <w:basedOn w:val="DefaultParagraphFont"/>
    <w:uiPriority w:val="33"/>
    <w:rsid w:val="00E60609"/>
    <w:rPr>
      <w:b/>
      <w:bCs/>
      <w:smallCaps/>
      <w:spacing w:val="5"/>
    </w:rPr>
  </w:style>
  <w:style w:type="paragraph" w:styleId="Caption">
    <w:name w:val="caption"/>
    <w:basedOn w:val="Normal"/>
    <w:next w:val="Normal"/>
    <w:uiPriority w:val="35"/>
    <w:semiHidden/>
    <w:unhideWhenUsed/>
    <w:qFormat/>
    <w:rsid w:val="00E60609"/>
    <w:pPr>
      <w:spacing w:after="200"/>
    </w:pPr>
    <w:rPr>
      <w:b/>
      <w:bCs/>
      <w:color w:val="4F81BD" w:themeColor="accent1"/>
      <w:sz w:val="18"/>
      <w:szCs w:val="18"/>
    </w:rPr>
  </w:style>
  <w:style w:type="paragraph" w:styleId="Closing">
    <w:name w:val="Closing"/>
    <w:basedOn w:val="Normal"/>
    <w:link w:val="ClosingChar"/>
    <w:uiPriority w:val="99"/>
    <w:semiHidden/>
    <w:unhideWhenUsed/>
    <w:rsid w:val="00E60609"/>
    <w:pPr>
      <w:ind w:left="4320"/>
    </w:pPr>
  </w:style>
  <w:style w:type="character" w:customStyle="1" w:styleId="ClosingChar">
    <w:name w:val="Closing Char"/>
    <w:basedOn w:val="DefaultParagraphFont"/>
    <w:link w:val="Closing"/>
    <w:uiPriority w:val="99"/>
    <w:semiHidden/>
    <w:rsid w:val="00E60609"/>
  </w:style>
  <w:style w:type="character" w:styleId="CommentReference">
    <w:name w:val="annotation reference"/>
    <w:basedOn w:val="DefaultParagraphFont"/>
    <w:uiPriority w:val="99"/>
    <w:semiHidden/>
    <w:unhideWhenUsed/>
    <w:rsid w:val="00E60609"/>
    <w:rPr>
      <w:sz w:val="16"/>
      <w:szCs w:val="16"/>
    </w:rPr>
  </w:style>
  <w:style w:type="paragraph" w:styleId="CommentText">
    <w:name w:val="annotation text"/>
    <w:basedOn w:val="Normal"/>
    <w:link w:val="CommentTextChar"/>
    <w:uiPriority w:val="99"/>
    <w:semiHidden/>
    <w:unhideWhenUsed/>
    <w:rsid w:val="00E60609"/>
    <w:rPr>
      <w:sz w:val="20"/>
      <w:szCs w:val="20"/>
    </w:rPr>
  </w:style>
  <w:style w:type="character" w:customStyle="1" w:styleId="CommentTextChar">
    <w:name w:val="Comment Text Char"/>
    <w:basedOn w:val="DefaultParagraphFont"/>
    <w:link w:val="CommentText"/>
    <w:uiPriority w:val="99"/>
    <w:semiHidden/>
    <w:rsid w:val="00E60609"/>
    <w:rPr>
      <w:sz w:val="20"/>
      <w:szCs w:val="20"/>
    </w:rPr>
  </w:style>
  <w:style w:type="paragraph" w:styleId="CommentSubject">
    <w:name w:val="annotation subject"/>
    <w:basedOn w:val="CommentText"/>
    <w:next w:val="CommentText"/>
    <w:link w:val="CommentSubjectChar"/>
    <w:uiPriority w:val="99"/>
    <w:semiHidden/>
    <w:unhideWhenUsed/>
    <w:rsid w:val="00E60609"/>
    <w:rPr>
      <w:b/>
      <w:bCs/>
    </w:rPr>
  </w:style>
  <w:style w:type="character" w:customStyle="1" w:styleId="CommentSubjectChar">
    <w:name w:val="Comment Subject Char"/>
    <w:basedOn w:val="CommentTextChar"/>
    <w:link w:val="CommentSubject"/>
    <w:uiPriority w:val="99"/>
    <w:semiHidden/>
    <w:rsid w:val="00E60609"/>
    <w:rPr>
      <w:b/>
      <w:bCs/>
      <w:sz w:val="20"/>
      <w:szCs w:val="20"/>
    </w:rPr>
  </w:style>
  <w:style w:type="paragraph" w:styleId="DocumentMap">
    <w:name w:val="Document Map"/>
    <w:basedOn w:val="Normal"/>
    <w:link w:val="DocumentMapChar"/>
    <w:uiPriority w:val="99"/>
    <w:semiHidden/>
    <w:unhideWhenUsed/>
    <w:rsid w:val="00E60609"/>
    <w:rPr>
      <w:rFonts w:ascii="Tahoma" w:hAnsi="Tahoma" w:cs="Tahoma"/>
      <w:sz w:val="16"/>
      <w:szCs w:val="16"/>
    </w:rPr>
  </w:style>
  <w:style w:type="character" w:customStyle="1" w:styleId="DocumentMapChar">
    <w:name w:val="Document Map Char"/>
    <w:basedOn w:val="DefaultParagraphFont"/>
    <w:link w:val="DocumentMap"/>
    <w:uiPriority w:val="99"/>
    <w:semiHidden/>
    <w:rsid w:val="00E60609"/>
    <w:rPr>
      <w:rFonts w:ascii="Tahoma" w:hAnsi="Tahoma" w:cs="Tahoma"/>
      <w:sz w:val="16"/>
      <w:szCs w:val="16"/>
    </w:rPr>
  </w:style>
  <w:style w:type="paragraph" w:styleId="E-mailSignature">
    <w:name w:val="E-mail Signature"/>
    <w:basedOn w:val="Normal"/>
    <w:link w:val="E-mailSignatureChar"/>
    <w:uiPriority w:val="99"/>
    <w:semiHidden/>
    <w:unhideWhenUsed/>
    <w:rsid w:val="00E60609"/>
  </w:style>
  <w:style w:type="character" w:customStyle="1" w:styleId="E-mailSignatureChar">
    <w:name w:val="E-mail Signature Char"/>
    <w:basedOn w:val="DefaultParagraphFont"/>
    <w:link w:val="E-mailSignature"/>
    <w:uiPriority w:val="99"/>
    <w:semiHidden/>
    <w:rsid w:val="00E60609"/>
  </w:style>
  <w:style w:type="character" w:styleId="Emphasis">
    <w:name w:val="Emphasis"/>
    <w:basedOn w:val="DefaultParagraphFont"/>
    <w:uiPriority w:val="20"/>
    <w:rsid w:val="00E60609"/>
    <w:rPr>
      <w:i/>
      <w:iCs/>
    </w:rPr>
  </w:style>
  <w:style w:type="character" w:styleId="EndnoteReference">
    <w:name w:val="endnote reference"/>
    <w:basedOn w:val="DefaultParagraphFont"/>
    <w:uiPriority w:val="99"/>
    <w:semiHidden/>
    <w:unhideWhenUsed/>
    <w:rsid w:val="00E60609"/>
    <w:rPr>
      <w:vertAlign w:val="superscript"/>
    </w:rPr>
  </w:style>
  <w:style w:type="character" w:styleId="FollowedHyperlink">
    <w:name w:val="FollowedHyperlink"/>
    <w:basedOn w:val="DefaultParagraphFont"/>
    <w:uiPriority w:val="99"/>
    <w:semiHidden/>
    <w:unhideWhenUsed/>
    <w:rsid w:val="00E60609"/>
    <w:rPr>
      <w:color w:val="800080" w:themeColor="followedHyperlink"/>
      <w:u w:val="single"/>
    </w:rPr>
  </w:style>
  <w:style w:type="character" w:styleId="FootnoteReference">
    <w:name w:val="footnote reference"/>
    <w:basedOn w:val="DefaultParagraphFont"/>
    <w:uiPriority w:val="99"/>
    <w:semiHidden/>
    <w:unhideWhenUsed/>
    <w:rsid w:val="00E60609"/>
    <w:rPr>
      <w:vertAlign w:val="superscript"/>
    </w:rPr>
  </w:style>
  <w:style w:type="character" w:styleId="HTMLAcronym">
    <w:name w:val="HTML Acronym"/>
    <w:basedOn w:val="DefaultParagraphFont"/>
    <w:uiPriority w:val="99"/>
    <w:semiHidden/>
    <w:unhideWhenUsed/>
    <w:rsid w:val="00E60609"/>
  </w:style>
  <w:style w:type="paragraph" w:styleId="HTMLAddress">
    <w:name w:val="HTML Address"/>
    <w:basedOn w:val="Normal"/>
    <w:link w:val="HTMLAddressChar"/>
    <w:uiPriority w:val="99"/>
    <w:semiHidden/>
    <w:unhideWhenUsed/>
    <w:rsid w:val="00E60609"/>
    <w:rPr>
      <w:i/>
      <w:iCs/>
    </w:rPr>
  </w:style>
  <w:style w:type="character" w:customStyle="1" w:styleId="HTMLAddressChar">
    <w:name w:val="HTML Address Char"/>
    <w:basedOn w:val="DefaultParagraphFont"/>
    <w:link w:val="HTMLAddress"/>
    <w:uiPriority w:val="99"/>
    <w:semiHidden/>
    <w:rsid w:val="00E60609"/>
    <w:rPr>
      <w:i/>
      <w:iCs/>
    </w:rPr>
  </w:style>
  <w:style w:type="character" w:styleId="HTMLCite">
    <w:name w:val="HTML Cite"/>
    <w:basedOn w:val="DefaultParagraphFont"/>
    <w:uiPriority w:val="99"/>
    <w:semiHidden/>
    <w:unhideWhenUsed/>
    <w:rsid w:val="00E60609"/>
    <w:rPr>
      <w:i/>
      <w:iCs/>
    </w:rPr>
  </w:style>
  <w:style w:type="character" w:styleId="HTMLCode">
    <w:name w:val="HTML Code"/>
    <w:basedOn w:val="DefaultParagraphFont"/>
    <w:uiPriority w:val="99"/>
    <w:semiHidden/>
    <w:unhideWhenUsed/>
    <w:rsid w:val="00E60609"/>
    <w:rPr>
      <w:rFonts w:ascii="Consolas" w:hAnsi="Consolas" w:cs="Consolas"/>
      <w:sz w:val="20"/>
      <w:szCs w:val="20"/>
    </w:rPr>
  </w:style>
  <w:style w:type="character" w:styleId="HTMLDefinition">
    <w:name w:val="HTML Definition"/>
    <w:basedOn w:val="DefaultParagraphFont"/>
    <w:uiPriority w:val="99"/>
    <w:semiHidden/>
    <w:unhideWhenUsed/>
    <w:rsid w:val="00E60609"/>
    <w:rPr>
      <w:i/>
      <w:iCs/>
    </w:rPr>
  </w:style>
  <w:style w:type="character" w:styleId="HTMLKeyboard">
    <w:name w:val="HTML Keyboard"/>
    <w:basedOn w:val="DefaultParagraphFont"/>
    <w:uiPriority w:val="99"/>
    <w:semiHidden/>
    <w:unhideWhenUsed/>
    <w:rsid w:val="00E60609"/>
    <w:rPr>
      <w:rFonts w:ascii="Consolas" w:hAnsi="Consolas" w:cs="Consolas"/>
      <w:sz w:val="20"/>
      <w:szCs w:val="20"/>
    </w:rPr>
  </w:style>
  <w:style w:type="paragraph" w:styleId="HTMLPreformatted">
    <w:name w:val="HTML Preformatted"/>
    <w:basedOn w:val="Normal"/>
    <w:link w:val="HTMLPreformattedChar"/>
    <w:uiPriority w:val="99"/>
    <w:semiHidden/>
    <w:unhideWhenUsed/>
    <w:rsid w:val="00E6060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60609"/>
    <w:rPr>
      <w:rFonts w:ascii="Consolas" w:hAnsi="Consolas" w:cs="Consolas"/>
      <w:sz w:val="20"/>
      <w:szCs w:val="20"/>
    </w:rPr>
  </w:style>
  <w:style w:type="character" w:styleId="HTMLSample">
    <w:name w:val="HTML Sample"/>
    <w:basedOn w:val="DefaultParagraphFont"/>
    <w:uiPriority w:val="99"/>
    <w:semiHidden/>
    <w:unhideWhenUsed/>
    <w:rsid w:val="00E60609"/>
    <w:rPr>
      <w:rFonts w:ascii="Consolas" w:hAnsi="Consolas" w:cs="Consolas"/>
      <w:sz w:val="24"/>
      <w:szCs w:val="24"/>
    </w:rPr>
  </w:style>
  <w:style w:type="character" w:styleId="HTMLTypewriter">
    <w:name w:val="HTML Typewriter"/>
    <w:basedOn w:val="DefaultParagraphFont"/>
    <w:uiPriority w:val="99"/>
    <w:semiHidden/>
    <w:unhideWhenUsed/>
    <w:rsid w:val="00E60609"/>
    <w:rPr>
      <w:rFonts w:ascii="Consolas" w:hAnsi="Consolas" w:cs="Consolas"/>
      <w:sz w:val="20"/>
      <w:szCs w:val="20"/>
    </w:rPr>
  </w:style>
  <w:style w:type="character" w:styleId="HTMLVariable">
    <w:name w:val="HTML Variable"/>
    <w:basedOn w:val="DefaultParagraphFont"/>
    <w:uiPriority w:val="99"/>
    <w:semiHidden/>
    <w:unhideWhenUsed/>
    <w:rsid w:val="00E60609"/>
    <w:rPr>
      <w:i/>
      <w:iCs/>
    </w:rPr>
  </w:style>
  <w:style w:type="character" w:styleId="Hyperlink">
    <w:name w:val="Hyperlink"/>
    <w:basedOn w:val="DefaultParagraphFont"/>
    <w:uiPriority w:val="99"/>
    <w:unhideWhenUsed/>
    <w:rsid w:val="00E60609"/>
    <w:rPr>
      <w:color w:val="0000FF" w:themeColor="hyperlink"/>
      <w:u w:val="single"/>
    </w:rPr>
  </w:style>
  <w:style w:type="paragraph" w:styleId="Index2">
    <w:name w:val="index 2"/>
    <w:basedOn w:val="Normal"/>
    <w:next w:val="Normal"/>
    <w:autoRedefine/>
    <w:uiPriority w:val="99"/>
    <w:semiHidden/>
    <w:unhideWhenUsed/>
    <w:rsid w:val="00E60609"/>
    <w:pPr>
      <w:ind w:left="480" w:hanging="240"/>
    </w:pPr>
  </w:style>
  <w:style w:type="paragraph" w:styleId="Index3">
    <w:name w:val="index 3"/>
    <w:basedOn w:val="Normal"/>
    <w:next w:val="Normal"/>
    <w:autoRedefine/>
    <w:uiPriority w:val="99"/>
    <w:semiHidden/>
    <w:unhideWhenUsed/>
    <w:rsid w:val="00E60609"/>
    <w:pPr>
      <w:ind w:left="720" w:hanging="240"/>
    </w:pPr>
  </w:style>
  <w:style w:type="paragraph" w:styleId="Index4">
    <w:name w:val="index 4"/>
    <w:basedOn w:val="Normal"/>
    <w:next w:val="Normal"/>
    <w:autoRedefine/>
    <w:uiPriority w:val="99"/>
    <w:semiHidden/>
    <w:unhideWhenUsed/>
    <w:rsid w:val="00E60609"/>
    <w:pPr>
      <w:ind w:left="960" w:hanging="240"/>
    </w:pPr>
  </w:style>
  <w:style w:type="paragraph" w:styleId="Index5">
    <w:name w:val="index 5"/>
    <w:basedOn w:val="Normal"/>
    <w:next w:val="Normal"/>
    <w:autoRedefine/>
    <w:uiPriority w:val="99"/>
    <w:semiHidden/>
    <w:unhideWhenUsed/>
    <w:rsid w:val="00E60609"/>
    <w:pPr>
      <w:ind w:left="1200" w:hanging="240"/>
    </w:pPr>
  </w:style>
  <w:style w:type="paragraph" w:styleId="Index6">
    <w:name w:val="index 6"/>
    <w:basedOn w:val="Normal"/>
    <w:next w:val="Normal"/>
    <w:autoRedefine/>
    <w:uiPriority w:val="99"/>
    <w:semiHidden/>
    <w:unhideWhenUsed/>
    <w:rsid w:val="00E60609"/>
    <w:pPr>
      <w:ind w:left="1440" w:hanging="240"/>
    </w:pPr>
  </w:style>
  <w:style w:type="paragraph" w:styleId="Index7">
    <w:name w:val="index 7"/>
    <w:basedOn w:val="Normal"/>
    <w:next w:val="Normal"/>
    <w:autoRedefine/>
    <w:uiPriority w:val="99"/>
    <w:semiHidden/>
    <w:unhideWhenUsed/>
    <w:rsid w:val="00E60609"/>
    <w:pPr>
      <w:ind w:left="1680" w:hanging="240"/>
    </w:pPr>
  </w:style>
  <w:style w:type="paragraph" w:styleId="Index8">
    <w:name w:val="index 8"/>
    <w:basedOn w:val="Normal"/>
    <w:next w:val="Normal"/>
    <w:autoRedefine/>
    <w:uiPriority w:val="99"/>
    <w:semiHidden/>
    <w:unhideWhenUsed/>
    <w:rsid w:val="00E60609"/>
    <w:pPr>
      <w:ind w:left="1920" w:hanging="240"/>
    </w:pPr>
  </w:style>
  <w:style w:type="paragraph" w:styleId="Index9">
    <w:name w:val="index 9"/>
    <w:basedOn w:val="Normal"/>
    <w:next w:val="Normal"/>
    <w:autoRedefine/>
    <w:uiPriority w:val="99"/>
    <w:semiHidden/>
    <w:unhideWhenUsed/>
    <w:rsid w:val="00E60609"/>
    <w:pPr>
      <w:ind w:left="2160" w:hanging="240"/>
    </w:pPr>
  </w:style>
  <w:style w:type="character" w:styleId="IntenseEmphasis">
    <w:name w:val="Intense Emphasis"/>
    <w:basedOn w:val="DefaultParagraphFont"/>
    <w:uiPriority w:val="21"/>
    <w:rsid w:val="00E60609"/>
    <w:rPr>
      <w:b/>
      <w:bCs/>
      <w:i/>
      <w:iCs/>
      <w:color w:val="4F81BD" w:themeColor="accent1"/>
    </w:rPr>
  </w:style>
  <w:style w:type="paragraph" w:styleId="IntenseQuote">
    <w:name w:val="Intense Quote"/>
    <w:basedOn w:val="Normal"/>
    <w:next w:val="Normal"/>
    <w:link w:val="IntenseQuoteChar"/>
    <w:uiPriority w:val="30"/>
    <w:rsid w:val="00E606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0609"/>
    <w:rPr>
      <w:b/>
      <w:bCs/>
      <w:i/>
      <w:iCs/>
      <w:color w:val="4F81BD" w:themeColor="accent1"/>
    </w:rPr>
  </w:style>
  <w:style w:type="character" w:styleId="IntenseReference">
    <w:name w:val="Intense Reference"/>
    <w:basedOn w:val="DefaultParagraphFont"/>
    <w:uiPriority w:val="32"/>
    <w:rsid w:val="00E60609"/>
    <w:rPr>
      <w:b/>
      <w:bCs/>
      <w:smallCaps/>
      <w:color w:val="C0504D" w:themeColor="accent2"/>
      <w:spacing w:val="5"/>
      <w:u w:val="single"/>
    </w:rPr>
  </w:style>
  <w:style w:type="character" w:styleId="LineNumber">
    <w:name w:val="line number"/>
    <w:basedOn w:val="DefaultParagraphFont"/>
    <w:uiPriority w:val="99"/>
    <w:semiHidden/>
    <w:unhideWhenUsed/>
    <w:rsid w:val="00E60609"/>
  </w:style>
  <w:style w:type="paragraph" w:styleId="MacroText">
    <w:name w:val="macro"/>
    <w:link w:val="MacroTextChar"/>
    <w:uiPriority w:val="99"/>
    <w:semiHidden/>
    <w:unhideWhenUsed/>
    <w:rsid w:val="00E6060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E60609"/>
    <w:rPr>
      <w:rFonts w:ascii="Consolas" w:hAnsi="Consolas" w:cs="Consolas"/>
      <w:sz w:val="20"/>
      <w:szCs w:val="20"/>
    </w:rPr>
  </w:style>
  <w:style w:type="paragraph" w:styleId="NoSpacing">
    <w:name w:val="No Spacing"/>
    <w:uiPriority w:val="1"/>
    <w:rsid w:val="00E60609"/>
  </w:style>
  <w:style w:type="paragraph" w:styleId="NormalWeb">
    <w:name w:val="Normal (Web)"/>
    <w:basedOn w:val="Normal"/>
    <w:uiPriority w:val="99"/>
    <w:semiHidden/>
    <w:unhideWhenUsed/>
    <w:rsid w:val="00E60609"/>
    <w:rPr>
      <w:rFonts w:cs="Times New Roman"/>
    </w:rPr>
  </w:style>
  <w:style w:type="paragraph" w:styleId="NormalIndent">
    <w:name w:val="Normal Indent"/>
    <w:basedOn w:val="Normal"/>
    <w:uiPriority w:val="99"/>
    <w:semiHidden/>
    <w:unhideWhenUsed/>
    <w:rsid w:val="00E60609"/>
    <w:pPr>
      <w:ind w:left="720"/>
    </w:pPr>
  </w:style>
  <w:style w:type="paragraph" w:styleId="NoteHeading">
    <w:name w:val="Note Heading"/>
    <w:basedOn w:val="Normal"/>
    <w:next w:val="Normal"/>
    <w:link w:val="NoteHeadingChar"/>
    <w:uiPriority w:val="99"/>
    <w:semiHidden/>
    <w:unhideWhenUsed/>
    <w:rsid w:val="00E60609"/>
  </w:style>
  <w:style w:type="character" w:customStyle="1" w:styleId="NoteHeadingChar">
    <w:name w:val="Note Heading Char"/>
    <w:basedOn w:val="DefaultParagraphFont"/>
    <w:link w:val="NoteHeading"/>
    <w:uiPriority w:val="99"/>
    <w:semiHidden/>
    <w:rsid w:val="00E60609"/>
  </w:style>
  <w:style w:type="character" w:styleId="PageNumber">
    <w:name w:val="page number"/>
    <w:basedOn w:val="DefaultParagraphFont"/>
    <w:uiPriority w:val="99"/>
    <w:semiHidden/>
    <w:unhideWhenUsed/>
    <w:rsid w:val="00E60609"/>
  </w:style>
  <w:style w:type="character" w:styleId="PlaceholderText">
    <w:name w:val="Placeholder Text"/>
    <w:basedOn w:val="DefaultParagraphFont"/>
    <w:uiPriority w:val="99"/>
    <w:semiHidden/>
    <w:rsid w:val="00E60609"/>
    <w:rPr>
      <w:color w:val="808080"/>
    </w:rPr>
  </w:style>
  <w:style w:type="paragraph" w:styleId="PlainText">
    <w:name w:val="Plain Text"/>
    <w:basedOn w:val="Normal"/>
    <w:link w:val="PlainTextChar"/>
    <w:uiPriority w:val="99"/>
    <w:semiHidden/>
    <w:unhideWhenUsed/>
    <w:rsid w:val="00E60609"/>
    <w:rPr>
      <w:rFonts w:ascii="Consolas" w:hAnsi="Consolas" w:cs="Consolas"/>
      <w:sz w:val="21"/>
      <w:szCs w:val="21"/>
    </w:rPr>
  </w:style>
  <w:style w:type="character" w:customStyle="1" w:styleId="PlainTextChar">
    <w:name w:val="Plain Text Char"/>
    <w:basedOn w:val="DefaultParagraphFont"/>
    <w:link w:val="PlainText"/>
    <w:uiPriority w:val="99"/>
    <w:semiHidden/>
    <w:rsid w:val="00E60609"/>
    <w:rPr>
      <w:rFonts w:ascii="Consolas" w:hAnsi="Consolas" w:cs="Consolas"/>
      <w:sz w:val="21"/>
      <w:szCs w:val="21"/>
    </w:rPr>
  </w:style>
  <w:style w:type="paragraph" w:styleId="Quote">
    <w:name w:val="Quote"/>
    <w:basedOn w:val="Normal"/>
    <w:next w:val="Normal"/>
    <w:link w:val="QuoteChar"/>
    <w:uiPriority w:val="29"/>
    <w:semiHidden/>
    <w:unhideWhenUsed/>
    <w:rsid w:val="00E60609"/>
    <w:rPr>
      <w:i/>
      <w:iCs/>
      <w:color w:val="000000" w:themeColor="text1"/>
    </w:rPr>
  </w:style>
  <w:style w:type="character" w:customStyle="1" w:styleId="QuoteChar">
    <w:name w:val="Quote Char"/>
    <w:basedOn w:val="DefaultParagraphFont"/>
    <w:link w:val="Quote"/>
    <w:uiPriority w:val="29"/>
    <w:semiHidden/>
    <w:rsid w:val="00E60609"/>
    <w:rPr>
      <w:i/>
      <w:iCs/>
      <w:color w:val="000000" w:themeColor="text1"/>
    </w:rPr>
  </w:style>
  <w:style w:type="paragraph" w:styleId="Salutation">
    <w:name w:val="Salutation"/>
    <w:basedOn w:val="Normal"/>
    <w:next w:val="Normal"/>
    <w:link w:val="SalutationChar"/>
    <w:uiPriority w:val="99"/>
    <w:semiHidden/>
    <w:unhideWhenUsed/>
    <w:rsid w:val="00E60609"/>
  </w:style>
  <w:style w:type="character" w:customStyle="1" w:styleId="SalutationChar">
    <w:name w:val="Salutation Char"/>
    <w:basedOn w:val="DefaultParagraphFont"/>
    <w:link w:val="Salutation"/>
    <w:uiPriority w:val="99"/>
    <w:semiHidden/>
    <w:rsid w:val="00E60609"/>
  </w:style>
  <w:style w:type="paragraph" w:styleId="Signature">
    <w:name w:val="Signature"/>
    <w:basedOn w:val="Normal"/>
    <w:link w:val="SignatureChar"/>
    <w:uiPriority w:val="99"/>
    <w:semiHidden/>
    <w:unhideWhenUsed/>
    <w:rsid w:val="00E60609"/>
    <w:pPr>
      <w:ind w:left="4320"/>
    </w:pPr>
  </w:style>
  <w:style w:type="character" w:customStyle="1" w:styleId="SignatureChar">
    <w:name w:val="Signature Char"/>
    <w:basedOn w:val="DefaultParagraphFont"/>
    <w:link w:val="Signature"/>
    <w:uiPriority w:val="99"/>
    <w:semiHidden/>
    <w:rsid w:val="00E60609"/>
  </w:style>
  <w:style w:type="character" w:styleId="Strong">
    <w:name w:val="Strong"/>
    <w:basedOn w:val="DefaultParagraphFont"/>
    <w:uiPriority w:val="22"/>
    <w:rsid w:val="00E60609"/>
    <w:rPr>
      <w:b/>
      <w:bCs/>
    </w:rPr>
  </w:style>
  <w:style w:type="character" w:styleId="SubtleEmphasis">
    <w:name w:val="Subtle Emphasis"/>
    <w:basedOn w:val="DefaultParagraphFont"/>
    <w:uiPriority w:val="19"/>
    <w:rsid w:val="00E60609"/>
    <w:rPr>
      <w:i/>
      <w:iCs/>
      <w:color w:val="808080" w:themeColor="text1" w:themeTint="7F"/>
    </w:rPr>
  </w:style>
  <w:style w:type="character" w:styleId="SubtleReference">
    <w:name w:val="Subtle Reference"/>
    <w:basedOn w:val="DefaultParagraphFont"/>
    <w:uiPriority w:val="31"/>
    <w:rsid w:val="00E60609"/>
    <w:rPr>
      <w:smallCaps/>
      <w:color w:val="C0504D" w:themeColor="accent2"/>
      <w:u w:val="single"/>
    </w:rPr>
  </w:style>
  <w:style w:type="paragraph" w:styleId="TableofAuthorities">
    <w:name w:val="table of authorities"/>
    <w:basedOn w:val="Normal"/>
    <w:next w:val="Normal"/>
    <w:uiPriority w:val="99"/>
    <w:semiHidden/>
    <w:unhideWhenUsed/>
    <w:rsid w:val="00E60609"/>
    <w:pPr>
      <w:ind w:left="240" w:hanging="240"/>
    </w:pPr>
  </w:style>
  <w:style w:type="paragraph" w:styleId="TableofFigures">
    <w:name w:val="table of figures"/>
    <w:basedOn w:val="Normal"/>
    <w:next w:val="Normal"/>
    <w:uiPriority w:val="99"/>
    <w:semiHidden/>
    <w:unhideWhenUsed/>
    <w:rsid w:val="00E60609"/>
  </w:style>
  <w:style w:type="paragraph" w:customStyle="1" w:styleId="List1">
    <w:name w:val="List 1"/>
    <w:basedOn w:val="Normal"/>
    <w:rsid w:val="001D28E8"/>
    <w:pPr>
      <w:spacing w:after="240" w:line="246" w:lineRule="atLeast"/>
      <w:ind w:left="1440" w:hanging="720"/>
      <w:jc w:val="both"/>
    </w:pPr>
    <w:rPr>
      <w:snapToGrid w:val="0"/>
    </w:rPr>
  </w:style>
  <w:style w:type="paragraph" w:customStyle="1" w:styleId="List02">
    <w:name w:val="List 02"/>
    <w:basedOn w:val="List1"/>
    <w:rsid w:val="001D28E8"/>
    <w:pPr>
      <w:ind w:left="2160"/>
    </w:pPr>
  </w:style>
  <w:style w:type="paragraph" w:customStyle="1" w:styleId="S2Heading1">
    <w:name w:val="S2.Heading 1"/>
    <w:basedOn w:val="Normal"/>
    <w:next w:val="BlockText"/>
    <w:link w:val="S2Heading1Char"/>
    <w:rsid w:val="006E3475"/>
    <w:pPr>
      <w:keepNext/>
      <w:numPr>
        <w:numId w:val="30"/>
      </w:numPr>
      <w:spacing w:after="240" w:line="246" w:lineRule="atLeast"/>
      <w:ind w:left="720" w:hanging="720"/>
      <w:jc w:val="both"/>
      <w:outlineLvl w:val="0"/>
    </w:pPr>
    <w:rPr>
      <w:rFonts w:cs="Times New Roman"/>
      <w:b/>
    </w:rPr>
  </w:style>
  <w:style w:type="character" w:customStyle="1" w:styleId="S2Heading1Char">
    <w:name w:val="S2.Heading 1 Char"/>
    <w:basedOn w:val="DefaultParagraphFont"/>
    <w:link w:val="S2Heading1"/>
    <w:rsid w:val="006E3475"/>
    <w:rPr>
      <w:rFonts w:cs="Times New Roman"/>
      <w:b/>
    </w:rPr>
  </w:style>
  <w:style w:type="paragraph" w:customStyle="1" w:styleId="S2Heading2">
    <w:name w:val="S2.Heading 2"/>
    <w:basedOn w:val="Normal"/>
    <w:next w:val="BlockText"/>
    <w:link w:val="S2Heading2Char"/>
    <w:rsid w:val="007208E2"/>
    <w:pPr>
      <w:keepNext/>
      <w:numPr>
        <w:ilvl w:val="1"/>
        <w:numId w:val="30"/>
      </w:numPr>
      <w:spacing w:after="240" w:line="246" w:lineRule="atLeast"/>
      <w:jc w:val="both"/>
      <w:outlineLvl w:val="1"/>
    </w:pPr>
    <w:rPr>
      <w:rFonts w:cs="Times New Roman"/>
      <w:b/>
    </w:rPr>
  </w:style>
  <w:style w:type="character" w:customStyle="1" w:styleId="S2Heading2Char">
    <w:name w:val="S2.Heading 2 Char"/>
    <w:basedOn w:val="DefaultParagraphFont"/>
    <w:link w:val="S2Heading2"/>
    <w:rsid w:val="007208E2"/>
    <w:rPr>
      <w:rFonts w:cs="Times New Roman"/>
      <w:b/>
    </w:rPr>
  </w:style>
  <w:style w:type="paragraph" w:customStyle="1" w:styleId="S2Heading3">
    <w:name w:val="S2.Heading 3"/>
    <w:basedOn w:val="Normal"/>
    <w:next w:val="BlockText"/>
    <w:link w:val="S2Heading3Char"/>
    <w:rsid w:val="007208E2"/>
    <w:pPr>
      <w:numPr>
        <w:ilvl w:val="2"/>
        <w:numId w:val="30"/>
      </w:numPr>
      <w:spacing w:after="240" w:line="246" w:lineRule="atLeast"/>
      <w:jc w:val="both"/>
      <w:outlineLvl w:val="2"/>
    </w:pPr>
    <w:rPr>
      <w:rFonts w:cs="Times New Roman"/>
    </w:rPr>
  </w:style>
  <w:style w:type="character" w:customStyle="1" w:styleId="S2Heading3Char">
    <w:name w:val="S2.Heading 3 Char"/>
    <w:basedOn w:val="DefaultParagraphFont"/>
    <w:link w:val="S2Heading3"/>
    <w:rsid w:val="007208E2"/>
    <w:rPr>
      <w:rFonts w:cs="Times New Roman"/>
    </w:rPr>
  </w:style>
  <w:style w:type="paragraph" w:customStyle="1" w:styleId="S2Heading4">
    <w:name w:val="S2.Heading 4"/>
    <w:basedOn w:val="Normal"/>
    <w:next w:val="BlockText"/>
    <w:link w:val="S2Heading4Char"/>
    <w:rsid w:val="007208E2"/>
    <w:pPr>
      <w:numPr>
        <w:ilvl w:val="3"/>
        <w:numId w:val="30"/>
      </w:numPr>
      <w:spacing w:after="240" w:line="246" w:lineRule="atLeast"/>
      <w:jc w:val="both"/>
      <w:outlineLvl w:val="3"/>
    </w:pPr>
    <w:rPr>
      <w:rFonts w:cs="Times New Roman"/>
    </w:rPr>
  </w:style>
  <w:style w:type="character" w:customStyle="1" w:styleId="S2Heading4Char">
    <w:name w:val="S2.Heading 4 Char"/>
    <w:basedOn w:val="DefaultParagraphFont"/>
    <w:link w:val="S2Heading4"/>
    <w:rsid w:val="007208E2"/>
    <w:rPr>
      <w:rFonts w:cs="Times New Roman"/>
    </w:rPr>
  </w:style>
  <w:style w:type="paragraph" w:customStyle="1" w:styleId="S2Heading5">
    <w:name w:val="S2.Heading 5"/>
    <w:basedOn w:val="Normal"/>
    <w:next w:val="BlockText"/>
    <w:link w:val="S2Heading5Char"/>
    <w:rsid w:val="00611CFB"/>
    <w:pPr>
      <w:numPr>
        <w:ilvl w:val="4"/>
        <w:numId w:val="30"/>
      </w:numPr>
      <w:spacing w:after="240"/>
      <w:outlineLvl w:val="4"/>
    </w:pPr>
    <w:rPr>
      <w:rFonts w:cs="Times New Roman"/>
    </w:rPr>
  </w:style>
  <w:style w:type="character" w:customStyle="1" w:styleId="S2Heading5Char">
    <w:name w:val="S2.Heading 5 Char"/>
    <w:basedOn w:val="DefaultParagraphFont"/>
    <w:link w:val="S2Heading5"/>
    <w:rsid w:val="00611CFB"/>
    <w:rPr>
      <w:rFonts w:cs="Times New Roman"/>
    </w:rPr>
  </w:style>
  <w:style w:type="paragraph" w:customStyle="1" w:styleId="S2Heading6">
    <w:name w:val="S2.Heading 6"/>
    <w:basedOn w:val="Normal"/>
    <w:next w:val="BlockText"/>
    <w:link w:val="S2Heading6Char"/>
    <w:rsid w:val="00611CFB"/>
    <w:pPr>
      <w:numPr>
        <w:ilvl w:val="5"/>
        <w:numId w:val="30"/>
      </w:numPr>
      <w:spacing w:after="240"/>
      <w:outlineLvl w:val="5"/>
    </w:pPr>
    <w:rPr>
      <w:rFonts w:cs="Times New Roman"/>
    </w:rPr>
  </w:style>
  <w:style w:type="character" w:customStyle="1" w:styleId="S2Heading6Char">
    <w:name w:val="S2.Heading 6 Char"/>
    <w:basedOn w:val="DefaultParagraphFont"/>
    <w:link w:val="S2Heading6"/>
    <w:rsid w:val="00611CFB"/>
    <w:rPr>
      <w:rFonts w:cs="Times New Roman"/>
    </w:rPr>
  </w:style>
  <w:style w:type="paragraph" w:customStyle="1" w:styleId="S2Heading7">
    <w:name w:val="S2.Heading 7"/>
    <w:basedOn w:val="Normal"/>
    <w:next w:val="BlockText"/>
    <w:link w:val="S2Heading7Char"/>
    <w:rsid w:val="00611CFB"/>
    <w:pPr>
      <w:numPr>
        <w:ilvl w:val="6"/>
        <w:numId w:val="30"/>
      </w:numPr>
      <w:spacing w:after="240"/>
      <w:outlineLvl w:val="6"/>
    </w:pPr>
    <w:rPr>
      <w:rFonts w:cs="Times New Roman"/>
    </w:rPr>
  </w:style>
  <w:style w:type="character" w:customStyle="1" w:styleId="S2Heading7Char">
    <w:name w:val="S2.Heading 7 Char"/>
    <w:basedOn w:val="DefaultParagraphFont"/>
    <w:link w:val="S2Heading7"/>
    <w:rsid w:val="00611CFB"/>
    <w:rPr>
      <w:rFonts w:cs="Times New Roman"/>
    </w:rPr>
  </w:style>
  <w:style w:type="paragraph" w:customStyle="1" w:styleId="S2Heading8">
    <w:name w:val="S2.Heading 8"/>
    <w:basedOn w:val="Normal"/>
    <w:next w:val="BlockText"/>
    <w:link w:val="S2Heading8Char"/>
    <w:rsid w:val="00611CFB"/>
    <w:pPr>
      <w:numPr>
        <w:ilvl w:val="7"/>
        <w:numId w:val="30"/>
      </w:numPr>
      <w:spacing w:after="240"/>
      <w:outlineLvl w:val="7"/>
    </w:pPr>
    <w:rPr>
      <w:rFonts w:cs="Times New Roman"/>
    </w:rPr>
  </w:style>
  <w:style w:type="character" w:customStyle="1" w:styleId="S2Heading8Char">
    <w:name w:val="S2.Heading 8 Char"/>
    <w:basedOn w:val="DefaultParagraphFont"/>
    <w:link w:val="S2Heading8"/>
    <w:rsid w:val="00611CFB"/>
    <w:rPr>
      <w:rFonts w:cs="Times New Roman"/>
    </w:rPr>
  </w:style>
  <w:style w:type="paragraph" w:customStyle="1" w:styleId="S2Heading9">
    <w:name w:val="S2.Heading 9"/>
    <w:basedOn w:val="Normal"/>
    <w:next w:val="BlockText"/>
    <w:link w:val="S2Heading9Char"/>
    <w:rsid w:val="00611CFB"/>
    <w:pPr>
      <w:numPr>
        <w:ilvl w:val="8"/>
        <w:numId w:val="30"/>
      </w:numPr>
      <w:spacing w:after="240"/>
      <w:outlineLvl w:val="8"/>
    </w:pPr>
    <w:rPr>
      <w:rFonts w:cs="Times New Roman"/>
    </w:rPr>
  </w:style>
  <w:style w:type="character" w:customStyle="1" w:styleId="S2Heading9Char">
    <w:name w:val="S2.Heading 9 Char"/>
    <w:basedOn w:val="DefaultParagraphFont"/>
    <w:link w:val="S2Heading9"/>
    <w:rsid w:val="00611CFB"/>
    <w:rPr>
      <w:rFonts w:cs="Times New Roman"/>
    </w:rPr>
  </w:style>
  <w:style w:type="paragraph" w:customStyle="1" w:styleId="List03">
    <w:name w:val="List 03"/>
    <w:basedOn w:val="List02"/>
    <w:rsid w:val="001D28E8"/>
    <w:pPr>
      <w:ind w:left="2880"/>
    </w:pPr>
  </w:style>
  <w:style w:type="table" w:styleId="TableGrid">
    <w:name w:val="Table Grid"/>
    <w:basedOn w:val="TableNormal"/>
    <w:uiPriority w:val="59"/>
    <w:rsid w:val="00460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Page">
    <w:name w:val="TOC Page"/>
    <w:basedOn w:val="Normal"/>
    <w:rsid w:val="00072587"/>
    <w:pPr>
      <w:spacing w:after="240"/>
      <w:jc w:val="right"/>
    </w:pPr>
    <w:rPr>
      <w:rFonts w:eastAsia="Times New Roman" w:cs="Times New Roman"/>
      <w:b/>
      <w:szCs w:val="20"/>
    </w:rPr>
  </w:style>
  <w:style w:type="paragraph" w:customStyle="1" w:styleId="PlaceholderStyle">
    <w:name w:val="Placeholder Style"/>
    <w:basedOn w:val="Normal"/>
    <w:rsid w:val="00BB67FA"/>
    <w:pPr>
      <w:ind w:left="720"/>
    </w:pPr>
  </w:style>
  <w:style w:type="paragraph" w:styleId="List3">
    <w:name w:val="List 3"/>
    <w:basedOn w:val="Normal"/>
    <w:uiPriority w:val="99"/>
    <w:unhideWhenUsed/>
    <w:rsid w:val="00CE4DBB"/>
    <w:pPr>
      <w:spacing w:after="240"/>
      <w:ind w:left="1440" w:hanging="720"/>
      <w:contextualSpacing/>
      <w:jc w:val="both"/>
    </w:pPr>
  </w:style>
  <w:style w:type="paragraph" w:customStyle="1" w:styleId="Level1">
    <w:name w:val="Level 1"/>
    <w:rsid w:val="000A6ACC"/>
    <w:pPr>
      <w:pageBreakBefore/>
      <w:numPr>
        <w:numId w:val="35"/>
      </w:numPr>
      <w:spacing w:after="480" w:line="260" w:lineRule="atLeast"/>
      <w:jc w:val="both"/>
    </w:pPr>
    <w:rPr>
      <w:rFonts w:eastAsia="PMingLiU" w:cs="Arial"/>
      <w:b/>
      <w:caps/>
      <w:sz w:val="22"/>
      <w:szCs w:val="20"/>
      <w:lang w:val="en-GB"/>
    </w:rPr>
  </w:style>
  <w:style w:type="paragraph" w:customStyle="1" w:styleId="Level2">
    <w:name w:val="Level 2"/>
    <w:rsid w:val="000A6ACC"/>
    <w:pPr>
      <w:keepNext/>
      <w:numPr>
        <w:ilvl w:val="1"/>
        <w:numId w:val="35"/>
      </w:numPr>
      <w:spacing w:before="480" w:after="480" w:line="260" w:lineRule="atLeast"/>
      <w:jc w:val="both"/>
    </w:pPr>
    <w:rPr>
      <w:rFonts w:eastAsia="PMingLiU" w:cs="Arial"/>
      <w:b/>
      <w:sz w:val="22"/>
      <w:szCs w:val="20"/>
      <w:lang w:val="en-GB"/>
    </w:rPr>
  </w:style>
  <w:style w:type="paragraph" w:customStyle="1" w:styleId="Level3">
    <w:name w:val="Level 3"/>
    <w:rsid w:val="000A6ACC"/>
    <w:pPr>
      <w:numPr>
        <w:ilvl w:val="2"/>
        <w:numId w:val="35"/>
      </w:numPr>
      <w:spacing w:after="240" w:line="260" w:lineRule="atLeast"/>
      <w:jc w:val="both"/>
    </w:pPr>
    <w:rPr>
      <w:rFonts w:eastAsia="PMingLiU" w:cs="Arial"/>
      <w:sz w:val="22"/>
      <w:szCs w:val="20"/>
      <w:lang w:val="en-GB"/>
    </w:rPr>
  </w:style>
  <w:style w:type="paragraph" w:customStyle="1" w:styleId="Level4">
    <w:name w:val="Level 4"/>
    <w:rsid w:val="000A6ACC"/>
    <w:pPr>
      <w:numPr>
        <w:ilvl w:val="3"/>
        <w:numId w:val="35"/>
      </w:numPr>
      <w:spacing w:after="240" w:line="260" w:lineRule="atLeast"/>
      <w:jc w:val="both"/>
    </w:pPr>
    <w:rPr>
      <w:rFonts w:eastAsia="PMingLiU" w:cs="Arial"/>
      <w:sz w:val="22"/>
      <w:szCs w:val="20"/>
      <w:lang w:val="en-GB"/>
    </w:rPr>
  </w:style>
  <w:style w:type="paragraph" w:customStyle="1" w:styleId="Level5">
    <w:name w:val="Level 5"/>
    <w:rsid w:val="000A6ACC"/>
    <w:pPr>
      <w:numPr>
        <w:ilvl w:val="4"/>
        <w:numId w:val="35"/>
      </w:numPr>
      <w:spacing w:after="240" w:line="260" w:lineRule="atLeast"/>
      <w:jc w:val="both"/>
    </w:pPr>
    <w:rPr>
      <w:rFonts w:eastAsia="PMingLiU" w:cs="Arial"/>
      <w:sz w:val="22"/>
      <w:szCs w:val="20"/>
      <w:lang w:val="en-GB"/>
    </w:rPr>
  </w:style>
  <w:style w:type="paragraph" w:customStyle="1" w:styleId="Level6">
    <w:name w:val="Level 6"/>
    <w:rsid w:val="000A6ACC"/>
    <w:pPr>
      <w:numPr>
        <w:ilvl w:val="5"/>
        <w:numId w:val="35"/>
      </w:numPr>
      <w:spacing w:after="240" w:line="260" w:lineRule="atLeast"/>
      <w:jc w:val="both"/>
    </w:pPr>
    <w:rPr>
      <w:rFonts w:eastAsia="PMingLiU" w:cs="Arial"/>
      <w:sz w:val="22"/>
      <w:szCs w:val="20"/>
      <w:lang w:val="en-GB"/>
    </w:rPr>
  </w:style>
  <w:style w:type="paragraph" w:customStyle="1" w:styleId="Level7">
    <w:name w:val="Level 7"/>
    <w:rsid w:val="000A6ACC"/>
    <w:pPr>
      <w:numPr>
        <w:ilvl w:val="6"/>
        <w:numId w:val="35"/>
      </w:numPr>
      <w:spacing w:after="240" w:line="260" w:lineRule="atLeast"/>
      <w:jc w:val="both"/>
    </w:pPr>
    <w:rPr>
      <w:rFonts w:eastAsia="PMingLiU" w:cs="Arial"/>
      <w:sz w:val="22"/>
      <w:szCs w:val="20"/>
      <w:lang w:val="en-GB"/>
    </w:rPr>
  </w:style>
  <w:style w:type="paragraph" w:customStyle="1" w:styleId="Level8">
    <w:name w:val="Level 8"/>
    <w:rsid w:val="000A6ACC"/>
    <w:pPr>
      <w:numPr>
        <w:ilvl w:val="7"/>
        <w:numId w:val="35"/>
      </w:numPr>
      <w:spacing w:after="240" w:line="260" w:lineRule="atLeast"/>
      <w:jc w:val="both"/>
    </w:pPr>
    <w:rPr>
      <w:rFonts w:eastAsia="PMingLiU" w:cs="Arial"/>
      <w:sz w:val="22"/>
      <w:szCs w:val="20"/>
      <w:lang w:val="en-GB"/>
    </w:rPr>
  </w:style>
  <w:style w:type="paragraph" w:customStyle="1" w:styleId="Level9">
    <w:name w:val="Level 9"/>
    <w:rsid w:val="000A6ACC"/>
    <w:pPr>
      <w:numPr>
        <w:ilvl w:val="8"/>
        <w:numId w:val="35"/>
      </w:numPr>
      <w:spacing w:after="240"/>
    </w:pPr>
    <w:rPr>
      <w:rFonts w:eastAsia="PMingLiU" w:cs="Arial"/>
      <w:sz w:val="22"/>
      <w:szCs w:val="20"/>
      <w:lang w:val="en-GB"/>
    </w:rPr>
  </w:style>
  <w:style w:type="paragraph" w:customStyle="1" w:styleId="Body">
    <w:name w:val="Body"/>
    <w:rsid w:val="0045539E"/>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paragraph" w:styleId="Revision">
    <w:name w:val="Revision"/>
    <w:hidden/>
    <w:uiPriority w:val="99"/>
    <w:semiHidden/>
    <w:rsid w:val="00B0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0DD12-2DEB-43DC-B6CB-9A365778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5</TotalTime>
  <Pages>17</Pages>
  <Words>44848</Words>
  <Characters>255640</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299889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Scott</dc:creator>
  <cp:keywords/>
  <dc:description/>
  <cp:lastModifiedBy>Michaela Crawford</cp:lastModifiedBy>
  <cp:revision>7</cp:revision>
  <cp:lastPrinted>2023-12-13T09:55:00Z</cp:lastPrinted>
  <dcterms:created xsi:type="dcterms:W3CDTF">2023-11-14T14:20:00Z</dcterms:created>
  <dcterms:modified xsi:type="dcterms:W3CDTF">2023-12-13T09:55:00Z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LNDOCS01/939906.2</vt:lpwstr>
  </property>
  <property fmtid="{D5CDD505-2E9C-101B-9397-08002B2CF9AE}" pid="3" name="DocumentType">
    <vt:lpwstr>pcgBlank</vt:lpwstr>
  </property>
</Properties>
</file>