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930A" w14:textId="2000E3E4" w:rsidR="00EB1DB8" w:rsidRPr="00082995" w:rsidRDefault="00C208CB" w:rsidP="00082995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82995">
        <w:rPr>
          <w:rFonts w:asciiTheme="majorBidi" w:hAnsiTheme="majorBidi" w:cstheme="majorBidi"/>
          <w:b/>
          <w:bCs/>
          <w:sz w:val="24"/>
          <w:szCs w:val="24"/>
          <w:lang w:val="en-US"/>
        </w:rPr>
        <w:t>PENDAHULUAN</w:t>
      </w:r>
    </w:p>
    <w:p w14:paraId="2110AC2C" w14:textId="47DAE5F2" w:rsidR="00C208CB" w:rsidRPr="00082995" w:rsidRDefault="00C208CB" w:rsidP="00082995">
      <w:pPr>
        <w:ind w:firstLine="993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438EE15" w14:textId="58BF369E" w:rsidR="00C208CB" w:rsidRPr="00082995" w:rsidRDefault="00C208CB" w:rsidP="00082995">
      <w:pPr>
        <w:ind w:firstLine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berbasis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082995">
        <w:rPr>
          <w:rFonts w:asciiTheme="majorBidi" w:hAnsiTheme="majorBidi" w:cstheme="majorBidi"/>
          <w:i/>
          <w:iCs/>
          <w:sz w:val="24"/>
          <w:szCs w:val="24"/>
          <w:lang w:val="en-US"/>
        </w:rPr>
        <w:t>student center</w:t>
      </w:r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).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didorong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aktif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akademik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berpengaruh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efektif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Semakin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aktif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semakin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efektif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A9F4229" w14:textId="7C2093EC" w:rsidR="00A713CA" w:rsidRPr="00082995" w:rsidRDefault="00A713CA" w:rsidP="00082995">
      <w:pPr>
        <w:ind w:firstLine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Pengenalan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sivitas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akademika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petunjuk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medan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perang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Mulai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struktur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organisasi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PT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tingkat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bawah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sosial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sivitas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akademki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rektor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dekan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ketua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dan lain-lain. </w:t>
      </w:r>
    </w:p>
    <w:p w14:paraId="49214B62" w14:textId="45935DEE" w:rsidR="000F31EB" w:rsidRPr="00082995" w:rsidRDefault="00C208CB" w:rsidP="00082995">
      <w:pPr>
        <w:ind w:firstLine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Kredit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Semeter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(SKS),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pembagian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namun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di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kewajiban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Perhitungan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2 SKS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320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menit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tatap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muka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menghabiskan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wakru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100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menit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sisa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220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menit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keleluasaan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="000F31EB" w:rsidRPr="0008299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1874EF3" w14:textId="59D1FEF9" w:rsidR="000F31EB" w:rsidRPr="00082995" w:rsidRDefault="000F31EB" w:rsidP="00082995">
      <w:pPr>
        <w:ind w:firstLine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banyaknya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luang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berimbas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suburnya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organisasi-organisasi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kemahasiswaan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intra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maupun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ekstra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Organisasi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intra dan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ekstra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sangat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bermanfaan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diri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kepercayaan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diri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sering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disebut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82995">
        <w:rPr>
          <w:rFonts w:asciiTheme="majorBidi" w:hAnsiTheme="majorBidi" w:cstheme="majorBidi"/>
          <w:i/>
          <w:iCs/>
          <w:sz w:val="24"/>
          <w:szCs w:val="24"/>
          <w:lang w:val="en-US"/>
        </w:rPr>
        <w:t>soft skill</w:t>
      </w:r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Keterampilan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Softskill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dapatkan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Keterampilan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didapat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organisasi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Namun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terkadang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organisasi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malah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menghambat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prestasi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akademik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Oleh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dibutuhkan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identifkasi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organisasi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mendukung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kebutuhan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meningkatkan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akademik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2B38E21" w14:textId="77777777" w:rsidR="00D34CC4" w:rsidRPr="00082995" w:rsidRDefault="000F31EB" w:rsidP="00082995">
      <w:pPr>
        <w:ind w:firstLine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Permasalah</w:t>
      </w:r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lain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penyusunan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penyelesaian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Biasanya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menghabiskan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pengambilan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mata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kuliahnya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dimana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antar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teman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bertemu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cenderung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mengabaikan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bersama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teman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penyususunan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Banyak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lulus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disebabnya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penyusunan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="00D34CC4"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67B5F5A4" w14:textId="482CFDD1" w:rsidR="00D34CC4" w:rsidRPr="00082995" w:rsidRDefault="00D34CC4" w:rsidP="00082995">
      <w:pPr>
        <w:ind w:firstLine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Permasalahan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penyusunan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bimbingan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menyenangkan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pembimbing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sulit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dihubungi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pembimbing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dimengerti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instruksi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konten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bimbingan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dan lain – lain. Banyak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i/>
          <w:iCs/>
          <w:sz w:val="24"/>
          <w:szCs w:val="24"/>
          <w:lang w:val="en-US"/>
        </w:rPr>
        <w:t>patah</w:t>
      </w:r>
      <w:proofErr w:type="spellEnd"/>
      <w:r w:rsidRPr="0008299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i/>
          <w:iCs/>
          <w:sz w:val="24"/>
          <w:szCs w:val="24"/>
          <w:lang w:val="en-US"/>
        </w:rPr>
        <w:t>arang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mentalnya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kuat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menghadapi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bimbingan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lama dan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menyenangkan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mendeskripsikan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karakter-karakter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pembimbing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r w:rsidRPr="00082995">
        <w:rPr>
          <w:rFonts w:asciiTheme="majorBidi" w:hAnsiTheme="majorBidi" w:cstheme="majorBidi"/>
          <w:i/>
          <w:iCs/>
          <w:sz w:val="24"/>
          <w:szCs w:val="24"/>
          <w:lang w:val="en-US"/>
        </w:rPr>
        <w:t>killer</w:t>
      </w:r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galak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dianggap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Oleh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menyelami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keinginan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dosen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melalu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bimbingan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menyenangkan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01121A63" w14:textId="4F66313C" w:rsidR="00D34CC4" w:rsidRPr="00082995" w:rsidRDefault="00280DBD" w:rsidP="00082995">
      <w:pPr>
        <w:ind w:firstLine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memandu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efektif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efisien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bab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ancaman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tantangannya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dihindari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diwaspadai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para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–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mudahan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memudahkan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menghadapai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persoalan-persoalan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2995">
        <w:rPr>
          <w:rFonts w:asciiTheme="majorBidi" w:hAnsiTheme="majorBidi" w:cstheme="majorBidi"/>
          <w:sz w:val="24"/>
          <w:szCs w:val="24"/>
          <w:lang w:val="en-US"/>
        </w:rPr>
        <w:t>akademik</w:t>
      </w:r>
      <w:proofErr w:type="spellEnd"/>
      <w:r w:rsidRPr="00082995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D34CC4" w:rsidRPr="00082995" w:rsidSect="003C5DD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CB"/>
    <w:rsid w:val="00082995"/>
    <w:rsid w:val="000F31EB"/>
    <w:rsid w:val="00280DBD"/>
    <w:rsid w:val="003C5DD5"/>
    <w:rsid w:val="006D7A0A"/>
    <w:rsid w:val="0088108B"/>
    <w:rsid w:val="00A713CA"/>
    <w:rsid w:val="00C208CB"/>
    <w:rsid w:val="00CD710F"/>
    <w:rsid w:val="00D34CC4"/>
    <w:rsid w:val="00E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D9E9"/>
  <w15:chartTrackingRefBased/>
  <w15:docId w15:val="{58DDDBF4-2A13-4672-8A2E-6E887C4D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 Mardiansyah</dc:creator>
  <cp:keywords/>
  <dc:description/>
  <cp:lastModifiedBy>Yadi Mardiansyah</cp:lastModifiedBy>
  <cp:revision>7</cp:revision>
  <dcterms:created xsi:type="dcterms:W3CDTF">2020-08-05T10:18:00Z</dcterms:created>
  <dcterms:modified xsi:type="dcterms:W3CDTF">2020-08-05T10:52:00Z</dcterms:modified>
</cp:coreProperties>
</file>