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BD" w:rsidRPr="007533C2" w:rsidRDefault="007533C2" w:rsidP="007533C2">
      <w:pPr>
        <w:jc w:val="center"/>
        <w:rPr>
          <w:rFonts w:ascii="Times New Roman" w:hAnsi="Times New Roman" w:cs="Times New Roman"/>
          <w:b/>
          <w:sz w:val="24"/>
          <w:szCs w:val="24"/>
        </w:rPr>
      </w:pPr>
      <w:r w:rsidRPr="007533C2">
        <w:rPr>
          <w:rFonts w:ascii="Times New Roman" w:hAnsi="Times New Roman" w:cs="Times New Roman"/>
          <w:b/>
          <w:sz w:val="24"/>
          <w:szCs w:val="24"/>
        </w:rPr>
        <w:t>Pendahuluan</w:t>
      </w:r>
    </w:p>
    <w:p w:rsidR="007533C2" w:rsidRPr="007533C2" w:rsidRDefault="007533C2" w:rsidP="007533C2">
      <w:pPr>
        <w:jc w:val="both"/>
        <w:rPr>
          <w:rFonts w:ascii="Times New Roman" w:hAnsi="Times New Roman" w:cs="Times New Roman"/>
          <w:sz w:val="24"/>
          <w:szCs w:val="24"/>
        </w:rPr>
      </w:pPr>
      <w:r w:rsidRPr="007533C2">
        <w:rPr>
          <w:rFonts w:ascii="Times New Roman" w:hAnsi="Times New Roman" w:cs="Times New Roman"/>
          <w:sz w:val="24"/>
          <w:szCs w:val="24"/>
        </w:rPr>
        <w:t xml:space="preserve">Perguruan tinggi adalah tempat kita menimba ilmu setelah kita menapaki masa sekolah yang begitu panjang. Di perguan tinggi memiliki nsistem pembelajaran yang jauih dengan sistem di sekolah misal nya saja adalah sistem sks yang merupakan hal baru di perguruan tinggi dibandingkan dengan disekolah, selain itu sistem paket yang ada di sekolah juga tidak berlaku diperguruan tinggi dalam arti kita harus berjuang sendiri dalam menyelesaikan perkuliahn untuk tepat pada waktunya. Banyak hal yang harus kita persiapkan agar kita dapat sukses di sekolah. Belajar merupakan </w:t>
      </w:r>
      <w:r>
        <w:rPr>
          <w:rFonts w:ascii="Times New Roman" w:hAnsi="Times New Roman" w:cs="Times New Roman"/>
          <w:sz w:val="24"/>
          <w:szCs w:val="24"/>
        </w:rPr>
        <w:t>proses perubahan perilaku, dari tidak bisa menjadi bisa, dari tidak tau menjadi tau. Banyak sekali teori belajar yang melandasi agar kitra dapat belajar dengan baik yang dapat kita sesuaikan dengan tipe atau cara kita belajar.</w:t>
      </w:r>
      <w:bookmarkStart w:id="0" w:name="_GoBack"/>
      <w:bookmarkEnd w:id="0"/>
    </w:p>
    <w:sectPr w:rsidR="007533C2" w:rsidRPr="00753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C2"/>
    <w:rsid w:val="007533C2"/>
    <w:rsid w:val="00D24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C75CB-30B1-4DD8-8C1B-491B9CE2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2020-08-08T04:00:00Z</dcterms:created>
  <dcterms:modified xsi:type="dcterms:W3CDTF">2020-08-08T04:06:00Z</dcterms:modified>
</cp:coreProperties>
</file>