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  <w:sectPr>
          <w:footerReference r:id="rId3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Agamis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bersifat agama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 xml:space="preserve"> Akta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Aktifitas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Amandemen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Amendemen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Azas 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Asas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Cabe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Cabai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Lelah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ind w:left="567" w:right="184" w:hanging="425"/>
        <w:rPr>
          <w:color w:val="auto"/>
        </w:rPr>
      </w:pP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Deviden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Ekstrim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Essai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Glamor/mewah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Hakekat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Hembus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Embus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Hutang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Idul Fitri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Masjid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Mesjid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Adiluhung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Ajektif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Adjektif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Analisis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Absorpsi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Lemari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Andal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Antena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Antre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Apotik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Apotek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Indera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Indra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Atlet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Baterai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Penatu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Beterbangan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Prangko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Donatur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Elite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Kuitansi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Hipotesis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Jaman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Zaman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Karir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Karier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Lembab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Merubah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Orisinil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Rejeki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Rezeki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Silahkan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Silakan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Ke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daluarsa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Standard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Supir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Teoritis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Teoretis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Terlanjur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Telanjur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Surga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Miliar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Paham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Pernapasan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Risiko</w:t>
      </w:r>
    </w:p>
    <w:p>
      <w:pPr>
        <w:pStyle w:val="5"/>
        <w:spacing w:after="242"/>
        <w:ind w:left="142"/>
        <w:rPr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Saklar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Sakelar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Saraf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U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rine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Sorban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Surban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Zona</w:t>
      </w:r>
    </w:p>
    <w:p>
      <w:pPr>
        <w:pStyle w:val="5"/>
        <w:numPr>
          <w:ilvl w:val="0"/>
          <w:numId w:val="2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Walikota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Wali Kota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sectPr>
      <w:type w:val="continuous"/>
      <w:pgSz w:w="11907" w:h="16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multilevel"/>
    <w:tmpl w:val="1EA72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multilevel"/>
    <w:tmpl w:val="207270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151D7652"/>
    <w:rsid w:val="56C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Footer Char"/>
    <w:basedOn w:val="3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2126</Characters>
  <Lines>17</Lines>
  <Paragraphs>4</Paragraphs>
  <TotalTime>57</TotalTime>
  <ScaleCrop>false</ScaleCrop>
  <LinksUpToDate>false</LinksUpToDate>
  <CharactersWithSpaces>2494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2020-07-24T22:55:00Z</dcterms:created>
  <dc:creator>Epic_Epik</dc:creator>
  <cp:lastModifiedBy>marlin.dot</cp:lastModifiedBy>
  <dcterms:modified xsi:type="dcterms:W3CDTF">2020-08-08T05:26:00Z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