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23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B36FCB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</w:p>
    <w:p w:rsidR="00B36FCB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B36FCB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FCB" w:rsidRDefault="00BB306A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jauh-jauh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306A" w:rsidRDefault="00BB306A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</w:t>
      </w:r>
      <w:r w:rsidR="00CD1C42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D1C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>.</w:t>
      </w:r>
    </w:p>
    <w:p w:rsidR="00CD1C42" w:rsidRDefault="00CD1C42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5C2" w:rsidRPr="00B36FCB" w:rsidRDefault="003465C2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65C2" w:rsidRPr="00B3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CB"/>
    <w:rsid w:val="003465C2"/>
    <w:rsid w:val="008D3723"/>
    <w:rsid w:val="00B36FCB"/>
    <w:rsid w:val="00BB306A"/>
    <w:rsid w:val="00C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C5C3A-695C-4274-A01E-F003BFC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 Ewox</dc:creator>
  <cp:keywords/>
  <dc:description/>
  <cp:lastModifiedBy>Dhani Ewox</cp:lastModifiedBy>
  <cp:revision>2</cp:revision>
  <dcterms:created xsi:type="dcterms:W3CDTF">2020-08-13T03:59:00Z</dcterms:created>
  <dcterms:modified xsi:type="dcterms:W3CDTF">2020-08-13T04:19:00Z</dcterms:modified>
</cp:coreProperties>
</file>