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9B" w:rsidRPr="007103DC" w:rsidRDefault="007103DC">
      <w:pPr>
        <w:rPr>
          <w:rFonts w:asciiTheme="majorBidi" w:hAnsiTheme="majorBidi" w:cstheme="majorBidi"/>
          <w:sz w:val="24"/>
          <w:szCs w:val="24"/>
        </w:rPr>
      </w:pPr>
      <w:r w:rsidRPr="007103DC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Tulislah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prolog (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pendahuluan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1 minimal 350 kata.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penulisannya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kutipan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 lain (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/media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berkala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 xml:space="preserve">/media </w:t>
      </w:r>
      <w:proofErr w:type="spellStart"/>
      <w:r w:rsidRPr="007103DC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>).</w:t>
      </w:r>
    </w:p>
    <w:p w:rsidR="007103DC" w:rsidRDefault="007103D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103DC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7103DC">
        <w:rPr>
          <w:rFonts w:asciiTheme="majorBidi" w:hAnsiTheme="majorBidi" w:cstheme="majorBidi"/>
          <w:sz w:val="24"/>
          <w:szCs w:val="24"/>
        </w:rPr>
        <w:t>:</w:t>
      </w:r>
    </w:p>
    <w:p w:rsidR="00697764" w:rsidRDefault="00697764" w:rsidP="0069776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>TAKTIS BELAJAR DI PERGURUAN TINGGI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697764" w:rsidRDefault="00697764" w:rsidP="0069776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Zamtinah</w:t>
      </w:r>
      <w:proofErr w:type="spellEnd"/>
    </w:p>
    <w:p w:rsidR="00697764" w:rsidRDefault="00697764">
      <w:pPr>
        <w:rPr>
          <w:rFonts w:asciiTheme="majorBidi" w:hAnsiTheme="majorBidi" w:cstheme="majorBidi"/>
          <w:sz w:val="24"/>
          <w:szCs w:val="24"/>
        </w:rPr>
      </w:pPr>
    </w:p>
    <w:p w:rsidR="00697764" w:rsidRDefault="00697764" w:rsidP="00697764">
      <w:pPr>
        <w:spacing w:after="12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SMA </w:t>
      </w:r>
      <w:proofErr w:type="spellStart"/>
      <w:r>
        <w:rPr>
          <w:rFonts w:asciiTheme="majorBidi" w:hAnsiTheme="majorBidi" w:cstheme="majorBidi"/>
          <w:sz w:val="24"/>
          <w:szCs w:val="24"/>
        </w:rPr>
        <w:t>sederajat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kompleks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butuh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kemandirian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IP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sukur-sukur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cita-cita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E16D3" w:rsidRDefault="00697764" w:rsidP="007E16D3">
      <w:pPr>
        <w:spacing w:after="12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kurikulumnya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praktirk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KRS-</w:t>
      </w:r>
      <w:proofErr w:type="gramStart"/>
      <w:r>
        <w:rPr>
          <w:rFonts w:asciiTheme="majorBidi" w:hAnsiTheme="majorBidi" w:cstheme="majorBidi"/>
          <w:sz w:val="24"/>
          <w:szCs w:val="24"/>
        </w:rPr>
        <w:t>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Mengapa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online, </w:t>
      </w:r>
      <w:proofErr w:type="spellStart"/>
      <w:r>
        <w:rPr>
          <w:rFonts w:asciiTheme="majorBidi" w:hAnsiTheme="majorBidi" w:cstheme="majorBidi"/>
          <w:sz w:val="24"/>
          <w:szCs w:val="24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7E16D3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serba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online,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KRS-an,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bimbingan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, proses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daring,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penyerahan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7E16D3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beradaptasi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online.</w:t>
      </w:r>
      <w:proofErr w:type="gramEnd"/>
    </w:p>
    <w:p w:rsidR="00697764" w:rsidRDefault="001B7C03" w:rsidP="007E16D3">
      <w:pPr>
        <w:spacing w:after="12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mari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="007E16D3">
        <w:rPr>
          <w:rFonts w:asciiTheme="majorBidi" w:hAnsiTheme="majorBidi" w:cstheme="majorBidi"/>
          <w:sz w:val="24"/>
          <w:szCs w:val="24"/>
        </w:rPr>
        <w:t>erujuk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pe</w:t>
      </w:r>
      <w:r>
        <w:rPr>
          <w:rFonts w:asciiTheme="majorBidi" w:hAnsiTheme="majorBidi" w:cstheme="majorBidi"/>
          <w:sz w:val="24"/>
          <w:szCs w:val="24"/>
        </w:rPr>
        <w:t>ndapat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Prosser,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7E16D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bilamana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bekal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minimal yang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minimal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profesi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adaptif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pengembangannya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. (9)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pasar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; (10) Proses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pemantapan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latihan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proporsional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; (11)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dipergunakan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didasarkan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; (12)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mendasar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kejuruannya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program lain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pengayaan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pengembangannya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; (13)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efesien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menyiapkan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SDM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>; (14)</w:t>
      </w:r>
      <w:r w:rsidR="007E16D3" w:rsidRPr="007E16D3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dirasakan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manfaatnya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kemasyarakatan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kemanusiaan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; (15)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lastRenderedPageBreak/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fleksibel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kaku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(16)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Walaupun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diusahakan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investasi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semaksimal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minimal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penyelenggaraan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kejuruan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6D3" w:rsidRPr="007E16D3">
        <w:rPr>
          <w:rFonts w:asciiTheme="majorBidi" w:hAnsiTheme="majorBidi" w:cstheme="majorBidi"/>
          <w:sz w:val="24"/>
          <w:szCs w:val="24"/>
        </w:rPr>
        <w:t>dibatalkan</w:t>
      </w:r>
      <w:proofErr w:type="spellEnd"/>
      <w:r w:rsidR="007E16D3" w:rsidRPr="007E16D3">
        <w:rPr>
          <w:rFonts w:asciiTheme="majorBidi" w:hAnsiTheme="majorBidi" w:cstheme="majorBidi"/>
          <w:sz w:val="24"/>
          <w:szCs w:val="24"/>
        </w:rPr>
        <w:t>.</w:t>
      </w:r>
      <w:r w:rsidR="00697764">
        <w:rPr>
          <w:rFonts w:asciiTheme="majorBidi" w:hAnsiTheme="majorBidi" w:cstheme="majorBidi"/>
          <w:sz w:val="24"/>
          <w:szCs w:val="24"/>
        </w:rPr>
        <w:t xml:space="preserve"> </w:t>
      </w:r>
    </w:p>
    <w:p w:rsidR="001B7C03" w:rsidRDefault="001B7C03" w:rsidP="007E16D3">
      <w:pPr>
        <w:spacing w:after="12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mengakhiri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pendahuluan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ini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E16D3" w:rsidRDefault="007E16D3" w:rsidP="007E16D3">
      <w:pPr>
        <w:spacing w:after="120"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697764" w:rsidRDefault="00697764" w:rsidP="00697764">
      <w:pPr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697764" w:rsidRPr="007103DC" w:rsidRDefault="00697764">
      <w:pPr>
        <w:rPr>
          <w:rFonts w:asciiTheme="majorBidi" w:hAnsiTheme="majorBidi" w:cstheme="majorBidi"/>
          <w:sz w:val="24"/>
          <w:szCs w:val="24"/>
        </w:rPr>
      </w:pPr>
    </w:p>
    <w:p w:rsidR="007103DC" w:rsidRDefault="007103DC"/>
    <w:sectPr w:rsidR="007103DC" w:rsidSect="00157560">
      <w:pgSz w:w="11907" w:h="16840" w:code="9"/>
      <w:pgMar w:top="1440" w:right="1701" w:bottom="10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DC"/>
    <w:rsid w:val="00157560"/>
    <w:rsid w:val="00180B9B"/>
    <w:rsid w:val="001B7C03"/>
    <w:rsid w:val="00697764"/>
    <w:rsid w:val="007103DC"/>
    <w:rsid w:val="007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Zamtinah</dc:creator>
  <cp:lastModifiedBy>Zamtinah</cp:lastModifiedBy>
  <cp:revision>2</cp:revision>
  <dcterms:created xsi:type="dcterms:W3CDTF">2020-09-09T03:17:00Z</dcterms:created>
  <dcterms:modified xsi:type="dcterms:W3CDTF">2020-09-09T03:41:00Z</dcterms:modified>
</cp:coreProperties>
</file>