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1832" w:rsidRDefault="007E18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1832" w:rsidRPr="007E1832" w:rsidRDefault="007E18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Jefferly.2016.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1832" w:rsidRP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.Bandung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:MQ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1832" w:rsidRP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E1832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</w:t>
            </w:r>
            <w:r w:rsidRPr="007E1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Lalu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.Kompas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E1832" w:rsidRPr="005D70C9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Bambang.2011.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E1832" w:rsidRPr="005D70C9" w:rsidRDefault="007E1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bang.2011.</w:t>
            </w:r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8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Median.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7E183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2020-09-10T04:08:00Z</dcterms:modified>
</cp:coreProperties>
</file>