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DF7B3D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sdt>
        <w:sdtPr>
          <w:rPr>
            <w:rFonts w:ascii="Bookman Old Style" w:hAnsi="Bookman Old Style"/>
            <w:b/>
            <w:sz w:val="28"/>
            <w:szCs w:val="28"/>
          </w:rPr>
          <w:id w:val="-1032488948"/>
          <w:citation/>
        </w:sdtPr>
        <w:sdtEndPr/>
        <w:sdtContent>
          <w:r w:rsidR="000E104B">
            <w:rPr>
              <w:rFonts w:ascii="Bookman Old Style" w:hAnsi="Bookman Old Style"/>
              <w:b/>
              <w:sz w:val="28"/>
              <w:szCs w:val="28"/>
            </w:rPr>
            <w:fldChar w:fldCharType="begin"/>
          </w:r>
          <w:r w:rsidR="000E104B">
            <w:rPr>
              <w:rFonts w:ascii="Bookman Old Style" w:hAnsi="Bookman Old Style"/>
              <w:b/>
              <w:sz w:val="28"/>
              <w:szCs w:val="28"/>
            </w:rPr>
            <w:instrText xml:space="preserve"> CITATION Jon10 \l 1033 </w:instrText>
          </w:r>
          <w:r w:rsidR="000E104B">
            <w:rPr>
              <w:rFonts w:ascii="Bookman Old Style" w:hAnsi="Bookman Old Style"/>
              <w:b/>
              <w:sz w:val="28"/>
              <w:szCs w:val="28"/>
            </w:rPr>
            <w:fldChar w:fldCharType="separate"/>
          </w:r>
          <w:r w:rsidR="00357668" w:rsidRPr="00357668">
            <w:rPr>
              <w:rFonts w:ascii="Bookman Old Style" w:hAnsi="Bookman Old Style"/>
              <w:noProof/>
              <w:sz w:val="28"/>
              <w:szCs w:val="28"/>
            </w:rPr>
            <w:t>(Wong, 2010)</w:t>
          </w:r>
          <w:r w:rsidR="000E104B">
            <w:rPr>
              <w:rFonts w:ascii="Bookman Old Style" w:hAnsi="Bookman Old Style"/>
              <w:b/>
              <w:sz w:val="28"/>
              <w:szCs w:val="28"/>
            </w:rPr>
            <w:fldChar w:fldCharType="end"/>
          </w:r>
        </w:sdtContent>
      </w:sdt>
      <w:r w:rsidR="00974F1C"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357668">
        <w:tc>
          <w:tcPr>
            <w:tcW w:w="9350" w:type="dxa"/>
          </w:tcPr>
          <w:p w:rsidR="00974F1C" w:rsidRPr="00A16D9B" w:rsidRDefault="00974F1C" w:rsidP="0035766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357668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E104B" w:rsidRDefault="000E104B" w:rsidP="00357668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287639620"/>
              <w:docPartObj>
                <w:docPartGallery w:val="Bibliographies"/>
                <w:docPartUnique/>
              </w:docPartObj>
            </w:sdtPr>
            <w:sdtEndPr/>
            <w:sdtContent>
              <w:bookmarkStart w:id="0" w:name="_GoBack" w:displacedByCustomXml="prev"/>
              <w:bookmarkEnd w:id="0" w:displacedByCustomXml="prev"/>
              <w:p w:rsidR="000E104B" w:rsidRDefault="000E104B" w:rsidP="00357668">
                <w:pPr>
                  <w:pStyle w:val="Heading1"/>
                  <w:outlineLvl w:val="0"/>
                </w:pPr>
              </w:p>
              <w:sdt>
                <w:sdtPr>
                  <w:id w:val="-573587230"/>
                  <w:bibliography/>
                </w:sdtPr>
                <w:sdtEndPr/>
                <w:sdtContent>
                  <w:p w:rsidR="00357668" w:rsidRDefault="000E104B" w:rsidP="00357668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 w:rsidR="00357668">
                      <w:rPr>
                        <w:noProof/>
                      </w:rPr>
                      <w:t xml:space="preserve">Akbar, T. N., &amp; Trim, B. (2005). </w:t>
                    </w:r>
                    <w:r w:rsidR="00357668">
                      <w:rPr>
                        <w:i/>
                        <w:iCs/>
                        <w:noProof/>
                      </w:rPr>
                      <w:t>Jangan ke Dokter Lagi: keajaiban sistem imun dan kiat menghalau penyakit .</w:t>
                    </w:r>
                    <w:r w:rsidR="00357668">
                      <w:rPr>
                        <w:noProof/>
                      </w:rPr>
                      <w:t xml:space="preserve"> Bandung: MQ Publishing Bandung.</w:t>
                    </w:r>
                  </w:p>
                  <w:p w:rsidR="00357668" w:rsidRDefault="00357668" w:rsidP="00357668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Arradon, I. (2014, Februari 10). </w:t>
                    </w:r>
                    <w:r>
                      <w:rPr>
                        <w:i/>
                        <w:iCs/>
                        <w:noProof/>
                      </w:rPr>
                      <w:t>Aceh, Contoh Penyelesaian Kejahatan MAsa Lalu</w:t>
                    </w:r>
                    <w:r>
                      <w:rPr>
                        <w:noProof/>
                      </w:rPr>
                      <w:t>. Diambil kembali dari Kompas.</w:t>
                    </w:r>
                  </w:p>
                  <w:p w:rsidR="00357668" w:rsidRDefault="00357668" w:rsidP="00357668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Helianthusonfri, J. (2016). </w:t>
                    </w:r>
                    <w:r>
                      <w:rPr>
                        <w:i/>
                        <w:iCs/>
                        <w:noProof/>
                      </w:rPr>
                      <w:t>Facebook Marketing.</w:t>
                    </w:r>
                    <w:r>
                      <w:rPr>
                        <w:noProof/>
                      </w:rPr>
                      <w:t xml:space="preserve"> Jakarta: Elex Media Komputindo.</w:t>
                    </w:r>
                  </w:p>
                  <w:p w:rsidR="00357668" w:rsidRDefault="00357668" w:rsidP="00357668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Osborn, J. W. (1993). Kiat Berbicara di Depan Umum untuk Eksekutif. Dalam W. Andre, </w:t>
                    </w:r>
                    <w:r>
                      <w:rPr>
                        <w:i/>
                        <w:iCs/>
                        <w:noProof/>
                      </w:rPr>
                      <w:t>Kiat Berbicara di Depan Umum untuk Eksekutif.</w:t>
                    </w:r>
                    <w:r>
                      <w:rPr>
                        <w:noProof/>
                      </w:rPr>
                      <w:t xml:space="preserve"> Jakarta: Bumi Aksara.</w:t>
                    </w:r>
                  </w:p>
                  <w:p w:rsidR="00357668" w:rsidRDefault="00357668" w:rsidP="00357668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</w:rPr>
                      <w:t>Muhammad Effect : Getaran yang dirindukan dan ditakuti.</w:t>
                    </w:r>
                    <w:r>
                      <w:rPr>
                        <w:noProof/>
                      </w:rPr>
                      <w:t xml:space="preserve"> Solo: Tinta Medina.</w:t>
                    </w:r>
                  </w:p>
                  <w:p w:rsidR="00357668" w:rsidRDefault="00357668" w:rsidP="00357668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</w:rPr>
                      <w:t>The art of Stimulating Idea : Jurus mendulang Ide dan Insyaf agar karya di Jalan Menulis.</w:t>
                    </w:r>
                    <w:r>
                      <w:rPr>
                        <w:noProof/>
                      </w:rPr>
                      <w:t xml:space="preserve"> Solo: Metagraf.</w:t>
                    </w:r>
                  </w:p>
                  <w:p w:rsidR="00357668" w:rsidRDefault="00357668" w:rsidP="00357668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Wong, J. (2010). </w:t>
                    </w:r>
                    <w:r>
                      <w:rPr>
                        <w:i/>
                        <w:iCs/>
                        <w:noProof/>
                      </w:rPr>
                      <w:t>Internet Marketing for Baginer.</w:t>
                    </w:r>
                    <w:r>
                      <w:rPr>
                        <w:noProof/>
                      </w:rPr>
                      <w:t xml:space="preserve"> Jakarta: Elex Media Komputindo.</w:t>
                    </w:r>
                  </w:p>
                  <w:p w:rsidR="000E104B" w:rsidRDefault="000E104B" w:rsidP="00357668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:rsidR="000E104B" w:rsidRPr="008D1AF7" w:rsidRDefault="00DF7B3D" w:rsidP="00357668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1510485959"/>
                <w:citation/>
              </w:sdtPr>
              <w:sdtEndPr/>
              <w:sdtContent>
                <w:r w:rsidR="000E10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fldChar w:fldCharType="begin"/>
                </w:r>
                <w:r w:rsidR="000E104B"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 w:rsidR="000E10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fldChar w:fldCharType="separate"/>
                </w:r>
                <w:r w:rsidR="00357668" w:rsidRPr="00357668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(Helianthusonfri, 2016)</w:t>
                </w:r>
                <w:r w:rsidR="000E10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fldChar w:fldCharType="end"/>
                </w:r>
              </w:sdtContent>
            </w:sdt>
          </w:p>
          <w:p w:rsidR="00974F1C" w:rsidRDefault="00974F1C" w:rsidP="0035766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104B" w:rsidRPr="000E104B" w:rsidRDefault="000E104B" w:rsidP="0035766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MAAF WAKTU TIDAK CUKUP TETAPI UNTUK PENYUSUNAN DAFTAR PUSTAKA BISA PAKAI MENU REFRENCE DAN BIBLIOGRAPHI</w:t>
            </w:r>
          </w:p>
          <w:p w:rsidR="00974F1C" w:rsidRPr="004B7994" w:rsidRDefault="00974F1C" w:rsidP="003576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35766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35766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35766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35766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3576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3576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49049941"/>
                <w:citation/>
              </w:sdtPr>
              <w:sdtContent>
                <w:r w:rsidR="0035766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35766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Akb05 \l 1033 </w:instrText>
                </w:r>
                <w:r w:rsidR="0035766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357668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357668" w:rsidRPr="00357668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(Akbar &amp; Trim, 2005)</w:t>
                </w:r>
                <w:r w:rsidR="0035766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3576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3576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357668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3576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3576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35766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35766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35766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35766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357668">
      <w:sdt>
        <w:sdtPr>
          <w:id w:val="-2006116453"/>
          <w:citation/>
        </w:sdtPr>
        <w:sdtContent>
          <w:r>
            <w:fldChar w:fldCharType="begin"/>
          </w:r>
          <w:r>
            <w:instrText xml:space="preserve"> CITATION Osb93 \l 1033 </w:instrText>
          </w:r>
          <w:r>
            <w:fldChar w:fldCharType="separate"/>
          </w:r>
          <w:r>
            <w:rPr>
              <w:noProof/>
            </w:rPr>
            <w:t>(Osborn, 1993)</w:t>
          </w:r>
          <w:r>
            <w:fldChar w:fldCharType="end"/>
          </w:r>
        </w:sdtContent>
      </w:sdt>
      <w:sdt>
        <w:sdtPr>
          <w:id w:val="2028217043"/>
          <w:citation/>
        </w:sdtPr>
        <w:sdtContent>
          <w:r>
            <w:fldChar w:fldCharType="begin"/>
          </w:r>
          <w:r>
            <w:instrText xml:space="preserve"> CITATION Arr14 \l 1033 </w:instrText>
          </w:r>
          <w:r>
            <w:fldChar w:fldCharType="separate"/>
          </w:r>
          <w:r>
            <w:rPr>
              <w:noProof/>
            </w:rPr>
            <w:t xml:space="preserve"> (Arradon, 2014)</w:t>
          </w:r>
          <w:r>
            <w:fldChar w:fldCharType="end"/>
          </w:r>
        </w:sdtContent>
      </w:sdt>
      <w:sdt>
        <w:sdtPr>
          <w:id w:val="-1093168000"/>
          <w:citation/>
        </w:sdtPr>
        <w:sdtContent>
          <w:r>
            <w:fldChar w:fldCharType="begin"/>
          </w:r>
          <w:r>
            <w:instrText xml:space="preserve"> CITATION Bam11 \l 1033 </w:instrText>
          </w:r>
          <w:r>
            <w:fldChar w:fldCharType="separate"/>
          </w:r>
          <w:r>
            <w:rPr>
              <w:noProof/>
            </w:rPr>
            <w:t xml:space="preserve"> (Trim, The art of Stimulating Idea : Jurus mendulang Ide dan Insyaf agar karya di Jalan Menulis, 2011)</w:t>
          </w:r>
          <w:r>
            <w:fldChar w:fldCharType="end"/>
          </w:r>
        </w:sdtContent>
      </w:sdt>
      <w:sdt>
        <w:sdtPr>
          <w:id w:val="-808397348"/>
          <w:citation/>
        </w:sdtPr>
        <w:sdtContent>
          <w:r>
            <w:fldChar w:fldCharType="begin"/>
          </w:r>
          <w:r>
            <w:instrText xml:space="preserve"> CITATION Bam111 \l 1033 </w:instrText>
          </w:r>
          <w:r>
            <w:fldChar w:fldCharType="separate"/>
          </w:r>
          <w:r>
            <w:rPr>
              <w:noProof/>
            </w:rPr>
            <w:t xml:space="preserve"> (Trim, Muhammad Effect : Getaran yang dirindukan dan ditakuti, 2011)</w:t>
          </w:r>
          <w:r>
            <w:fldChar w:fldCharType="end"/>
          </w:r>
        </w:sdtContent>
      </w:sdt>
      <w:r>
        <w:br w:type="textWrapping" w:clear="all"/>
      </w: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E104B"/>
    <w:rsid w:val="0012251A"/>
    <w:rsid w:val="00357668"/>
    <w:rsid w:val="0042167F"/>
    <w:rsid w:val="00924DF5"/>
    <w:rsid w:val="00974F1C"/>
    <w:rsid w:val="00D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0E104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1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{EF739ADC-C276-47C1-B524-63F255D89C49}</b:Guid>
    <b:Author>
      <b:Author>
        <b:NameList>
          <b:Person>
            <b:Last>Wong</b:Last>
            <b:First>Jony</b:First>
          </b:Person>
        </b:NameList>
      </b:Author>
    </b:Author>
    <b:Title>Internet Marketing for Baginer</b:Title>
    <b:Year>2010</b:Year>
    <b:City>Jakarta</b:City>
    <b:Publisher>Elex Media Komputindo</b:Publisher>
    <b:RefOrder>1</b:RefOrder>
  </b:Source>
  <b:Source>
    <b:Tag>Jef16</b:Tag>
    <b:SourceType>Book</b:SourceType>
    <b:Guid>{5541DC6F-0223-40CB-B90F-6226F0B5CB15}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Akb05</b:Tag>
    <b:SourceType>Book</b:SourceType>
    <b:Guid>{30362261-681F-4696-A450-EC4148504AD5}</b:Guid>
    <b:Author>
      <b:Author>
        <b:NameList>
          <b:Person>
            <b:Last>Akbar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 </b:Title>
    <b:Year>2005</b:Year>
    <b:City>Bandung</b:City>
    <b:Publisher>MQ Publishing Bandung</b:Publisher>
    <b:RefOrder>3</b:RefOrder>
  </b:Source>
  <b:Source>
    <b:Tag>Osb93</b:Tag>
    <b:SourceType>BookSection</b:SourceType>
    <b:Guid>{A7461E3A-1175-4ED8-A95E-48BB1036D6EF}</b:Guid>
    <b:Author>
      <b:Author>
        <b:NameList>
          <b:Person>
            <b:Last>Osborn</b:Last>
            <b:First>John</b:First>
            <b:Middle>W</b:Middle>
          </b:Person>
        </b:NameList>
      </b:Author>
      <b:BookAuthor>
        <b:NameList>
          <b:Person>
            <b:Last>Andre</b:Last>
            <b:First>Walfred</b:First>
          </b:Person>
        </b:NameList>
      </b:BookAuthor>
    </b:Author>
    <b:Title>Kiat Berbicara di Depan Umum untuk Eksekutif</b:Title>
    <b:Year>1993</b:Year>
    <b:City>Jakarta</b:City>
    <b:Publisher>Bumi Aksara</b:Publisher>
    <b:BookTitle>Kiat Berbicara di Depan Umum untuk Eksekutif</b:BookTitle>
    <b:RefOrder>4</b:RefOrder>
  </b:Source>
  <b:Source>
    <b:Tag>Arr14</b:Tag>
    <b:SourceType>InternetSite</b:SourceType>
    <b:Guid>{B6CCEB73-E518-4701-BA97-2AE8875073D3}</b:Guid>
    <b:Title>Aceh, Contoh Penyelesaian Kejahatan MAsa Lalu</b:Title>
    <b:Year>2014</b:Year>
    <b:Author>
      <b:Author>
        <b:NameList>
          <b:Person>
            <b:Last>Arradon</b:Last>
            <b:First>Issabelee</b:First>
          </b:Person>
        </b:NameList>
      </b:Author>
    </b:Author>
    <b:InternetSiteTitle>Kompas</b:InternetSiteTitle>
    <b:Month>Februari</b:Month>
    <b:Day>10</b:Day>
    <b:RefOrder>5</b:RefOrder>
  </b:Source>
  <b:Source>
    <b:Tag>Bam11</b:Tag>
    <b:SourceType>Book</b:SourceType>
    <b:Guid>{D72C9219-99F6-458E-A16D-52BC0C2E49B7}</b:Guid>
    <b:Title>The art of Stimulating Idea : Jurus mendulang Ide dan Insyaf agar karya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6</b:RefOrder>
  </b:Source>
  <b:Source>
    <b:Tag>Bam111</b:Tag>
    <b:SourceType>Book</b:SourceType>
    <b:Guid>{9E8599AF-DE38-463C-AF07-09352BCEA30E}</b:Guid>
    <b:Author>
      <b:Author>
        <b:NameList>
          <b:Person>
            <b:Last>Trim</b:Last>
            <b:First>Bambang</b:First>
          </b:Person>
        </b:NameList>
      </b:Author>
    </b:Author>
    <b:Title>Muhammad Effect 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2F065349-7598-4E06-B4B2-DF2A30C4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Riska</cp:lastModifiedBy>
  <cp:revision>3</cp:revision>
  <dcterms:created xsi:type="dcterms:W3CDTF">2020-08-26T21:21:00Z</dcterms:created>
  <dcterms:modified xsi:type="dcterms:W3CDTF">2020-09-16T04:27:00Z</dcterms:modified>
</cp:coreProperties>
</file>