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F5" w:rsidRDefault="00065F6E" w:rsidP="00F1406B">
      <w:pPr>
        <w:jc w:val="center"/>
      </w:pPr>
      <w:r>
        <w:rPr>
          <w:rFonts w:ascii="Minion Pro" w:hAnsi="Minion Pro"/>
          <w:b/>
          <w:sz w:val="36"/>
          <w:szCs w:val="36"/>
        </w:rPr>
        <w:t xml:space="preserve">Kata </w:t>
      </w:r>
      <w:proofErr w:type="spellStart"/>
      <w:r>
        <w:rPr>
          <w:rFonts w:ascii="Minion Pro" w:hAnsi="Minion Pro"/>
          <w:b/>
          <w:sz w:val="36"/>
          <w:szCs w:val="36"/>
        </w:rPr>
        <w:t>Pengantar</w:t>
      </w:r>
      <w:proofErr w:type="spellEnd"/>
    </w:p>
    <w:p w:rsidR="00065F6E" w:rsidRDefault="00065F6E" w:rsidP="00065F6E">
      <w:pPr>
        <w:spacing w:before="100" w:beforeAutospacing="1" w:after="100" w:afterAutospacing="1"/>
        <w:ind w:left="540"/>
        <w:rPr>
          <w:rFonts w:ascii="Minion Pro" w:hAnsi="Minion Pro" w:cs="Arial"/>
        </w:rPr>
      </w:pPr>
    </w:p>
    <w:p w:rsidR="00F1406B" w:rsidRDefault="00065F6E" w:rsidP="00065F6E">
      <w:pPr>
        <w:spacing w:before="100" w:beforeAutospacing="1" w:after="100" w:afterAutospacing="1"/>
        <w:ind w:left="54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 w:rsidR="00F1406B" w:rsidRPr="00F1406B">
        <w:rPr>
          <w:rFonts w:ascii="Minion Pro" w:hAnsi="Minion Pro" w:cs="Arial"/>
        </w:rPr>
        <w:t>Jurus</w:t>
      </w:r>
      <w:proofErr w:type="spellEnd"/>
      <w:r w:rsidR="00F1406B" w:rsidRPr="00F1406B">
        <w:rPr>
          <w:rFonts w:ascii="Minion Pro" w:hAnsi="Minion Pro" w:cs="Arial"/>
        </w:rPr>
        <w:t xml:space="preserve"> </w:t>
      </w:r>
      <w:proofErr w:type="spellStart"/>
      <w:r w:rsidR="00F1406B" w:rsidRPr="00F1406B">
        <w:rPr>
          <w:rFonts w:ascii="Minion Pro" w:hAnsi="Minion Pro" w:cs="Arial"/>
        </w:rPr>
        <w:t>Jitu</w:t>
      </w:r>
      <w:proofErr w:type="spellEnd"/>
      <w:r w:rsidR="00F1406B" w:rsidRPr="00F1406B">
        <w:rPr>
          <w:rFonts w:ascii="Minion Pro" w:hAnsi="Minion Pro" w:cs="Arial"/>
        </w:rPr>
        <w:t xml:space="preserve"> </w:t>
      </w:r>
      <w:proofErr w:type="spellStart"/>
      <w:r w:rsidR="00F1406B" w:rsidRPr="00F1406B">
        <w:rPr>
          <w:rFonts w:ascii="Minion Pro" w:hAnsi="Minion Pro" w:cs="Arial"/>
        </w:rPr>
        <w:t>Mengajar</w:t>
      </w:r>
      <w:proofErr w:type="spellEnd"/>
      <w:r w:rsidR="00F1406B" w:rsidRPr="00F1406B">
        <w:rPr>
          <w:rFonts w:ascii="Minion Pro" w:hAnsi="Minion Pro" w:cs="Arial"/>
        </w:rPr>
        <w:t xml:space="preserve"> Dar</w:t>
      </w:r>
      <w:r>
        <w:rPr>
          <w:rFonts w:ascii="Minion Pro" w:hAnsi="Minion Pro" w:cs="Arial"/>
        </w:rPr>
        <w:t xml:space="preserve">ing &amp;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”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beradaptasi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lingkungan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revolusioner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Terlebih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sivitas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akademika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merangsang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ingin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kritis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berkompetisi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sehat</w:t>
      </w:r>
      <w:proofErr w:type="spellEnd"/>
      <w:r>
        <w:rPr>
          <w:rFonts w:ascii="Minion Pro" w:hAnsi="Minion Pro" w:cs="Arial"/>
        </w:rPr>
        <w:t>.</w:t>
      </w:r>
    </w:p>
    <w:p w:rsidR="00065F6E" w:rsidRDefault="00421E42" w:rsidP="00065F6E">
      <w:pPr>
        <w:spacing w:before="100" w:beforeAutospacing="1" w:after="100" w:afterAutospacing="1"/>
        <w:ind w:left="54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Tatakala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Jepang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memelopori</w:t>
      </w:r>
      <w:proofErr w:type="spellEnd"/>
      <w:r>
        <w:rPr>
          <w:rFonts w:ascii="Minion Pro" w:hAnsi="Minion Pro" w:cs="Arial"/>
        </w:rPr>
        <w:t xml:space="preserve"> </w:t>
      </w:r>
      <w:r w:rsidRPr="00421E42">
        <w:rPr>
          <w:rFonts w:ascii="Minion Pro" w:hAnsi="Minion Pro" w:cs="Arial"/>
          <w:i/>
        </w:rPr>
        <w:t>Society 5.0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Jerman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memelopori</w:t>
      </w:r>
      <w:proofErr w:type="spellEnd"/>
      <w:r>
        <w:rPr>
          <w:rFonts w:ascii="Minion Pro" w:hAnsi="Minion Pro" w:cs="Arial"/>
        </w:rPr>
        <w:t xml:space="preserve"> </w:t>
      </w:r>
      <w:r w:rsidRPr="00421E42">
        <w:rPr>
          <w:rFonts w:ascii="Minion Pro" w:hAnsi="Minion Pro" w:cs="Arial"/>
          <w:i/>
        </w:rPr>
        <w:t>Industry 4.0</w:t>
      </w:r>
      <w:r>
        <w:rPr>
          <w:rFonts w:ascii="Minion Pro" w:hAnsi="Minion Pro" w:cs="Arial"/>
        </w:rPr>
        <w:t xml:space="preserve">, Indonesia </w:t>
      </w:r>
      <w:proofErr w:type="spellStart"/>
      <w:r>
        <w:rPr>
          <w:rFonts w:ascii="Minion Pro" w:hAnsi="Minion Pro" w:cs="Arial"/>
        </w:rPr>
        <w:t>terancam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tertinggal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kompetisi</w:t>
      </w:r>
      <w:proofErr w:type="spellEnd"/>
      <w:r>
        <w:rPr>
          <w:rFonts w:ascii="Minion Pro" w:hAnsi="Minion Pro" w:cs="Arial"/>
        </w:rPr>
        <w:t xml:space="preserve"> global.</w:t>
      </w:r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Bukan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hanya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kedua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negara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industri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maju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tadi</w:t>
      </w:r>
      <w:proofErr w:type="spellEnd"/>
      <w:r w:rsidR="00D8517E">
        <w:rPr>
          <w:rFonts w:ascii="Minion Pro" w:hAnsi="Minion Pro" w:cs="Arial"/>
        </w:rPr>
        <w:t xml:space="preserve"> yang </w:t>
      </w:r>
      <w:proofErr w:type="spellStart"/>
      <w:r w:rsidR="00D8517E">
        <w:rPr>
          <w:rFonts w:ascii="Minion Pro" w:hAnsi="Minion Pro" w:cs="Arial"/>
        </w:rPr>
        <w:t>melesat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dalam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persaingan</w:t>
      </w:r>
      <w:proofErr w:type="spellEnd"/>
      <w:r w:rsidR="00D8517E">
        <w:rPr>
          <w:rFonts w:ascii="Minion Pro" w:hAnsi="Minion Pro" w:cs="Arial"/>
        </w:rPr>
        <w:t xml:space="preserve"> global, </w:t>
      </w:r>
      <w:proofErr w:type="spellStart"/>
      <w:r w:rsidR="00D8517E">
        <w:rPr>
          <w:rFonts w:ascii="Minion Pro" w:hAnsi="Minion Pro" w:cs="Arial"/>
        </w:rPr>
        <w:t>melainkan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juga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Amerika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Serikat</w:t>
      </w:r>
      <w:proofErr w:type="spellEnd"/>
      <w:r w:rsidR="00D8517E">
        <w:rPr>
          <w:rFonts w:ascii="Minion Pro" w:hAnsi="Minion Pro" w:cs="Arial"/>
        </w:rPr>
        <w:t xml:space="preserve">, </w:t>
      </w:r>
      <w:proofErr w:type="spellStart"/>
      <w:r w:rsidR="00D8517E">
        <w:rPr>
          <w:rFonts w:ascii="Minion Pro" w:hAnsi="Minion Pro" w:cs="Arial"/>
        </w:rPr>
        <w:t>Cina</w:t>
      </w:r>
      <w:proofErr w:type="spellEnd"/>
      <w:r w:rsidR="00D8517E">
        <w:rPr>
          <w:rFonts w:ascii="Minion Pro" w:hAnsi="Minion Pro" w:cs="Arial"/>
        </w:rPr>
        <w:t xml:space="preserve">, </w:t>
      </w:r>
      <w:proofErr w:type="spellStart"/>
      <w:r w:rsidR="00D8517E">
        <w:rPr>
          <w:rFonts w:ascii="Minion Pro" w:hAnsi="Minion Pro" w:cs="Arial"/>
        </w:rPr>
        <w:t>Inggris</w:t>
      </w:r>
      <w:proofErr w:type="spellEnd"/>
      <w:r w:rsidR="00D8517E">
        <w:rPr>
          <w:rFonts w:ascii="Minion Pro" w:hAnsi="Minion Pro" w:cs="Arial"/>
        </w:rPr>
        <w:t xml:space="preserve">, </w:t>
      </w:r>
      <w:proofErr w:type="spellStart"/>
      <w:r w:rsidR="00D8517E">
        <w:rPr>
          <w:rFonts w:ascii="Minion Pro" w:hAnsi="Minion Pro" w:cs="Arial"/>
        </w:rPr>
        <w:t>Perancis</w:t>
      </w:r>
      <w:proofErr w:type="spellEnd"/>
      <w:r w:rsidR="00D8517E">
        <w:rPr>
          <w:rFonts w:ascii="Minion Pro" w:hAnsi="Minion Pro" w:cs="Arial"/>
        </w:rPr>
        <w:t xml:space="preserve">, Korea Selatan, Taiwan, Brazil, Israel, </w:t>
      </w:r>
      <w:proofErr w:type="spellStart"/>
      <w:r w:rsidR="00D8517E">
        <w:rPr>
          <w:rFonts w:ascii="Minion Pro" w:hAnsi="Minion Pro" w:cs="Arial"/>
        </w:rPr>
        <w:t>dan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seterusnya</w:t>
      </w:r>
      <w:proofErr w:type="spellEnd"/>
      <w:r w:rsidR="00D8517E">
        <w:rPr>
          <w:rFonts w:ascii="Minion Pro" w:hAnsi="Minion Pro" w:cs="Arial"/>
        </w:rPr>
        <w:t xml:space="preserve">. Indonesia </w:t>
      </w:r>
      <w:proofErr w:type="spellStart"/>
      <w:r w:rsidR="00D8517E">
        <w:rPr>
          <w:rFonts w:ascii="Minion Pro" w:hAnsi="Minion Pro" w:cs="Arial"/>
        </w:rPr>
        <w:t>tidak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boleh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berpangku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tangan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atau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berleha-leha</w:t>
      </w:r>
      <w:proofErr w:type="spellEnd"/>
      <w:r w:rsidR="00D8517E">
        <w:rPr>
          <w:rFonts w:ascii="Minion Pro" w:hAnsi="Minion Pro" w:cs="Arial"/>
        </w:rPr>
        <w:t xml:space="preserve">, </w:t>
      </w:r>
      <w:proofErr w:type="spellStart"/>
      <w:r w:rsidR="00D8517E">
        <w:rPr>
          <w:rFonts w:ascii="Minion Pro" w:hAnsi="Minion Pro" w:cs="Arial"/>
        </w:rPr>
        <w:t>karena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itu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komunitas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perguruan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tinggi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harus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menjadi</w:t>
      </w:r>
      <w:proofErr w:type="spellEnd"/>
      <w:r w:rsidR="00D8517E">
        <w:rPr>
          <w:rFonts w:ascii="Minion Pro" w:hAnsi="Minion Pro" w:cs="Arial"/>
        </w:rPr>
        <w:t xml:space="preserve"> motor </w:t>
      </w:r>
      <w:proofErr w:type="spellStart"/>
      <w:r w:rsidR="00D8517E">
        <w:rPr>
          <w:rFonts w:ascii="Minion Pro" w:hAnsi="Minion Pro" w:cs="Arial"/>
        </w:rPr>
        <w:t>revolusi</w:t>
      </w:r>
      <w:proofErr w:type="spellEnd"/>
      <w:r w:rsidR="00D8517E">
        <w:rPr>
          <w:rFonts w:ascii="Minion Pro" w:hAnsi="Minion Pro" w:cs="Arial"/>
        </w:rPr>
        <w:t xml:space="preserve"> </w:t>
      </w:r>
      <w:proofErr w:type="spellStart"/>
      <w:r w:rsidR="00D8517E">
        <w:rPr>
          <w:rFonts w:ascii="Minion Pro" w:hAnsi="Minion Pro" w:cs="Arial"/>
        </w:rPr>
        <w:t>bangsa</w:t>
      </w:r>
      <w:proofErr w:type="spellEnd"/>
      <w:r w:rsidR="00D8517E">
        <w:rPr>
          <w:rFonts w:ascii="Minion Pro" w:hAnsi="Minion Pro" w:cs="Arial"/>
        </w:rPr>
        <w:t>.</w:t>
      </w:r>
    </w:p>
    <w:p w:rsidR="00D8517E" w:rsidRDefault="00D8517E" w:rsidP="00065F6E">
      <w:pPr>
        <w:spacing w:before="100" w:beforeAutospacing="1" w:after="100" w:afterAutospacing="1"/>
        <w:ind w:left="540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Para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mengorkestrasi</w:t>
      </w:r>
      <w:proofErr w:type="spellEnd"/>
      <w:r>
        <w:rPr>
          <w:rFonts w:ascii="Minion Pro" w:hAnsi="Minion Pro" w:cs="Arial"/>
        </w:rPr>
        <w:t xml:space="preserve"> proses-proses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kreatif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luring.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(PBM) </w:t>
      </w:r>
      <w:proofErr w:type="spellStart"/>
      <w:r>
        <w:rPr>
          <w:rFonts w:ascii="Minion Pro" w:hAnsi="Minion Pro" w:cs="Arial"/>
        </w:rPr>
        <w:t>tradisional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menyenangkan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komunikasinya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intens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umpan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baliknya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segera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diproyeksikan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calon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pemimpin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kemandirian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 w:rsidR="00EC4778">
        <w:rPr>
          <w:rFonts w:ascii="Minion Pro" w:hAnsi="Minion Pro" w:cs="Arial"/>
        </w:rPr>
        <w:t xml:space="preserve">. </w:t>
      </w:r>
      <w:proofErr w:type="spellStart"/>
      <w:r w:rsidR="00EC4778">
        <w:rPr>
          <w:rFonts w:ascii="Minion Pro" w:hAnsi="Minion Pro" w:cs="Arial"/>
        </w:rPr>
        <w:t>Kemandirian</w:t>
      </w:r>
      <w:proofErr w:type="spellEnd"/>
      <w:r w:rsidR="00EC4778">
        <w:rPr>
          <w:rFonts w:ascii="Minion Pro" w:hAnsi="Minion Pro" w:cs="Arial"/>
        </w:rPr>
        <w:t xml:space="preserve"> </w:t>
      </w:r>
      <w:proofErr w:type="spellStart"/>
      <w:r w:rsidR="00EC4778">
        <w:rPr>
          <w:rFonts w:ascii="Minion Pro" w:hAnsi="Minion Pro" w:cs="Arial"/>
        </w:rPr>
        <w:t>belajar</w:t>
      </w:r>
      <w:proofErr w:type="spellEnd"/>
      <w:r w:rsidR="00EC4778">
        <w:rPr>
          <w:rFonts w:ascii="Minion Pro" w:hAnsi="Minion Pro" w:cs="Arial"/>
        </w:rPr>
        <w:t xml:space="preserve"> </w:t>
      </w:r>
      <w:proofErr w:type="spellStart"/>
      <w:r w:rsidR="00EC4778">
        <w:rPr>
          <w:rFonts w:ascii="Minion Pro" w:hAnsi="Minion Pro" w:cs="Arial"/>
        </w:rPr>
        <w:t>ini</w:t>
      </w:r>
      <w:proofErr w:type="spellEnd"/>
      <w:r w:rsidR="00EC4778">
        <w:rPr>
          <w:rFonts w:ascii="Minion Pro" w:hAnsi="Minion Pro" w:cs="Arial"/>
        </w:rPr>
        <w:t xml:space="preserve"> </w:t>
      </w:r>
      <w:proofErr w:type="spellStart"/>
      <w:proofErr w:type="gramStart"/>
      <w:r w:rsidR="00EC4778">
        <w:rPr>
          <w:rFonts w:ascii="Minion Pro" w:hAnsi="Minion Pro" w:cs="Arial"/>
        </w:rPr>
        <w:t>akan</w:t>
      </w:r>
      <w:proofErr w:type="spellEnd"/>
      <w:proofErr w:type="gramEnd"/>
      <w:r w:rsidR="00EC4778">
        <w:rPr>
          <w:rFonts w:ascii="Minion Pro" w:hAnsi="Minion Pro" w:cs="Arial"/>
        </w:rPr>
        <w:t xml:space="preserve"> </w:t>
      </w:r>
      <w:proofErr w:type="spellStart"/>
      <w:r w:rsidR="00EC4778">
        <w:rPr>
          <w:rFonts w:ascii="Minion Pro" w:hAnsi="Minion Pro" w:cs="Arial"/>
        </w:rPr>
        <w:t>sangat</w:t>
      </w:r>
      <w:proofErr w:type="spellEnd"/>
      <w:r w:rsidR="00EC4778">
        <w:rPr>
          <w:rFonts w:ascii="Minion Pro" w:hAnsi="Minion Pro" w:cs="Arial"/>
        </w:rPr>
        <w:t xml:space="preserve"> </w:t>
      </w:r>
      <w:proofErr w:type="spellStart"/>
      <w:r w:rsidR="00EC4778">
        <w:rPr>
          <w:rFonts w:ascii="Minion Pro" w:hAnsi="Minion Pro" w:cs="Arial"/>
        </w:rPr>
        <w:t>terbantu</w:t>
      </w:r>
      <w:proofErr w:type="spellEnd"/>
      <w:r w:rsidR="00EC4778">
        <w:rPr>
          <w:rFonts w:ascii="Minion Pro" w:hAnsi="Minion Pro" w:cs="Arial"/>
        </w:rPr>
        <w:t xml:space="preserve"> </w:t>
      </w:r>
      <w:proofErr w:type="spellStart"/>
      <w:r w:rsidR="00EC4778">
        <w:rPr>
          <w:rFonts w:ascii="Minion Pro" w:hAnsi="Minion Pro" w:cs="Arial"/>
        </w:rPr>
        <w:t>melalui</w:t>
      </w:r>
      <w:proofErr w:type="spellEnd"/>
      <w:r w:rsidR="00EC4778">
        <w:rPr>
          <w:rFonts w:ascii="Minion Pro" w:hAnsi="Minion Pro" w:cs="Arial"/>
        </w:rPr>
        <w:t xml:space="preserve"> PBM daring.</w:t>
      </w:r>
    </w:p>
    <w:p w:rsidR="00F1406B" w:rsidRDefault="00EC4778" w:rsidP="00EC4778">
      <w:pPr>
        <w:spacing w:before="100" w:beforeAutospacing="1" w:after="100" w:afterAutospacing="1"/>
        <w:ind w:left="540"/>
        <w:rPr>
          <w:rFonts w:ascii="Minion Pro" w:hAnsi="Minion Pro"/>
        </w:rPr>
      </w:pPr>
      <w:r>
        <w:rPr>
          <w:rFonts w:ascii="Minion Pro" w:hAnsi="Minion Pro" w:cs="Arial"/>
        </w:rPr>
        <w:t xml:space="preserve">PBM luring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pengalaman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menyenagkan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apabila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dosen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berhasil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mengenali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karakteristik</w:t>
      </w:r>
      <w:proofErr w:type="spellEnd"/>
      <w:r>
        <w:rPr>
          <w:rFonts w:ascii="Minion Pro" w:hAnsi="Minion Pro"/>
        </w:rPr>
        <w:t xml:space="preserve"> individual </w:t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beragam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Pendekatan</w:t>
      </w:r>
      <w:proofErr w:type="spellEnd"/>
      <w:r>
        <w:rPr>
          <w:rFonts w:ascii="Minion Pro" w:hAnsi="Minion Pro"/>
        </w:rPr>
        <w:t xml:space="preserve"> PBM luring </w:t>
      </w:r>
      <w:proofErr w:type="spellStart"/>
      <w:r>
        <w:rPr>
          <w:rFonts w:ascii="Minion Pro" w:hAnsi="Minion Pro"/>
        </w:rPr>
        <w:t>sedapat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mungkin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menggabungkan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penugasan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spesifik</w:t>
      </w:r>
      <w:proofErr w:type="spellEnd"/>
      <w:r>
        <w:rPr>
          <w:rFonts w:ascii="Minion Pro" w:hAnsi="Minion Pro"/>
        </w:rPr>
        <w:t xml:space="preserve"> individual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penugasan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3C79B2">
        <w:rPr>
          <w:rFonts w:ascii="Minion Pro" w:hAnsi="Minion Pro"/>
        </w:rPr>
        <w:t>kelompok</w:t>
      </w:r>
      <w:proofErr w:type="spellEnd"/>
      <w:r w:rsidR="003C79B2">
        <w:rPr>
          <w:rFonts w:ascii="Minion Pro" w:hAnsi="Minion Pro"/>
        </w:rPr>
        <w:t xml:space="preserve"> yang </w:t>
      </w:r>
      <w:proofErr w:type="spellStart"/>
      <w:r w:rsidR="003C79B2">
        <w:rPr>
          <w:rFonts w:ascii="Minion Pro" w:hAnsi="Minion Pro"/>
        </w:rPr>
        <w:t>merangsang</w:t>
      </w:r>
      <w:proofErr w:type="spellEnd"/>
      <w:r w:rsidR="003C79B2">
        <w:rPr>
          <w:rFonts w:ascii="Minion Pro" w:hAnsi="Minion Pro"/>
        </w:rPr>
        <w:t xml:space="preserve"> </w:t>
      </w:r>
      <w:proofErr w:type="spellStart"/>
      <w:r w:rsidR="003C79B2">
        <w:rPr>
          <w:rFonts w:ascii="Minion Pro" w:hAnsi="Minion Pro"/>
        </w:rPr>
        <w:t>kerjasama</w:t>
      </w:r>
      <w:proofErr w:type="spellEnd"/>
      <w:r w:rsidR="003C79B2">
        <w:rPr>
          <w:rFonts w:ascii="Minion Pro" w:hAnsi="Minion Pro"/>
        </w:rPr>
        <w:t xml:space="preserve"> di </w:t>
      </w:r>
      <w:proofErr w:type="spellStart"/>
      <w:r w:rsidR="003C79B2">
        <w:rPr>
          <w:rFonts w:ascii="Minion Pro" w:hAnsi="Minion Pro"/>
        </w:rPr>
        <w:t>lapangan</w:t>
      </w:r>
      <w:proofErr w:type="spellEnd"/>
      <w:r w:rsidR="003C79B2">
        <w:rPr>
          <w:rFonts w:ascii="Minion Pro" w:hAnsi="Minion Pro"/>
        </w:rPr>
        <w:t>.</w:t>
      </w:r>
    </w:p>
    <w:p w:rsidR="003C79B2" w:rsidRDefault="003C79B2" w:rsidP="00EC4778">
      <w:pPr>
        <w:spacing w:before="100" w:beforeAutospacing="1" w:after="100" w:afterAutospacing="1"/>
        <w:ind w:left="540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PBM daring </w:t>
      </w:r>
      <w:proofErr w:type="spellStart"/>
      <w:r>
        <w:rPr>
          <w:rFonts w:ascii="Minion Pro" w:hAnsi="Minion Pro" w:cs="Arial"/>
        </w:rPr>
        <w:t>sedapat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mungkin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merangsang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masing-masing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mengoptimalkan</w:t>
      </w:r>
      <w:proofErr w:type="spellEnd"/>
      <w:r>
        <w:rPr>
          <w:rFonts w:ascii="Minion Pro" w:hAnsi="Minion Pro" w:cs="Arial"/>
        </w:rPr>
        <w:t xml:space="preserve"> Internet,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perpustakaan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raksasa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media </w:t>
      </w:r>
      <w:proofErr w:type="spellStart"/>
      <w:r>
        <w:rPr>
          <w:rFonts w:ascii="Minion Pro" w:hAnsi="Minion Pro" w:cs="Arial"/>
        </w:rPr>
        <w:t>sosial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nyaris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batas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Literasi</w:t>
      </w:r>
      <w:proofErr w:type="spellEnd"/>
      <w:r>
        <w:rPr>
          <w:rFonts w:ascii="Minion Pro" w:hAnsi="Minion Pro" w:cs="Arial"/>
        </w:rPr>
        <w:t xml:space="preserve"> digital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prasyarat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keberhasilan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memfasilitasi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PBM daring.</w:t>
      </w:r>
    </w:p>
    <w:p w:rsidR="003C79B2" w:rsidRDefault="003C79B2" w:rsidP="00EC4778">
      <w:pPr>
        <w:spacing w:before="100" w:beforeAutospacing="1" w:after="100" w:afterAutospacing="1"/>
        <w:ind w:left="54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PBM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luring, para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berkewajiban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mengajak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terus-menerus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mengevaluasi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orientasi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</w:t>
      </w:r>
      <w:proofErr w:type="spellEnd"/>
      <w:r w:rsidR="00BA20C4">
        <w:rPr>
          <w:rFonts w:ascii="Minion Pro" w:hAnsi="Minion Pro" w:cs="Arial"/>
        </w:rPr>
        <w:t xml:space="preserve">, </w:t>
      </w:r>
      <w:proofErr w:type="spellStart"/>
      <w:r w:rsidR="00BA20C4">
        <w:rPr>
          <w:rFonts w:ascii="Minion Pro" w:hAnsi="Minion Pro" w:cs="Arial"/>
        </w:rPr>
        <w:t>capaian</w:t>
      </w:r>
      <w:proofErr w:type="spellEnd"/>
      <w:r w:rsidR="00BA20C4">
        <w:rPr>
          <w:rFonts w:ascii="Minion Pro" w:hAnsi="Minion Pro" w:cs="Arial"/>
        </w:rPr>
        <w:t xml:space="preserve"> individual </w:t>
      </w:r>
      <w:proofErr w:type="spellStart"/>
      <w:r w:rsidR="00BA20C4">
        <w:rPr>
          <w:rFonts w:ascii="Minion Pro" w:hAnsi="Minion Pro" w:cs="Arial"/>
        </w:rPr>
        <w:t>dan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sosial</w:t>
      </w:r>
      <w:proofErr w:type="spellEnd"/>
      <w:r w:rsidR="00BA20C4">
        <w:rPr>
          <w:rFonts w:ascii="Minion Pro" w:hAnsi="Minion Pro" w:cs="Arial"/>
        </w:rPr>
        <w:t xml:space="preserve">, </w:t>
      </w:r>
      <w:proofErr w:type="spellStart"/>
      <w:r w:rsidR="00BA20C4">
        <w:rPr>
          <w:rFonts w:ascii="Minion Pro" w:hAnsi="Minion Pro" w:cs="Arial"/>
        </w:rPr>
        <w:t>serta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perubahan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kualitas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keluarga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inti</w:t>
      </w:r>
      <w:proofErr w:type="spellEnd"/>
      <w:r w:rsidR="00BA20C4">
        <w:rPr>
          <w:rFonts w:ascii="Minion Pro" w:hAnsi="Minion Pro" w:cs="Arial"/>
        </w:rPr>
        <w:t xml:space="preserve">. Hal </w:t>
      </w:r>
      <w:proofErr w:type="spellStart"/>
      <w:r w:rsidR="00BA20C4">
        <w:rPr>
          <w:rFonts w:ascii="Minion Pro" w:hAnsi="Minion Pro" w:cs="Arial"/>
        </w:rPr>
        <w:t>ini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penting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karena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pendidikan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semodern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proofErr w:type="gramStart"/>
      <w:r w:rsidR="00BA20C4">
        <w:rPr>
          <w:rFonts w:ascii="Minion Pro" w:hAnsi="Minion Pro" w:cs="Arial"/>
        </w:rPr>
        <w:t>apa</w:t>
      </w:r>
      <w:proofErr w:type="spellEnd"/>
      <w:proofErr w:type="gramEnd"/>
      <w:r w:rsidR="00BA20C4">
        <w:rPr>
          <w:rFonts w:ascii="Minion Pro" w:hAnsi="Minion Pro" w:cs="Arial"/>
        </w:rPr>
        <w:t xml:space="preserve"> pun, </w:t>
      </w:r>
      <w:proofErr w:type="spellStart"/>
      <w:r w:rsidR="00BA20C4">
        <w:rPr>
          <w:rFonts w:ascii="Minion Pro" w:hAnsi="Minion Pro" w:cs="Arial"/>
        </w:rPr>
        <w:t>hanya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akan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berguna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jika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berhasil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mengharmoniskan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pemenuhan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kebutuhan</w:t>
      </w:r>
      <w:proofErr w:type="spellEnd"/>
      <w:r w:rsidR="00BA20C4">
        <w:rPr>
          <w:rFonts w:ascii="Minion Pro" w:hAnsi="Minion Pro" w:cs="Arial"/>
        </w:rPr>
        <w:t xml:space="preserve"> individual, </w:t>
      </w:r>
      <w:proofErr w:type="spellStart"/>
      <w:r w:rsidR="00BA20C4">
        <w:rPr>
          <w:rFonts w:ascii="Minion Pro" w:hAnsi="Minion Pro" w:cs="Arial"/>
        </w:rPr>
        <w:t>keluarga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inti</w:t>
      </w:r>
      <w:proofErr w:type="spellEnd"/>
      <w:r w:rsidR="00BA20C4">
        <w:rPr>
          <w:rFonts w:ascii="Minion Pro" w:hAnsi="Minion Pro" w:cs="Arial"/>
        </w:rPr>
        <w:t xml:space="preserve">, </w:t>
      </w:r>
      <w:proofErr w:type="spellStart"/>
      <w:r w:rsidR="00BA20C4">
        <w:rPr>
          <w:rFonts w:ascii="Minion Pro" w:hAnsi="Minion Pro" w:cs="Arial"/>
        </w:rPr>
        <w:t>dan</w:t>
      </w:r>
      <w:proofErr w:type="spellEnd"/>
      <w:r w:rsidR="00BA20C4">
        <w:rPr>
          <w:rFonts w:ascii="Minion Pro" w:hAnsi="Minion Pro" w:cs="Arial"/>
        </w:rPr>
        <w:t xml:space="preserve"> </w:t>
      </w:r>
      <w:proofErr w:type="spellStart"/>
      <w:r w:rsidR="00BA20C4">
        <w:rPr>
          <w:rFonts w:ascii="Minion Pro" w:hAnsi="Minion Pro" w:cs="Arial"/>
        </w:rPr>
        <w:t>sosial</w:t>
      </w:r>
      <w:proofErr w:type="spellEnd"/>
      <w:r w:rsidR="00BA20C4">
        <w:rPr>
          <w:rFonts w:ascii="Minion Pro" w:hAnsi="Minion Pro" w:cs="Arial"/>
        </w:rPr>
        <w:t>.</w:t>
      </w:r>
    </w:p>
    <w:p w:rsidR="00BA20C4" w:rsidRPr="00EC4778" w:rsidRDefault="00BA20C4" w:rsidP="00EC4778">
      <w:pPr>
        <w:spacing w:before="100" w:beforeAutospacing="1" w:after="100" w:afterAutospacing="1"/>
        <w:ind w:left="540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Sebetulnya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terberat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menyehatkan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paradigma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ideologi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gagal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apabila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mahasiswanya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tersesat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ideologis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efektif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membentuk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calon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pemimpin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adaptif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kreatif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berakhlak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mulia</w:t>
      </w:r>
      <w:proofErr w:type="spellEnd"/>
      <w:r>
        <w:rPr>
          <w:rFonts w:ascii="Minion Pro" w:hAnsi="Minion Pro" w:cs="Arial"/>
        </w:rPr>
        <w:t>.</w:t>
      </w:r>
    </w:p>
    <w:p w:rsidR="00F1406B" w:rsidRDefault="00BA20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Bandung, 16 </w:t>
      </w:r>
      <w:bookmarkStart w:id="0" w:name="_GoBack"/>
      <w:bookmarkEnd w:id="0"/>
      <w:r>
        <w:t>September 2020</w:t>
      </w:r>
    </w:p>
    <w:p w:rsidR="00BA20C4" w:rsidRDefault="00BA20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20C4" w:rsidRDefault="00BA20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Subagio</w:t>
      </w:r>
      <w:proofErr w:type="spellEnd"/>
      <w:r>
        <w:t xml:space="preserve"> Budi </w:t>
      </w:r>
      <w:proofErr w:type="spellStart"/>
      <w:r>
        <w:t>Prajitno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65F6E"/>
    <w:rsid w:val="0012251A"/>
    <w:rsid w:val="00177F4D"/>
    <w:rsid w:val="003C79B2"/>
    <w:rsid w:val="0042167F"/>
    <w:rsid w:val="00421E42"/>
    <w:rsid w:val="00924DF5"/>
    <w:rsid w:val="00BA20C4"/>
    <w:rsid w:val="00C021CA"/>
    <w:rsid w:val="00D8517E"/>
    <w:rsid w:val="00EC4778"/>
    <w:rsid w:val="00F1406B"/>
    <w:rsid w:val="00FA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anita Fitriani</cp:lastModifiedBy>
  <cp:revision>3</cp:revision>
  <dcterms:created xsi:type="dcterms:W3CDTF">2020-09-16T03:49:00Z</dcterms:created>
  <dcterms:modified xsi:type="dcterms:W3CDTF">2020-09-16T04:48:00Z</dcterms:modified>
</cp:coreProperties>
</file>