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D35EB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D35EB6" w:rsidRDefault="00D35EB6" w:rsidP="00D35EB6">
      <w:pPr>
        <w:spacing w:before="120" w:after="100" w:afterAutospacing="1"/>
        <w:ind w:left="896"/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:rsidR="00D35EB6" w:rsidRDefault="00D35EB6" w:rsidP="00D35EB6">
      <w:pPr>
        <w:spacing w:before="120" w:after="100" w:afterAutospacing="1"/>
        <w:jc w:val="center"/>
        <w:rPr>
          <w:rFonts w:ascii="Minion Pro" w:hAnsi="Minion Pro" w:cs="Arial"/>
          <w:sz w:val="32"/>
          <w:szCs w:val="32"/>
        </w:rPr>
      </w:pPr>
      <w:proofErr w:type="spellStart"/>
      <w:r w:rsidRPr="00D35EB6">
        <w:rPr>
          <w:rFonts w:ascii="Minion Pro" w:hAnsi="Minion Pro" w:cs="Arial"/>
          <w:sz w:val="32"/>
          <w:szCs w:val="32"/>
        </w:rPr>
        <w:lastRenderedPageBreak/>
        <w:t>Ibuku</w:t>
      </w:r>
      <w:proofErr w:type="spellEnd"/>
      <w:r w:rsidRPr="00D35EB6">
        <w:rPr>
          <w:rFonts w:ascii="Minion Pro" w:hAnsi="Minion Pro" w:cs="Arial"/>
          <w:sz w:val="32"/>
          <w:szCs w:val="32"/>
        </w:rPr>
        <w:t xml:space="preserve"> </w:t>
      </w:r>
      <w:proofErr w:type="spellStart"/>
      <w:r w:rsidRPr="00D35EB6">
        <w:rPr>
          <w:rFonts w:ascii="Minion Pro" w:hAnsi="Minion Pro" w:cs="Arial"/>
          <w:sz w:val="32"/>
          <w:szCs w:val="32"/>
        </w:rPr>
        <w:t>adalah</w:t>
      </w:r>
      <w:proofErr w:type="spellEnd"/>
      <w:r w:rsidRPr="00D35EB6">
        <w:rPr>
          <w:rFonts w:ascii="Minion Pro" w:hAnsi="Minion Pro" w:cs="Arial"/>
          <w:sz w:val="32"/>
          <w:szCs w:val="32"/>
        </w:rPr>
        <w:t xml:space="preserve"> </w:t>
      </w:r>
      <w:proofErr w:type="spellStart"/>
      <w:r w:rsidRPr="00D35EB6">
        <w:rPr>
          <w:rFonts w:ascii="Minion Pro" w:hAnsi="Minion Pro" w:cs="Arial"/>
          <w:sz w:val="32"/>
          <w:szCs w:val="32"/>
        </w:rPr>
        <w:t>Guruku</w:t>
      </w:r>
      <w:proofErr w:type="spellEnd"/>
    </w:p>
    <w:p w:rsidR="003B0BBF" w:rsidRDefault="003B0BBF" w:rsidP="00D35EB6">
      <w:pPr>
        <w:spacing w:before="120" w:after="100" w:afterAutospacing="1"/>
        <w:jc w:val="center"/>
        <w:rPr>
          <w:rFonts w:ascii="Minion Pro" w:hAnsi="Minion Pro" w:cs="Arial"/>
          <w:sz w:val="32"/>
          <w:szCs w:val="32"/>
        </w:rPr>
      </w:pPr>
    </w:p>
    <w:p w:rsidR="00D35EB6" w:rsidRDefault="003B0BBF" w:rsidP="003B0BBF">
      <w:pPr>
        <w:spacing w:before="120" w:after="100" w:afterAutospacing="1"/>
        <w:jc w:val="center"/>
        <w:rPr>
          <w:rFonts w:ascii="Minion Pro" w:hAnsi="Minion Pro" w:cs="Arial"/>
          <w:b/>
        </w:rPr>
      </w:pPr>
      <w:r w:rsidRPr="003B0BBF">
        <w:rPr>
          <w:rFonts w:ascii="Minion Pro" w:hAnsi="Minion Pro" w:cs="Arial"/>
          <w:b/>
        </w:rPr>
        <w:t>PRAKATA</w:t>
      </w:r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proofErr w:type="spellStart"/>
      <w:r>
        <w:rPr>
          <w:rFonts w:ascii="Minion Pro" w:hAnsi="Minion Pro" w:cs="Arial"/>
          <w:b/>
        </w:rPr>
        <w:t>Perempuan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itu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senantiasa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bernama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duka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derita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dan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senyum</w:t>
      </w:r>
      <w:proofErr w:type="spellEnd"/>
      <w:r>
        <w:rPr>
          <w:rFonts w:ascii="Minion Pro" w:hAnsi="Minion Pro" w:cs="Arial"/>
          <w:b/>
        </w:rPr>
        <w:t xml:space="preserve"> yang </w:t>
      </w:r>
      <w:proofErr w:type="spellStart"/>
      <w:r>
        <w:rPr>
          <w:rFonts w:ascii="Minion Pro" w:hAnsi="Minion Pro" w:cs="Arial"/>
          <w:b/>
        </w:rPr>
        <w:t>abadi</w:t>
      </w:r>
      <w:proofErr w:type="spellEnd"/>
      <w:r>
        <w:rPr>
          <w:rFonts w:ascii="Minion Pro" w:hAnsi="Minion Pro" w:cs="Arial"/>
          <w:b/>
        </w:rPr>
        <w:t xml:space="preserve"> </w:t>
      </w:r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proofErr w:type="spellStart"/>
      <w:r>
        <w:rPr>
          <w:rFonts w:ascii="Minion Pro" w:hAnsi="Minion Pro" w:cs="Arial"/>
          <w:b/>
        </w:rPr>
        <w:t>Perempuan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itu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senantiasa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bernama</w:t>
      </w:r>
      <w:proofErr w:type="spellEnd"/>
      <w:r>
        <w:rPr>
          <w:rFonts w:ascii="Minion Pro" w:hAnsi="Minion Pro" w:cs="Arial"/>
          <w:b/>
        </w:rPr>
        <w:t xml:space="preserve">: </w:t>
      </w:r>
      <w:proofErr w:type="spellStart"/>
      <w:r>
        <w:rPr>
          <w:rFonts w:ascii="Minion Pro" w:hAnsi="Minion Pro" w:cs="Arial"/>
          <w:b/>
        </w:rPr>
        <w:t>korban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terimakasih</w:t>
      </w:r>
      <w:proofErr w:type="spellEnd"/>
      <w:r>
        <w:rPr>
          <w:rFonts w:ascii="Minion Pro" w:hAnsi="Minion Pro" w:cs="Arial"/>
          <w:b/>
        </w:rPr>
        <w:t xml:space="preserve">, </w:t>
      </w:r>
      <w:proofErr w:type="spellStart"/>
      <w:r>
        <w:rPr>
          <w:rFonts w:ascii="Minion Pro" w:hAnsi="Minion Pro" w:cs="Arial"/>
          <w:b/>
        </w:rPr>
        <w:t>restu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dan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ampunan</w:t>
      </w:r>
      <w:proofErr w:type="spellEnd"/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proofErr w:type="spellStart"/>
      <w:r>
        <w:rPr>
          <w:rFonts w:ascii="Minion Pro" w:hAnsi="Minion Pro" w:cs="Arial"/>
          <w:b/>
        </w:rPr>
        <w:t>Perempuan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tua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itu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senantiasa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bernama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cinta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kasih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sayang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tiga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patah</w:t>
      </w:r>
      <w:proofErr w:type="spellEnd"/>
      <w:r>
        <w:rPr>
          <w:rFonts w:ascii="Minion Pro" w:hAnsi="Minion Pro" w:cs="Arial"/>
          <w:b/>
        </w:rPr>
        <w:t xml:space="preserve"> kata </w:t>
      </w:r>
      <w:proofErr w:type="spellStart"/>
      <w:r>
        <w:rPr>
          <w:rFonts w:ascii="Minion Pro" w:hAnsi="Minion Pro" w:cs="Arial"/>
          <w:b/>
        </w:rPr>
        <w:t>purba</w:t>
      </w:r>
      <w:proofErr w:type="spellEnd"/>
    </w:p>
    <w:p w:rsid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  <w:t xml:space="preserve">  </w:t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</w:r>
      <w:r>
        <w:rPr>
          <w:rFonts w:ascii="Minion Pro" w:hAnsi="Minion Pro" w:cs="Arial"/>
          <w:b/>
        </w:rPr>
        <w:tab/>
        <w:t>(</w:t>
      </w:r>
      <w:proofErr w:type="spellStart"/>
      <w:r>
        <w:rPr>
          <w:rFonts w:ascii="Minion Pro" w:hAnsi="Minion Pro" w:cs="Arial"/>
          <w:b/>
        </w:rPr>
        <w:t>Umbu</w:t>
      </w:r>
      <w:proofErr w:type="spellEnd"/>
      <w:r>
        <w:rPr>
          <w:rFonts w:ascii="Minion Pro" w:hAnsi="Minion Pro" w:cs="Arial"/>
          <w:b/>
        </w:rPr>
        <w:t xml:space="preserve"> </w:t>
      </w:r>
      <w:proofErr w:type="spellStart"/>
      <w:r>
        <w:rPr>
          <w:rFonts w:ascii="Minion Pro" w:hAnsi="Minion Pro" w:cs="Arial"/>
          <w:b/>
        </w:rPr>
        <w:t>Landu</w:t>
      </w:r>
      <w:proofErr w:type="spellEnd"/>
      <w:r>
        <w:rPr>
          <w:rFonts w:ascii="Minion Pro" w:hAnsi="Minion Pro" w:cs="Arial"/>
          <w:b/>
        </w:rPr>
        <w:t xml:space="preserve"> P- </w:t>
      </w:r>
      <w:proofErr w:type="spellStart"/>
      <w:r>
        <w:rPr>
          <w:rFonts w:ascii="Minion Pro" w:hAnsi="Minion Pro" w:cs="Arial"/>
          <w:b/>
        </w:rPr>
        <w:t>Ibu</w:t>
      </w:r>
      <w:proofErr w:type="spellEnd"/>
      <w:r>
        <w:rPr>
          <w:rFonts w:ascii="Minion Pro" w:hAnsi="Minion Pro" w:cs="Arial"/>
          <w:b/>
        </w:rPr>
        <w:t>)</w:t>
      </w:r>
    </w:p>
    <w:p w:rsidR="003B0BBF" w:rsidRPr="003B0BBF" w:rsidRDefault="003B0BBF" w:rsidP="003B0BBF">
      <w:pPr>
        <w:spacing w:before="120" w:after="100" w:afterAutospacing="1"/>
        <w:jc w:val="both"/>
        <w:rPr>
          <w:rFonts w:ascii="Minion Pro" w:hAnsi="Minion Pro" w:cs="Arial"/>
          <w:b/>
        </w:rPr>
      </w:pPr>
    </w:p>
    <w:p w:rsidR="00D35EB6" w:rsidRDefault="00D35EB6" w:rsidP="00D35EB6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limpahan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rahmat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kendala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berarti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3B0BBF">
        <w:rPr>
          <w:rFonts w:ascii="Minion Pro" w:hAnsi="Minion Pro" w:cs="Arial"/>
        </w:rPr>
        <w:t>Buku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berisi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perjalanan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seorang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ibu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senantiasa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menjadi</w:t>
      </w:r>
      <w:proofErr w:type="spellEnd"/>
      <w:r w:rsidR="003B0BBF">
        <w:rPr>
          <w:rFonts w:ascii="Minion Pro" w:hAnsi="Minion Pro" w:cs="Arial"/>
        </w:rPr>
        <w:t xml:space="preserve"> guru </w:t>
      </w:r>
      <w:proofErr w:type="spellStart"/>
      <w:r w:rsidR="003B0BBF">
        <w:rPr>
          <w:rFonts w:ascii="Minion Pro" w:hAnsi="Minion Pro" w:cs="Arial"/>
        </w:rPr>
        <w:t>dalam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kehidupan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anak-anaknya</w:t>
      </w:r>
      <w:proofErr w:type="spellEnd"/>
      <w:r w:rsidR="003B0BBF">
        <w:rPr>
          <w:rFonts w:ascii="Minion Pro" w:hAnsi="Minion Pro" w:cs="Arial"/>
        </w:rPr>
        <w:t xml:space="preserve">, </w:t>
      </w:r>
      <w:proofErr w:type="spellStart"/>
      <w:r w:rsidR="003B0BBF">
        <w:rPr>
          <w:rFonts w:ascii="Minion Pro" w:hAnsi="Minion Pro" w:cs="Arial"/>
        </w:rPr>
        <w:t>bahkan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lelaki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menghabiskan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masa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hidupnya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bersama</w:t>
      </w:r>
      <w:proofErr w:type="spellEnd"/>
      <w:r w:rsidR="003B0BBF">
        <w:rPr>
          <w:rFonts w:ascii="Minion Pro" w:hAnsi="Minion Pro" w:cs="Arial"/>
        </w:rPr>
        <w:t xml:space="preserve">, </w:t>
      </w:r>
      <w:proofErr w:type="spellStart"/>
      <w:r w:rsidR="003B0BBF">
        <w:rPr>
          <w:rFonts w:ascii="Minion Pro" w:hAnsi="Minion Pro" w:cs="Arial"/>
        </w:rPr>
        <w:t>atau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para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cucunya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senantiasa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merengek</w:t>
      </w:r>
      <w:proofErr w:type="spellEnd"/>
      <w:r w:rsidR="003B0BBF">
        <w:rPr>
          <w:rFonts w:ascii="Minion Pro" w:hAnsi="Minion Pro" w:cs="Arial"/>
        </w:rPr>
        <w:t xml:space="preserve"> di </w:t>
      </w:r>
      <w:proofErr w:type="spellStart"/>
      <w:r w:rsidR="003B0BBF">
        <w:rPr>
          <w:rFonts w:ascii="Minion Pro" w:hAnsi="Minion Pro" w:cs="Arial"/>
        </w:rPr>
        <w:t>pangkuannya</w:t>
      </w:r>
      <w:proofErr w:type="spellEnd"/>
      <w:r w:rsidR="003B0BBF">
        <w:rPr>
          <w:rFonts w:ascii="Minion Pro" w:hAnsi="Minion Pro" w:cs="Arial"/>
        </w:rPr>
        <w:t>.</w:t>
      </w:r>
      <w:proofErr w:type="gramEnd"/>
    </w:p>
    <w:p w:rsidR="003B0BBF" w:rsidRDefault="003B0BBF" w:rsidP="00D35EB6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tersusun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dalam</w:t>
      </w:r>
      <w:proofErr w:type="spellEnd"/>
      <w:r w:rsidR="00F1466B">
        <w:rPr>
          <w:rFonts w:ascii="Minion Pro" w:hAnsi="Minion Pro" w:cs="Arial"/>
        </w:rPr>
        <w:t xml:space="preserve"> 154 </w:t>
      </w:r>
      <w:proofErr w:type="spellStart"/>
      <w:r w:rsidR="00F1466B">
        <w:rPr>
          <w:rFonts w:ascii="Minion Pro" w:hAnsi="Minion Pro" w:cs="Arial"/>
        </w:rPr>
        <w:t>halaman</w:t>
      </w:r>
      <w:proofErr w:type="spellEnd"/>
      <w:r w:rsidR="00F1466B">
        <w:rPr>
          <w:rFonts w:ascii="Minion Pro" w:hAnsi="Minion Pro" w:cs="Arial"/>
        </w:rPr>
        <w:t>, rasa-</w:t>
      </w:r>
      <w:proofErr w:type="spellStart"/>
      <w:r w:rsidR="00F1466B">
        <w:rPr>
          <w:rFonts w:ascii="Minion Pro" w:hAnsi="Minion Pro" w:cs="Arial"/>
        </w:rPr>
        <w:t>rasanya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tulisan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dalam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buku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ini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adalah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sebuah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pengantar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saja</w:t>
      </w:r>
      <w:proofErr w:type="spellEnd"/>
      <w:r w:rsidR="00F1466B">
        <w:rPr>
          <w:rFonts w:ascii="Minion Pro" w:hAnsi="Minion Pro" w:cs="Arial"/>
        </w:rPr>
        <w:t>.</w:t>
      </w:r>
      <w:proofErr w:type="gram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Tidak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proofErr w:type="gramStart"/>
      <w:r w:rsidR="00F1466B">
        <w:rPr>
          <w:rFonts w:ascii="Minion Pro" w:hAnsi="Minion Pro" w:cs="Arial"/>
        </w:rPr>
        <w:t>akan</w:t>
      </w:r>
      <w:proofErr w:type="spellEnd"/>
      <w:proofErr w:type="gram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habis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lembar-lembar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cerita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dalam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menuliskan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ketulusan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seorang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ibu</w:t>
      </w:r>
      <w:proofErr w:type="spellEnd"/>
      <w:r w:rsidR="00F1466B">
        <w:rPr>
          <w:rFonts w:ascii="Minion Pro" w:hAnsi="Minion Pro" w:cs="Arial"/>
        </w:rPr>
        <w:t xml:space="preserve"> yang </w:t>
      </w:r>
      <w:proofErr w:type="spellStart"/>
      <w:r w:rsidR="00F1466B">
        <w:rPr>
          <w:rFonts w:ascii="Minion Pro" w:hAnsi="Minion Pro" w:cs="Arial"/>
        </w:rPr>
        <w:t>mengarahkan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membimbing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mutiara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hatinya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menuju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kesuksesan</w:t>
      </w:r>
      <w:proofErr w:type="spellEnd"/>
      <w:r w:rsidR="00F1466B">
        <w:rPr>
          <w:rFonts w:ascii="Minion Pro" w:hAnsi="Minion Pro" w:cs="Arial"/>
        </w:rPr>
        <w:t xml:space="preserve">. </w:t>
      </w:r>
      <w:proofErr w:type="spellStart"/>
      <w:r w:rsidR="00F1466B">
        <w:rPr>
          <w:rFonts w:ascii="Minion Pro" w:hAnsi="Minion Pro" w:cs="Arial"/>
        </w:rPr>
        <w:t>Sebab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banyak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sekali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campur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tangan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ibu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dan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proofErr w:type="gramStart"/>
      <w:r w:rsidR="00F1466B">
        <w:rPr>
          <w:rFonts w:ascii="Minion Pro" w:hAnsi="Minion Pro" w:cs="Arial"/>
        </w:rPr>
        <w:t>doa</w:t>
      </w:r>
      <w:proofErr w:type="spellEnd"/>
      <w:proofErr w:type="gramEnd"/>
      <w:r w:rsidR="00F1466B">
        <w:rPr>
          <w:rFonts w:ascii="Minion Pro" w:hAnsi="Minion Pro" w:cs="Arial"/>
        </w:rPr>
        <w:t xml:space="preserve"> yang </w:t>
      </w:r>
      <w:proofErr w:type="spellStart"/>
      <w:r w:rsidR="00F1466B">
        <w:rPr>
          <w:rFonts w:ascii="Minion Pro" w:hAnsi="Minion Pro" w:cs="Arial"/>
        </w:rPr>
        <w:t>dilangitkan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mengiringi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perjalanan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hidup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para</w:t>
      </w:r>
      <w:proofErr w:type="spellEnd"/>
      <w:r w:rsidR="00F1466B">
        <w:rPr>
          <w:rFonts w:ascii="Minion Pro" w:hAnsi="Minion Pro" w:cs="Arial"/>
        </w:rPr>
        <w:t xml:space="preserve"> </w:t>
      </w:r>
      <w:proofErr w:type="spellStart"/>
      <w:r w:rsidR="00F1466B">
        <w:rPr>
          <w:rFonts w:ascii="Minion Pro" w:hAnsi="Minion Pro" w:cs="Arial"/>
        </w:rPr>
        <w:t>anaknya</w:t>
      </w:r>
      <w:proofErr w:type="spellEnd"/>
      <w:r w:rsidR="00F1466B">
        <w:rPr>
          <w:rFonts w:ascii="Minion Pro" w:hAnsi="Minion Pro" w:cs="Arial"/>
        </w:rPr>
        <w:t>.</w:t>
      </w:r>
    </w:p>
    <w:p w:rsidR="00D35EB6" w:rsidRDefault="00D35EB6" w:rsidP="00D35EB6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cerminan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perempuan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kelak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Kemudian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pedoman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laki-laki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dibesarkan</w:t>
      </w:r>
      <w:proofErr w:type="spellEnd"/>
      <w:r>
        <w:rPr>
          <w:rFonts w:ascii="Minion Pro" w:hAnsi="Minion Pro" w:cs="Arial"/>
        </w:rPr>
        <w:t xml:space="preserve"> pula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pelangi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warna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rembulan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kegelapan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cucuran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penyesalan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D35EB6" w:rsidRDefault="00D35EB6" w:rsidP="00D35EB6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lastRenderedPageBreak/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berjenjang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mengelompokan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kluster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kelas-kelas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habis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ditentukan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 w:rsidR="003B0BBF">
        <w:rPr>
          <w:rFonts w:ascii="Minion Pro" w:hAnsi="Minion Pro" w:cs="Arial"/>
        </w:rPr>
        <w:t>Ilmu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diberikan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tidak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sebatas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pada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nilai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namun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pada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budi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pekerti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mumpuni</w:t>
      </w:r>
      <w:proofErr w:type="spellEnd"/>
      <w:r w:rsidR="003B0BBF">
        <w:rPr>
          <w:rFonts w:ascii="Minion Pro" w:hAnsi="Minion Pro" w:cs="Arial"/>
        </w:rPr>
        <w:t>.</w:t>
      </w:r>
      <w:proofErr w:type="gramEnd"/>
      <w:r w:rsidR="003B0BBF">
        <w:rPr>
          <w:rFonts w:ascii="Minion Pro" w:hAnsi="Minion Pro" w:cs="Arial"/>
        </w:rPr>
        <w:t xml:space="preserve"> </w:t>
      </w:r>
      <w:proofErr w:type="spellStart"/>
      <w:proofErr w:type="gramStart"/>
      <w:r w:rsidR="003B0BBF">
        <w:rPr>
          <w:rFonts w:ascii="Minion Pro" w:hAnsi="Minion Pro" w:cs="Arial"/>
        </w:rPr>
        <w:t>Tidak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ada</w:t>
      </w:r>
      <w:proofErr w:type="spellEnd"/>
      <w:r w:rsidR="003B0BBF">
        <w:rPr>
          <w:rFonts w:ascii="Minion Pro" w:hAnsi="Minion Pro" w:cs="Arial"/>
        </w:rPr>
        <w:t xml:space="preserve"> yang </w:t>
      </w:r>
      <w:proofErr w:type="spellStart"/>
      <w:r w:rsidR="003B0BBF">
        <w:rPr>
          <w:rFonts w:ascii="Minion Pro" w:hAnsi="Minion Pro" w:cs="Arial"/>
        </w:rPr>
        <w:t>lebih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handal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dan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cemerlang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selain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muara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pendidikan</w:t>
      </w:r>
      <w:proofErr w:type="spellEnd"/>
      <w:r w:rsidR="003B0BBF">
        <w:rPr>
          <w:rFonts w:ascii="Minion Pro" w:hAnsi="Minion Pro" w:cs="Arial"/>
        </w:rPr>
        <w:t xml:space="preserve"> </w:t>
      </w:r>
      <w:proofErr w:type="spellStart"/>
      <w:r w:rsidR="003B0BBF">
        <w:rPr>
          <w:rFonts w:ascii="Minion Pro" w:hAnsi="Minion Pro" w:cs="Arial"/>
        </w:rPr>
        <w:t>ibu</w:t>
      </w:r>
      <w:proofErr w:type="spellEnd"/>
      <w:r w:rsidR="003B0BBF">
        <w:rPr>
          <w:rFonts w:ascii="Minion Pro" w:hAnsi="Minion Pro" w:cs="Arial"/>
        </w:rPr>
        <w:t>.</w:t>
      </w:r>
      <w:proofErr w:type="gramEnd"/>
    </w:p>
    <w:p w:rsidR="003B0BBF" w:rsidRDefault="003B0BBF" w:rsidP="00D35EB6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perjalanan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mengadu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berdoa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sekedar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bahagia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kehadirannya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tersenyum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 w:rsidR="002428CB">
        <w:rPr>
          <w:rFonts w:ascii="Minion Pro" w:hAnsi="Minion Pro" w:cs="Arial"/>
        </w:rPr>
        <w:t>Semoga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buku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ini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menjadi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timbal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balik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bagi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diri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untuk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senantiasa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mengingat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perjalanan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ibu</w:t>
      </w:r>
      <w:proofErr w:type="spellEnd"/>
      <w:r w:rsidR="002428CB">
        <w:rPr>
          <w:rFonts w:ascii="Minion Pro" w:hAnsi="Minion Pro" w:cs="Arial"/>
        </w:rPr>
        <w:t xml:space="preserve"> </w:t>
      </w:r>
      <w:proofErr w:type="spellStart"/>
      <w:r w:rsidR="002428CB">
        <w:rPr>
          <w:rFonts w:ascii="Minion Pro" w:hAnsi="Minion Pro" w:cs="Arial"/>
        </w:rPr>
        <w:t>menjadi</w:t>
      </w:r>
      <w:proofErr w:type="spellEnd"/>
      <w:r w:rsidR="002428CB">
        <w:rPr>
          <w:rFonts w:ascii="Minion Pro" w:hAnsi="Minion Pro" w:cs="Arial"/>
        </w:rPr>
        <w:t xml:space="preserve"> guru </w:t>
      </w:r>
      <w:proofErr w:type="spellStart"/>
      <w:r w:rsidR="002428CB">
        <w:rPr>
          <w:rFonts w:ascii="Minion Pro" w:hAnsi="Minion Pro" w:cs="Arial"/>
        </w:rPr>
        <w:t>dalam</w:t>
      </w:r>
      <w:proofErr w:type="spellEnd"/>
      <w:r w:rsidR="002428CB">
        <w:rPr>
          <w:rFonts w:ascii="Minion Pro" w:hAnsi="Minion Pro" w:cs="Arial"/>
        </w:rPr>
        <w:t xml:space="preserve"> hidup.</w:t>
      </w:r>
      <w:bookmarkStart w:id="0" w:name="_GoBack"/>
      <w:bookmarkEnd w:id="0"/>
      <w:proofErr w:type="gramEnd"/>
    </w:p>
    <w:p w:rsidR="00D35EB6" w:rsidRPr="00D35EB6" w:rsidRDefault="00D35EB6" w:rsidP="00D35EB6">
      <w:pPr>
        <w:spacing w:before="120" w:after="100" w:afterAutospacing="1"/>
        <w:jc w:val="both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428CB"/>
    <w:rsid w:val="003B0BBF"/>
    <w:rsid w:val="0042167F"/>
    <w:rsid w:val="00924DF5"/>
    <w:rsid w:val="00D35EB6"/>
    <w:rsid w:val="00F1406B"/>
    <w:rsid w:val="00F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2020-09-13T06:55:00Z</dcterms:created>
  <dcterms:modified xsi:type="dcterms:W3CDTF">2020-09-13T06:57:00Z</dcterms:modified>
</cp:coreProperties>
</file>