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157B8C" w:rsidP="00157B8C">
      <w:pPr>
        <w:jc w:val="both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157B8C" w:rsidRDefault="00157B8C" w:rsidP="00157B8C">
      <w:pPr>
        <w:jc w:val="both"/>
        <w:rPr>
          <w:rFonts w:ascii="Minion Pro" w:hAnsi="Minion Pro" w:cs="Arial"/>
        </w:rPr>
      </w:pP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Pandemi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Covid-19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berdampak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pada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dunia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pendidikan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,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termasuk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pendidikan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tinggi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.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Adanya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wabah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virus corona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ini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menghambat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kegiatan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belajar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mengajar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yang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biasanya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berlangsung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secara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tatap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muka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>. 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r w:rsidRPr="00157B8C">
        <w:rPr>
          <w:rFonts w:ascii="Proxima Nova" w:eastAsia="Times New Roman" w:hAnsi="Proxima Nova"/>
          <w:color w:val="222222"/>
          <w:sz w:val="21"/>
          <w:szCs w:val="21"/>
        </w:rPr>
        <w:t> 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Kendati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begitu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,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pandemi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ini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mampu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mengakselerasi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pendidikan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4.0.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Sistem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pembelajaran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dilakukan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jarak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jauh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dengan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memanfaatkan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teknologi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informasi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>.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r w:rsidRPr="00157B8C">
        <w:rPr>
          <w:rFonts w:ascii="Proxima Nova" w:eastAsia="Times New Roman" w:hAnsi="Proxima Nova"/>
          <w:color w:val="222222"/>
          <w:sz w:val="21"/>
          <w:szCs w:val="21"/>
        </w:rPr>
        <w:t> 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Guru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besar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University of Applied Science and Arts, Hannover, Germany and Senior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Experten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Services (SES) Germany, Prof. Dr.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Gerhad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Fortwengel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,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menyebutkan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wabah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corona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ini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justru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menjadi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katalis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hebat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yang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memacu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dunia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pendidikan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.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Seperti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mendorong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lebih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banyak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pemanfaatan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teknologi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informasi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dalam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aktivitas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pembelajaran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jarak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jauh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>. 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r w:rsidRPr="00157B8C">
        <w:rPr>
          <w:rFonts w:ascii="Proxima Nova" w:eastAsia="Times New Roman" w:hAnsi="Proxima Nova"/>
          <w:color w:val="222222"/>
          <w:sz w:val="21"/>
          <w:szCs w:val="21"/>
        </w:rPr>
        <w:t> 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Namun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begitu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,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ada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tantangan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besar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dalam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pelaksanaan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model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pembelajaran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jarak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jauh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. Salah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satunya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,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sivitas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akademika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belum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terbiasa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menggunakan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sistem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pembelajaran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yang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bersifat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blended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sepenuhnya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online.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r w:rsidRPr="00157B8C">
        <w:rPr>
          <w:rFonts w:ascii="Proxima Nova" w:eastAsia="Times New Roman" w:hAnsi="Proxima Nova"/>
          <w:color w:val="222222"/>
          <w:sz w:val="21"/>
          <w:szCs w:val="21"/>
        </w:rPr>
        <w:t> </w:t>
      </w:r>
    </w:p>
    <w:p w:rsid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r w:rsidRPr="00157B8C">
        <w:rPr>
          <w:rFonts w:ascii="Proxima Nova" w:eastAsia="Times New Roman" w:hAnsi="Proxima Nova"/>
          <w:color w:val="222222"/>
          <w:sz w:val="21"/>
          <w:szCs w:val="21"/>
        </w:rPr>
        <w:t>"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Muncul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kesulitan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karena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belum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dilatih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mengunakan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peralatan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untuk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model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pembelajaran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jarak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jauh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.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Karenanya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perlu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tambahan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dukungan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mentoring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untuk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menyesuaikan</w:t>
      </w:r>
      <w:proofErr w:type="spellEnd"/>
      <w:r w:rsidRPr="00157B8C"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 w:rsidRPr="00157B8C">
        <w:rPr>
          <w:rFonts w:ascii="Proxima Nova" w:eastAsia="Times New Roman" w:hAnsi="Proxima Nova"/>
          <w:color w:val="222222"/>
          <w:sz w:val="21"/>
          <w:szCs w:val="21"/>
        </w:rPr>
        <w:t>denga</w:t>
      </w:r>
      <w:r>
        <w:rPr>
          <w:rFonts w:ascii="Proxima Nova" w:eastAsia="Times New Roman" w:hAnsi="Proxima Nova"/>
          <w:color w:val="222222"/>
          <w:sz w:val="21"/>
          <w:szCs w:val="21"/>
        </w:rPr>
        <w:t>n</w:t>
      </w:r>
      <w:proofErr w:type="spellEnd"/>
      <w:r>
        <w:rPr>
          <w:rFonts w:ascii="Proxima Nova" w:eastAsia="Times New Roman" w:hAnsi="Proxima Nova"/>
          <w:color w:val="222222"/>
          <w:sz w:val="21"/>
          <w:szCs w:val="21"/>
        </w:rPr>
        <w:t xml:space="preserve"> model </w:t>
      </w:r>
      <w:proofErr w:type="spellStart"/>
      <w:r>
        <w:rPr>
          <w:rFonts w:ascii="Proxima Nova" w:eastAsia="Times New Roman" w:hAnsi="Proxima Nova"/>
          <w:color w:val="222222"/>
          <w:sz w:val="21"/>
          <w:szCs w:val="21"/>
        </w:rPr>
        <w:t>pembelajaran</w:t>
      </w:r>
      <w:proofErr w:type="spellEnd"/>
      <w:r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>
        <w:rPr>
          <w:rFonts w:ascii="Proxima Nova" w:eastAsia="Times New Roman" w:hAnsi="Proxima Nova"/>
          <w:color w:val="222222"/>
          <w:sz w:val="21"/>
          <w:szCs w:val="21"/>
        </w:rPr>
        <w:t>baru</w:t>
      </w:r>
      <w:proofErr w:type="spellEnd"/>
      <w:r>
        <w:rPr>
          <w:rFonts w:ascii="Proxima Nova" w:eastAsia="Times New Roman" w:hAnsi="Proxima Nova"/>
          <w:color w:val="222222"/>
          <w:sz w:val="21"/>
          <w:szCs w:val="21"/>
        </w:rPr>
        <w:t xml:space="preserve"> </w:t>
      </w:r>
      <w:proofErr w:type="spellStart"/>
      <w:r>
        <w:rPr>
          <w:rFonts w:ascii="Proxima Nova" w:eastAsia="Times New Roman" w:hAnsi="Proxima Nova"/>
          <w:color w:val="222222"/>
          <w:sz w:val="21"/>
          <w:szCs w:val="21"/>
        </w:rPr>
        <w:t>ini</w:t>
      </w:r>
      <w:proofErr w:type="spellEnd"/>
      <w:r>
        <w:rPr>
          <w:rFonts w:ascii="Proxima Nova" w:eastAsia="Times New Roman" w:hAnsi="Proxima Nova"/>
          <w:color w:val="222222"/>
          <w:sz w:val="21"/>
          <w:szCs w:val="21"/>
        </w:rPr>
        <w:t>,</w:t>
      </w:r>
    </w:p>
    <w:p w:rsidR="00157B8C" w:rsidRPr="00157B8C" w:rsidRDefault="00157B8C" w:rsidP="00157B8C">
      <w:pPr>
        <w:shd w:val="clear" w:color="auto" w:fill="FFFFFF"/>
        <w:jc w:val="both"/>
        <w:rPr>
          <w:rFonts w:ascii="Proxima Nova" w:eastAsia="Times New Roman" w:hAnsi="Proxima Nova"/>
          <w:color w:val="222222"/>
          <w:sz w:val="21"/>
          <w:szCs w:val="21"/>
        </w:rPr>
      </w:pP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Guna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mendukung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berbagai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aktiv</w:t>
      </w:r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itas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secara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daring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, UBP</w:t>
      </w:r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telah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menyiapkan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sistem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pendukung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akademik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diantaranya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eLisa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eLok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atau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e-learning.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Melalui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sistem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itu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dosen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dapat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mengunggah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materi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pembelajaran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tugas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menciptakan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komunitas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belajar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Selain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itu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sistem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ini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dosen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mahasiswa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dapat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berinteraksi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diskusi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bersama</w:t>
      </w:r>
      <w:proofErr w:type="spellEnd"/>
      <w:r>
        <w:rPr>
          <w:rFonts w:ascii="Proxima Nova" w:hAnsi="Proxima Nova"/>
          <w:color w:val="222222"/>
          <w:sz w:val="21"/>
          <w:szCs w:val="21"/>
          <w:shd w:val="clear" w:color="auto" w:fill="FFFFFF"/>
        </w:rPr>
        <w:t>.</w:t>
      </w:r>
    </w:p>
    <w:p w:rsidR="00157B8C" w:rsidRDefault="00157B8C" w:rsidP="00157B8C">
      <w:pPr>
        <w:jc w:val="both"/>
      </w:pPr>
    </w:p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WyMDa0NDGwMLNQ0lEKTi0uzszPAykwrAUATFfvWSwAAAA="/>
  </w:docVars>
  <w:rsids>
    <w:rsidRoot w:val="00F1406B"/>
    <w:rsid w:val="0012251A"/>
    <w:rsid w:val="00157B8C"/>
    <w:rsid w:val="00177F4D"/>
    <w:rsid w:val="0042167F"/>
    <w:rsid w:val="00924DF5"/>
    <w:rsid w:val="00F1406B"/>
    <w:rsid w:val="00F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2020-09-30T05:01:00Z</dcterms:created>
  <dcterms:modified xsi:type="dcterms:W3CDTF">2020-09-30T05:01:00Z</dcterms:modified>
</cp:coreProperties>
</file>