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84" w:rsidRDefault="00E17A9F" w:rsidP="00E17A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</w:p>
    <w:p w:rsidR="00E17A9F" w:rsidRDefault="00E17A9F" w:rsidP="00E17A9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17A9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17A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7A9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17A9F">
        <w:rPr>
          <w:rFonts w:ascii="Times New Roman" w:hAnsi="Times New Roman" w:cs="Times New Roman"/>
          <w:sz w:val="24"/>
          <w:szCs w:val="24"/>
        </w:rPr>
        <w:t xml:space="preserve"> </w:t>
      </w:r>
      <w:r w:rsidRPr="005B3919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Waspada Serangan Pandemi di Masa Depan 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menginformasikan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kejadian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wabah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mendunia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Kewaspadaan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serangan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sebaiknya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umat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dating.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penyakit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virus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bermutasi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menularkan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sudah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mengantisipasi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dating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virus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mewabah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E17A9F" w:rsidRPr="00421AF9" w:rsidRDefault="00E17A9F" w:rsidP="00E17A9F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308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7A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08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A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08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A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0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A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08B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lesson learn)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703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C61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mahasiwa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magister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kebencanaan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(</w:t>
      </w:r>
      <w:r w:rsidR="00421AF9">
        <w:rPr>
          <w:rFonts w:ascii="Times New Roman" w:hAnsi="Times New Roman" w:cs="Times New Roman"/>
          <w:i/>
          <w:sz w:val="24"/>
          <w:szCs w:val="24"/>
        </w:rPr>
        <w:t>disaster management).</w:t>
      </w:r>
    </w:p>
    <w:p w:rsidR="00C61703" w:rsidRDefault="00C61703" w:rsidP="00E17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Bab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703" w:rsidRDefault="00C61703" w:rsidP="00C617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08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7A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0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308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7A3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25 orang yang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diwawancara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perawat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AF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421A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AF9" w:rsidRDefault="00421AF9" w:rsidP="00C617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Banda Aceh, 2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</w:t>
      </w:r>
    </w:p>
    <w:p w:rsidR="00421AF9" w:rsidRDefault="00421AF9" w:rsidP="00C617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Ibnu Abbas Majid</w:t>
      </w:r>
    </w:p>
    <w:p w:rsidR="003B00DF" w:rsidRDefault="003B00DF" w:rsidP="003B00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00DF" w:rsidRDefault="003B00DF" w:rsidP="003B0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3B00DF" w:rsidRDefault="003B00DF" w:rsidP="003B00D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919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2015. </w:t>
      </w:r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Jakarta: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B00DF" w:rsidRDefault="003B00DF" w:rsidP="003B00D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B3919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Paul</w:t>
      </w:r>
      <w:r w:rsidRPr="00BE1F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.. 1997. </w:t>
      </w:r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r w:rsidRPr="00BE1F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Jakarta: </w:t>
      </w:r>
    </w:p>
    <w:p w:rsidR="003B00DF" w:rsidRDefault="003B00DF" w:rsidP="003B00D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spellStart"/>
      <w:r w:rsidRPr="00BE1F08">
        <w:rPr>
          <w:rFonts w:ascii="Times New Roman" w:eastAsia="Times New Roman" w:hAnsi="Times New Roman" w:cs="Times New Roman"/>
          <w:color w:val="333333"/>
          <w:sz w:val="24"/>
          <w:szCs w:val="24"/>
        </w:rPr>
        <w:t>Garsindo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B00DF" w:rsidRDefault="003B00DF" w:rsidP="003B00D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B3919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2010.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Intisari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Ekstra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. </w:t>
      </w:r>
      <w:r w:rsidRPr="00BE1F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Jakarta: </w:t>
      </w:r>
      <w:proofErr w:type="spellStart"/>
      <w:r w:rsidRPr="00BE1F08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:rsidR="003B00DF" w:rsidRDefault="003B00DF" w:rsidP="003B00D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B3919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M. 2010.</w:t>
      </w:r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Sekolah </w:t>
      </w:r>
      <w:proofErr w:type="gram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Gratis</w:t>
      </w:r>
      <w:proofErr w:type="gramEnd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di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Teras</w:t>
      </w:r>
      <w:proofErr w:type="spellEnd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Rumah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Jakarta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B00DF" w:rsidRPr="005B3919" w:rsidRDefault="003B00DF" w:rsidP="003B00DF">
      <w:pPr>
        <w:shd w:val="clear" w:color="auto" w:fill="EEEEEE"/>
        <w:spacing w:before="300" w:after="22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Trim,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2019.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Tangisan</w:t>
      </w:r>
      <w:proofErr w:type="spellEnd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Pr="005B3919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B00DF" w:rsidRPr="00BE1F08" w:rsidRDefault="003B00DF" w:rsidP="003B00DF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</w:p>
    <w:sectPr w:rsidR="003B00DF" w:rsidRPr="00BE1F08" w:rsidSect="00E17A9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9F"/>
    <w:rsid w:val="003B00DF"/>
    <w:rsid w:val="00421AF9"/>
    <w:rsid w:val="007A308B"/>
    <w:rsid w:val="00A90B84"/>
    <w:rsid w:val="00C61703"/>
    <w:rsid w:val="00E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5A1F-D266-4827-A0C9-AE687519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3C814-504D-4452-8431-EE06BDF01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Abbas Majid</dc:creator>
  <cp:keywords/>
  <dc:description/>
  <cp:lastModifiedBy>Ibnu Abbas Majid</cp:lastModifiedBy>
  <cp:revision>2</cp:revision>
  <dcterms:created xsi:type="dcterms:W3CDTF">2020-10-02T09:03:00Z</dcterms:created>
  <dcterms:modified xsi:type="dcterms:W3CDTF">2020-10-02T09:57:00Z</dcterms:modified>
</cp:coreProperties>
</file>