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722BA" w14:textId="77777777" w:rsidR="007C39BE" w:rsidRPr="007C39BE" w:rsidRDefault="007C39BE" w:rsidP="007C39BE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7C39BE">
        <w:rPr>
          <w:rFonts w:asciiTheme="majorBidi" w:hAnsiTheme="majorBidi" w:cstheme="majorBidi"/>
          <w:b/>
          <w:bCs/>
          <w:sz w:val="24"/>
          <w:szCs w:val="24"/>
          <w:lang w:val="it-IT"/>
        </w:rPr>
        <w:t>Daftar Pustaka</w:t>
      </w:r>
    </w:p>
    <w:p w14:paraId="44552217" w14:textId="77777777" w:rsidR="007C39BE" w:rsidRPr="007C39BE" w:rsidRDefault="007C39BE" w:rsidP="007C39BE">
      <w:pPr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7C39BE">
        <w:rPr>
          <w:rFonts w:asciiTheme="majorBidi" w:hAnsiTheme="majorBidi" w:cstheme="majorBidi"/>
          <w:b/>
          <w:bCs/>
          <w:sz w:val="24"/>
          <w:szCs w:val="24"/>
          <w:lang w:val="it-IT"/>
        </w:rPr>
        <w:t>Buku:</w:t>
      </w:r>
    </w:p>
    <w:p w14:paraId="754555FA" w14:textId="77777777" w:rsidR="001D7A8D" w:rsidRDefault="007C39BE" w:rsidP="001D7A8D">
      <w:pPr>
        <w:ind w:left="567" w:hanging="567"/>
        <w:rPr>
          <w:rFonts w:asciiTheme="majorBidi" w:hAnsiTheme="majorBidi" w:cstheme="majorBidi"/>
          <w:sz w:val="24"/>
          <w:szCs w:val="24"/>
          <w:lang w:val="it-IT"/>
        </w:rPr>
      </w:pP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Kasali,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Rhenald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. </w:t>
      </w:r>
      <w:r w:rsidRPr="007C39BE">
        <w:rPr>
          <w:rFonts w:asciiTheme="majorBidi" w:hAnsiTheme="majorBidi" w:cstheme="majorBidi"/>
          <w:i/>
          <w:iCs/>
          <w:sz w:val="24"/>
          <w:szCs w:val="24"/>
          <w:lang w:val="it-IT"/>
        </w:rPr>
        <w:t>Change Leadership Non-Finito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(Jakarta: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Mizan, 2015</w:t>
      </w:r>
      <w:r>
        <w:rPr>
          <w:rFonts w:asciiTheme="majorBidi" w:hAnsiTheme="majorBidi" w:cstheme="majorBidi"/>
          <w:sz w:val="24"/>
          <w:szCs w:val="24"/>
          <w:lang w:val="it-IT"/>
        </w:rPr>
        <w:t>).</w:t>
      </w:r>
    </w:p>
    <w:p w14:paraId="5E9DE4F6" w14:textId="13F33BAF" w:rsidR="007C39BE" w:rsidRDefault="007C39BE" w:rsidP="001D7A8D">
      <w:pPr>
        <w:ind w:left="567" w:hanging="567"/>
        <w:rPr>
          <w:rFonts w:asciiTheme="majorBidi" w:hAnsiTheme="majorBidi" w:cstheme="majorBidi"/>
          <w:sz w:val="24"/>
          <w:szCs w:val="24"/>
          <w:lang w:val="it-IT"/>
        </w:rPr>
      </w:pP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Stoltz,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Paul G.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, </w:t>
      </w:r>
      <w:r w:rsidRPr="007C39BE">
        <w:rPr>
          <w:rFonts w:asciiTheme="majorBidi" w:hAnsiTheme="majorBidi" w:cstheme="majorBidi"/>
          <w:i/>
          <w:iCs/>
          <w:sz w:val="24"/>
          <w:szCs w:val="24"/>
          <w:lang w:val="it-IT"/>
        </w:rPr>
        <w:t>Adversity Quotient: Mengubah Hambatan Menjadi Peluang</w:t>
      </w:r>
      <w:r>
        <w:rPr>
          <w:rFonts w:asciiTheme="majorBidi" w:hAnsiTheme="majorBidi" w:cstheme="majorBidi"/>
          <w:sz w:val="24"/>
          <w:szCs w:val="24"/>
          <w:lang w:val="it-IT"/>
        </w:rPr>
        <w:t>,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 terj. T. Hermaya,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 (Jakarta: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Grasindo,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1997</w:t>
      </w:r>
      <w:r>
        <w:rPr>
          <w:rFonts w:asciiTheme="majorBidi" w:hAnsiTheme="majorBidi" w:cstheme="majorBidi"/>
          <w:sz w:val="24"/>
          <w:szCs w:val="24"/>
          <w:lang w:val="it-IT"/>
        </w:rPr>
        <w:t>).</w:t>
      </w:r>
    </w:p>
    <w:p w14:paraId="5A440839" w14:textId="7EFC680B" w:rsidR="007C39BE" w:rsidRPr="007C39BE" w:rsidRDefault="007C39BE" w:rsidP="007C39BE">
      <w:pPr>
        <w:rPr>
          <w:rFonts w:asciiTheme="majorBidi" w:hAnsiTheme="majorBidi" w:cstheme="majorBidi"/>
          <w:sz w:val="24"/>
          <w:szCs w:val="24"/>
          <w:lang w:val="it-IT"/>
        </w:rPr>
      </w:pPr>
    </w:p>
    <w:p w14:paraId="34305912" w14:textId="35783C3C" w:rsidR="007C39BE" w:rsidRPr="007C39BE" w:rsidRDefault="007C39BE" w:rsidP="007C39BE">
      <w:pPr>
        <w:rPr>
          <w:rFonts w:asciiTheme="majorBidi" w:hAnsiTheme="majorBidi" w:cstheme="majorBidi"/>
          <w:b/>
          <w:bCs/>
          <w:sz w:val="24"/>
          <w:szCs w:val="24"/>
          <w:lang w:val="it-IT"/>
        </w:rPr>
      </w:pPr>
      <w:r w:rsidRPr="007C39BE">
        <w:rPr>
          <w:rFonts w:asciiTheme="majorBidi" w:hAnsiTheme="majorBidi" w:cstheme="majorBidi"/>
          <w:b/>
          <w:bCs/>
          <w:sz w:val="24"/>
          <w:szCs w:val="24"/>
          <w:lang w:val="it-IT"/>
        </w:rPr>
        <w:t>Artikel:</w:t>
      </w:r>
    </w:p>
    <w:p w14:paraId="50178DD1" w14:textId="77777777" w:rsidR="001D7A8D" w:rsidRDefault="007C39BE" w:rsidP="001D7A8D">
      <w:pPr>
        <w:ind w:left="567" w:hanging="567"/>
        <w:rPr>
          <w:rFonts w:asciiTheme="majorBidi" w:hAnsiTheme="majorBidi" w:cstheme="majorBidi"/>
          <w:sz w:val="24"/>
          <w:szCs w:val="24"/>
          <w:lang w:val="it-IT"/>
        </w:rPr>
      </w:pP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Sholekhudin,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M.</w:t>
      </w:r>
      <w:r>
        <w:rPr>
          <w:rFonts w:asciiTheme="majorBidi" w:hAnsiTheme="majorBidi" w:cstheme="majorBidi"/>
          <w:sz w:val="24"/>
          <w:szCs w:val="24"/>
          <w:lang w:val="it-IT"/>
        </w:rPr>
        <w:t>,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 </w:t>
      </w:r>
      <w:r w:rsidRPr="007C39BE">
        <w:rPr>
          <w:rFonts w:asciiTheme="majorBidi" w:hAnsiTheme="majorBidi" w:cstheme="majorBidi"/>
          <w:i/>
          <w:iCs/>
          <w:sz w:val="24"/>
          <w:szCs w:val="24"/>
          <w:lang w:val="it-IT"/>
        </w:rPr>
        <w:t>Intisari Ekstra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, (Jakarta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,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Intisari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), 2010</w:t>
      </w:r>
      <w:r>
        <w:rPr>
          <w:rFonts w:asciiTheme="majorBidi" w:hAnsiTheme="majorBidi" w:cstheme="majorBidi"/>
          <w:sz w:val="24"/>
          <w:szCs w:val="24"/>
          <w:lang w:val="it-IT"/>
        </w:rPr>
        <w:t>.</w:t>
      </w:r>
    </w:p>
    <w:p w14:paraId="1276E123" w14:textId="77777777" w:rsidR="001D7A8D" w:rsidRDefault="007C39BE" w:rsidP="001D7A8D">
      <w:pPr>
        <w:ind w:left="567" w:hanging="567"/>
        <w:rPr>
          <w:rFonts w:asciiTheme="majorBidi" w:hAnsiTheme="majorBidi" w:cstheme="majorBidi"/>
          <w:sz w:val="24"/>
          <w:szCs w:val="24"/>
          <w:lang w:val="it-IT"/>
        </w:rPr>
      </w:pPr>
      <w:r w:rsidRPr="007C39BE">
        <w:rPr>
          <w:rFonts w:asciiTheme="majorBidi" w:hAnsiTheme="majorBidi" w:cstheme="majorBidi"/>
          <w:sz w:val="24"/>
          <w:szCs w:val="24"/>
          <w:lang w:val="it-IT"/>
        </w:rPr>
        <w:t>Trim.</w:t>
      </w:r>
      <w:r>
        <w:rPr>
          <w:rFonts w:asciiTheme="majorBidi" w:hAnsiTheme="majorBidi" w:cstheme="majorBidi"/>
          <w:sz w:val="24"/>
          <w:szCs w:val="24"/>
          <w:lang w:val="it-IT"/>
        </w:rPr>
        <w:t xml:space="preserve">, 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Bambang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, </w:t>
      </w:r>
      <w:r w:rsidRPr="007C39BE">
        <w:rPr>
          <w:rFonts w:asciiTheme="majorBidi" w:hAnsiTheme="majorBidi" w:cstheme="majorBidi"/>
          <w:i/>
          <w:iCs/>
          <w:sz w:val="24"/>
          <w:szCs w:val="24"/>
          <w:lang w:val="it-IT"/>
        </w:rPr>
        <w:t>Mengubah Tangisan Menjadi Tulisan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t-IT"/>
        </w:rPr>
        <w:t>(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>Kompasiana</w:t>
      </w:r>
      <w:r>
        <w:rPr>
          <w:rFonts w:asciiTheme="majorBidi" w:hAnsiTheme="majorBidi" w:cstheme="majorBidi"/>
          <w:sz w:val="24"/>
          <w:szCs w:val="24"/>
          <w:lang w:val="it-IT"/>
        </w:rPr>
        <w:t>),</w:t>
      </w:r>
      <w:r w:rsidRPr="007C39BE">
        <w:rPr>
          <w:rFonts w:asciiTheme="majorBidi" w:hAnsiTheme="majorBidi" w:cstheme="majorBidi"/>
          <w:sz w:val="24"/>
          <w:szCs w:val="24"/>
          <w:lang w:val="it-IT"/>
        </w:rPr>
        <w:t xml:space="preserve"> 2 Februari 2019</w:t>
      </w:r>
      <w:r>
        <w:rPr>
          <w:rFonts w:asciiTheme="majorBidi" w:hAnsiTheme="majorBidi" w:cstheme="majorBidi"/>
          <w:sz w:val="24"/>
          <w:szCs w:val="24"/>
          <w:lang w:val="it-IT"/>
        </w:rPr>
        <w:t>.</w:t>
      </w:r>
    </w:p>
    <w:p w14:paraId="3D4EF898" w14:textId="77777777" w:rsidR="001D7A8D" w:rsidRDefault="001D7A8D" w:rsidP="001D7A8D">
      <w:pPr>
        <w:ind w:left="567" w:hanging="567"/>
        <w:rPr>
          <w:rFonts w:asciiTheme="majorBidi" w:hAnsiTheme="majorBidi" w:cstheme="majorBidi"/>
          <w:sz w:val="24"/>
          <w:szCs w:val="24"/>
          <w:lang w:val="it-IT"/>
        </w:rPr>
      </w:pPr>
    </w:p>
    <w:p w14:paraId="033049C7" w14:textId="77777777" w:rsidR="001D7A8D" w:rsidRPr="001D7A8D" w:rsidRDefault="007C39BE" w:rsidP="001D7A8D">
      <w:pPr>
        <w:ind w:left="567" w:hanging="567"/>
        <w:rPr>
          <w:rFonts w:asciiTheme="majorBidi" w:hAnsiTheme="majorBidi" w:cstheme="majorBidi"/>
          <w:sz w:val="24"/>
          <w:szCs w:val="24"/>
          <w:lang w:val="nl-NL"/>
        </w:rPr>
      </w:pPr>
      <w:r w:rsidRPr="001D7A8D">
        <w:rPr>
          <w:rFonts w:asciiTheme="majorBidi" w:hAnsiTheme="majorBidi" w:cstheme="majorBidi"/>
          <w:b/>
          <w:bCs/>
          <w:sz w:val="24"/>
          <w:szCs w:val="24"/>
          <w:lang w:val="nl-NL"/>
        </w:rPr>
        <w:t>Website:</w:t>
      </w:r>
    </w:p>
    <w:p w14:paraId="649E4970" w14:textId="4D17BC39" w:rsidR="007C39BE" w:rsidRPr="001D7A8D" w:rsidRDefault="001D7A8D" w:rsidP="001D7A8D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 w:rsidRPr="001D7A8D">
        <w:rPr>
          <w:rFonts w:asciiTheme="majorBidi" w:hAnsiTheme="majorBidi" w:cstheme="majorBidi"/>
          <w:sz w:val="24"/>
          <w:szCs w:val="24"/>
        </w:rPr>
        <w:t>Kompasian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7C39BE" w:rsidRPr="001D7A8D">
        <w:rPr>
          <w:rFonts w:asciiTheme="majorBidi" w:hAnsiTheme="majorBidi" w:cstheme="majorBidi"/>
          <w:sz w:val="24"/>
          <w:szCs w:val="24"/>
        </w:rPr>
        <w:t xml:space="preserve">: </w:t>
      </w:r>
      <w:hyperlink r:id="rId4" w:history="1">
        <w:r w:rsidRPr="001D7A8D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https://www.kompasiana.com/bambangtrim/5c55a54712ae94621f2e9734/mengubah-tangisan-menjadi-tulisan</w:t>
        </w:r>
      </w:hyperlink>
      <w:r w:rsidR="007C39BE" w:rsidRPr="001D7A8D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C39BE" w:rsidRPr="001D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BE"/>
    <w:rsid w:val="001D7A8D"/>
    <w:rsid w:val="007C39BE"/>
    <w:rsid w:val="0088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5D6F"/>
  <w15:chartTrackingRefBased/>
  <w15:docId w15:val="{795337E7-1F25-43D8-BF61-7C635AAF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Yusuf</dc:creator>
  <cp:keywords/>
  <dc:description/>
  <cp:lastModifiedBy>Akhmad Yusuf</cp:lastModifiedBy>
  <cp:revision>2</cp:revision>
  <dcterms:created xsi:type="dcterms:W3CDTF">2020-12-07T05:23:00Z</dcterms:created>
  <dcterms:modified xsi:type="dcterms:W3CDTF">2020-12-07T05:33:00Z</dcterms:modified>
</cp:coreProperties>
</file>