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B4" w:rsidRDefault="004F1848">
      <w:sdt>
        <w:sdtPr>
          <w:id w:val="490610427"/>
          <w:citation/>
        </w:sdtPr>
        <w:sdtContent>
          <w:r>
            <w:fldChar w:fldCharType="begin"/>
          </w:r>
          <w:r>
            <w:instrText xml:space="preserve"> CITATION Jon10 \l 1033 </w:instrText>
          </w:r>
          <w:r>
            <w:fldChar w:fldCharType="separate"/>
          </w:r>
          <w:r w:rsidRPr="004F1848">
            <w:rPr>
              <w:noProof/>
            </w:rPr>
            <w:t>(Wong, 2010)</w:t>
          </w:r>
          <w:r>
            <w:fldChar w:fldCharType="end"/>
          </w:r>
        </w:sdtContent>
      </w:sdt>
      <w:sdt>
        <w:sdtPr>
          <w:id w:val="-2036182148"/>
          <w:citation/>
        </w:sdtPr>
        <w:sdtContent>
          <w:r>
            <w:fldChar w:fldCharType="begin"/>
          </w:r>
          <w:r>
            <w:instrText xml:space="preserve"> CITATION Azh05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F1848">
            <w:rPr>
              <w:noProof/>
            </w:rPr>
            <w:t>(Azhar &amp; Trim, 2005)</w:t>
          </w:r>
          <w:r>
            <w:fldChar w:fldCharType="end"/>
          </w:r>
        </w:sdtContent>
      </w:sdt>
      <w:sdt>
        <w:sdtPr>
          <w:id w:val="-1440685653"/>
          <w:citation/>
        </w:sdtPr>
        <w:sdtContent>
          <w:r>
            <w:fldChar w:fldCharType="begin"/>
          </w:r>
          <w:r>
            <w:instrText xml:space="preserve"> CITATION Joh93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F1848">
            <w:rPr>
              <w:noProof/>
            </w:rPr>
            <w:t>(Osborne, 1993)</w:t>
          </w:r>
          <w:r>
            <w:fldChar w:fldCharType="end"/>
          </w:r>
        </w:sdtContent>
      </w:sdt>
      <w:sdt>
        <w:sdtPr>
          <w:id w:val="-845394932"/>
          <w:citation/>
        </w:sdtPr>
        <w:sdtContent>
          <w:r>
            <w:fldChar w:fldCharType="begin"/>
          </w:r>
          <w:r>
            <w:instrText xml:space="preserve"> CITATION Arr14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F1848">
            <w:rPr>
              <w:noProof/>
            </w:rPr>
            <w:t>(Arradon, 2014)</w:t>
          </w:r>
          <w:r>
            <w:fldChar w:fldCharType="end"/>
          </w:r>
        </w:sdtContent>
      </w:sdt>
      <w:sdt>
        <w:sdtPr>
          <w:id w:val="1389147462"/>
          <w:citation/>
        </w:sdtPr>
        <w:sdtContent>
          <w:r w:rsidR="00B225B4">
            <w:fldChar w:fldCharType="begin"/>
          </w:r>
          <w:r w:rsidR="00B225B4">
            <w:instrText xml:space="preserve"> CITATION Tri11 \l 1033 </w:instrText>
          </w:r>
          <w:r w:rsidR="00B225B4">
            <w:fldChar w:fldCharType="separate"/>
          </w:r>
          <w:r w:rsidR="00B225B4">
            <w:rPr>
              <w:noProof/>
            </w:rPr>
            <w:t xml:space="preserve"> </w:t>
          </w:r>
          <w:r w:rsidR="00B225B4" w:rsidRPr="00B225B4">
            <w:rPr>
              <w:noProof/>
            </w:rPr>
            <w:t>(Trim, 2011)</w:t>
          </w:r>
          <w:r w:rsidR="00B225B4">
            <w:fldChar w:fldCharType="end"/>
          </w:r>
        </w:sdtContent>
      </w:sdt>
    </w:p>
    <w:sdt>
      <w:sdtPr>
        <w:id w:val="1157893451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</w:sdtEndPr>
      <w:sdtContent>
        <w:p w:rsidR="004C1C9F" w:rsidRDefault="004C1C9F" w:rsidP="004C1C9F">
          <w:pPr>
            <w:pStyle w:val="Heading1"/>
          </w:pPr>
        </w:p>
        <w:p w:rsidR="00B225B4" w:rsidRDefault="00B225B4" w:rsidP="00B225B4"/>
      </w:sdtContent>
    </w:sdt>
    <w:sdt>
      <w:sdtPr>
        <w:id w:val="70622335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</w:sdtEndPr>
      <w:sdtContent>
        <w:bookmarkStart w:id="0" w:name="_GoBack" w:displacedByCustomXml="next"/>
        <w:bookmarkEnd w:id="0" w:displacedByCustomXml="next"/>
        <w:sdt>
          <w:sdtPr>
            <w:id w:val="-251746309"/>
            <w:docPartObj>
              <w:docPartGallery w:val="Bibliographies"/>
              <w:docPartUnique/>
            </w:docPartObj>
          </w:sdtPr>
          <w:sdtEnd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</w:sdtEndPr>
          <w:sdtContent>
            <w:p w:rsidR="00B225B4" w:rsidRDefault="00B225B4">
              <w:pPr>
                <w:pStyle w:val="Heading1"/>
              </w:pPr>
              <w:r>
                <w:t>Bibliography</w:t>
              </w:r>
            </w:p>
            <w:sdt>
              <w:sdtPr>
                <w:id w:val="-1924485331"/>
                <w:bibliography/>
              </w:sdtPr>
              <w:sdtContent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Arradon, I., 2014. Aceh, Contoh Penyelesaian Kejahatan Masa Lalu. </w:t>
                  </w:r>
                  <w:r>
                    <w:rPr>
                      <w:i/>
                      <w:iCs/>
                      <w:noProof/>
                    </w:rPr>
                    <w:t>Kompas</w:t>
                  </w:r>
                  <w:r>
                    <w:rPr>
                      <w:noProof/>
                    </w:rPr>
                    <w:t xml:space="preserve">, 10 Februari. 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Azhar, T. N. &amp; Trim, B., 2005. </w:t>
                  </w:r>
                  <w:r>
                    <w:rPr>
                      <w:i/>
                      <w:iCs/>
                      <w:noProof/>
                    </w:rPr>
                    <w:t xml:space="preserve">Jangan ke dokter lagi, keajaiban sistem imun dan kiat menghalagi penyakit. </w:t>
                  </w:r>
                  <w:r>
                    <w:rPr>
                      <w:noProof/>
                    </w:rPr>
                    <w:t>Bandung: MQ Publishing.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Osborne, J. W., 1993. </w:t>
                  </w:r>
                  <w:r>
                    <w:rPr>
                      <w:i/>
                      <w:iCs/>
                      <w:noProof/>
                    </w:rPr>
                    <w:t xml:space="preserve">Kita Berbicara di Depan Umum Untuk Eksekutif (Terjemahan Walfred Andre). </w:t>
                  </w:r>
                  <w:r>
                    <w:rPr>
                      <w:noProof/>
                    </w:rPr>
                    <w:t>Jakarta: Bumi Aksara.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B., 2011. </w:t>
                  </w:r>
                  <w:r>
                    <w:rPr>
                      <w:i/>
                      <w:iCs/>
                      <w:noProof/>
                    </w:rPr>
                    <w:t xml:space="preserve">Muhammad Effect: Getaran yang dirindukan dan ditakuti. </w:t>
                  </w:r>
                  <w:r>
                    <w:rPr>
                      <w:noProof/>
                    </w:rPr>
                    <w:t>Solo: Tinta Medina.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B., 2011. </w:t>
                  </w:r>
                  <w:r>
                    <w:rPr>
                      <w:i/>
                      <w:iCs/>
                      <w:noProof/>
                    </w:rPr>
                    <w:t xml:space="preserve">The art of Stimulating idea: Jurus mendulang Ide dengan Insaf agar Jalan Menulis. </w:t>
                  </w:r>
                  <w:r>
                    <w:rPr>
                      <w:noProof/>
                    </w:rPr>
                    <w:t>Solo: Metagraf.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Wong, J., 2010. </w:t>
                  </w:r>
                  <w:r>
                    <w:rPr>
                      <w:i/>
                      <w:iCs/>
                      <w:noProof/>
                    </w:rPr>
                    <w:t xml:space="preserve">Internet marketiing for begginer. </w:t>
                  </w:r>
                  <w:r>
                    <w:rPr>
                      <w:noProof/>
                    </w:rPr>
                    <w:t>Jakarta: Elex Media Komputindo.</w:t>
                  </w:r>
                </w:p>
                <w:p w:rsidR="00B225B4" w:rsidRDefault="00B225B4" w:rsidP="00B225B4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</w:sdtContent>
    </w:sdt>
    <w:sectPr w:rsidR="00B225B4" w:rsidSect="00A13E2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48"/>
    <w:rsid w:val="004C1C9F"/>
    <w:rsid w:val="004F1848"/>
    <w:rsid w:val="00A13E2C"/>
    <w:rsid w:val="00AF39AF"/>
    <w:rsid w:val="00B2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B4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22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B4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2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Jon10</b:Tag>
    <b:SourceType>Book</b:SourceType>
    <b:Guid>{5BEDC2C2-37DF-4EFB-94C1-7857B30B9796}</b:Guid>
    <b:Author>
      <b:Author>
        <b:NameList>
          <b:Person>
            <b:Last>Wong</b:Last>
            <b:First>Jony</b:First>
          </b:Person>
        </b:NameList>
      </b:Author>
    </b:Author>
    <b:Title>Internet marketiing for begginer</b:Title>
    <b:Year>2010</b:Year>
    <b:City>Jakarta</b:City>
    <b:Publisher>Elex Media Komputindo</b:Publisher>
    <b:RefOrder>1</b:RefOrder>
  </b:Source>
  <b:Source>
    <b:Tag>Azh05</b:Tag>
    <b:SourceType>Book</b:SourceType>
    <b:Guid>{F09BA431-2B54-44EC-911D-3DA466A30B19}</b:Guid>
    <b:Title>Jangan ke dokter lagi, keajaiban sistem imun dan kiat menghalagi penyakit</b:Title>
    <b:Year>2005</b:Year>
    <b:City>Bandung</b:City>
    <b:Publisher>MQ Publishing</b:Publisher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RefOrder>2</b:RefOrder>
  </b:Source>
  <b:Source>
    <b:Tag>Joh93</b:Tag>
    <b:SourceType>Book</b:SourceType>
    <b:Guid>{60D5BA93-161F-452E-A9F5-712616EE4869}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Kita Berbicara di Depan Umum Untuk Eksekutif (Terjemahan Walfred Andre)</b:Title>
    <b:Year>1993</b:Year>
    <b:City>Jakarta</b:City>
    <b:Publisher>Bumi Aksara</b:Publisher>
    <b:RefOrder>3</b:RefOrder>
  </b:Source>
  <b:Source>
    <b:Tag>Arr14</b:Tag>
    <b:SourceType>ArticleInAPeriodical</b:SourceType>
    <b:Guid>{6B07C7BB-F814-4391-A742-14E566636FC1}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eriodicalTitle>Kompas</b:PeriodicalTitle>
    <b:Month>Februari</b:Month>
    <b:Day>10</b:Day>
    <b:RefOrder>4</b:RefOrder>
  </b:Source>
  <b:Source>
    <b:Tag>Tri11</b:Tag>
    <b:SourceType>Book</b:SourceType>
    <b:Guid>{990C4F8F-6DD8-4CF9-B49B-764CF6FB7FAF}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dengan Insaf agar Jalan Menulis</b:Title>
    <b:Year>2011</b:Year>
    <b:City>Solo</b:City>
    <b:Publisher>Metagraf</b:Publisher>
    <b:RefOrder>5</b:RefOrder>
  </b:Source>
  <b:Source>
    <b:Tag>Bam11</b:Tag>
    <b:SourceType>Book</b:SourceType>
    <b:Guid>{2E90F468-68B9-4248-87C2-CE18F6EE7BF8}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6</b:RefOrder>
  </b:Source>
</b:Sources>
</file>

<file path=customXml/itemProps1.xml><?xml version="1.0" encoding="utf-8"?>
<ds:datastoreItem xmlns:ds="http://schemas.openxmlformats.org/officeDocument/2006/customXml" ds:itemID="{12A2D55F-27AC-44F1-96E2-3EDC295C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Srie Faizah</dc:creator>
  <cp:lastModifiedBy>Srie Faizah</cp:lastModifiedBy>
  <cp:revision>3</cp:revision>
  <dcterms:created xsi:type="dcterms:W3CDTF">2021-02-06T03:06:00Z</dcterms:created>
  <dcterms:modified xsi:type="dcterms:W3CDTF">2021-02-06T03:24:00Z</dcterms:modified>
</cp:coreProperties>
</file>