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C7487" w14:textId="59502BB0" w:rsidR="005D4931" w:rsidRDefault="005D4931" w:rsidP="005D4931">
      <w:pPr>
        <w:pStyle w:val="Title"/>
        <w:jc w:val="center"/>
        <w:rPr>
          <w:rFonts w:eastAsia="Times New Roman"/>
          <w:b/>
          <w:bCs/>
          <w:shd w:val="clear" w:color="auto" w:fill="EEEEEE"/>
          <w:lang w:val="id-ID" w:eastAsia="en-ID"/>
        </w:rPr>
      </w:pPr>
      <w:r w:rsidRPr="005D4931">
        <w:rPr>
          <w:rFonts w:eastAsia="Times New Roman"/>
          <w:b/>
          <w:bCs/>
          <w:shd w:val="clear" w:color="auto" w:fill="EEEEEE"/>
          <w:lang w:val="id-ID" w:eastAsia="en-ID"/>
        </w:rPr>
        <w:t>Waspada Serangan Pandemi di Masa Depan</w:t>
      </w:r>
    </w:p>
    <w:p w14:paraId="73A8E68F" w14:textId="31A2042C" w:rsidR="005D4931" w:rsidRDefault="005D4931" w:rsidP="005D4931">
      <w:pPr>
        <w:rPr>
          <w:lang w:val="id-ID" w:eastAsia="en-ID"/>
        </w:rPr>
      </w:pPr>
    </w:p>
    <w:p w14:paraId="2F86C827" w14:textId="6F194904" w:rsidR="005D4931" w:rsidRPr="002A1771" w:rsidRDefault="005D4931" w:rsidP="001827FA">
      <w:pPr>
        <w:pStyle w:val="Heading1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  <w:lang w:eastAsia="en-ID"/>
        </w:rPr>
        <w:t>Pendahuluan</w:t>
      </w:r>
      <w:proofErr w:type="spellEnd"/>
    </w:p>
    <w:p w14:paraId="381322ED" w14:textId="59BA5FE7" w:rsidR="005D4931" w:rsidRDefault="005D493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DFE09F7" w14:textId="4ECA8872" w:rsidR="001827FA" w:rsidRDefault="001E0C17" w:rsidP="001E0C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C17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E14C63" w14:textId="1E12579D" w:rsidR="001E0C17" w:rsidRPr="001E0C17" w:rsidRDefault="001E0C17" w:rsidP="001E0C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social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pula.</w:t>
      </w:r>
    </w:p>
    <w:p w14:paraId="582E0467" w14:textId="4440950A" w:rsidR="005D4931" w:rsidRPr="002A1771" w:rsidRDefault="005D493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r w:rsidRPr="002A1771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di Masa Lalu</w:t>
      </w:r>
    </w:p>
    <w:p w14:paraId="7CA26770" w14:textId="6851CB57" w:rsidR="005D4931" w:rsidRPr="002A1771" w:rsidRDefault="005D493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24F2BE05" w14:textId="4F4AF0CF" w:rsidR="005D4931" w:rsidRPr="002A1771" w:rsidRDefault="005D4931" w:rsidP="001827FA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2A1771"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771" w:rsidRPr="002A17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A1771" w:rsidRPr="002A1771">
        <w:rPr>
          <w:rFonts w:ascii="Times New Roman" w:hAnsi="Times New Roman" w:cs="Times New Roman"/>
          <w:sz w:val="24"/>
          <w:szCs w:val="24"/>
        </w:rPr>
        <w:t xml:space="preserve"> Global</w:t>
      </w:r>
    </w:p>
    <w:p w14:paraId="416E51A0" w14:textId="64331F6A" w:rsidR="002A1771" w:rsidRPr="002A1771" w:rsidRDefault="002A177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923B454" w14:textId="2FF20728" w:rsidR="002A1771" w:rsidRPr="002A1771" w:rsidRDefault="002A177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Negara</w:t>
      </w:r>
    </w:p>
    <w:p w14:paraId="73094B51" w14:textId="0905267F" w:rsidR="002A1771" w:rsidRPr="002A1771" w:rsidRDefault="002A177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Masyarakat Dunia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25A27BD4" w14:textId="0A30D49C" w:rsidR="002A1771" w:rsidRPr="002A1771" w:rsidRDefault="002A1771" w:rsidP="001827FA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0E590A37" w14:textId="1F63CD68" w:rsidR="002A1771" w:rsidRPr="002A1771" w:rsidRDefault="002A177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r w:rsidRPr="002A1771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2CBD523" w14:textId="4F360FEB" w:rsidR="002A1771" w:rsidRPr="002A1771" w:rsidRDefault="002A177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Masyarakat Indonesia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0CBAED90" w14:textId="7F451435" w:rsidR="002A1771" w:rsidRPr="002A1771" w:rsidRDefault="002A177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Masyarakat</w:t>
      </w:r>
    </w:p>
    <w:p w14:paraId="182529C5" w14:textId="6F004040" w:rsidR="002A1771" w:rsidRPr="002A1771" w:rsidRDefault="002A1771" w:rsidP="002A1771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Sintesis</w:t>
      </w:r>
      <w:proofErr w:type="spellEnd"/>
    </w:p>
    <w:p w14:paraId="77ADC431" w14:textId="29FF4F02" w:rsidR="002A1771" w:rsidRPr="002A1771" w:rsidRDefault="002A1771" w:rsidP="002A1771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286B633" w14:textId="74BE3267" w:rsidR="002A1771" w:rsidRPr="002A1771" w:rsidRDefault="002A1771" w:rsidP="002A177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A1771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FA09BCB" w14:textId="377078EA" w:rsidR="002A1771" w:rsidRPr="002A1771" w:rsidRDefault="002A1771" w:rsidP="002A177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A1771">
        <w:rPr>
          <w:rFonts w:ascii="Times New Roman" w:hAnsi="Times New Roman" w:cs="Times New Roman"/>
          <w:sz w:val="24"/>
          <w:szCs w:val="24"/>
        </w:rPr>
        <w:t>Kesimpulan dan Saran</w:t>
      </w:r>
    </w:p>
    <w:sectPr w:rsidR="002A1771" w:rsidRPr="002A1771" w:rsidSect="00AB5C66">
      <w:pgSz w:w="12240" w:h="15840"/>
      <w:pgMar w:top="1985" w:right="1701" w:bottom="1418" w:left="2268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0060B"/>
    <w:multiLevelType w:val="multilevel"/>
    <w:tmpl w:val="38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MjY0MjC3MDc1MrdQ0lEKTi0uzszPAykwrAUANRpDCSwAAAA="/>
  </w:docVars>
  <w:rsids>
    <w:rsidRoot w:val="00933C6A"/>
    <w:rsid w:val="00092904"/>
    <w:rsid w:val="001827FA"/>
    <w:rsid w:val="001E0C17"/>
    <w:rsid w:val="002A1771"/>
    <w:rsid w:val="005D4931"/>
    <w:rsid w:val="00933C6A"/>
    <w:rsid w:val="00AB5C66"/>
    <w:rsid w:val="00F22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A326"/>
  <w15:chartTrackingRefBased/>
  <w15:docId w15:val="{A87D6765-0AAE-4658-A622-B008E081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A4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93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93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93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93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9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9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9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9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9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5D4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93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49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49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9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93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93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93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931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93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9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9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Pendahuluan</vt:lpstr>
      <vt:lpstr>    Definisi Pandemi</vt:lpstr>
      <vt:lpstr>    Sejarah Serangan Pandemi di Masa Lalu</vt:lpstr>
      <vt:lpstr>    Pandemi Covid-19</vt:lpstr>
      <vt:lpstr>Kewaspadaan Terhadap Serangan Pandemi secara Global</vt:lpstr>
      <vt:lpstr>    Pengetahuan Global terhadap Serangan Pandemi</vt:lpstr>
      <vt:lpstr>    Peranan dan Aksi Pemerintah di Berbagai Negara</vt:lpstr>
      <vt:lpstr>    Kapasitas Masyarakat Dunia dalam Menghadapi Pandemi</vt:lpstr>
      <vt:lpstr>Kapasitas Kewaspadaan Serangan Pandemi di Indonesia</vt:lpstr>
      <vt:lpstr>    Peran Pemerintah dalam Merespon Serangan Pandemi</vt:lpstr>
      <vt:lpstr>    Kapasitas Kewaspadaan Masyarakat Indonesia terhadap Pandemi</vt:lpstr>
      <vt:lpstr>    Dampak Pandemi pada berbagai Sektor Sosial dan Ekonomi Masyarakat</vt:lpstr>
      <vt:lpstr>Sintesis</vt:lpstr>
      <vt:lpstr>    Tantangan Global dalam Meningkatkan Kewaspadaan terhadap Pandemi</vt:lpstr>
      <vt:lpstr>    Strategi Pemerintah Indonesia untuk Kewaspadaan terhadap Pandemi</vt:lpstr>
      <vt:lpstr>Kesimpulan dan Saran</vt:lpstr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Meilianda</dc:creator>
  <cp:keywords/>
  <dc:description/>
  <cp:lastModifiedBy>Ella Meilianda</cp:lastModifiedBy>
  <cp:revision>4</cp:revision>
  <dcterms:created xsi:type="dcterms:W3CDTF">2021-04-08T02:38:00Z</dcterms:created>
  <dcterms:modified xsi:type="dcterms:W3CDTF">2021-04-08T03:03:00Z</dcterms:modified>
</cp:coreProperties>
</file>