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bookmarkStart w:id="0" w:name="_GoBack"/>
      <w:bookmarkEnd w:id="0"/>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612D30" w:rsidRDefault="00612D30"/>
    <w:p w:rsidR="00612D30" w:rsidRDefault="00612D30"/>
    <w:p w:rsidR="00612D30" w:rsidRDefault="00612D30"/>
    <w:p w:rsidR="00612D30" w:rsidRDefault="00612D30"/>
    <w:p w:rsidR="00612D30" w:rsidRPr="00612D30" w:rsidRDefault="00612D30" w:rsidP="00612D30">
      <w:pPr>
        <w:jc w:val="center"/>
        <w:rPr>
          <w:b/>
        </w:rPr>
      </w:pPr>
      <w:r w:rsidRPr="00612D30">
        <w:rPr>
          <w:b/>
        </w:rPr>
        <w:lastRenderedPageBreak/>
        <w:t>PRAKATA</w:t>
      </w:r>
    </w:p>
    <w:p w:rsidR="00612D30" w:rsidRDefault="00612D30"/>
    <w:p w:rsidR="00612D30" w:rsidRDefault="00612D30">
      <w:pPr>
        <w:rPr>
          <w:rFonts w:ascii="Minion Pro" w:hAnsi="Minion Pro" w:cs="Arial"/>
        </w:rPr>
      </w:pPr>
      <w:r w:rsidRPr="00F1406B">
        <w:rPr>
          <w:rFonts w:ascii="Minion Pro" w:hAnsi="Minion Pro" w:cs="Arial"/>
        </w:rPr>
        <w:t>Jurus Jitu Mengajar Daring &amp; Luring di Perguruan Tinggi</w:t>
      </w:r>
    </w:p>
    <w:p w:rsidR="00612D30" w:rsidRDefault="00612D30">
      <w:pPr>
        <w:rPr>
          <w:rFonts w:ascii="Minion Pro" w:hAnsi="Minion Pro" w:cs="Arial"/>
        </w:rPr>
      </w:pPr>
    </w:p>
    <w:p w:rsidR="00612D30" w:rsidRDefault="00612D30">
      <w:pPr>
        <w:rPr>
          <w:rFonts w:ascii="Minion Pro" w:hAnsi="Minion Pro" w:cs="Arial"/>
        </w:rPr>
      </w:pPr>
    </w:p>
    <w:p w:rsidR="00612D30" w:rsidRDefault="00612D30" w:rsidP="00612D30">
      <w:pPr>
        <w:jc w:val="both"/>
        <w:rPr>
          <w:rFonts w:ascii="Minion Pro" w:hAnsi="Minion Pro" w:cs="Arial"/>
        </w:rPr>
      </w:pPr>
      <w:r>
        <w:rPr>
          <w:rFonts w:ascii="Minion Pro" w:hAnsi="Minion Pro" w:cs="Arial"/>
        </w:rPr>
        <w:t>Ketika pandemi mulai terjadi di Wuhan</w:t>
      </w:r>
      <w:r>
        <w:rPr>
          <w:rFonts w:ascii="Cambria Math" w:hAnsi="Cambria Math" w:cs="Arial"/>
        </w:rPr>
        <w:t>‒</w:t>
      </w:r>
      <w:r>
        <w:rPr>
          <w:rFonts w:ascii="Minion Pro" w:hAnsi="Minion Pro" w:cs="Arial"/>
        </w:rPr>
        <w:t>Tiongkok pada akhir Desember 2019 dan awal Maret 2020 semua sektor terkena dampaknya termasuk sektor pendidikan. Interaksi antara dosen dan mahasiswa yang awalanya dilakukan secara luring mau tidak mau harus dilakukan secara daring. Dampak yang sangat terasa adalah pada proses pembelajaran teori maupun praktik. Keluhan dirasakan bukan hanya oleh mahasiswa tetapi juga dosen seperti kendala jaringan, kesulitan menggunakan teknologi, dan kesulitan memahami materi. Hal ini cukup wajar dikarenakan mahasiswa dan dosen harus beradaptasi dengan kondisi yang ada.</w:t>
      </w:r>
    </w:p>
    <w:p w:rsidR="00612D30" w:rsidRDefault="005027DF" w:rsidP="00612D30">
      <w:pPr>
        <w:jc w:val="both"/>
        <w:rPr>
          <w:rFonts w:ascii="Minion Pro" w:hAnsi="Minion Pro" w:cs="Arial"/>
        </w:rPr>
      </w:pPr>
      <w:r>
        <w:rPr>
          <w:rFonts w:ascii="Minion Pro" w:hAnsi="Minion Pro" w:cs="Arial"/>
        </w:rPr>
        <w:t xml:space="preserve">Pandemi seharusnya bukan menjadi hambatan dalam proses pembelajaran. Oleh karena itu dosen dituntut untuk kreatif dan inovatif dalam proses pembelajaran. Dibutuhkan alternative-alternatif pembelajaran yang bisa digunakan oleh dosen dalam mengajar baik teori maupun praktik.  Berdasarkan hal tersebut dibutuhkan panduan dalam mengajar bagi dosen di masa pandemi ini. </w:t>
      </w:r>
    </w:p>
    <w:p w:rsidR="005027DF" w:rsidRDefault="005027DF" w:rsidP="00612D30">
      <w:pPr>
        <w:jc w:val="both"/>
        <w:rPr>
          <w:rFonts w:ascii="Minion Pro" w:hAnsi="Minion Pro" w:cs="Arial"/>
        </w:rPr>
      </w:pPr>
      <w:r>
        <w:rPr>
          <w:rFonts w:ascii="Minion Pro" w:hAnsi="Minion Pro" w:cs="Arial"/>
        </w:rPr>
        <w:t>Anugerah yang tidak terkira dari Tuhan YME bagi penulis, karena dapat menyelesaikan buku ini tepat waktu. Buku ini sebagai jawaban atas kondisi dan kebutuhan dalam proses pembelajaran di masa pandemi. Buku tentang jurus jitu mengajar daring dan luring di perguruan tinggi ditujukan untuk semua dosen. Buku ini diharapakan menjadi salah satu panduan dosen dalam mengajar. Buku ini diawali dengan dampak pandemi terhadap pendidikan dan dilajutkan dengan jurus jitu  dalam mengajar daring dan luring untuk pembelajaran teori dan praktik.</w:t>
      </w:r>
    </w:p>
    <w:p w:rsidR="005027DF" w:rsidRDefault="005027DF" w:rsidP="00612D30">
      <w:pPr>
        <w:jc w:val="both"/>
        <w:rPr>
          <w:rFonts w:ascii="Minion Pro" w:hAnsi="Minion Pro" w:cs="Arial"/>
        </w:rPr>
      </w:pPr>
      <w:r>
        <w:rPr>
          <w:rFonts w:ascii="Minion Pro" w:hAnsi="Minion Pro" w:cs="Arial"/>
        </w:rPr>
        <w:t>Buku yang serupa tentu sudah banyak, namun buku ini dilengkapi dengan jurus jitu mengajar daring dan luring di</w:t>
      </w:r>
      <w:r w:rsidR="001441E0">
        <w:rPr>
          <w:rFonts w:ascii="Minion Pro" w:hAnsi="Minion Pro" w:cs="Arial"/>
        </w:rPr>
        <w:t xml:space="preserve"> pembejarana teori dan praktik. Jurus jitu tersebut tentu berdasarkan hasil dari penelitian penulis dan penelitian-penelitian serupa. Buku ini dilengkapi juga dengan tutorial lengkap penggunaan aplikasi yang bisa menjadi alternatif dalam pembelajaran daring. </w:t>
      </w:r>
    </w:p>
    <w:p w:rsidR="001441E0" w:rsidRDefault="001441E0" w:rsidP="00612D30">
      <w:pPr>
        <w:jc w:val="both"/>
        <w:rPr>
          <w:rFonts w:ascii="Minion Pro" w:hAnsi="Minion Pro" w:cs="Arial"/>
        </w:rPr>
      </w:pPr>
      <w:r>
        <w:rPr>
          <w:rFonts w:ascii="Minion Pro" w:hAnsi="Minion Pro" w:cs="Arial"/>
        </w:rPr>
        <w:t>Besar harapan penulis untuk berkembangnya buku ini. Oleh karena itu penulis sangat mengharapkan kritik dan saran yang membangun. Terakhir mudah-mudahan buku ini memberi warna yang positif di dunia pendidikan khususnya dalam proses belajar mengajar di era pandemi.</w:t>
      </w:r>
    </w:p>
    <w:p w:rsidR="001441E0" w:rsidRDefault="001441E0" w:rsidP="00612D30">
      <w:pPr>
        <w:jc w:val="both"/>
        <w:rPr>
          <w:rFonts w:ascii="Minion Pro" w:hAnsi="Minion Pro" w:cs="Arial"/>
        </w:rPr>
      </w:pPr>
    </w:p>
    <w:p w:rsidR="001441E0" w:rsidRDefault="001441E0" w:rsidP="00612D30">
      <w:pPr>
        <w:jc w:val="both"/>
        <w:rPr>
          <w:rFonts w:ascii="Minion Pro" w:hAnsi="Minion Pro" w:cs="Arial"/>
        </w:rPr>
      </w:pPr>
    </w:p>
    <w:p w:rsidR="001441E0" w:rsidRDefault="001441E0" w:rsidP="00612D30">
      <w:pPr>
        <w:jc w:val="both"/>
        <w:rPr>
          <w:rFonts w:ascii="Minion Pro" w:hAnsi="Minion Pro" w:cs="Arial"/>
        </w:rPr>
      </w:pPr>
    </w:p>
    <w:p w:rsidR="001441E0" w:rsidRDefault="001441E0" w:rsidP="001441E0">
      <w:pPr>
        <w:jc w:val="right"/>
        <w:rPr>
          <w:rFonts w:ascii="Minion Pro" w:hAnsi="Minion Pro" w:cs="Arial"/>
        </w:rPr>
      </w:pPr>
      <w:r>
        <w:rPr>
          <w:rFonts w:ascii="Minion Pro" w:hAnsi="Minion Pro" w:cs="Arial"/>
        </w:rPr>
        <w:t>Cirebon</w:t>
      </w:r>
    </w:p>
    <w:p w:rsidR="001441E0" w:rsidRDefault="001441E0" w:rsidP="001441E0">
      <w:pPr>
        <w:jc w:val="right"/>
        <w:rPr>
          <w:rFonts w:ascii="Minion Pro" w:hAnsi="Minion Pro" w:cs="Arial"/>
        </w:rPr>
      </w:pPr>
    </w:p>
    <w:p w:rsidR="001441E0" w:rsidRDefault="001441E0" w:rsidP="001441E0">
      <w:pPr>
        <w:jc w:val="right"/>
      </w:pPr>
      <w:r>
        <w:rPr>
          <w:rFonts w:ascii="Minion Pro" w:hAnsi="Minion Pro" w:cs="Arial"/>
        </w:rPr>
        <w:t>Penulis</w:t>
      </w:r>
    </w:p>
    <w:sectPr w:rsidR="001441E0" w:rsidSect="0012251A">
      <w:pgSz w:w="11907" w:h="16840"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F1406B"/>
    <w:rsid w:val="000A4C9B"/>
    <w:rsid w:val="0012251A"/>
    <w:rsid w:val="001441E0"/>
    <w:rsid w:val="00177F4D"/>
    <w:rsid w:val="0042167F"/>
    <w:rsid w:val="005027DF"/>
    <w:rsid w:val="00612D30"/>
    <w:rsid w:val="00924DF5"/>
    <w:rsid w:val="00F140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ASUS</cp:lastModifiedBy>
  <cp:revision>3</cp:revision>
  <dcterms:created xsi:type="dcterms:W3CDTF">2020-08-26T22:08:00Z</dcterms:created>
  <dcterms:modified xsi:type="dcterms:W3CDTF">2021-04-12T05:17:00Z</dcterms:modified>
</cp:coreProperties>
</file>