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E39" w:rsidRDefault="003C09CC">
      <w:r>
        <w:fldChar w:fldCharType="begin" w:fldLock="1"/>
      </w:r>
      <w:r>
        <w:instrText>ADDIN CSL_CITATION {"citationItems":[{"id":"ITEM-1","itemData":{"author":[{"dropping-particle":"","family":"Wong","given":"Jony","non-dropping-particle":"","parse-names":false,"suffix":""}],"id":"ITEM-1","issued":{"date-parts":[["2010"]]},"publisher":"Elex Media Komputindo, Jakarta","title":"Internet marketing for beginners","type":"book"},"uris":["http://www.mendeley.com/documents/?uuid=de217509-bf4b-4216-a981-d9b7b31d07ce"]}],"mendeley":{"formattedCitation":"(Wong, 2010)","plainTextFormattedCitation":"(Wong, 2010)","previouslyFormattedCitation":"(Wong, 2010)"},"properties":{"noteIndex":0},"schema":"https://github.com/citation-style-language/schema/raw/master/csl-citation.json"}</w:instrText>
      </w:r>
      <w:r>
        <w:fldChar w:fldCharType="separate"/>
      </w:r>
      <w:r w:rsidRPr="003C09CC">
        <w:rPr>
          <w:noProof/>
        </w:rPr>
        <w:t>(Wong, 2010)</w:t>
      </w:r>
      <w:r>
        <w:fldChar w:fldCharType="end"/>
      </w:r>
      <w:r>
        <w:fldChar w:fldCharType="begin" w:fldLock="1"/>
      </w:r>
      <w:r>
        <w:instrText>ADDIN CSL_CITATION {"citationItems":[{"id":"ITEM-1","itemData":{"author":[{"dropping-particle":"","family":"Helianthusonfri","given":"Jefferly","non-dropping-particle":"","parse-names":false,"suffix":""}],"id":"ITEM-1","issued":{"date-parts":[["2016"]]},"publisher":"Elex Media Komputindo, Jakarta","title":"Facebook Marketing","type":"book"},"uris":["http://www.mendeley.com/documents/?uuid=6897d2af-523f-4bf2-b6fb-7db27826a63b"]}],"mendeley":{"formattedCitation":"(Helianthusonfri, 2016)","plainTextFormattedCitation":"(Helianthusonfri, 2016)","previouslyFormattedCitation":"(Helianthusonfri, 2016)"},"properties":{"noteIndex":0},"schema":"https://github.com/citation-style-language/schema/raw/master/csl-citation.json"}</w:instrText>
      </w:r>
      <w:r>
        <w:fldChar w:fldCharType="separate"/>
      </w:r>
      <w:r w:rsidRPr="003C09CC">
        <w:rPr>
          <w:noProof/>
        </w:rPr>
        <w:t>(Helianthusonfri, 2016)</w:t>
      </w:r>
      <w:r>
        <w:fldChar w:fldCharType="end"/>
      </w:r>
      <w:r>
        <w:fldChar w:fldCharType="begin" w:fldLock="1"/>
      </w:r>
      <w:r>
        <w:instrText>ADDIN CSL_CITATION {"citationItems":[{"id":"ITEM-1","itemData":{"author":[{"dropping-particle":"","family":"Trim","given":"Tauhid Nur Azhar dan Bambang","non-dropping-particle":"","parse-names":false,"suffix":""}],"id":"ITEM-1","issued":{"date-parts":[["2005"]]},"publisher":"MQ Publishing, Bandung","title":"Jangan ke Dokter Lagi: keajaiban sistem imun dan kiat menghalau penyakit","type":"book"},"uris":["http://www.mendeley.com/documents/?uuid=82353748-be0a-423e-8193-8d40312fa394"]}],"mendeley":{"formattedCitation":"(Trim, 2005)","plainTextFormattedCitation":"(Trim, 2005)","previouslyFormattedCitation":"(Trim, 2005)"},"properties":{"noteIndex":0},"schema":"https://github.com/citation-style-language/schema/raw/master/csl-citation.json"}</w:instrText>
      </w:r>
      <w:r>
        <w:fldChar w:fldCharType="separate"/>
      </w:r>
      <w:r w:rsidRPr="003C09CC">
        <w:rPr>
          <w:noProof/>
        </w:rPr>
        <w:t>(Trim, 2005)</w:t>
      </w:r>
      <w:r>
        <w:fldChar w:fldCharType="end"/>
      </w:r>
      <w:r>
        <w:fldChar w:fldCharType="begin" w:fldLock="1"/>
      </w:r>
      <w:r>
        <w:instrText>ADDIN CSL_CITATION {"citationItems":[{"id":"ITEM-1","itemData":{"author":[{"dropping-particle":"","family":"Osborne","given":"John W.","non-dropping-particle":"","parse-names":false,"suffix":""}],"editor":[{"dropping-particle":"","family":"Andre","given":"Walfred","non-dropping-particle":"","parse-names":false,"suffix":""}],"id":"ITEM-1","issued":{"date-parts":[["1993"]]},"publisher":"Bumi Aksara, Jakarta","title":"Kiat Berbicara di Depan Umum Untuk Eksekutif","type":"book"},"uris":["http://www.mendeley.com/documents/?uuid=4f408325-64e5-4d5d-b22d-c16738c1dd7a"]}],"mendeley":{"formattedCitation":"(Osborne, 1993)","plainTextFormattedCitation":"(Osborne, 1993)","previouslyFormattedCitation":"(Osborne, 1993)"},"properties":{"noteIndex":0},"schema":"https://github.com/citation-style-language/schema/raw/master/csl-citation.json"}</w:instrText>
      </w:r>
      <w:r>
        <w:fldChar w:fldCharType="separate"/>
      </w:r>
      <w:r w:rsidRPr="003C09CC">
        <w:rPr>
          <w:noProof/>
        </w:rPr>
        <w:t>(Osborne, 1993)</w:t>
      </w:r>
      <w:r>
        <w:fldChar w:fldCharType="end"/>
      </w:r>
      <w:r>
        <w:fldChar w:fldCharType="begin" w:fldLock="1"/>
      </w:r>
      <w:r>
        <w:instrText>ADDIN CSL_CITATION {"citationItems":[{"id":"ITEM-1","itemData":{"author":[{"dropping-particle":"","family":"Arradon","given":"Issabelee","non-dropping-particle":"","parse-names":false,"suffix":""}],"id":"ITEM-1","issued":{"date-parts":[["2014"]]},"publisher":"Kompas, 10 Februari 2014","title":"Aceh, Contoh Penyelesaian Kejahatan Masa Lalu","type":"book"},"uris":["http://www.mendeley.com/documents/?uuid=5e810af9-6f32-4bcf-85d7-51b0206f3c3d"]}],"mendeley":{"formattedCitation":"(Arradon, 2014)","plainTextFormattedCitation":"(Arradon, 2014)","previouslyFormattedCitation":"(Arradon, 2014)"},"properties":{"noteIndex":0},"schema":"https://github.com/citation-style-language/schema/raw/master/csl-citation.json"}</w:instrText>
      </w:r>
      <w:r>
        <w:fldChar w:fldCharType="separate"/>
      </w:r>
      <w:r w:rsidRPr="003C09CC">
        <w:rPr>
          <w:noProof/>
        </w:rPr>
        <w:t>(Arradon, 2014)</w:t>
      </w:r>
      <w:r>
        <w:fldChar w:fldCharType="end"/>
      </w:r>
      <w:r>
        <w:fldChar w:fldCharType="begin" w:fldLock="1"/>
      </w:r>
      <w:r>
        <w:instrText>ADDIN CSL_CITATION {"citationItems":[{"id":"ITEM-1","itemData":{"author":[{"dropping-particle":"","family":"Trim","given":"Bambang","non-dropping-particle":"","parse-names":false,"suffix":""}],"id":"ITEM-1","issued":{"date-parts":[["2011"]]},"publisher":"Metagraf, Solo","title":"The art of Stimulating Idea: Jurus mendulang Ide dan Insaf agar kaya di Jalan Menulis","type":"book"},"uris":["http://www.mendeley.com/documents/?uuid=a1e1712e-194e-4f3d-8b23-3d39d5c9cb10"]}],"mendeley":{"formattedCitation":"(Trim, 2011b)","plainTextFormattedCitation":"(Trim, 2011b)","previouslyFormattedCitation":"(Trim, 2011b)"},"properties":{"noteIndex":0},"schema":"https://github.com/citation-style-language/schema/raw/master/csl-citation.json"}</w:instrText>
      </w:r>
      <w:r>
        <w:fldChar w:fldCharType="separate"/>
      </w:r>
      <w:r w:rsidRPr="003C09CC">
        <w:rPr>
          <w:noProof/>
        </w:rPr>
        <w:t>(Trim, 2011b)</w:t>
      </w:r>
      <w:r>
        <w:fldChar w:fldCharType="end"/>
      </w:r>
      <w:r>
        <w:fldChar w:fldCharType="begin" w:fldLock="1"/>
      </w:r>
      <w:r>
        <w:instrText>ADDIN CSL_CITATION {"citationItems":[{"id":"ITEM-1","itemData":{"author":[{"dropping-particle":"","family":"Trim","given":"Bambang","non-dropping-particle":"","parse-names":false,"suffix":""}],"id":"ITEM-1","issued":{"date-parts":[["2011"]]},"title":"Muhammad Effect: Getaran yang dirindukan dan ditakuti","type":"book"},"uris":["http://www.mendeley.com/documents/?uuid=fbbd3ec0-722d-4a23-b6b7-72c5b007c90a"]}],"mendeley":{"formattedCitation":"(Trim, 2011a)","plainTextFormattedCitation":"(Trim, 2011a)","previouslyFormattedCitation":"(Trim, 2011a)"},"properties":{"noteIndex":0},"schema":"https://github.com/citation-style-language/schema/raw/master/csl-citation.json"}</w:instrText>
      </w:r>
      <w:r>
        <w:fldChar w:fldCharType="separate"/>
      </w:r>
      <w:r w:rsidRPr="003C09CC">
        <w:rPr>
          <w:noProof/>
        </w:rPr>
        <w:t>(Trim, 2011a)</w:t>
      </w:r>
      <w:r>
        <w:fldChar w:fldCharType="end"/>
      </w:r>
    </w:p>
    <w:p w:rsidR="003C09CC" w:rsidRDefault="003C09CC"/>
    <w:p w:rsidR="003C09CC" w:rsidRDefault="003C09CC"/>
    <w:p w:rsidR="003C09CC" w:rsidRDefault="003C09CC"/>
    <w:p w:rsidR="003C09CC" w:rsidRDefault="003C09CC" w:rsidP="003C09CC">
      <w:pPr>
        <w:jc w:val="center"/>
        <w:rPr>
          <w:b/>
          <w:sz w:val="28"/>
          <w:szCs w:val="28"/>
        </w:rPr>
      </w:pPr>
      <w:r w:rsidRPr="003C09CC">
        <w:rPr>
          <w:b/>
          <w:sz w:val="28"/>
          <w:szCs w:val="28"/>
        </w:rPr>
        <w:t>DAFTAR PUSTAKA</w:t>
      </w:r>
    </w:p>
    <w:p w:rsidR="003C09CC" w:rsidRPr="003C09CC" w:rsidRDefault="003C09CC" w:rsidP="003C09CC">
      <w:pPr>
        <w:jc w:val="center"/>
        <w:rPr>
          <w:b/>
          <w:sz w:val="28"/>
          <w:szCs w:val="28"/>
        </w:rPr>
      </w:pPr>
    </w:p>
    <w:p w:rsidR="003C09CC" w:rsidRPr="003C09CC" w:rsidRDefault="003C09CC" w:rsidP="003C09C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Times New Roman"/>
          <w:noProof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3C09CC">
        <w:rPr>
          <w:rFonts w:ascii="Calibri" w:hAnsi="Calibri" w:cs="Times New Roman"/>
          <w:noProof/>
          <w:szCs w:val="24"/>
        </w:rPr>
        <w:t xml:space="preserve">Arradon, I. (2014) </w:t>
      </w:r>
      <w:r w:rsidRPr="003C09CC">
        <w:rPr>
          <w:rFonts w:ascii="Calibri" w:hAnsi="Calibri" w:cs="Times New Roman"/>
          <w:i/>
          <w:iCs/>
          <w:noProof/>
          <w:szCs w:val="24"/>
        </w:rPr>
        <w:t>Aceh, Contoh Penyelesaian Kejahatan Masa Lalu</w:t>
      </w:r>
      <w:r w:rsidRPr="003C09CC">
        <w:rPr>
          <w:rFonts w:ascii="Calibri" w:hAnsi="Calibri" w:cs="Times New Roman"/>
          <w:noProof/>
          <w:szCs w:val="24"/>
        </w:rPr>
        <w:t>. Kompas, 10 Februari 2014.</w:t>
      </w:r>
    </w:p>
    <w:p w:rsidR="003C09CC" w:rsidRPr="003C09CC" w:rsidRDefault="003C09CC" w:rsidP="003C09C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Times New Roman"/>
          <w:noProof/>
          <w:szCs w:val="24"/>
        </w:rPr>
      </w:pPr>
      <w:r w:rsidRPr="003C09CC">
        <w:rPr>
          <w:rFonts w:ascii="Calibri" w:hAnsi="Calibri" w:cs="Times New Roman"/>
          <w:noProof/>
          <w:szCs w:val="24"/>
        </w:rPr>
        <w:t xml:space="preserve">Helianthusonfri, J. (2016) </w:t>
      </w:r>
      <w:r w:rsidRPr="003C09CC">
        <w:rPr>
          <w:rFonts w:ascii="Calibri" w:hAnsi="Calibri" w:cs="Times New Roman"/>
          <w:i/>
          <w:iCs/>
          <w:noProof/>
          <w:szCs w:val="24"/>
        </w:rPr>
        <w:t>Facebook Marketing</w:t>
      </w:r>
      <w:r w:rsidRPr="003C09CC">
        <w:rPr>
          <w:rFonts w:ascii="Calibri" w:hAnsi="Calibri" w:cs="Times New Roman"/>
          <w:noProof/>
          <w:szCs w:val="24"/>
        </w:rPr>
        <w:t>. Elex Media Komputindo, Jakarta.</w:t>
      </w:r>
    </w:p>
    <w:p w:rsidR="003C09CC" w:rsidRPr="003C09CC" w:rsidRDefault="003C09CC" w:rsidP="003C09C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Times New Roman"/>
          <w:noProof/>
          <w:szCs w:val="24"/>
        </w:rPr>
      </w:pPr>
      <w:r w:rsidRPr="003C09CC">
        <w:rPr>
          <w:rFonts w:ascii="Calibri" w:hAnsi="Calibri" w:cs="Times New Roman"/>
          <w:noProof/>
          <w:szCs w:val="24"/>
        </w:rPr>
        <w:t xml:space="preserve">Osborne, J. W. (1993) </w:t>
      </w:r>
      <w:r w:rsidRPr="003C09CC">
        <w:rPr>
          <w:rFonts w:ascii="Calibri" w:hAnsi="Calibri" w:cs="Times New Roman"/>
          <w:i/>
          <w:iCs/>
          <w:noProof/>
          <w:szCs w:val="24"/>
        </w:rPr>
        <w:t>Kiat Berbicara di Depan Umum Untuk Eksekutif</w:t>
      </w:r>
      <w:r w:rsidRPr="003C09CC">
        <w:rPr>
          <w:rFonts w:ascii="Calibri" w:hAnsi="Calibri" w:cs="Times New Roman"/>
          <w:noProof/>
          <w:szCs w:val="24"/>
        </w:rPr>
        <w:t>. Edited by W. Andre. Bumi Aksara, Jakarta.</w:t>
      </w:r>
    </w:p>
    <w:p w:rsidR="003C09CC" w:rsidRPr="003C09CC" w:rsidRDefault="003C09CC" w:rsidP="003C09C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Times New Roman"/>
          <w:noProof/>
          <w:szCs w:val="24"/>
        </w:rPr>
      </w:pPr>
      <w:r w:rsidRPr="003C09CC">
        <w:rPr>
          <w:rFonts w:ascii="Calibri" w:hAnsi="Calibri" w:cs="Times New Roman"/>
          <w:noProof/>
          <w:szCs w:val="24"/>
        </w:rPr>
        <w:t xml:space="preserve">Trim, B. (2011a) </w:t>
      </w:r>
      <w:r w:rsidRPr="003C09CC">
        <w:rPr>
          <w:rFonts w:ascii="Calibri" w:hAnsi="Calibri" w:cs="Times New Roman"/>
          <w:i/>
          <w:iCs/>
          <w:noProof/>
          <w:szCs w:val="24"/>
        </w:rPr>
        <w:t>Muhammad Effect: Getaran yang dirindukan dan ditakuti</w:t>
      </w:r>
      <w:r w:rsidRPr="003C09CC">
        <w:rPr>
          <w:rFonts w:ascii="Calibri" w:hAnsi="Calibri" w:cs="Times New Roman"/>
          <w:noProof/>
          <w:szCs w:val="24"/>
        </w:rPr>
        <w:t>.</w:t>
      </w:r>
    </w:p>
    <w:p w:rsidR="003C09CC" w:rsidRPr="003C09CC" w:rsidRDefault="003C09CC" w:rsidP="003C09C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Times New Roman"/>
          <w:noProof/>
          <w:szCs w:val="24"/>
        </w:rPr>
      </w:pPr>
      <w:r w:rsidRPr="003C09CC">
        <w:rPr>
          <w:rFonts w:ascii="Calibri" w:hAnsi="Calibri" w:cs="Times New Roman"/>
          <w:noProof/>
          <w:szCs w:val="24"/>
        </w:rPr>
        <w:t xml:space="preserve">Trim, B. (2011b) </w:t>
      </w:r>
      <w:r w:rsidRPr="003C09CC">
        <w:rPr>
          <w:rFonts w:ascii="Calibri" w:hAnsi="Calibri" w:cs="Times New Roman"/>
          <w:i/>
          <w:iCs/>
          <w:noProof/>
          <w:szCs w:val="24"/>
        </w:rPr>
        <w:t>The art of Stimulating Idea: Jurus mendulang Ide dan Insaf agar kaya di Jalan Menulis</w:t>
      </w:r>
      <w:r w:rsidRPr="003C09CC">
        <w:rPr>
          <w:rFonts w:ascii="Calibri" w:hAnsi="Calibri" w:cs="Times New Roman"/>
          <w:noProof/>
          <w:szCs w:val="24"/>
        </w:rPr>
        <w:t>. Metagraf, Solo.</w:t>
      </w:r>
    </w:p>
    <w:p w:rsidR="003C09CC" w:rsidRPr="003C09CC" w:rsidRDefault="003C09CC" w:rsidP="003C09C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Times New Roman"/>
          <w:noProof/>
          <w:szCs w:val="24"/>
        </w:rPr>
      </w:pPr>
      <w:r w:rsidRPr="003C09CC">
        <w:rPr>
          <w:rFonts w:ascii="Calibri" w:hAnsi="Calibri" w:cs="Times New Roman"/>
          <w:noProof/>
          <w:szCs w:val="24"/>
        </w:rPr>
        <w:t xml:space="preserve">Trim, T. N. A. dan B. (2005) </w:t>
      </w:r>
      <w:r w:rsidRPr="003C09CC">
        <w:rPr>
          <w:rFonts w:ascii="Calibri" w:hAnsi="Calibri" w:cs="Times New Roman"/>
          <w:i/>
          <w:iCs/>
          <w:noProof/>
          <w:szCs w:val="24"/>
        </w:rPr>
        <w:t>Jangan ke Dokter Lagi: keajaiban sistem imun dan kiat menghalau penyakit</w:t>
      </w:r>
      <w:r w:rsidRPr="003C09CC">
        <w:rPr>
          <w:rFonts w:ascii="Calibri" w:hAnsi="Calibri" w:cs="Times New Roman"/>
          <w:noProof/>
          <w:szCs w:val="24"/>
        </w:rPr>
        <w:t>. MQ Publishing, Bandung.</w:t>
      </w:r>
    </w:p>
    <w:p w:rsidR="003C09CC" w:rsidRPr="003C09CC" w:rsidRDefault="003C09CC" w:rsidP="003C09C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/>
          <w:noProof/>
        </w:rPr>
      </w:pPr>
      <w:r w:rsidRPr="003C09CC">
        <w:rPr>
          <w:rFonts w:ascii="Calibri" w:hAnsi="Calibri" w:cs="Times New Roman"/>
          <w:noProof/>
          <w:szCs w:val="24"/>
        </w:rPr>
        <w:t xml:space="preserve">Wong, J. (2010) </w:t>
      </w:r>
      <w:r w:rsidRPr="003C09CC">
        <w:rPr>
          <w:rFonts w:ascii="Calibri" w:hAnsi="Calibri" w:cs="Times New Roman"/>
          <w:i/>
          <w:iCs/>
          <w:noProof/>
          <w:szCs w:val="24"/>
        </w:rPr>
        <w:t>Internet marketing for beginners</w:t>
      </w:r>
      <w:r w:rsidRPr="003C09CC">
        <w:rPr>
          <w:rFonts w:ascii="Calibri" w:hAnsi="Calibri" w:cs="Times New Roman"/>
          <w:noProof/>
          <w:szCs w:val="24"/>
        </w:rPr>
        <w:t>. Elex Media Komputindo, Jakarta.</w:t>
      </w:r>
    </w:p>
    <w:p w:rsidR="003C09CC" w:rsidRDefault="003C09CC" w:rsidP="003C09CC">
      <w:pPr>
        <w:jc w:val="both"/>
      </w:pPr>
      <w:r>
        <w:fldChar w:fldCharType="end"/>
      </w:r>
    </w:p>
    <w:sectPr w:rsidR="003C09CC" w:rsidSect="001C2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09CC"/>
    <w:rsid w:val="001C221F"/>
    <w:rsid w:val="003C09CC"/>
    <w:rsid w:val="005A35C5"/>
    <w:rsid w:val="00FF5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0D2138-B229-4D45-9EFF-B9BACCDE5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892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DIYAH SRI YUHANDINI</dc:creator>
  <cp:lastModifiedBy>DIYAH SRI YUHANDINI</cp:lastModifiedBy>
  <cp:revision>1</cp:revision>
  <dcterms:created xsi:type="dcterms:W3CDTF">2021-04-12T08:47:00Z</dcterms:created>
  <dcterms:modified xsi:type="dcterms:W3CDTF">2021-04-12T08:50:00Z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d42e47af-3366-3518-a5a0-42db67e0b177</vt:lpwstr>
  </property>
  <property fmtid="{D5CDD505-2E9C-101B-9397-08002B2CF9AE}" pid="24" name="Mendeley Citation Style_1">
    <vt:lpwstr>http://www.zotero.org/styles/harvard1</vt:lpwstr>
  </property>
</Properties>
</file>