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shd w:val="clear" w:color="auto" w:fill="FFFFFF"/>
        <w:spacing w:before="300" w:after="300" w:line="285" w:lineRule="atLeast"/>
        <w:jc w:val="center"/>
        <w:rPr>
          <w:rFonts w:ascii="Tahoma" w:hAnsi="Tahoma" w:eastAsia="Helvetica" w:cs="Tahoma"/>
          <w:color w:val="555555"/>
          <w:sz w:val="28"/>
          <w:szCs w:val="28"/>
        </w:rPr>
      </w:pPr>
      <w:r>
        <w:rPr>
          <w:rFonts w:ascii="Tahoma" w:hAnsi="Tahoma" w:eastAsia="Helvetica" w:cs="Tahoma"/>
          <w:color w:val="555555"/>
          <w:sz w:val="28"/>
          <w:szCs w:val="28"/>
        </w:rPr>
        <w:t>Pendahuluan</w:t>
      </w:r>
    </w:p>
    <w:p>
      <w:pPr>
        <w:shd w:val="clear" w:color="auto" w:fill="FFFFFF"/>
        <w:spacing w:before="300" w:after="300" w:line="285" w:lineRule="atLeast"/>
        <w:jc w:val="both"/>
        <w:rPr>
          <w:rFonts w:ascii="Tahoma" w:hAnsi="Tahoma" w:eastAsia="Helvetica" w:cs="Tahoma"/>
          <w:sz w:val="24"/>
          <w:szCs w:val="24"/>
        </w:rPr>
      </w:pPr>
      <w:r>
        <w:rPr>
          <w:rFonts w:ascii="Tahoma" w:hAnsi="Tahoma" w:eastAsia="Helvetica" w:cs="Tahoma"/>
          <w:sz w:val="24"/>
          <w:szCs w:val="24"/>
        </w:rPr>
        <w:t xml:space="preserve">Tantangan yang dihadapi para pemuda generasi masa kini, atau yang dikenal dengan sebutan generasi milenial, makin berat. Untuk itu, mereka dituntut memiliki pengetahuan yang luas, tidak ketinggalan zaman, dan tetap memiliki daya saing dengan pemuda dari negara-negara lain.“Pemuda Indonesia saat ini harus dapat menjadi pemuda milenial yakni pemuda yang cerdas, berwawasan luas, inovatif, kreatif, dan memiliki daya saing. Dalam semua event bersejarah di Indonesia, tak terlepas dari peran pemuda, mulai dari perjuangan per­gerakan kemerdekaan Indonesia sampai saat ini,” </w:t>
      </w:r>
    </w:p>
    <w:p>
      <w:pPr>
        <w:jc w:val="both"/>
        <w:rPr>
          <w:rFonts w:ascii="Tahoma" w:hAnsi="Tahoma" w:cs="Tahoma"/>
          <w:sz w:val="24"/>
          <w:szCs w:val="24"/>
        </w:rPr>
      </w:pPr>
      <w:r>
        <w:rPr>
          <w:rFonts w:ascii="Tahoma" w:hAnsi="Tahoma" w:cs="Tahoma"/>
          <w:sz w:val="24"/>
          <w:szCs w:val="24"/>
        </w:rPr>
        <w:t xml:space="preserve">Kahidupan Remaja dan komunitasnya tidak lepas dari peran serta orang tua yang selalu memberikan bimbingan arahan agar remaja menjadi manusia yang berguna tidak hanya bagi dirinya tetapi juga bagi lingkungannya. Anak muda memliki rasa ingin tahu yang besar selalu ingin belajar dan belajar walaupun apa yang dilakukan kadang tidak sesuai dengan harapan orang tua. </w:t>
      </w:r>
    </w:p>
    <w:p>
      <w:pPr>
        <w:ind w:firstLine="720"/>
        <w:jc w:val="both"/>
        <w:rPr>
          <w:rFonts w:ascii="Tahoma" w:hAnsi="Tahoma" w:cs="Tahoma"/>
          <w:sz w:val="24"/>
          <w:szCs w:val="24"/>
        </w:rPr>
      </w:pPr>
      <w:r>
        <w:rPr>
          <w:rFonts w:ascii="Tahoma" w:hAnsi="Tahoma" w:cs="Tahoma"/>
          <w:sz w:val="24"/>
          <w:szCs w:val="24"/>
        </w:rPr>
        <w:t xml:space="preserve">Langkah positip kehidupan remaja yang  di laukan oleh remaja di era milinia tidak lepas dari  cara mereka berkomunikasi melalui beberapa media untuk bisa mengembangkan pengetahuan dan mencari jati diri sebagai remaja yang tumbuh di era serba digital, sangat mudah mencari berbagai informasi yang dapat mejadikan para pemuda  lebih Bahagia sepert: bermain game, Chating ,berselancar kedunia maya sesuai dengan yang di kehendaki sangatlah terbuka informasi yang dapat di aksesnya. Jaringan yang luas dan terbukanya berbagai fiture mnjadi penitas positip  mulai dari sekedar yutube samapai tiktok ini pebab anak-anak muda tidak lepas dari gawainya dan salah satu kebahagiann remaja. </w:t>
      </w:r>
    </w:p>
    <w:p>
      <w:pPr>
        <w:ind w:firstLine="720"/>
        <w:jc w:val="both"/>
        <w:rPr>
          <w:rFonts w:ascii="Tahoma" w:hAnsi="Tahoma" w:cs="Tahoma"/>
          <w:sz w:val="24"/>
          <w:szCs w:val="24"/>
        </w:rPr>
      </w:pPr>
      <w:r>
        <w:rPr>
          <w:rFonts w:ascii="Tahoma" w:hAnsi="Tahoma" w:cs="Tahoma"/>
          <w:sz w:val="24"/>
          <w:szCs w:val="24"/>
        </w:rPr>
        <w:t xml:space="preserve">Banyak cara yang di lakuakn pemuda, berinovasi denagn gadjed menjadikan mereka memiliki komutas yang tanpa batas menundukkan keinginan yang lain menerima segala resiko dan mereka membiarkan dalam kebahagian menikamati hidup penuh dengan tantangan , tak terkecuali reamaja yang masih di awah umur terkadang mencia menerobos situs yang bukan untuk usianya bagi mereka berselanjar dalam dunia maya adalah kebagahgian yang di dapat dari perkembangan era di gital saat ini </w:t>
      </w:r>
    </w:p>
    <w:p>
      <w:pPr>
        <w:ind w:firstLine="720"/>
        <w:jc w:val="both"/>
        <w:rPr>
          <w:rFonts w:ascii="Tahoma" w:hAnsi="Tahoma" w:cs="Tahoma"/>
          <w:sz w:val="24"/>
          <w:szCs w:val="24"/>
        </w:rPr>
      </w:pPr>
      <w:r>
        <w:rPr>
          <w:rFonts w:ascii="Tahoma" w:hAnsi="Tahoma" w:cs="Tahoma"/>
          <w:sz w:val="24"/>
          <w:szCs w:val="24"/>
        </w:rPr>
        <w:t xml:space="preserve">Memanfaatkan waktu untuk kegiatan positif dengan menggunakan alat elektronik merupakan ciri jaman milenia. Semoga anak-anak lebih bijak dalam memanfaatkan teknologi di masa pandemic selain intuk belajar bisa juga di manfaatkan untuk meningkatkan kualitas hidup. Satu pembelajaran yang sangat mahal di era milinial sekarang ini.Semoaga generasi muda saat ini lebih bijak dalam menerima teknologi terbaru </w:t>
      </w:r>
    </w:p>
    <w:p>
      <w:pPr>
        <w:jc w:val="both"/>
        <w:rPr>
          <w:rFonts w:ascii="Tahoma" w:hAnsi="Tahoma" w:cs="Tahoma"/>
          <w:sz w:val="24"/>
          <w:szCs w:val="24"/>
        </w:rPr>
      </w:pPr>
    </w:p>
    <w:p>
      <w:pPr>
        <w:jc w:val="both"/>
      </w:pPr>
    </w:p>
    <w:p>
      <w:pPr>
        <w:shd w:val="clear" w:color="auto" w:fill="FFFFFF"/>
        <w:spacing w:before="300" w:after="300"/>
        <w:jc w:val="both"/>
        <w:rPr>
          <w:rFonts w:ascii="Times New Roman" w:hAnsi="Times New Roman" w:eastAsia="Helvetica" w:cs="Times New Roman"/>
          <w:color w:val="555555"/>
          <w:sz w:val="24"/>
          <w:szCs w:val="24"/>
        </w:rPr>
      </w:pPr>
    </w:p>
    <w:p>
      <w:pPr>
        <w:shd w:val="clear" w:color="auto" w:fill="FFFFFF"/>
        <w:spacing w:before="300" w:after="300" w:line="285" w:lineRule="atLeast"/>
        <w:rPr>
          <w:rFonts w:ascii="Times New Roman" w:hAnsi="Times New Roman" w:eastAsia="Helvetica" w:cs="Times New Roman"/>
          <w:color w:val="555555"/>
          <w:sz w:val="24"/>
          <w:szCs w:val="24"/>
        </w:rPr>
      </w:pPr>
      <w:r>
        <w:rPr>
          <w:rFonts w:ascii="Times New Roman" w:hAnsi="Times New Roman" w:eastAsia="Helvetica" w:cs="Times New Roman"/>
          <w:color w:val="555555"/>
          <w:sz w:val="24"/>
          <w:szCs w:val="24"/>
        </w:rPr>
        <w:t>Sumber: https://mediaindonesia.com/politik-dan-hukum/129228/generasi-milenial-harus-berwawasan</w:t>
      </w:r>
    </w:p>
    <w:p>
      <w:pPr>
        <w:shd w:val="clear" w:color="auto" w:fill="FFFFFF"/>
        <w:spacing w:before="300" w:after="300" w:line="285" w:lineRule="atLeast"/>
        <w:rPr>
          <w:rFonts w:ascii="Times New Roman" w:hAnsi="Times New Roman" w:eastAsia="Helvetica" w:cs="Times New Roman"/>
          <w:color w:val="555555"/>
          <w:sz w:val="24"/>
          <w:szCs w:val="24"/>
        </w:rPr>
      </w:pPr>
      <w:r>
        <w:rPr>
          <w:rFonts w:ascii="Times New Roman" w:hAnsi="Times New Roman" w:eastAsia="Helvetica" w:cs="Times New Roman"/>
          <w:color w:val="555555"/>
          <w:sz w:val="24"/>
          <w:szCs w:val="24"/>
          <w:shd w:val="clear" w:color="auto" w:fill="FFFFFF"/>
          <w:lang w:bidi="ar"/>
        </w:rPr>
        <w:t> </w:t>
      </w:r>
    </w:p>
    <w:p>
      <w:pPr>
        <w:shd w:val="clear" w:color="auto" w:fill="FFFFFF"/>
        <w:spacing w:before="300" w:after="300" w:line="285" w:lineRule="atLeast"/>
        <w:ind w:firstLine="720"/>
        <w:jc w:val="both"/>
        <w:rPr>
          <w:rFonts w:ascii="Times New Roman" w:hAnsi="Times New Roman" w:eastAsia="Helvetica" w:cs="Times New Roman"/>
          <w:color w:val="555555"/>
          <w:sz w:val="24"/>
          <w:szCs w:val="24"/>
        </w:rPr>
      </w:pPr>
      <w:r>
        <w:rPr>
          <w:rFonts w:ascii="Times New Roman" w:hAnsi="Times New Roman" w:eastAsia="Helvetica" w:cs="Times New Roman"/>
          <w:color w:val="555555"/>
          <w:sz w:val="24"/>
          <w:szCs w:val="24"/>
          <w:shd w:val="clear" w:color="auto" w:fill="FFFFFF"/>
          <w:lang w:bidi="ar"/>
        </w:rPr>
        <w:t>       </w:t>
      </w:r>
    </w:p>
    <w:p>
      <w:pPr>
        <w:shd w:val="clear" w:color="auto" w:fill="FFFFFF"/>
        <w:spacing w:before="300" w:after="300" w:line="360" w:lineRule="atLeast"/>
        <w:jc w:val="center"/>
        <w:rPr>
          <w:rFonts w:ascii="Times New Roman" w:hAnsi="Times New Roman" w:eastAsia="Helvetica" w:cs="Times New Roman"/>
          <w:color w:val="555555"/>
          <w:sz w:val="24"/>
          <w:szCs w:val="24"/>
        </w:rPr>
      </w:pPr>
      <w:r>
        <w:rPr>
          <w:rFonts w:ascii="Times New Roman" w:hAnsi="Times New Roman" w:eastAsia="Helvetica" w:cs="Times New Roman"/>
          <w:color w:val="555555"/>
          <w:sz w:val="24"/>
          <w:szCs w:val="24"/>
          <w:shd w:val="clear" w:color="auto" w:fill="FFFFFF"/>
          <w:lang w:val="it" w:bidi="ar"/>
        </w:rPr>
        <w:t xml:space="preserve">                                                                            </w:t>
      </w:r>
    </w:p>
    <w:p>
      <w:pPr>
        <w:pStyle w:val="4"/>
        <w:shd w:val="clear" w:color="auto" w:fill="FFFFFF"/>
        <w:spacing w:beforeAutospacing="0" w:after="225" w:afterAutospacing="0"/>
        <w:jc w:val="center"/>
        <w:rPr>
          <w:rStyle w:val="5"/>
          <w:rFonts w:ascii="Times New Roman" w:hAnsi="Times New Roman" w:eastAsia="sans-serif"/>
          <w:b w:val="0"/>
          <w:bCs w:val="0"/>
          <w:color w:val="444444"/>
          <w:shd w:val="clear" w:color="auto" w:fill="FFFFFF"/>
        </w:rPr>
      </w:pPr>
    </w:p>
    <w:p>
      <w:pPr>
        <w:rPr>
          <w:rFonts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characterSpacingControl w:val="doNotCompress"/>
  <w:compat>
    <w:spaceForUL/>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9384C"/>
    <w:rsid w:val="00591500"/>
    <w:rsid w:val="005E6222"/>
    <w:rsid w:val="00A0529C"/>
    <w:rsid w:val="00AC4551"/>
    <w:rsid w:val="00B62CEF"/>
    <w:rsid w:val="00CA23F5"/>
    <w:rsid w:val="00EF6517"/>
    <w:rsid w:val="27F94339"/>
    <w:rsid w:val="49345F96"/>
    <w:rsid w:val="522A0D0D"/>
    <w:rsid w:val="683E46F2"/>
    <w:rsid w:val="6D49384C"/>
    <w:rsid w:val="7804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Calibri" w:hAnsi="Calibri" w:eastAsia="Calibri" w:cs="Times New Roman"/>
      <w:sz w:val="24"/>
      <w:szCs w:val="24"/>
      <w:lang w:val="en-US" w:eastAsia="zh-CN" w:bidi="ar-SA"/>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401</Words>
  <Characters>2290</Characters>
  <Lines>19</Lines>
  <Paragraphs>5</Paragraphs>
  <TotalTime>110</TotalTime>
  <ScaleCrop>false</ScaleCrop>
  <LinksUpToDate>false</LinksUpToDate>
  <CharactersWithSpaces>2686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2021-04-19T15:16:00Z</dcterms:created>
  <dc:creator>User ID</dc:creator>
  <cp:lastModifiedBy>User ID</cp:lastModifiedBy>
  <dcterms:modified xsi:type="dcterms:W3CDTF">2021-04-24T09:28:28Z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