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AD4C4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.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Perbaikan: 1. Ekstrem</w:t>
            </w:r>
          </w:p>
          <w:p w:rsidR="00AD4C47" w:rsidRDefault="00AD4C47" w:rsidP="00AD4C4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 w:rsidRPr="00AD4C47">
              <w:rPr>
                <w:rFonts w:ascii="Times New Roman" w:eastAsia="Times New Roman" w:hAnsi="Times New Roman" w:cs="Times New Roman"/>
                <w:szCs w:val="24"/>
                <w:lang w:val="id-ID"/>
              </w:rPr>
              <w:t>kata ‘dia’ dih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ilangkan</w:t>
            </w:r>
          </w:p>
          <w:p w:rsidR="00AD4C47" w:rsidRPr="00AD4C47" w:rsidRDefault="00AD4C47" w:rsidP="00AD4C4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Titik diganti dengan koma</w:t>
            </w:r>
          </w:p>
          <w:p w:rsidR="00AD4C47" w:rsidRPr="00EC6F38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AD4C47" w:rsidRPr="00AD4C47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Perbaikan: 1. Tambahkan koma</w:t>
            </w:r>
          </w:p>
          <w:p w:rsid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2. ‘di siapkan’ harus diatukan menjadi ‘disiapkan’</w:t>
            </w:r>
          </w:p>
          <w:p w:rsid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3. Koma diganti menjadi titik. Kata ‘tetapi’ dihilangkan. </w:t>
            </w:r>
          </w:p>
          <w:p w:rsidR="00AD4C47" w:rsidRP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4. Kita ‘di siapkan’ digabung menjadi ‘disiapkan’</w:t>
            </w:r>
          </w:p>
          <w:p w:rsid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AD4C47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AD4C47" w:rsidRPr="00EC6F38" w:rsidRDefault="00AD4C4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Perbaikan: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Di buat disatukan menjadi ‘ dibuat”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Koma dihilangkan</w:t>
            </w:r>
          </w:p>
          <w:p w:rsidR="00F22B1E" w:rsidRPr="00F22B1E" w:rsidRDefault="00F22B1E" w:rsidP="00F22B1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Memerluas menjadi ‘memperluas’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AD4C47" w:rsidRPr="00AD4C47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="00AD4C47" w:rsidRPr="00AD4C47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dan</w:t>
            </w:r>
            <w:r w:rsidR="00AD4C47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="00AD4C47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AD4C47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AD4C47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AD4C4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D4C47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AD4C47"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?</w:t>
            </w:r>
            <w:r w:rsidR="00AD4C4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hari</w:t>
            </w:r>
            <w:proofErr w:type="spellEnd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publis</w:t>
            </w:r>
            <w:proofErr w:type="spellEnd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Pr="00AD4C4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lastRenderedPageBreak/>
              <w:t>Perbaikan: 1. Di butuhkan menjadi ‘dibutuhkan’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2.Harus ditambahkan kata ‘dan’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3. Ditambahkan tanda tanya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4. Pendidikan, huruf P nya besar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5. Kata hari ini dihilangkan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6. Dipublish, kata publish memakai huruf miring</w:t>
            </w:r>
          </w:p>
          <w:p w:rsid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7. Kata karena dihilangkan</w:t>
            </w:r>
          </w:p>
          <w:p w:rsidR="00F22B1E" w:rsidRPr="00F22B1E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</w:p>
          <w:p w:rsidR="00F22B1E" w:rsidRPr="00EC6F38" w:rsidRDefault="00F22B1E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125355" w:rsidRPr="00F22B1E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F22B1E" w:rsidRPr="00F22B1E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:</w:t>
            </w:r>
            <w:r w:rsidR="00F22B1E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 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F22B1E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Yaitu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 di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sini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di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tuntut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untuk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membantu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siwa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dalam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mencari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kemampuan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dan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bakat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siswa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Dimana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F22B1E" w:rsidRDefault="00F22B1E" w:rsidP="00F22B1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</w:p>
          <w:p w:rsidR="00F22B1E" w:rsidRDefault="00F22B1E" w:rsidP="00F22B1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Perbaikan: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Harus memakai titik dua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Tahap, bukan tahab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Dituntut, bukan di tutut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Kalimat ini menyatu dengan kalimat sebelumnya (bukan poin baru)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Guru, bukan guri</w:t>
            </w:r>
          </w:p>
          <w:p w:rsidR="00F22B1E" w:rsidRDefault="00F22B1E" w:rsidP="00F22B1E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Kalimat ini menyatu dengan kalimat sebelumnya.</w:t>
            </w:r>
          </w:p>
          <w:p w:rsidR="00F22B1E" w:rsidRDefault="00F22B1E" w:rsidP="00F22B1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</w:p>
          <w:p w:rsidR="00F22B1E" w:rsidRDefault="00F22B1E" w:rsidP="00F22B1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</w:p>
          <w:p w:rsidR="00F22B1E" w:rsidRPr="00F22B1E" w:rsidRDefault="00F22B1E" w:rsidP="00F22B1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F22B1E" w:rsidRPr="00F22B1E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Penelitian</w:t>
            </w:r>
            <w:proofErr w:type="spellEnd"/>
          </w:p>
          <w:p w:rsidR="00F22B1E" w:rsidRDefault="00F22B1E" w:rsidP="00F22B1E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Perbaikan:</w:t>
            </w:r>
          </w:p>
          <w:p w:rsidR="00F22B1E" w:rsidRPr="00F22B1E" w:rsidRDefault="00F22B1E" w:rsidP="00F22B1E">
            <w:pPr>
              <w:pStyle w:val="ListParagraph"/>
              <w:numPr>
                <w:ilvl w:val="1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Tambahkan koma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F22B1E" w:rsidRPr="00F22B1E">
              <w:rPr>
                <w:rFonts w:ascii="Times New Roman" w:eastAsia="Times New Roman" w:hAnsi="Times New Roman" w:cs="Times New Roman"/>
                <w:szCs w:val="24"/>
                <w:highlight w:val="yellow"/>
                <w:lang w:val="id-ID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di </w:t>
            </w:r>
            <w:proofErr w:type="spellStart"/>
            <w:r w:rsidRPr="00F22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F2D81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1F2D8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terakh</w:t>
            </w:r>
            <w:r w:rsidR="00125355" w:rsidRPr="001F2D8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1F2D8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, </w:t>
            </w:r>
            <w:proofErr w:type="spellStart"/>
            <w:r w:rsidR="00125355" w:rsidRPr="001F2D8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t</w:t>
            </w:r>
            <w:bookmarkStart w:id="0" w:name="_GoBack"/>
            <w:bookmarkEnd w:id="0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2C7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F6DFF"/>
    <w:multiLevelType w:val="hybridMultilevel"/>
    <w:tmpl w:val="47444B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66DEB"/>
    <w:multiLevelType w:val="hybridMultilevel"/>
    <w:tmpl w:val="464411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1F2D81"/>
    <w:rsid w:val="00240407"/>
    <w:rsid w:val="0042167F"/>
    <w:rsid w:val="00924DF5"/>
    <w:rsid w:val="00AD4C47"/>
    <w:rsid w:val="00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papih_ridho&amp;syahraz</cp:lastModifiedBy>
  <cp:revision>2</cp:revision>
  <dcterms:created xsi:type="dcterms:W3CDTF">2021-07-21T03:51:00Z</dcterms:created>
  <dcterms:modified xsi:type="dcterms:W3CDTF">2021-07-21T03:51:00Z</dcterms:modified>
</cp:coreProperties>
</file>