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300" w:rsidRDefault="003B75E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PENDAHULUAN</w:t>
      </w:r>
    </w:p>
    <w:p w:rsidR="003B75EB" w:rsidRDefault="003B75EB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3B75EB" w:rsidRDefault="003B75EB" w:rsidP="003B75EB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berjudul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Taktis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Belajar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Perguruan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Tinggi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berisi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empat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bab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meliputi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bagiamana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memilih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perguruan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tinggi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strategi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sukses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belajar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perguruan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tinggi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manajemen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keuangan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perguruan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tinggi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bagaimana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membagun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relasi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perguruan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tinggi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Melalui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diharapkan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para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pembaca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mengenal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mendalam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kiat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sukses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belajar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perguruan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tinggi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3B75EB" w:rsidRDefault="003B75EB" w:rsidP="003B75EB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bab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pertama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diuraikan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perguruan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tinggi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luar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negeri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beserta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bagaimana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trik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memilih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perguruan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tinggi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bab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diuraikan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kiat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sukses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masuk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perguruan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tinggi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kisah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sukses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orang-orang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sukses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perguruan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tinggi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3B75EB" w:rsidRDefault="003B75EB" w:rsidP="003B75EB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bab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kedua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diuraikan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bagiamana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kiat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suskses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belajar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selama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perguruan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tinggi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Pembaca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mendapatkan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informasi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teori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belajar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ciri-ciri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belajar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efektif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belajar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gaya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belajar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lingkungan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belajar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kondusif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,</w:t>
      </w:r>
      <w:r w:rsidR="00D6232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62328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="00D6232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62328">
        <w:rPr>
          <w:rFonts w:asciiTheme="majorBidi" w:hAnsiTheme="majorBidi" w:cstheme="majorBidi"/>
          <w:sz w:val="24"/>
          <w:szCs w:val="24"/>
          <w:lang w:val="en-US"/>
        </w:rPr>
        <w:t>strategi</w:t>
      </w:r>
      <w:proofErr w:type="spellEnd"/>
      <w:r w:rsidR="00D6232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62328">
        <w:rPr>
          <w:rFonts w:asciiTheme="majorBidi" w:hAnsiTheme="majorBidi" w:cstheme="majorBidi"/>
          <w:sz w:val="24"/>
          <w:szCs w:val="24"/>
          <w:lang w:val="en-US"/>
        </w:rPr>
        <w:t>cepat</w:t>
      </w:r>
      <w:proofErr w:type="spellEnd"/>
      <w:r w:rsidR="00D6232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62328">
        <w:rPr>
          <w:rFonts w:asciiTheme="majorBidi" w:hAnsiTheme="majorBidi" w:cstheme="majorBidi"/>
          <w:sz w:val="24"/>
          <w:szCs w:val="24"/>
          <w:lang w:val="en-US"/>
        </w:rPr>
        <w:t>kuliah</w:t>
      </w:r>
      <w:proofErr w:type="spellEnd"/>
      <w:r w:rsidR="00D62328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="00D62328">
        <w:rPr>
          <w:rFonts w:asciiTheme="majorBidi" w:hAnsiTheme="majorBidi" w:cstheme="majorBidi"/>
          <w:sz w:val="24"/>
          <w:szCs w:val="24"/>
          <w:lang w:val="en-US"/>
        </w:rPr>
        <w:t>perguruan</w:t>
      </w:r>
      <w:proofErr w:type="spellEnd"/>
      <w:r w:rsidR="00D6232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62328">
        <w:rPr>
          <w:rFonts w:asciiTheme="majorBidi" w:hAnsiTheme="majorBidi" w:cstheme="majorBidi"/>
          <w:sz w:val="24"/>
          <w:szCs w:val="24"/>
          <w:lang w:val="en-US"/>
        </w:rPr>
        <w:t>tinggi</w:t>
      </w:r>
      <w:proofErr w:type="spellEnd"/>
      <w:r w:rsidR="00D62328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D62328" w:rsidRDefault="00D62328" w:rsidP="003B75EB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bab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ketiga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diuraikan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bagaimana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memanajemen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keuangan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selama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kuliah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Ada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tiga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aspek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pengelolaan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penting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diperhatikan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saku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biaya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pendidikan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biaya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</w:p>
    <w:p w:rsidR="00D62328" w:rsidRDefault="00D62328" w:rsidP="003B75EB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bab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terakhir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dijelaskan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pentingnya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membangun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relasi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masih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kuliah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Mahasiswa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aktif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organisasi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Selain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mahasiswa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memanfaatkan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relasi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selama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kuliah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menyiapkan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setelah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mereka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lulus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agar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sukses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meraih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kerja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mereka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harapkan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juga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dijelaskan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bagaimana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membangun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relasi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selama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proses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perkuliahan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bookmarkStart w:id="0" w:name="_GoBack"/>
      <w:bookmarkEnd w:id="0"/>
    </w:p>
    <w:p w:rsidR="00D62328" w:rsidRDefault="00D62328" w:rsidP="003B75EB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3B75EB" w:rsidRPr="003B75EB" w:rsidRDefault="003B75EB" w:rsidP="003B75EB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sectPr w:rsidR="003B75EB" w:rsidRPr="003B7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5EB"/>
    <w:rsid w:val="003B75EB"/>
    <w:rsid w:val="00D62328"/>
    <w:rsid w:val="00E1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6CDF4F-91C9-4C3D-8D4E-2AC4CFA5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2021-07-28T02:17:00Z</dcterms:created>
  <dcterms:modified xsi:type="dcterms:W3CDTF">2021-07-28T02:32:00Z</dcterms:modified>
</cp:coreProperties>
</file>