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4D1" w:rsidRPr="005308DE" w:rsidRDefault="005308DE">
      <w:pPr>
        <w:rPr>
          <w:lang w:val="id-ID"/>
        </w:rPr>
      </w:pPr>
      <w:r>
        <w:rPr>
          <w:lang w:val="id-ID"/>
        </w:rPr>
        <w:t xml:space="preserve">Zaman yang penuh dengan inovasi teknologi ini tentu memberikan kemudahan kita dalam segala hal termasuk dalam menulis. Kita tahu bahwa menulis membutuhkan banyak ide dan konsep yang baik. Dalam menulispun kita tahu bahwa terdapat cara penulisan dan anatomi yang perlu diperhatikan. Berikut tips jitu dalam menulis sebuah buku yang </w:t>
      </w:r>
      <w:bookmarkStart w:id="0" w:name="_GoBack"/>
      <w:bookmarkEnd w:id="0"/>
    </w:p>
    <w:sectPr w:rsidR="009354D1" w:rsidRPr="00530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8DE"/>
    <w:rsid w:val="005308DE"/>
    <w:rsid w:val="009354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72FA"/>
  <w15:chartTrackingRefBased/>
  <w15:docId w15:val="{E1495D1F-1677-4145-B1B7-8E6DFC64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2021-08-04T02:52:00Z</dcterms:created>
  <dcterms:modified xsi:type="dcterms:W3CDTF">2021-08-04T03:00:00Z</dcterms:modified>
</cp:coreProperties>
</file>