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  <w:r w:rsidR="001270FA">
        <w:rPr>
          <w:rFonts w:ascii="Times New Roman" w:hAnsi="Times New Roman" w:cs="Times New Roman"/>
          <w:sz w:val="24"/>
          <w:szCs w:val="24"/>
        </w:rPr>
        <w:t xml:space="preserve"> </w:t>
      </w:r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>Jawaban</w:t>
      </w:r>
      <w:proofErr w:type="spellEnd"/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>saya</w:t>
      </w:r>
      <w:proofErr w:type="spellEnd"/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 xml:space="preserve"> di </w:t>
      </w:r>
      <w:proofErr w:type="spellStart"/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>bawah</w:t>
      </w:r>
      <w:proofErr w:type="spellEnd"/>
      <w:r w:rsidR="001270FA" w:rsidRPr="001270FA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1270FA" w:rsidRDefault="00974F1C" w:rsidP="001270F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1270FA" w:rsidRPr="001270FA" w:rsidRDefault="00974F1C" w:rsidP="001270F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70F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</w:p>
          <w:p w:rsidR="00974F1C" w:rsidRPr="004B7994" w:rsidRDefault="00974F1C" w:rsidP="001270F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-18984301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1270FA" w:rsidRPr="001270FA" w:rsidRDefault="001270FA" w:rsidP="001270FA">
          <w:pPr>
            <w:pStyle w:val="Heading1"/>
            <w:spacing w:after="240"/>
            <w:jc w:val="center"/>
            <w:rPr>
              <w:color w:val="auto"/>
            </w:rPr>
          </w:pPr>
          <w:r w:rsidRPr="001270FA">
            <w:rPr>
              <w:color w:val="auto"/>
            </w:rPr>
            <w:t>DAFTAR PUSTAKA</w:t>
          </w:r>
        </w:p>
        <w:sdt>
          <w:sdtPr>
            <w:id w:val="111145805"/>
            <w:bibliography/>
          </w:sdtPr>
          <w:sdtContent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Jakarta: Kompas.</w:t>
              </w:r>
            </w:p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Trans.) Jakarta: Bumi Aksara.</w:t>
              </w:r>
            </w:p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1270FA" w:rsidRDefault="001270FA" w:rsidP="001270F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Beginner.</w:t>
              </w:r>
              <w:r>
                <w:rPr>
                  <w:noProof/>
                </w:rPr>
                <w:t xml:space="preserve"> Jakarta: Elex Media Komputindo.</w:t>
              </w:r>
            </w:p>
            <w:p w:rsidR="001270FA" w:rsidRDefault="001270FA" w:rsidP="001270FA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270FA" w:rsidRDefault="001270FA">
      <w:bookmarkStart w:id="0" w:name="_GoBack"/>
      <w:bookmarkEnd w:id="0"/>
    </w:p>
    <w:sectPr w:rsidR="001270F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270FA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1270F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70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127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1270F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70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12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{C8A7E61C-B7D7-40E4-A61E-31231493F059}</b:Guid>
    <b:Title>Internet Marketing for Beginner</b:Title>
    <b:Year>2010</b:Year>
    <b:Publisher>Elex Media Komputindo</b:Publisher>
    <b:City>Jakarta</b:City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Jef16</b:Tag>
    <b:SourceType>Book</b:SourceType>
    <b:Guid>{E1DA581C-6C66-4757-87B7-7A961F7BE99D}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{04D04D5B-0102-4FAD-A0AE-6C9D07E7D92F}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Osb93</b:Tag>
    <b:SourceType>Book</b:SourceType>
    <b:Guid>{43F550B0-DCB8-445E-A437-A0CBADAC4DF3}</b:Guid>
    <b:Author>
      <b:Author>
        <b:NameList>
          <b:Person>
            <b:Last>Osborne</b:Last>
            <b:First>John</b:First>
            <b:Middle>W.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4</b:RefOrder>
  </b:Source>
  <b:Source>
    <b:Tag>Iss14</b:Tag>
    <b:SourceType>Book</b:SourceType>
    <b:Guid>{50E21255-2DA3-47AB-8FA2-7C09F3690619}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Jakarta</b:City>
    <b:Publisher>Kompas</b:Publisher>
    <b:RefOrder>5</b:RefOrder>
  </b:Source>
  <b:Source>
    <b:Tag>Bam11</b:Tag>
    <b:SourceType>Book</b:SourceType>
    <b:Guid>{AB523C80-9695-4FC4-979F-971951272D24}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{05F08653-5D3C-485A-95D7-A826F9304D5C}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B19D5436-1913-4FDD-AFFC-7A15E146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2021-08-11T05:27:00Z</dcterms:modified>
</cp:coreProperties>
</file>