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14A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836F23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F5DDE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E9ED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6402E68" w14:textId="77777777" w:rsidTr="00821BA2">
        <w:tc>
          <w:tcPr>
            <w:tcW w:w="9350" w:type="dxa"/>
          </w:tcPr>
          <w:p w14:paraId="482F7EB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1DBEB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D2AA38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0A0E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9BA7BF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233754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B27BD0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E8B75E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37203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8DCD7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B57139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696C23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A6CE8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A4E74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ED084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07B6D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2FF5F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CFBC9D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27A1C8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1A583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BDDC4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B8B8A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5C91D51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1A879B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75261B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7A483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432724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E56DC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54377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84EE8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27C25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E5731C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21CDB7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81CEF1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90E789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35FEA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76D11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11776" w14:textId="07F17BF1" w:rsidR="00924DF5" w:rsidRDefault="00924DF5"/>
    <w:p w14:paraId="562C78E8" w14:textId="7D3F9479" w:rsidR="004F3AF9" w:rsidRPr="004F3AF9" w:rsidRDefault="004F3AF9" w:rsidP="004F3A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3AF9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proofErr w:type="spellStart"/>
      <w:r w:rsidRPr="004F3AF9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14:paraId="3901E017" w14:textId="77777777" w:rsidR="004F3AF9" w:rsidRPr="004F3AF9" w:rsidRDefault="004F3AF9" w:rsidP="004F3AF9">
      <w:pPr>
        <w:widowControl w:val="0"/>
        <w:autoSpaceDE w:val="0"/>
        <w:autoSpaceDN w:val="0"/>
        <w:adjustRightInd w:val="0"/>
        <w:spacing w:after="160"/>
        <w:ind w:left="480" w:hanging="480"/>
        <w:jc w:val="both"/>
        <w:rPr>
          <w:rFonts w:ascii="Times New Roman" w:eastAsia="Calibri" w:hAnsi="Times New Roman" w:cs="Times New Roman"/>
          <w:noProof/>
          <w:sz w:val="24"/>
          <w:szCs w:val="24"/>
          <w:lang w:val="en-ID"/>
        </w:rPr>
      </w:pPr>
      <w:r w:rsidRPr="004F3AF9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 xml:space="preserve">Arradon, I. (2014, Februari 10). Aceh, Contoh Penyelesaian Kejahatan Masa Lalu. </w:t>
      </w:r>
      <w:r w:rsidRPr="004F3AF9">
        <w:rPr>
          <w:rFonts w:ascii="Times New Roman" w:eastAsia="Calibri" w:hAnsi="Times New Roman" w:cs="Times New Roman"/>
          <w:i/>
          <w:iCs/>
          <w:noProof/>
          <w:sz w:val="24"/>
          <w:szCs w:val="24"/>
          <w:lang w:val="en-ID"/>
        </w:rPr>
        <w:t>Kompas</w:t>
      </w:r>
      <w:r w:rsidRPr="004F3AF9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>.</w:t>
      </w:r>
    </w:p>
    <w:p w14:paraId="17FE9EEF" w14:textId="77777777" w:rsidR="004F3AF9" w:rsidRPr="004F3AF9" w:rsidRDefault="004F3AF9" w:rsidP="004F3AF9">
      <w:pPr>
        <w:widowControl w:val="0"/>
        <w:autoSpaceDE w:val="0"/>
        <w:autoSpaceDN w:val="0"/>
        <w:adjustRightInd w:val="0"/>
        <w:spacing w:after="160"/>
        <w:ind w:left="480" w:hanging="480"/>
        <w:jc w:val="both"/>
        <w:rPr>
          <w:rFonts w:ascii="Times New Roman" w:eastAsia="Calibri" w:hAnsi="Times New Roman" w:cs="Times New Roman"/>
          <w:noProof/>
          <w:sz w:val="24"/>
          <w:szCs w:val="24"/>
          <w:lang w:val="en-ID"/>
        </w:rPr>
      </w:pPr>
      <w:r w:rsidRPr="004F3AF9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>Azhar, T. N</w:t>
      </w:r>
      <w:bookmarkStart w:id="0" w:name="_GoBack"/>
      <w:bookmarkEnd w:id="0"/>
      <w:r w:rsidRPr="004F3AF9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 xml:space="preserve">., &amp; Trim, B. (2005). </w:t>
      </w:r>
      <w:r w:rsidRPr="004F3AF9">
        <w:rPr>
          <w:rFonts w:ascii="Times New Roman" w:eastAsia="Calibri" w:hAnsi="Times New Roman" w:cs="Times New Roman"/>
          <w:i/>
          <w:iCs/>
          <w:noProof/>
          <w:sz w:val="24"/>
          <w:szCs w:val="24"/>
          <w:lang w:val="en-ID"/>
        </w:rPr>
        <w:t>Jangan ke Dokter Lagi: keajaiban sistem imun dan kiat menghalau penyakit</w:t>
      </w:r>
      <w:r w:rsidRPr="004F3AF9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>. Bandung: MQ Publishing.</w:t>
      </w:r>
    </w:p>
    <w:p w14:paraId="1E2402BB" w14:textId="77777777" w:rsidR="004F3AF9" w:rsidRPr="004F3AF9" w:rsidRDefault="004F3AF9" w:rsidP="004F3AF9">
      <w:pPr>
        <w:widowControl w:val="0"/>
        <w:autoSpaceDE w:val="0"/>
        <w:autoSpaceDN w:val="0"/>
        <w:adjustRightInd w:val="0"/>
        <w:spacing w:after="160"/>
        <w:ind w:left="480" w:hanging="480"/>
        <w:jc w:val="both"/>
        <w:rPr>
          <w:rFonts w:ascii="Times New Roman" w:eastAsia="Calibri" w:hAnsi="Times New Roman" w:cs="Times New Roman"/>
          <w:noProof/>
          <w:sz w:val="24"/>
          <w:szCs w:val="24"/>
          <w:lang w:val="en-ID"/>
        </w:rPr>
      </w:pPr>
      <w:r w:rsidRPr="004F3AF9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 xml:space="preserve">Helianthusonfri, J. (2016). </w:t>
      </w:r>
      <w:r w:rsidRPr="004F3AF9">
        <w:rPr>
          <w:rFonts w:ascii="Times New Roman" w:eastAsia="Calibri" w:hAnsi="Times New Roman" w:cs="Times New Roman"/>
          <w:i/>
          <w:iCs/>
          <w:noProof/>
          <w:sz w:val="24"/>
          <w:szCs w:val="24"/>
          <w:lang w:val="en-ID"/>
        </w:rPr>
        <w:t>Facebook Marketing</w:t>
      </w:r>
      <w:r w:rsidRPr="004F3AF9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>. Jakarta: Elex Media Komputindo.</w:t>
      </w:r>
    </w:p>
    <w:p w14:paraId="6689737B" w14:textId="77777777" w:rsidR="004F3AF9" w:rsidRPr="004F3AF9" w:rsidRDefault="004F3AF9" w:rsidP="004F3AF9">
      <w:pPr>
        <w:widowControl w:val="0"/>
        <w:autoSpaceDE w:val="0"/>
        <w:autoSpaceDN w:val="0"/>
        <w:adjustRightInd w:val="0"/>
        <w:spacing w:after="160"/>
        <w:ind w:left="480" w:hanging="480"/>
        <w:jc w:val="both"/>
        <w:rPr>
          <w:rFonts w:ascii="Times New Roman" w:eastAsia="Calibri" w:hAnsi="Times New Roman" w:cs="Times New Roman"/>
          <w:noProof/>
          <w:sz w:val="24"/>
          <w:szCs w:val="24"/>
          <w:lang w:val="en-ID"/>
        </w:rPr>
      </w:pPr>
      <w:r w:rsidRPr="004F3AF9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 xml:space="preserve">Osborne, J. W. (1993). </w:t>
      </w:r>
      <w:r w:rsidRPr="004F3AF9">
        <w:rPr>
          <w:rFonts w:ascii="Times New Roman" w:eastAsia="Calibri" w:hAnsi="Times New Roman" w:cs="Times New Roman"/>
          <w:i/>
          <w:iCs/>
          <w:noProof/>
          <w:sz w:val="24"/>
          <w:szCs w:val="24"/>
          <w:lang w:val="en-ID"/>
        </w:rPr>
        <w:t>Kiat Berbicara di Depan Umum Untuk Eksekutif</w:t>
      </w:r>
      <w:r w:rsidRPr="004F3AF9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 xml:space="preserve"> (W. Andre, penerj.). Jakarta: Bumi Aksara.</w:t>
      </w:r>
    </w:p>
    <w:p w14:paraId="422034B0" w14:textId="77777777" w:rsidR="004F3AF9" w:rsidRPr="004F3AF9" w:rsidRDefault="004F3AF9" w:rsidP="004F3AF9">
      <w:pPr>
        <w:widowControl w:val="0"/>
        <w:autoSpaceDE w:val="0"/>
        <w:autoSpaceDN w:val="0"/>
        <w:adjustRightInd w:val="0"/>
        <w:spacing w:after="160"/>
        <w:ind w:left="480" w:hanging="480"/>
        <w:jc w:val="both"/>
        <w:rPr>
          <w:rFonts w:ascii="Times New Roman" w:eastAsia="Calibri" w:hAnsi="Times New Roman" w:cs="Times New Roman"/>
          <w:noProof/>
          <w:sz w:val="24"/>
          <w:szCs w:val="24"/>
          <w:lang w:val="en-ID"/>
        </w:rPr>
      </w:pPr>
      <w:r w:rsidRPr="004F3AF9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 xml:space="preserve">Trim, B. (2011a). </w:t>
      </w:r>
      <w:r w:rsidRPr="004F3AF9">
        <w:rPr>
          <w:rFonts w:ascii="Times New Roman" w:eastAsia="Calibri" w:hAnsi="Times New Roman" w:cs="Times New Roman"/>
          <w:i/>
          <w:iCs/>
          <w:noProof/>
          <w:sz w:val="24"/>
          <w:szCs w:val="24"/>
          <w:lang w:val="en-ID"/>
        </w:rPr>
        <w:t>Muhammad Effect: Getaran yang dirindukan dan ditakuti</w:t>
      </w:r>
      <w:r w:rsidRPr="004F3AF9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>. Solo: Metagraf.</w:t>
      </w:r>
    </w:p>
    <w:p w14:paraId="68921934" w14:textId="77777777" w:rsidR="004F3AF9" w:rsidRPr="004F3AF9" w:rsidRDefault="004F3AF9" w:rsidP="004F3AF9">
      <w:pPr>
        <w:widowControl w:val="0"/>
        <w:autoSpaceDE w:val="0"/>
        <w:autoSpaceDN w:val="0"/>
        <w:adjustRightInd w:val="0"/>
        <w:spacing w:after="160"/>
        <w:ind w:left="480" w:hanging="480"/>
        <w:jc w:val="both"/>
        <w:rPr>
          <w:rFonts w:ascii="Times New Roman" w:eastAsia="Calibri" w:hAnsi="Times New Roman" w:cs="Times New Roman"/>
          <w:noProof/>
          <w:sz w:val="24"/>
          <w:szCs w:val="24"/>
          <w:lang w:val="en-ID"/>
        </w:rPr>
      </w:pPr>
      <w:r w:rsidRPr="004F3AF9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 xml:space="preserve">Trim, B. (2011b). </w:t>
      </w:r>
      <w:r w:rsidRPr="004F3AF9">
        <w:rPr>
          <w:rFonts w:ascii="Times New Roman" w:eastAsia="Calibri" w:hAnsi="Times New Roman" w:cs="Times New Roman"/>
          <w:i/>
          <w:iCs/>
          <w:noProof/>
          <w:sz w:val="24"/>
          <w:szCs w:val="24"/>
          <w:lang w:val="en-ID"/>
        </w:rPr>
        <w:t>Muhammad Effect: Getaran yang dirindukan dan ditakuti</w:t>
      </w:r>
      <w:r w:rsidRPr="004F3AF9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>. Solo: Tinta Medina.</w:t>
      </w:r>
    </w:p>
    <w:p w14:paraId="0B2FD5D4" w14:textId="47DDD4DB" w:rsidR="004F3AF9" w:rsidRPr="004F3AF9" w:rsidRDefault="004F3AF9" w:rsidP="004F3AF9">
      <w:pPr>
        <w:jc w:val="both"/>
        <w:rPr>
          <w:rFonts w:ascii="Times New Roman" w:hAnsi="Times New Roman" w:cs="Times New Roman"/>
          <w:sz w:val="24"/>
          <w:szCs w:val="24"/>
        </w:rPr>
      </w:pPr>
      <w:r w:rsidRPr="004F3AF9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 xml:space="preserve">Wong, J. (2010). </w:t>
      </w:r>
      <w:r w:rsidRPr="004F3AF9">
        <w:rPr>
          <w:rFonts w:ascii="Times New Roman" w:eastAsia="Calibri" w:hAnsi="Times New Roman" w:cs="Times New Roman"/>
          <w:i/>
          <w:iCs/>
          <w:noProof/>
          <w:sz w:val="24"/>
          <w:szCs w:val="24"/>
          <w:lang w:val="en-ID"/>
        </w:rPr>
        <w:t>Internet marketing for beginners</w:t>
      </w:r>
      <w:r w:rsidRPr="004F3AF9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>. Jakarta: Elex Media Komputindo.</w:t>
      </w:r>
    </w:p>
    <w:sectPr w:rsidR="004F3AF9" w:rsidRPr="004F3AF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F3AF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4C6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14</cp:lastModifiedBy>
  <cp:revision>2</cp:revision>
  <dcterms:created xsi:type="dcterms:W3CDTF">2020-08-26T21:21:00Z</dcterms:created>
  <dcterms:modified xsi:type="dcterms:W3CDTF">2021-11-29T04:35:00Z</dcterms:modified>
</cp:coreProperties>
</file>