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E3" w:rsidRDefault="000804E3" w:rsidP="000804E3">
      <w:pPr>
        <w:rPr>
          <w:rFonts w:hint="eastAsia"/>
        </w:rPr>
      </w:pPr>
      <w:r>
        <w:rPr>
          <w:rFonts w:hint="eastAsia"/>
        </w:rPr>
        <w:t xml:space="preserve">Istilah Pandemi belakangan ini menjadi sebuah istilah yang sangat familiar di sekeliling kita. Tidak saja kalangan akademisi yang menggunakan istilah ini , namun masyarakat luas tanpa mengenal jenjang pendidikan dan status sosial sudah tidak lagi gagap menggunakannya.  Pandemi yang </w:t>
      </w:r>
    </w:p>
    <w:p w:rsidR="00D75011" w:rsidRPr="000804E3" w:rsidRDefault="00D75011" w:rsidP="000804E3">
      <w:bookmarkStart w:id="0" w:name="_GoBack"/>
      <w:bookmarkEnd w:id="0"/>
    </w:p>
    <w:sectPr w:rsidR="00D75011" w:rsidRPr="0008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E3"/>
    <w:rsid w:val="000804E3"/>
    <w:rsid w:val="00D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2021-11-30T05:40:00Z</dcterms:created>
  <dcterms:modified xsi:type="dcterms:W3CDTF">2021-11-30T05:41:00Z</dcterms:modified>
</cp:coreProperties>
</file>