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>
      <w:r>
        <w:br w:type="page"/>
      </w:r>
    </w:p>
    <w:p>
      <w:pPr>
        <w:spacing w:line="312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/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Arradon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Issabelee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Kompas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2014).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Azhar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Tauhid Nur dan 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2005.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Jangan ke Dokter Lagi: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eajaiban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istem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mun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dan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iat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enghalau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enyakit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2016. 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Jakarta: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Osborne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John W.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1993.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Terjemaha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n). Jakarta: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2011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Muhammad </w:t>
      </w:r>
      <w:r>
        <w:rPr>
          <w:rFonts w:ascii="Times New Roman" w:hAnsi="Times New Roman" w:cs="Times New Roman"/>
          <w:i/>
          <w:iCs w:val="0"/>
          <w:sz w:val="24"/>
          <w:szCs w:val="24"/>
          <w:lang w:val="en-US"/>
        </w:rPr>
        <w:t>Effect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 Getaran yang dirindukan dan ditakuti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 Solo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 Tinta Medina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2011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 art of Stimulating Idea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Jurus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endulang Ide dan Insaf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gar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aya di Jalan Menulis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 Solo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 Metagraf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ind w:left="876" w:leftChars="0" w:hanging="876" w:hangingChars="36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Jony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2010. 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 xml:space="preserve">Internet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 xml:space="preserve">arketing for 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 w:val="0"/>
          <w:sz w:val="24"/>
          <w:szCs w:val="24"/>
          <w:lang w:val="id-ID"/>
        </w:rPr>
        <w:t>eginner</w:t>
      </w:r>
      <w:r>
        <w:rPr>
          <w:rFonts w:hint="default" w:ascii="Times New Roman" w:hAnsi="Times New Roman" w:cs="Times New Roman"/>
          <w:i/>
          <w:iCs w:val="0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Jakarta: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7C1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</TotalTime>
  <ScaleCrop>false</ScaleCrop>
  <LinksUpToDate>false</LinksUpToDate>
  <CharactersWithSpaces>1183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Ignatia Bintang</cp:lastModifiedBy>
  <dcterms:modified xsi:type="dcterms:W3CDTF">2021-12-01T05:04:53Z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9E6D64FDC5E14E4594144F70EFFA1931</vt:lpwstr>
  </property>
</Properties>
</file>