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08" w:rsidRDefault="00115EEA" w:rsidP="006A6B08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r>
        <w:t xml:space="preserve">   </w:t>
      </w:r>
      <w:r w:rsidR="006A6B08">
        <w:rPr>
          <w:rFonts w:ascii="Minion Pro" w:hAnsi="Minion Pro"/>
          <w:b/>
          <w:sz w:val="36"/>
          <w:szCs w:val="36"/>
        </w:rPr>
        <w:t>TUGAS OBSERVASI VERSI 6</w:t>
      </w:r>
    </w:p>
    <w:p w:rsidR="006A6B08" w:rsidRDefault="006A6B08" w:rsidP="006A6B08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 w:rsidR="006A6B08" w:rsidRDefault="006A6B08" w:rsidP="006A6B08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6A6B08" w:rsidRDefault="006A6B08" w:rsidP="006A6B08">
      <w:pPr>
        <w:pStyle w:val="ListParagraph"/>
        <w:numPr>
          <w:ilvl w:val="0"/>
          <w:numId w:val="1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swasunting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fitur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Peninjauan</w:t>
      </w:r>
      <w:proofErr w:type="spellEnd"/>
      <w:r>
        <w:rPr>
          <w:rFonts w:ascii="Minion Pro" w:hAnsi="Minion Pro"/>
        </w:rPr>
        <w:t xml:space="preserve">)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Word. </w:t>
      </w:r>
      <w:proofErr w:type="spellStart"/>
      <w:r>
        <w:rPr>
          <w:rFonts w:ascii="Minion Pro" w:hAnsi="Minion Pro"/>
        </w:rPr>
        <w:t>Aktifkan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menandai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perbaikan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Ind w:w="0" w:type="dxa"/>
        <w:tblLook w:val="0420" w:firstRow="1" w:lastRow="0" w:firstColumn="0" w:lastColumn="0" w:noHBand="0" w:noVBand="1"/>
      </w:tblPr>
      <w:tblGrid>
        <w:gridCol w:w="9350"/>
      </w:tblGrid>
      <w:tr w:rsidR="006A6B08" w:rsidTr="006A6B0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B08" w:rsidRDefault="006A6B08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extream.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industry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P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memerluas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6A6B08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  <w:highlight w:val="yellow"/>
                <w:vertAlign w:val="superscript"/>
              </w:rPr>
              <w:t>4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kreatif</w:t>
            </w:r>
            <w:proofErr w:type="spellEnd"/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hari</w:t>
            </w:r>
            <w:proofErr w:type="spellEnd"/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ini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publis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tahab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9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Guri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6A6B08" w:rsidRDefault="006A6B08" w:rsidP="0019310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6A6B08" w:rsidRDefault="006A6B08" w:rsidP="0019310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6A6B08" w:rsidRDefault="006A6B08" w:rsidP="0019310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6A6B08" w:rsidRDefault="006A6B08" w:rsidP="0019310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6A6B08" w:rsidRDefault="006A6B08" w:rsidP="0019310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6A6B08" w:rsidRDefault="006A6B08" w:rsidP="0019310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pengaplikasian</w:t>
            </w:r>
            <w:r>
              <w:rPr>
                <w:rFonts w:ascii="Times New Roman" w:eastAsia="Times New Roman" w:hAnsi="Times New Roman" w:cs="Times New Roman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12</w:t>
            </w:r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A6B08" w:rsidRDefault="006A6B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inovatif</w:t>
            </w:r>
            <w:proofErr w:type="spellEnd"/>
            <w:r w:rsidRPr="006A6B0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kita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13</w:t>
            </w:r>
            <w:r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6A6B08" w:rsidRDefault="006A6B08" w:rsidP="006A6B08"/>
    <w:p w:rsidR="006A6B08" w:rsidRDefault="006A6B08" w:rsidP="006A6B08"/>
    <w:p w:rsidR="006A6B08" w:rsidRDefault="006A6B08" w:rsidP="006A6B08"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diperbaiki</w:t>
      </w:r>
      <w:proofErr w:type="spellEnd"/>
      <w:r>
        <w:t xml:space="preserve">  :</w:t>
      </w:r>
      <w:proofErr w:type="gramEnd"/>
    </w:p>
    <w:p w:rsidR="006A6B08" w:rsidRDefault="006A6B08" w:rsidP="006A6B08">
      <w:pPr>
        <w:pStyle w:val="ListParagraph"/>
        <w:numPr>
          <w:ilvl w:val="0"/>
          <w:numId w:val="4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paragraph</w:t>
      </w:r>
    </w:p>
    <w:p w:rsidR="006A6B08" w:rsidRDefault="006A6B08" w:rsidP="006A6B08">
      <w:pPr>
        <w:pStyle w:val="ListParagraph"/>
        <w:numPr>
          <w:ilvl w:val="0"/>
          <w:numId w:val="4"/>
        </w:numPr>
      </w:pPr>
      <w:r>
        <w:t xml:space="preserve">Kata </w:t>
      </w:r>
      <w:proofErr w:type="spellStart"/>
      <w:r>
        <w:t>extream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ekstrim</w:t>
      </w:r>
      <w:proofErr w:type="spellEnd"/>
    </w:p>
    <w:p w:rsidR="006A6B08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Undustry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industry</w:t>
      </w:r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Memerluas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memperluas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lkreatif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pengulangan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Publis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publikasikan</w:t>
      </w:r>
      <w:proofErr w:type="spellEnd"/>
      <w:r>
        <w:t xml:space="preserve"> </w:t>
      </w:r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Tahab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tutut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dituntut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r>
        <w:t xml:space="preserve">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dihilangkan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Guri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guru</w:t>
      </w:r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Pengaplikasian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mengaplikasikan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r>
        <w:t xml:space="preserve">Dan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kata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8E22C7" w:rsidRDefault="008E22C7" w:rsidP="006A6B08">
      <w:pPr>
        <w:pStyle w:val="ListParagraph"/>
        <w:numPr>
          <w:ilvl w:val="0"/>
          <w:numId w:val="4"/>
        </w:numPr>
      </w:pPr>
      <w:proofErr w:type="spellStart"/>
      <w:r>
        <w:t>Inovatif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</w:p>
    <w:bookmarkEnd w:id="0"/>
    <w:p w:rsidR="008C0183" w:rsidRDefault="008C0183"/>
    <w:sectPr w:rsidR="008C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93DD2"/>
    <w:multiLevelType w:val="hybridMultilevel"/>
    <w:tmpl w:val="97C8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EA"/>
    <w:rsid w:val="00115EEA"/>
    <w:rsid w:val="006A6B08"/>
    <w:rsid w:val="008C0183"/>
    <w:rsid w:val="008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08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B08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6B08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B08"/>
    <w:pPr>
      <w:ind w:left="720"/>
    </w:pPr>
  </w:style>
  <w:style w:type="table" w:styleId="TableGrid">
    <w:name w:val="Table Grid"/>
    <w:basedOn w:val="TableNormal"/>
    <w:uiPriority w:val="39"/>
    <w:rsid w:val="006A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08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B08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6B08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B08"/>
    <w:pPr>
      <w:ind w:left="720"/>
    </w:pPr>
  </w:style>
  <w:style w:type="table" w:styleId="TableGrid">
    <w:name w:val="Table Grid"/>
    <w:basedOn w:val="TableNormal"/>
    <w:uiPriority w:val="39"/>
    <w:rsid w:val="006A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2022-02-03T00:39:00Z</dcterms:created>
  <dcterms:modified xsi:type="dcterms:W3CDTF">2022-02-03T04:37:00Z</dcterms:modified>
</cp:coreProperties>
</file>