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8734D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F4C41AA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B7FF7CB" w14:textId="77777777" w:rsidR="00F1406B" w:rsidRDefault="00F1406B"/>
    <w:p w14:paraId="4751E2D7" w14:textId="77777777" w:rsidR="00F1406B" w:rsidRDefault="00F1406B"/>
    <w:p w14:paraId="2B781F82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A5D8A0E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1860E08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ED525A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212E60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A0EF9A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B8C391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D77BEE9" w14:textId="77777777" w:rsidR="00F1406B" w:rsidRDefault="00F1406B"/>
    <w:p w14:paraId="75E3E574" w14:textId="77777777" w:rsidR="00F1406B" w:rsidRDefault="00F1406B"/>
    <w:p w14:paraId="42E69A3D" w14:textId="77777777" w:rsidR="00F1406B" w:rsidRDefault="00F1406B"/>
    <w:p w14:paraId="23B7DCD2" w14:textId="77777777" w:rsidR="00F1406B" w:rsidRDefault="00F1406B"/>
    <w:p w14:paraId="5F9F22C7" w14:textId="77777777" w:rsidR="00F1406B" w:rsidRDefault="00F1406B"/>
    <w:p w14:paraId="770618DC" w14:textId="77777777" w:rsidR="00F1406B" w:rsidRDefault="00F1406B"/>
    <w:p w14:paraId="3FF4B7B1" w14:textId="77777777" w:rsidR="00F1406B" w:rsidRDefault="00F1406B"/>
    <w:p w14:paraId="5805CAA7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328227DD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2107088C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0FD05950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3EE6636E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234D0A19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73CBCB3B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05BFF2E1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25023E5D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62A6A82E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387A88D7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71BE8A11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2C7BEE37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0E160790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1ADB6752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168E61C5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71BDC498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69453C65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2721DB23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3A66C857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3F5608CD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29747092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2EFD4883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5E5D7C3E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5C78A58F" w14:textId="77777777" w:rsidR="00DA0DBA" w:rsidRDefault="00DA0DBA" w:rsidP="00DA0DBA">
      <w:pPr>
        <w:jc w:val="center"/>
        <w:rPr>
          <w:rFonts w:ascii="Minion Pro" w:hAnsi="Minion Pro" w:cs="Arial"/>
          <w:b/>
          <w:bCs/>
        </w:rPr>
      </w:pPr>
    </w:p>
    <w:p w14:paraId="2A37E03D" w14:textId="43743742" w:rsidR="00F1406B" w:rsidRPr="00DA0DBA" w:rsidRDefault="00DA0DBA" w:rsidP="00DA0DBA">
      <w:pPr>
        <w:jc w:val="center"/>
        <w:rPr>
          <w:rFonts w:ascii="Minion Pro" w:hAnsi="Minion Pro" w:cs="Arial"/>
          <w:b/>
          <w:bCs/>
        </w:rPr>
      </w:pPr>
      <w:r w:rsidRPr="00DA0DBA">
        <w:rPr>
          <w:rFonts w:ascii="Minion Pro" w:hAnsi="Minion Pro" w:cs="Arial"/>
          <w:b/>
          <w:bCs/>
        </w:rPr>
        <w:lastRenderedPageBreak/>
        <w:t>JURUS JITU MENGAJAR DARING &amp; LURING DI PERGURUAN TINGGI</w:t>
      </w:r>
    </w:p>
    <w:p w14:paraId="0FD68EE1" w14:textId="35340E8D" w:rsidR="00B8205E" w:rsidRDefault="00B8205E">
      <w:pPr>
        <w:rPr>
          <w:rFonts w:ascii="Minion Pro" w:hAnsi="Minion Pro" w:cs="Arial"/>
        </w:rPr>
      </w:pPr>
    </w:p>
    <w:p w14:paraId="291F15A2" w14:textId="4BE0D924" w:rsidR="00B8205E" w:rsidRPr="00DA0DBA" w:rsidRDefault="00B8205E">
      <w:pPr>
        <w:rPr>
          <w:rFonts w:ascii="Minion Pro" w:hAnsi="Minion Pro" w:cs="Arial"/>
          <w:b/>
          <w:bCs/>
        </w:rPr>
      </w:pPr>
      <w:proofErr w:type="spellStart"/>
      <w:r w:rsidRPr="00DA0DBA">
        <w:rPr>
          <w:rFonts w:ascii="Minion Pro" w:hAnsi="Minion Pro" w:cs="Arial"/>
          <w:b/>
          <w:bCs/>
        </w:rPr>
        <w:t>Pendahuluan</w:t>
      </w:r>
      <w:proofErr w:type="spellEnd"/>
      <w:r w:rsidRPr="00DA0DBA">
        <w:rPr>
          <w:rFonts w:ascii="Minion Pro" w:hAnsi="Minion Pro" w:cs="Arial"/>
          <w:b/>
          <w:bCs/>
        </w:rPr>
        <w:t xml:space="preserve"> </w:t>
      </w:r>
    </w:p>
    <w:p w14:paraId="0BF72814" w14:textId="7E1CBFAA" w:rsidR="00B8205E" w:rsidRDefault="00B8205E" w:rsidP="00DA0DBA">
      <w:pPr>
        <w:ind w:firstLine="567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Pemberlakuan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pelaksanaan</w:t>
      </w:r>
      <w:proofErr w:type="spellEnd"/>
      <w:r>
        <w:rPr>
          <w:rFonts w:ascii="Minion Pro" w:hAnsi="Minion Pro" w:cs="Arial"/>
        </w:rPr>
        <w:t xml:space="preserve"> PPKM di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tempat</w:t>
      </w:r>
      <w:proofErr w:type="spellEnd"/>
      <w:r>
        <w:rPr>
          <w:rFonts w:ascii="Minion Pro" w:hAnsi="Minion Pro" w:cs="Arial"/>
        </w:rPr>
        <w:t xml:space="preserve"> wilayah di Indonesia, </w:t>
      </w:r>
      <w:proofErr w:type="spellStart"/>
      <w:r>
        <w:rPr>
          <w:rFonts w:ascii="Minion Pro" w:hAnsi="Minion Pro" w:cs="Arial"/>
        </w:rPr>
        <w:t>menyebabkan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perubahan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Perubahan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mempengaruhi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dibeberapa</w:t>
      </w:r>
      <w:proofErr w:type="spellEnd"/>
      <w:r>
        <w:rPr>
          <w:rFonts w:ascii="Minion Pro" w:hAnsi="Minion Pro" w:cs="Arial"/>
        </w:rPr>
        <w:t xml:space="preserve"> Lembaga Pendidikan,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di Lembaga Pendidikan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. Banyak </w:t>
      </w:r>
      <w:proofErr w:type="spellStart"/>
      <w:r>
        <w:rPr>
          <w:rFonts w:ascii="Minion Pro" w:hAnsi="Minion Pro" w:cs="Arial"/>
        </w:rPr>
        <w:t>kampus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pembelajarannya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sistem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jaringan</w:t>
      </w:r>
      <w:proofErr w:type="spellEnd"/>
      <w:r>
        <w:rPr>
          <w:rFonts w:ascii="Minion Pro" w:hAnsi="Minion Pro" w:cs="Arial"/>
        </w:rPr>
        <w:t xml:space="preserve"> (daring). </w:t>
      </w:r>
    </w:p>
    <w:p w14:paraId="2FF1D325" w14:textId="6B3E0BFA" w:rsidR="00B8205E" w:rsidRDefault="00B8205E" w:rsidP="00B8205E">
      <w:pPr>
        <w:jc w:val="both"/>
        <w:rPr>
          <w:rFonts w:ascii="Minion Pro" w:hAnsi="Minion Pro" w:cs="Arial"/>
        </w:rPr>
      </w:pPr>
    </w:p>
    <w:p w14:paraId="465E7858" w14:textId="64D00D7C" w:rsidR="00B8205E" w:rsidRPr="00DA0DBA" w:rsidRDefault="00B8205E" w:rsidP="00B8205E">
      <w:pPr>
        <w:jc w:val="both"/>
        <w:rPr>
          <w:rFonts w:ascii="Minion Pro" w:hAnsi="Minion Pro" w:cs="Arial"/>
          <w:b/>
          <w:bCs/>
        </w:rPr>
      </w:pPr>
      <w:proofErr w:type="spellStart"/>
      <w:r w:rsidRPr="00DA0DBA">
        <w:rPr>
          <w:rFonts w:ascii="Minion Pro" w:hAnsi="Minion Pro" w:cs="Arial"/>
          <w:b/>
          <w:bCs/>
        </w:rPr>
        <w:t>Tatap</w:t>
      </w:r>
      <w:proofErr w:type="spellEnd"/>
      <w:r w:rsidRPr="00DA0DBA">
        <w:rPr>
          <w:rFonts w:ascii="Minion Pro" w:hAnsi="Minion Pro" w:cs="Arial"/>
          <w:b/>
          <w:bCs/>
        </w:rPr>
        <w:t xml:space="preserve"> </w:t>
      </w:r>
      <w:proofErr w:type="spellStart"/>
      <w:r w:rsidRPr="00DA0DBA">
        <w:rPr>
          <w:rFonts w:ascii="Minion Pro" w:hAnsi="Minion Pro" w:cs="Arial"/>
          <w:b/>
          <w:bCs/>
        </w:rPr>
        <w:t>Muka</w:t>
      </w:r>
      <w:proofErr w:type="spellEnd"/>
      <w:r w:rsidRPr="00DA0DBA">
        <w:rPr>
          <w:rFonts w:ascii="Minion Pro" w:hAnsi="Minion Pro" w:cs="Arial"/>
          <w:b/>
          <w:bCs/>
        </w:rPr>
        <w:t xml:space="preserve"> </w:t>
      </w:r>
      <w:proofErr w:type="spellStart"/>
      <w:r w:rsidRPr="00DA0DBA">
        <w:rPr>
          <w:rFonts w:ascii="Minion Pro" w:hAnsi="Minion Pro" w:cs="Arial"/>
          <w:b/>
          <w:bCs/>
        </w:rPr>
        <w:t>secara</w:t>
      </w:r>
      <w:proofErr w:type="spellEnd"/>
      <w:r w:rsidRPr="00DA0DBA">
        <w:rPr>
          <w:rFonts w:ascii="Minion Pro" w:hAnsi="Minion Pro" w:cs="Arial"/>
          <w:b/>
          <w:bCs/>
        </w:rPr>
        <w:t xml:space="preserve"> </w:t>
      </w:r>
      <w:proofErr w:type="spellStart"/>
      <w:r w:rsidRPr="00DA0DBA">
        <w:rPr>
          <w:rFonts w:ascii="Minion Pro" w:hAnsi="Minion Pro" w:cs="Arial"/>
          <w:b/>
          <w:bCs/>
        </w:rPr>
        <w:t>dalam</w:t>
      </w:r>
      <w:proofErr w:type="spellEnd"/>
      <w:r w:rsidRPr="00DA0DBA">
        <w:rPr>
          <w:rFonts w:ascii="Minion Pro" w:hAnsi="Minion Pro" w:cs="Arial"/>
          <w:b/>
          <w:bCs/>
        </w:rPr>
        <w:t xml:space="preserve"> </w:t>
      </w:r>
      <w:proofErr w:type="spellStart"/>
      <w:r w:rsidRPr="00DA0DBA">
        <w:rPr>
          <w:rFonts w:ascii="Minion Pro" w:hAnsi="Minion Pro" w:cs="Arial"/>
          <w:b/>
          <w:bCs/>
        </w:rPr>
        <w:t>jaringan</w:t>
      </w:r>
      <w:proofErr w:type="spellEnd"/>
      <w:r w:rsidRPr="00DA0DBA">
        <w:rPr>
          <w:rFonts w:ascii="Minion Pro" w:hAnsi="Minion Pro" w:cs="Arial"/>
          <w:b/>
          <w:bCs/>
        </w:rPr>
        <w:t xml:space="preserve"> (Daring)</w:t>
      </w:r>
    </w:p>
    <w:p w14:paraId="1CA24170" w14:textId="034B7C83" w:rsidR="00B8205E" w:rsidRDefault="00B8205E" w:rsidP="00DA0DBA">
      <w:pPr>
        <w:ind w:firstLine="567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Alternatif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dilakukan</w:t>
      </w:r>
      <w:proofErr w:type="spellEnd"/>
      <w:r>
        <w:rPr>
          <w:rFonts w:ascii="Minion Pro" w:hAnsi="Minion Pro" w:cs="Arial"/>
        </w:rPr>
        <w:t xml:space="preserve"> oleh </w:t>
      </w:r>
      <w:proofErr w:type="spellStart"/>
      <w:r>
        <w:rPr>
          <w:rFonts w:ascii="Minion Pro" w:hAnsi="Minion Pro" w:cs="Arial"/>
        </w:rPr>
        <w:t>kebanyak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institusi</w:t>
      </w:r>
      <w:proofErr w:type="spellEnd"/>
      <w:r>
        <w:rPr>
          <w:rFonts w:ascii="Minion Pro" w:hAnsi="Minion Pro" w:cs="Arial"/>
        </w:rPr>
        <w:t xml:space="preserve"> Pendidikan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pelaksanaan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(PBM) </w:t>
      </w:r>
      <w:proofErr w:type="spellStart"/>
      <w:r w:rsidR="006758C7">
        <w:rPr>
          <w:rFonts w:ascii="Minion Pro" w:hAnsi="Minion Pro" w:cs="Arial"/>
        </w:rPr>
        <w:t>dengan</w:t>
      </w:r>
      <w:proofErr w:type="spellEnd"/>
      <w:r w:rsidR="006758C7">
        <w:rPr>
          <w:rFonts w:ascii="Minion Pro" w:hAnsi="Minion Pro" w:cs="Arial"/>
        </w:rPr>
        <w:t xml:space="preserve"> </w:t>
      </w:r>
      <w:proofErr w:type="spellStart"/>
      <w:r w:rsidR="006758C7">
        <w:rPr>
          <w:rFonts w:ascii="Minion Pro" w:hAnsi="Minion Pro" w:cs="Arial"/>
        </w:rPr>
        <w:t>secara</w:t>
      </w:r>
      <w:proofErr w:type="spellEnd"/>
      <w:r w:rsidR="006758C7">
        <w:rPr>
          <w:rFonts w:ascii="Minion Pro" w:hAnsi="Minion Pro" w:cs="Arial"/>
        </w:rPr>
        <w:t xml:space="preserve"> daring, </w:t>
      </w:r>
      <w:proofErr w:type="spellStart"/>
      <w:r w:rsidR="006758C7">
        <w:rPr>
          <w:rFonts w:ascii="Minion Pro" w:hAnsi="Minion Pro" w:cs="Arial"/>
        </w:rPr>
        <w:t>tentu</w:t>
      </w:r>
      <w:proofErr w:type="spellEnd"/>
      <w:r w:rsidR="006758C7">
        <w:rPr>
          <w:rFonts w:ascii="Minion Pro" w:hAnsi="Minion Pro" w:cs="Arial"/>
        </w:rPr>
        <w:t xml:space="preserve"> </w:t>
      </w:r>
      <w:proofErr w:type="spellStart"/>
      <w:r w:rsidR="006758C7">
        <w:rPr>
          <w:rFonts w:ascii="Minion Pro" w:hAnsi="Minion Pro" w:cs="Arial"/>
        </w:rPr>
        <w:t>ini</w:t>
      </w:r>
      <w:proofErr w:type="spellEnd"/>
      <w:r w:rsidR="006758C7">
        <w:rPr>
          <w:rFonts w:ascii="Minion Pro" w:hAnsi="Minion Pro" w:cs="Arial"/>
        </w:rPr>
        <w:t xml:space="preserve"> </w:t>
      </w:r>
      <w:proofErr w:type="spellStart"/>
      <w:r w:rsidR="006758C7">
        <w:rPr>
          <w:rFonts w:ascii="Minion Pro" w:hAnsi="Minion Pro" w:cs="Arial"/>
        </w:rPr>
        <w:t>memerlukan</w:t>
      </w:r>
      <w:proofErr w:type="spellEnd"/>
      <w:r w:rsidR="006758C7">
        <w:rPr>
          <w:rFonts w:ascii="Minion Pro" w:hAnsi="Minion Pro" w:cs="Arial"/>
        </w:rPr>
        <w:t xml:space="preserve"> </w:t>
      </w:r>
      <w:proofErr w:type="spellStart"/>
      <w:r w:rsidR="006758C7">
        <w:rPr>
          <w:rFonts w:ascii="Minion Pro" w:hAnsi="Minion Pro" w:cs="Arial"/>
        </w:rPr>
        <w:t>beberapa</w:t>
      </w:r>
      <w:proofErr w:type="spellEnd"/>
      <w:r w:rsidR="006758C7">
        <w:rPr>
          <w:rFonts w:ascii="Minion Pro" w:hAnsi="Minion Pro" w:cs="Arial"/>
        </w:rPr>
        <w:t xml:space="preserve"> </w:t>
      </w:r>
      <w:proofErr w:type="spellStart"/>
      <w:r w:rsidR="006758C7">
        <w:rPr>
          <w:rFonts w:ascii="Minion Pro" w:hAnsi="Minion Pro" w:cs="Arial"/>
        </w:rPr>
        <w:t>piranti</w:t>
      </w:r>
      <w:proofErr w:type="spellEnd"/>
      <w:r w:rsidR="006758C7">
        <w:rPr>
          <w:rFonts w:ascii="Minion Pro" w:hAnsi="Minion Pro" w:cs="Arial"/>
        </w:rPr>
        <w:t xml:space="preserve"> yang </w:t>
      </w:r>
      <w:proofErr w:type="spellStart"/>
      <w:r w:rsidR="006758C7">
        <w:rPr>
          <w:rFonts w:ascii="Minion Pro" w:hAnsi="Minion Pro" w:cs="Arial"/>
        </w:rPr>
        <w:t>harus</w:t>
      </w:r>
      <w:proofErr w:type="spellEnd"/>
      <w:r w:rsidR="006758C7">
        <w:rPr>
          <w:rFonts w:ascii="Minion Pro" w:hAnsi="Minion Pro" w:cs="Arial"/>
        </w:rPr>
        <w:t xml:space="preserve"> </w:t>
      </w:r>
      <w:proofErr w:type="spellStart"/>
      <w:r w:rsidR="006758C7">
        <w:rPr>
          <w:rFonts w:ascii="Minion Pro" w:hAnsi="Minion Pro" w:cs="Arial"/>
        </w:rPr>
        <w:t>memadai</w:t>
      </w:r>
      <w:proofErr w:type="spellEnd"/>
      <w:r w:rsidR="006758C7">
        <w:rPr>
          <w:rFonts w:ascii="Minion Pro" w:hAnsi="Minion Pro" w:cs="Arial"/>
        </w:rPr>
        <w:t xml:space="preserve">, </w:t>
      </w:r>
      <w:proofErr w:type="spellStart"/>
      <w:proofErr w:type="gramStart"/>
      <w:r w:rsidR="006758C7">
        <w:rPr>
          <w:rFonts w:ascii="Minion Pro" w:hAnsi="Minion Pro" w:cs="Arial"/>
        </w:rPr>
        <w:t>yaitu</w:t>
      </w:r>
      <w:proofErr w:type="spellEnd"/>
      <w:r w:rsidR="006758C7">
        <w:rPr>
          <w:rFonts w:ascii="Minion Pro" w:hAnsi="Minion Pro" w:cs="Arial"/>
        </w:rPr>
        <w:t xml:space="preserve"> :</w:t>
      </w:r>
      <w:proofErr w:type="gramEnd"/>
      <w:r w:rsidR="006758C7">
        <w:rPr>
          <w:rFonts w:ascii="Minion Pro" w:hAnsi="Minion Pro" w:cs="Arial"/>
        </w:rPr>
        <w:t xml:space="preserve"> </w:t>
      </w:r>
      <w:proofErr w:type="spellStart"/>
      <w:r w:rsidR="006758C7">
        <w:rPr>
          <w:rFonts w:ascii="Minion Pro" w:hAnsi="Minion Pro" w:cs="Arial"/>
        </w:rPr>
        <w:t>Perangkat</w:t>
      </w:r>
      <w:proofErr w:type="spellEnd"/>
      <w:r w:rsidR="006758C7">
        <w:rPr>
          <w:rFonts w:ascii="Minion Pro" w:hAnsi="Minion Pro" w:cs="Arial"/>
        </w:rPr>
        <w:t xml:space="preserve"> computer, Web cam, </w:t>
      </w:r>
      <w:proofErr w:type="spellStart"/>
      <w:r w:rsidR="006758C7">
        <w:rPr>
          <w:rFonts w:ascii="Minion Pro" w:hAnsi="Minion Pro" w:cs="Arial"/>
        </w:rPr>
        <w:t>Jaringan</w:t>
      </w:r>
      <w:proofErr w:type="spellEnd"/>
      <w:r w:rsidR="006758C7">
        <w:rPr>
          <w:rFonts w:ascii="Minion Pro" w:hAnsi="Minion Pro" w:cs="Arial"/>
        </w:rPr>
        <w:t xml:space="preserve"> internet dan </w:t>
      </w:r>
      <w:proofErr w:type="spellStart"/>
      <w:r w:rsidR="006758C7">
        <w:rPr>
          <w:rFonts w:ascii="Minion Pro" w:hAnsi="Minion Pro" w:cs="Arial"/>
        </w:rPr>
        <w:t>perangkat</w:t>
      </w:r>
      <w:proofErr w:type="spellEnd"/>
      <w:r w:rsidR="006758C7">
        <w:rPr>
          <w:rFonts w:ascii="Minion Pro" w:hAnsi="Minion Pro" w:cs="Arial"/>
        </w:rPr>
        <w:t xml:space="preserve"> </w:t>
      </w:r>
      <w:proofErr w:type="spellStart"/>
      <w:r w:rsidR="006758C7">
        <w:rPr>
          <w:rFonts w:ascii="Minion Pro" w:hAnsi="Minion Pro" w:cs="Arial"/>
        </w:rPr>
        <w:t>lunaknya</w:t>
      </w:r>
      <w:proofErr w:type="spellEnd"/>
      <w:r w:rsidR="006758C7">
        <w:rPr>
          <w:rFonts w:ascii="Minion Pro" w:hAnsi="Minion Pro" w:cs="Arial"/>
        </w:rPr>
        <w:t xml:space="preserve">. </w:t>
      </w:r>
    </w:p>
    <w:p w14:paraId="7F279A68" w14:textId="59C4E843" w:rsidR="006758C7" w:rsidRDefault="006758C7" w:rsidP="00DA0DBA">
      <w:pPr>
        <w:ind w:firstLine="567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Sosialiasi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penggunaan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aplikasi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pertemuan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kelas</w:t>
      </w:r>
      <w:proofErr w:type="spellEnd"/>
      <w:r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  <w:i/>
          <w:iCs/>
        </w:rPr>
        <w:t>on-line</w:t>
      </w:r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sosialisasi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civitas </w:t>
      </w:r>
      <w:proofErr w:type="spellStart"/>
      <w:r>
        <w:rPr>
          <w:rFonts w:ascii="Minion Pro" w:hAnsi="Minion Pro" w:cs="Arial"/>
        </w:rPr>
        <w:t>akademika</w:t>
      </w:r>
      <w:proofErr w:type="spellEnd"/>
      <w:r>
        <w:rPr>
          <w:rFonts w:ascii="Minion Pro" w:hAnsi="Minion Pro" w:cs="Arial"/>
        </w:rPr>
        <w:t xml:space="preserve"> yang di </w:t>
      </w:r>
      <w:proofErr w:type="spellStart"/>
      <w:r>
        <w:rPr>
          <w:rFonts w:ascii="Minion Pro" w:hAnsi="Minion Pro" w:cs="Arial"/>
        </w:rPr>
        <w:t>dalamnya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unsur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mahasiswanya</w:t>
      </w:r>
      <w:proofErr w:type="spellEnd"/>
      <w:r>
        <w:rPr>
          <w:rFonts w:ascii="Minion Pro" w:hAnsi="Minion Pro" w:cs="Arial"/>
        </w:rPr>
        <w:t xml:space="preserve">. Hal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diupayakan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bersangkutan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ruang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optimal. </w:t>
      </w:r>
    </w:p>
    <w:p w14:paraId="720F34CB" w14:textId="519D1AF5" w:rsidR="006758C7" w:rsidRDefault="006758C7" w:rsidP="00DA0DBA">
      <w:pPr>
        <w:ind w:firstLine="567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Pengunaan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piranti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lunak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aplikasi</w:t>
      </w:r>
      <w:proofErr w:type="spellEnd"/>
      <w:r>
        <w:rPr>
          <w:rFonts w:ascii="Minion Pro" w:hAnsi="Minion Pro" w:cs="Arial"/>
        </w:rPr>
        <w:t xml:space="preserve"> salah </w:t>
      </w:r>
      <w:proofErr w:type="spellStart"/>
      <w:r>
        <w:rPr>
          <w:rFonts w:ascii="Minion Pro" w:hAnsi="Minion Pro" w:cs="Arial"/>
        </w:rPr>
        <w:t>satunya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pengembang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aplikasi</w:t>
      </w:r>
      <w:proofErr w:type="spellEnd"/>
      <w:r>
        <w:rPr>
          <w:rFonts w:ascii="Minion Pro" w:hAnsi="Minion Pro" w:cs="Arial"/>
        </w:rPr>
        <w:t xml:space="preserve"> Google.com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varian</w:t>
      </w:r>
      <w:proofErr w:type="spellEnd"/>
      <w:r>
        <w:rPr>
          <w:rFonts w:ascii="Minion Pro" w:hAnsi="Minion Pro" w:cs="Arial"/>
        </w:rPr>
        <w:t xml:space="preserve"> G-Meet, G-Classroom dan </w:t>
      </w:r>
      <w:proofErr w:type="spellStart"/>
      <w:r>
        <w:rPr>
          <w:rFonts w:ascii="Minion Pro" w:hAnsi="Minion Pro" w:cs="Arial"/>
        </w:rPr>
        <w:t>gmail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Gmeet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on line, D-Classroom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pertukanran</w:t>
      </w:r>
      <w:proofErr w:type="spellEnd"/>
      <w:r>
        <w:rPr>
          <w:rFonts w:ascii="Minion Pro" w:hAnsi="Minion Pro" w:cs="Arial"/>
        </w:rPr>
        <w:t xml:space="preserve"> data dan media </w:t>
      </w:r>
      <w:proofErr w:type="spellStart"/>
      <w:r>
        <w:rPr>
          <w:rFonts w:ascii="Minion Pro" w:hAnsi="Minion Pro" w:cs="Arial"/>
        </w:rPr>
        <w:t>penyampaian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soal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jawaban</w:t>
      </w:r>
      <w:proofErr w:type="spellEnd"/>
      <w:r>
        <w:rPr>
          <w:rFonts w:ascii="Minion Pro" w:hAnsi="Minion Pro" w:cs="Arial"/>
        </w:rPr>
        <w:t xml:space="preserve"> Ketika </w:t>
      </w:r>
      <w:proofErr w:type="spellStart"/>
      <w:r>
        <w:rPr>
          <w:rFonts w:ascii="Minion Pro" w:hAnsi="Minion Pro" w:cs="Arial"/>
        </w:rPr>
        <w:t>ujian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. Gmail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sarana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surat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menyurat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elektronik</w:t>
      </w:r>
      <w:proofErr w:type="spellEnd"/>
      <w:r>
        <w:rPr>
          <w:rFonts w:ascii="Minion Pro" w:hAnsi="Minion Pro" w:cs="Arial"/>
        </w:rPr>
        <w:t xml:space="preserve">.  </w:t>
      </w:r>
      <w:proofErr w:type="spellStart"/>
      <w:r w:rsidR="00DA0DBA">
        <w:rPr>
          <w:rFonts w:ascii="Minion Pro" w:hAnsi="Minion Pro" w:cs="Arial"/>
        </w:rPr>
        <w:t>Tentu</w:t>
      </w:r>
      <w:proofErr w:type="spellEnd"/>
      <w:r w:rsidR="00DA0DBA">
        <w:rPr>
          <w:rFonts w:ascii="Minion Pro" w:hAnsi="Minion Pro" w:cs="Arial"/>
        </w:rPr>
        <w:t xml:space="preserve"> </w:t>
      </w:r>
      <w:proofErr w:type="spellStart"/>
      <w:r w:rsidR="00DA0DBA">
        <w:rPr>
          <w:rFonts w:ascii="Minion Pro" w:hAnsi="Minion Pro" w:cs="Arial"/>
        </w:rPr>
        <w:t>aplikasi</w:t>
      </w:r>
      <w:proofErr w:type="spellEnd"/>
      <w:r w:rsidR="00DA0DBA">
        <w:rPr>
          <w:rFonts w:ascii="Minion Pro" w:hAnsi="Minion Pro" w:cs="Arial"/>
        </w:rPr>
        <w:t xml:space="preserve"> Google.com </w:t>
      </w:r>
      <w:proofErr w:type="spellStart"/>
      <w:r w:rsidR="00DA0DBA">
        <w:rPr>
          <w:rFonts w:ascii="Minion Pro" w:hAnsi="Minion Pro" w:cs="Arial"/>
        </w:rPr>
        <w:t>ini</w:t>
      </w:r>
      <w:proofErr w:type="spellEnd"/>
      <w:r w:rsidR="00DA0DBA">
        <w:rPr>
          <w:rFonts w:ascii="Minion Pro" w:hAnsi="Minion Pro" w:cs="Arial"/>
        </w:rPr>
        <w:t xml:space="preserve"> </w:t>
      </w:r>
      <w:proofErr w:type="spellStart"/>
      <w:r w:rsidR="00DA0DBA">
        <w:rPr>
          <w:rFonts w:ascii="Minion Pro" w:hAnsi="Minion Pro" w:cs="Arial"/>
        </w:rPr>
        <w:t>bukan</w:t>
      </w:r>
      <w:proofErr w:type="spellEnd"/>
      <w:r w:rsidR="00DA0DBA">
        <w:rPr>
          <w:rFonts w:ascii="Minion Pro" w:hAnsi="Minion Pro" w:cs="Arial"/>
        </w:rPr>
        <w:t xml:space="preserve"> </w:t>
      </w:r>
      <w:proofErr w:type="spellStart"/>
      <w:r w:rsidR="00DA0DBA">
        <w:rPr>
          <w:rFonts w:ascii="Minion Pro" w:hAnsi="Minion Pro" w:cs="Arial"/>
        </w:rPr>
        <w:t>sebagai</w:t>
      </w:r>
      <w:proofErr w:type="spellEnd"/>
      <w:r w:rsidR="00DA0DBA">
        <w:rPr>
          <w:rFonts w:ascii="Minion Pro" w:hAnsi="Minion Pro" w:cs="Arial"/>
        </w:rPr>
        <w:t xml:space="preserve"> </w:t>
      </w:r>
      <w:proofErr w:type="spellStart"/>
      <w:r w:rsidR="00DA0DBA">
        <w:rPr>
          <w:rFonts w:ascii="Minion Pro" w:hAnsi="Minion Pro" w:cs="Arial"/>
        </w:rPr>
        <w:t>satu-satunya</w:t>
      </w:r>
      <w:proofErr w:type="spellEnd"/>
      <w:r w:rsidR="00DA0DBA">
        <w:rPr>
          <w:rFonts w:ascii="Minion Pro" w:hAnsi="Minion Pro" w:cs="Arial"/>
        </w:rPr>
        <w:t xml:space="preserve"> </w:t>
      </w:r>
      <w:proofErr w:type="spellStart"/>
      <w:r w:rsidR="00DA0DBA">
        <w:rPr>
          <w:rFonts w:ascii="Minion Pro" w:hAnsi="Minion Pro" w:cs="Arial"/>
        </w:rPr>
        <w:t>aplikasi</w:t>
      </w:r>
      <w:proofErr w:type="spellEnd"/>
      <w:r w:rsidR="00DA0DBA">
        <w:rPr>
          <w:rFonts w:ascii="Minion Pro" w:hAnsi="Minion Pro" w:cs="Arial"/>
        </w:rPr>
        <w:t xml:space="preserve"> </w:t>
      </w:r>
      <w:proofErr w:type="spellStart"/>
      <w:r w:rsidR="00DA0DBA">
        <w:rPr>
          <w:rFonts w:ascii="Minion Pro" w:hAnsi="Minion Pro" w:cs="Arial"/>
        </w:rPr>
        <w:t>sebagai</w:t>
      </w:r>
      <w:proofErr w:type="spellEnd"/>
      <w:r w:rsidR="00DA0DBA">
        <w:rPr>
          <w:rFonts w:ascii="Minion Pro" w:hAnsi="Minion Pro" w:cs="Arial"/>
        </w:rPr>
        <w:t xml:space="preserve"> poses PBM, </w:t>
      </w:r>
      <w:proofErr w:type="spellStart"/>
      <w:r w:rsidR="00DA0DBA">
        <w:rPr>
          <w:rFonts w:ascii="Minion Pro" w:hAnsi="Minion Pro" w:cs="Arial"/>
        </w:rPr>
        <w:t>ada</w:t>
      </w:r>
      <w:proofErr w:type="spellEnd"/>
      <w:r w:rsidR="00DA0DBA">
        <w:rPr>
          <w:rFonts w:ascii="Minion Pro" w:hAnsi="Minion Pro" w:cs="Arial"/>
        </w:rPr>
        <w:t xml:space="preserve"> </w:t>
      </w:r>
      <w:proofErr w:type="spellStart"/>
      <w:r w:rsidR="00DA0DBA">
        <w:rPr>
          <w:rFonts w:ascii="Minion Pro" w:hAnsi="Minion Pro" w:cs="Arial"/>
        </w:rPr>
        <w:t>pihak-pihak</w:t>
      </w:r>
      <w:proofErr w:type="spellEnd"/>
      <w:r w:rsidR="00DA0DBA">
        <w:rPr>
          <w:rFonts w:ascii="Minion Pro" w:hAnsi="Minion Pro" w:cs="Arial"/>
        </w:rPr>
        <w:t xml:space="preserve"> </w:t>
      </w:r>
      <w:proofErr w:type="spellStart"/>
      <w:r w:rsidR="00DA0DBA">
        <w:rPr>
          <w:rFonts w:ascii="Minion Pro" w:hAnsi="Minion Pro" w:cs="Arial"/>
        </w:rPr>
        <w:t>pengembang</w:t>
      </w:r>
      <w:proofErr w:type="spellEnd"/>
      <w:r w:rsidR="00DA0DBA">
        <w:rPr>
          <w:rFonts w:ascii="Minion Pro" w:hAnsi="Minion Pro" w:cs="Arial"/>
        </w:rPr>
        <w:t xml:space="preserve"> </w:t>
      </w:r>
      <w:proofErr w:type="spellStart"/>
      <w:r w:rsidR="00DA0DBA">
        <w:rPr>
          <w:rFonts w:ascii="Minion Pro" w:hAnsi="Minion Pro" w:cs="Arial"/>
        </w:rPr>
        <w:t>aplikasi</w:t>
      </w:r>
      <w:proofErr w:type="spellEnd"/>
      <w:r w:rsidR="00DA0DBA">
        <w:rPr>
          <w:rFonts w:ascii="Minion Pro" w:hAnsi="Minion Pro" w:cs="Arial"/>
        </w:rPr>
        <w:t xml:space="preserve"> </w:t>
      </w:r>
      <w:proofErr w:type="spellStart"/>
      <w:r w:rsidR="00DA0DBA">
        <w:rPr>
          <w:rFonts w:ascii="Minion Pro" w:hAnsi="Minion Pro" w:cs="Arial"/>
        </w:rPr>
        <w:t>sebagaimana</w:t>
      </w:r>
      <w:proofErr w:type="spellEnd"/>
      <w:r w:rsidR="00DA0DBA">
        <w:rPr>
          <w:rFonts w:ascii="Minion Pro" w:hAnsi="Minion Pro" w:cs="Arial"/>
        </w:rPr>
        <w:t xml:space="preserve">, </w:t>
      </w:r>
      <w:proofErr w:type="spellStart"/>
      <w:r w:rsidR="00DA0DBA">
        <w:rPr>
          <w:rFonts w:ascii="Minion Pro" w:hAnsi="Minion Pro" w:cs="Arial"/>
        </w:rPr>
        <w:t>Apl</w:t>
      </w:r>
      <w:r w:rsidR="00922466">
        <w:rPr>
          <w:rFonts w:ascii="Minion Pro" w:hAnsi="Minion Pro" w:cs="Arial"/>
        </w:rPr>
        <w:t>i</w:t>
      </w:r>
      <w:r w:rsidR="00DA0DBA">
        <w:rPr>
          <w:rFonts w:ascii="Minion Pro" w:hAnsi="Minion Pro" w:cs="Arial"/>
        </w:rPr>
        <w:t>asi</w:t>
      </w:r>
      <w:proofErr w:type="spellEnd"/>
      <w:r w:rsidR="00DA0DBA">
        <w:rPr>
          <w:rFonts w:ascii="Minion Pro" w:hAnsi="Minion Pro" w:cs="Arial"/>
        </w:rPr>
        <w:t xml:space="preserve"> Zoom, Pandu daring, Edmodo dan lain-lain.  </w:t>
      </w:r>
    </w:p>
    <w:p w14:paraId="48C2EEF3" w14:textId="7955C581" w:rsidR="00DA0DBA" w:rsidRDefault="00DA0DBA" w:rsidP="00922466">
      <w:pPr>
        <w:jc w:val="both"/>
        <w:rPr>
          <w:rFonts w:ascii="Minion Pro" w:hAnsi="Minion Pro" w:cs="Arial"/>
        </w:rPr>
      </w:pPr>
    </w:p>
    <w:p w14:paraId="6A86CEE9" w14:textId="33E40294" w:rsidR="00DA0DBA" w:rsidRPr="00DA0DBA" w:rsidRDefault="00DA0DBA" w:rsidP="00DA0DBA">
      <w:pPr>
        <w:jc w:val="both"/>
        <w:rPr>
          <w:rFonts w:ascii="Minion Pro" w:hAnsi="Minion Pro" w:cs="Arial"/>
          <w:b/>
          <w:bCs/>
        </w:rPr>
      </w:pPr>
      <w:proofErr w:type="spellStart"/>
      <w:r w:rsidRPr="00DA0DBA">
        <w:rPr>
          <w:rFonts w:ascii="Minion Pro" w:hAnsi="Minion Pro" w:cs="Arial"/>
          <w:b/>
          <w:bCs/>
        </w:rPr>
        <w:t>Penutup</w:t>
      </w:r>
      <w:proofErr w:type="spellEnd"/>
      <w:r w:rsidRPr="00DA0DBA">
        <w:rPr>
          <w:rFonts w:ascii="Minion Pro" w:hAnsi="Minion Pro" w:cs="Arial"/>
          <w:b/>
          <w:bCs/>
        </w:rPr>
        <w:t xml:space="preserve"> </w:t>
      </w:r>
    </w:p>
    <w:p w14:paraId="4D43B504" w14:textId="56A7BF78" w:rsidR="00DA0DBA" w:rsidRPr="00DA0DBA" w:rsidRDefault="00DA0DBA" w:rsidP="00DA0DBA">
      <w:pPr>
        <w:ind w:firstLine="567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solusi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menangani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agar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aplikasi-aplikasi</w:t>
      </w:r>
      <w:proofErr w:type="spellEnd"/>
      <w:r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  <w:i/>
          <w:iCs/>
        </w:rPr>
        <w:t>on-line</w:t>
      </w:r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dimanfaatkan</w:t>
      </w:r>
      <w:proofErr w:type="spellEnd"/>
      <w:r>
        <w:rPr>
          <w:rFonts w:ascii="Minion Pro" w:hAnsi="Minion Pro" w:cs="Arial"/>
        </w:rPr>
        <w:t xml:space="preserve"> agar proses PBM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berlangsung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Upaya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upaya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menyelamatkan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bangsa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kebodohan</w:t>
      </w:r>
      <w:proofErr w:type="spellEnd"/>
      <w:r>
        <w:rPr>
          <w:rFonts w:ascii="Minion Pro" w:hAnsi="Minion Pro" w:cs="Arial"/>
        </w:rPr>
        <w:t xml:space="preserve">. </w:t>
      </w:r>
    </w:p>
    <w:p w14:paraId="3D58435B" w14:textId="77777777" w:rsidR="00B8205E" w:rsidRPr="00B8205E" w:rsidRDefault="00B8205E" w:rsidP="00B8205E">
      <w:pPr>
        <w:jc w:val="both"/>
      </w:pPr>
    </w:p>
    <w:p w14:paraId="3CA23CF5" w14:textId="77777777" w:rsidR="00F1406B" w:rsidRDefault="00F1406B"/>
    <w:p w14:paraId="370950B5" w14:textId="77777777" w:rsidR="00F1406B" w:rsidRDefault="00F1406B"/>
    <w:p w14:paraId="7B69F117" w14:textId="77777777" w:rsidR="00F1406B" w:rsidRDefault="00F1406B"/>
    <w:p w14:paraId="2A52E82F" w14:textId="77777777" w:rsidR="00F1406B" w:rsidRDefault="00F1406B"/>
    <w:p w14:paraId="49A20B0C" w14:textId="77777777" w:rsidR="00F1406B" w:rsidRDefault="00F1406B"/>
    <w:p w14:paraId="688E9922" w14:textId="77777777" w:rsidR="00F1406B" w:rsidRDefault="00F1406B"/>
    <w:p w14:paraId="41959C05" w14:textId="77777777" w:rsidR="00F1406B" w:rsidRDefault="00F1406B"/>
    <w:p w14:paraId="238F5086" w14:textId="77777777" w:rsidR="00F1406B" w:rsidRDefault="00F1406B"/>
    <w:p w14:paraId="4C10DCF3" w14:textId="77777777" w:rsidR="00F1406B" w:rsidRDefault="00F1406B"/>
    <w:p w14:paraId="3DF93FED" w14:textId="77777777" w:rsidR="00F1406B" w:rsidRDefault="00F1406B"/>
    <w:p w14:paraId="1E164549" w14:textId="77777777" w:rsidR="00F1406B" w:rsidRDefault="00F1406B"/>
    <w:p w14:paraId="576CC15B" w14:textId="77777777" w:rsidR="00F1406B" w:rsidRDefault="00F1406B"/>
    <w:p w14:paraId="0242B6F9" w14:textId="77777777" w:rsidR="00F1406B" w:rsidRDefault="00F1406B"/>
    <w:p w14:paraId="54722C0C" w14:textId="77777777" w:rsidR="00F1406B" w:rsidRDefault="00F1406B"/>
    <w:p w14:paraId="3B10AE0A" w14:textId="77777777" w:rsidR="00F1406B" w:rsidRDefault="00F1406B"/>
    <w:p w14:paraId="09F192C6" w14:textId="77777777" w:rsidR="00F1406B" w:rsidRDefault="00F1406B"/>
    <w:p w14:paraId="139860F1" w14:textId="77777777" w:rsidR="00F1406B" w:rsidRDefault="00F1406B"/>
    <w:p w14:paraId="57CBBB11" w14:textId="77777777" w:rsidR="00F1406B" w:rsidRDefault="00F1406B"/>
    <w:p w14:paraId="3DD459E3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6758C7"/>
    <w:rsid w:val="00922466"/>
    <w:rsid w:val="00924DF5"/>
    <w:rsid w:val="00B8205E"/>
    <w:rsid w:val="00DA0DB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23E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466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466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2020-08-26T22:08:00Z</dcterms:created>
  <dcterms:modified xsi:type="dcterms:W3CDTF">2022-02-17T05:48:00Z</dcterms:modified>
</cp:coreProperties>
</file>