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4220"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B379C78" w14:textId="77777777" w:rsidR="00924DF5" w:rsidRDefault="00F1406B" w:rsidP="00F1406B">
      <w:pPr>
        <w:jc w:val="center"/>
      </w:pPr>
      <w:r w:rsidRPr="00125355">
        <w:rPr>
          <w:rFonts w:ascii="Minion Pro" w:hAnsi="Minion Pro"/>
          <w:b/>
          <w:sz w:val="36"/>
          <w:szCs w:val="36"/>
        </w:rPr>
        <w:t>SKEMA PENULISAN BUKU NONFIKSI</w:t>
      </w:r>
    </w:p>
    <w:p w14:paraId="3F7A6F13" w14:textId="77777777" w:rsidR="00F1406B" w:rsidRDefault="00F1406B"/>
    <w:p w14:paraId="570410AE" w14:textId="77777777" w:rsidR="00F1406B" w:rsidRDefault="00F1406B"/>
    <w:p w14:paraId="5200C8D0"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0324B918" w14:textId="77777777" w:rsidR="00F1406B" w:rsidRPr="00F1406B" w:rsidRDefault="00F1406B" w:rsidP="00F1406B">
      <w:pPr>
        <w:rPr>
          <w:rFonts w:ascii="Minion Pro" w:eastAsia="Times New Roman" w:hAnsi="Minion Pro"/>
        </w:rPr>
      </w:pPr>
    </w:p>
    <w:p w14:paraId="32DD85EB"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776744B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4FC30D3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08E006B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156EC312" w14:textId="3963C1ED" w:rsidR="00F1406B" w:rsidRPr="00D248A2"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43137B89" w14:textId="5D7719D3" w:rsidR="00D248A2" w:rsidRDefault="00D248A2" w:rsidP="00D248A2">
      <w:pPr>
        <w:spacing w:before="120" w:after="100" w:afterAutospacing="1"/>
        <w:ind w:left="896"/>
        <w:rPr>
          <w:rFonts w:ascii="Minion Pro" w:hAnsi="Minion Pro"/>
        </w:rPr>
      </w:pPr>
    </w:p>
    <w:p w14:paraId="3D269270" w14:textId="0BCCA3EA" w:rsidR="00D248A2" w:rsidRDefault="00D248A2" w:rsidP="00D248A2">
      <w:pPr>
        <w:spacing w:before="120" w:after="100" w:afterAutospacing="1"/>
        <w:ind w:left="896"/>
        <w:rPr>
          <w:rFonts w:ascii="Minion Pro" w:hAnsi="Minion Pro"/>
        </w:rPr>
      </w:pPr>
    </w:p>
    <w:p w14:paraId="44B8F796" w14:textId="06FF1C73" w:rsidR="00D248A2" w:rsidRDefault="00D248A2" w:rsidP="00D248A2">
      <w:pPr>
        <w:spacing w:before="120" w:after="100" w:afterAutospacing="1"/>
        <w:ind w:left="896"/>
        <w:rPr>
          <w:rFonts w:ascii="Minion Pro" w:hAnsi="Minion Pro"/>
        </w:rPr>
      </w:pPr>
    </w:p>
    <w:p w14:paraId="03F30AEC" w14:textId="1DF6BA7B" w:rsidR="00D248A2" w:rsidRDefault="00D248A2" w:rsidP="00D248A2">
      <w:pPr>
        <w:spacing w:before="120" w:after="100" w:afterAutospacing="1"/>
        <w:ind w:left="896"/>
        <w:rPr>
          <w:rFonts w:ascii="Minion Pro" w:hAnsi="Minion Pro"/>
        </w:rPr>
      </w:pPr>
    </w:p>
    <w:p w14:paraId="1D5CC3BF" w14:textId="0ACE3FAC" w:rsidR="00D248A2" w:rsidRDefault="00D248A2" w:rsidP="00D248A2">
      <w:pPr>
        <w:spacing w:before="120" w:after="100" w:afterAutospacing="1"/>
        <w:ind w:left="896"/>
        <w:rPr>
          <w:rFonts w:ascii="Minion Pro" w:hAnsi="Minion Pro"/>
        </w:rPr>
      </w:pPr>
    </w:p>
    <w:p w14:paraId="256D4F53" w14:textId="6D88F293" w:rsidR="00D248A2" w:rsidRDefault="00D248A2" w:rsidP="00D248A2">
      <w:pPr>
        <w:spacing w:before="120" w:after="100" w:afterAutospacing="1"/>
        <w:ind w:left="896"/>
        <w:rPr>
          <w:rFonts w:ascii="Minion Pro" w:hAnsi="Minion Pro"/>
        </w:rPr>
      </w:pPr>
    </w:p>
    <w:p w14:paraId="39CEDFEC" w14:textId="50713793" w:rsidR="00D248A2" w:rsidRDefault="00D248A2" w:rsidP="00D248A2">
      <w:pPr>
        <w:spacing w:before="120" w:after="100" w:afterAutospacing="1"/>
        <w:ind w:left="896"/>
        <w:rPr>
          <w:rFonts w:ascii="Minion Pro" w:hAnsi="Minion Pro"/>
        </w:rPr>
      </w:pPr>
    </w:p>
    <w:p w14:paraId="226DF040" w14:textId="6EA685AA" w:rsidR="00D248A2" w:rsidRDefault="00D248A2" w:rsidP="00D248A2">
      <w:pPr>
        <w:spacing w:before="120" w:after="100" w:afterAutospacing="1"/>
        <w:ind w:left="896"/>
        <w:rPr>
          <w:rFonts w:ascii="Minion Pro" w:hAnsi="Minion Pro"/>
        </w:rPr>
      </w:pPr>
    </w:p>
    <w:p w14:paraId="0562B05D" w14:textId="36149EF3" w:rsidR="00D248A2" w:rsidRDefault="00D248A2" w:rsidP="00D248A2">
      <w:pPr>
        <w:spacing w:before="120" w:after="100" w:afterAutospacing="1"/>
        <w:ind w:left="896"/>
        <w:rPr>
          <w:rFonts w:ascii="Minion Pro" w:hAnsi="Minion Pro"/>
        </w:rPr>
      </w:pPr>
    </w:p>
    <w:p w14:paraId="5022AED6" w14:textId="5D9A2A6C" w:rsidR="00D248A2" w:rsidRDefault="00D248A2" w:rsidP="00D248A2">
      <w:pPr>
        <w:spacing w:before="120" w:after="100" w:afterAutospacing="1"/>
        <w:ind w:left="896"/>
        <w:rPr>
          <w:rFonts w:ascii="Minion Pro" w:hAnsi="Minion Pro"/>
        </w:rPr>
      </w:pPr>
    </w:p>
    <w:p w14:paraId="7E5A5389" w14:textId="6A43BAF5" w:rsidR="00D248A2" w:rsidRDefault="00D248A2" w:rsidP="00D248A2">
      <w:pPr>
        <w:spacing w:before="120" w:after="100" w:afterAutospacing="1"/>
        <w:ind w:left="896"/>
        <w:rPr>
          <w:rFonts w:ascii="Minion Pro" w:hAnsi="Minion Pro"/>
        </w:rPr>
      </w:pPr>
    </w:p>
    <w:p w14:paraId="43684383" w14:textId="11F2D1C2" w:rsidR="00D248A2" w:rsidRDefault="00D248A2" w:rsidP="00D248A2">
      <w:pPr>
        <w:spacing w:before="120" w:after="100" w:afterAutospacing="1"/>
        <w:ind w:left="896"/>
        <w:rPr>
          <w:rFonts w:ascii="Minion Pro" w:hAnsi="Minion Pro"/>
        </w:rPr>
      </w:pPr>
    </w:p>
    <w:p w14:paraId="2B65B8CC" w14:textId="786F4239" w:rsidR="00D248A2" w:rsidRDefault="00D248A2" w:rsidP="00D248A2">
      <w:pPr>
        <w:spacing w:before="120" w:after="100" w:afterAutospacing="1"/>
        <w:ind w:left="896"/>
        <w:rPr>
          <w:rFonts w:ascii="Minion Pro" w:hAnsi="Minion Pro"/>
        </w:rPr>
      </w:pPr>
    </w:p>
    <w:p w14:paraId="5F4C75EC" w14:textId="1354CA42" w:rsidR="00D248A2" w:rsidRDefault="00D248A2" w:rsidP="00D248A2">
      <w:pPr>
        <w:spacing w:before="120" w:after="100" w:afterAutospacing="1"/>
        <w:ind w:left="896"/>
        <w:rPr>
          <w:rFonts w:ascii="Minion Pro" w:hAnsi="Minion Pro"/>
        </w:rPr>
      </w:pPr>
    </w:p>
    <w:p w14:paraId="36E0128E" w14:textId="4D349D7D" w:rsidR="00D248A2" w:rsidRDefault="00D248A2" w:rsidP="00D248A2">
      <w:pPr>
        <w:spacing w:before="120" w:after="100" w:afterAutospacing="1"/>
        <w:ind w:left="896"/>
        <w:rPr>
          <w:rFonts w:ascii="Minion Pro" w:hAnsi="Minion Pro"/>
        </w:rPr>
      </w:pPr>
    </w:p>
    <w:p w14:paraId="768A9E52" w14:textId="3EE8AECB" w:rsidR="00D248A2" w:rsidRDefault="00D248A2" w:rsidP="00D248A2">
      <w:pPr>
        <w:spacing w:before="120" w:after="100" w:afterAutospacing="1"/>
        <w:ind w:left="896"/>
        <w:rPr>
          <w:rFonts w:ascii="Minion Pro" w:hAnsi="Minion Pro"/>
        </w:rPr>
      </w:pPr>
    </w:p>
    <w:p w14:paraId="0A12825C" w14:textId="34A12E12" w:rsidR="00D248A2" w:rsidRDefault="00D248A2" w:rsidP="005C4BFA">
      <w:pPr>
        <w:ind w:left="896"/>
        <w:jc w:val="center"/>
        <w:rPr>
          <w:rFonts w:ascii="Minion Pro" w:hAnsi="Minion Pro"/>
          <w:lang w:val="id-ID"/>
        </w:rPr>
      </w:pPr>
      <w:r>
        <w:rPr>
          <w:rFonts w:ascii="Minion Pro" w:hAnsi="Minion Pro"/>
          <w:lang w:val="id-ID"/>
        </w:rPr>
        <w:lastRenderedPageBreak/>
        <w:t>Prakata</w:t>
      </w:r>
    </w:p>
    <w:p w14:paraId="267148E6" w14:textId="7AA461D0" w:rsidR="005C4BFA" w:rsidRPr="005C4BFA" w:rsidRDefault="005C4BFA" w:rsidP="005C4BFA">
      <w:pPr>
        <w:ind w:left="896"/>
        <w:jc w:val="center"/>
        <w:rPr>
          <w:rFonts w:ascii="Minion Pro" w:hAnsi="Minion Pro"/>
          <w:lang w:val="id-ID"/>
        </w:rPr>
      </w:pPr>
      <w:r>
        <w:rPr>
          <w:rFonts w:ascii="Minion Pro" w:hAnsi="Minion Pro"/>
          <w:lang w:val="id-ID"/>
        </w:rPr>
        <w:t>(</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r>
        <w:rPr>
          <w:rFonts w:ascii="Minion Pro" w:hAnsi="Minion Pro" w:cs="Arial"/>
          <w:lang w:val="id-ID"/>
        </w:rPr>
        <w:t>)</w:t>
      </w:r>
    </w:p>
    <w:p w14:paraId="527B7B21" w14:textId="662F7A13" w:rsidR="00D248A2" w:rsidRDefault="00D248A2" w:rsidP="00D248A2">
      <w:pPr>
        <w:spacing w:before="120" w:after="100" w:afterAutospacing="1"/>
        <w:ind w:left="896"/>
        <w:jc w:val="center"/>
        <w:rPr>
          <w:rFonts w:ascii="Minion Pro" w:hAnsi="Minion Pro"/>
          <w:lang w:val="id-ID"/>
        </w:rPr>
      </w:pPr>
      <w:bookmarkStart w:id="0" w:name="_GoBack"/>
      <w:bookmarkEnd w:id="0"/>
    </w:p>
    <w:p w14:paraId="78D11FB6" w14:textId="4C428649" w:rsidR="00D248A2" w:rsidRDefault="00D248A2" w:rsidP="00D248A2">
      <w:pPr>
        <w:spacing w:before="120" w:after="100" w:afterAutospacing="1"/>
        <w:ind w:left="896"/>
        <w:jc w:val="both"/>
        <w:rPr>
          <w:rFonts w:ascii="Minion Pro" w:hAnsi="Minion Pro"/>
          <w:lang w:val="id-ID"/>
        </w:rPr>
      </w:pPr>
      <w:r>
        <w:rPr>
          <w:rFonts w:ascii="Minion Pro" w:hAnsi="Minion Pro"/>
          <w:lang w:val="id-ID"/>
        </w:rPr>
        <w:t xml:space="preserve">     Setiap anak pasti memiliki idola. Idola anak-anak tidak jauh dari sosok yang mereka anggap memiliki kelebihan tertentu. Sosok itu menjadi milik </w:t>
      </w:r>
      <w:r w:rsidRPr="00D248A2">
        <w:rPr>
          <w:rFonts w:ascii="Minion Pro" w:hAnsi="Minion Pro"/>
          <w:i/>
          <w:lang w:val="id-ID"/>
        </w:rPr>
        <w:t>super hero</w:t>
      </w:r>
      <w:r>
        <w:rPr>
          <w:rFonts w:ascii="Minion Pro" w:hAnsi="Minion Pro"/>
          <w:i/>
          <w:lang w:val="id-ID"/>
        </w:rPr>
        <w:t xml:space="preserve"> </w:t>
      </w:r>
      <w:r>
        <w:rPr>
          <w:rFonts w:ascii="Minion Pro" w:hAnsi="Minion Pro"/>
          <w:lang w:val="id-ID"/>
        </w:rPr>
        <w:t>yang kerap mereka tonton dari film atau televisi. Tuntutan pekerjaan orang tua si anak menjadikan kualitas komunikasi semakin buruk. Orang tua menyerahkan sepenuhnya waktu si anak dengan mengakses gawai.</w:t>
      </w:r>
      <w:r w:rsidR="00BB7E6A">
        <w:rPr>
          <w:rFonts w:ascii="Minion Pro" w:hAnsi="Minion Pro"/>
          <w:lang w:val="id-ID"/>
        </w:rPr>
        <w:t xml:space="preserve"> Bukan salah si anak bila idolanya adalah tokoh-tokoh fiktif.</w:t>
      </w:r>
    </w:p>
    <w:p w14:paraId="2F266D6C" w14:textId="0D4A50E8" w:rsidR="00BB7E6A" w:rsidRDefault="00BB7E6A" w:rsidP="00D248A2">
      <w:pPr>
        <w:spacing w:before="120" w:after="100" w:afterAutospacing="1"/>
        <w:ind w:left="896"/>
        <w:jc w:val="both"/>
        <w:rPr>
          <w:rFonts w:ascii="Minion Pro" w:hAnsi="Minion Pro"/>
          <w:lang w:val="id-ID"/>
        </w:rPr>
      </w:pPr>
      <w:r>
        <w:rPr>
          <w:rFonts w:ascii="Minion Pro" w:hAnsi="Minion Pro"/>
          <w:lang w:val="id-ID"/>
        </w:rPr>
        <w:t xml:space="preserve">      Sosok yang tepat dijadikan pahlawan adalah ayah dan ibu si anak. Keduanya bekerja untuk kebahagiaan si Anak. Buku ini memberikan gagasan baru bagaimana peran orang tua pada perkembangan sikap dan mental anak-anaknya. Menjadi penting untuk memberikan asupan kasih sayang secara seimbang dengan kebutuhan fisik. Anak-anak tentu harus mengidolakan kedua orang tuamya sebagai idola lebih lanjut sebagai pahlawan. Baik-buruk perkembangan fisik dan psikis si Anak bergantung kepada kedua orang tuanya.</w:t>
      </w:r>
    </w:p>
    <w:p w14:paraId="770E9458" w14:textId="1CA3026F" w:rsidR="00BB7E6A" w:rsidRPr="00D248A2" w:rsidRDefault="00BB7E6A" w:rsidP="00D248A2">
      <w:pPr>
        <w:spacing w:before="120" w:after="100" w:afterAutospacing="1"/>
        <w:ind w:left="896"/>
        <w:jc w:val="both"/>
        <w:rPr>
          <w:rFonts w:ascii="Minion Pro" w:hAnsi="Minion Pro"/>
          <w:lang w:val="id-ID"/>
        </w:rPr>
      </w:pPr>
      <w:r>
        <w:rPr>
          <w:rFonts w:ascii="Minion Pro" w:hAnsi="Minion Pro"/>
          <w:lang w:val="id-ID"/>
        </w:rPr>
        <w:t xml:space="preserve">     Penulis berharap, setelah membaca buku para orang tua lebih terbuka wawasannya untuk memberikan pembelajaran kepada anak-anaknya. Muaranya adalah si anak akan lebih mengidolakan kedua orang tuanya. Selanjutnya akan muncul rasa cinta dan menghargai akan perjuangan kedua orang tua. Si Anak akan terbuka hatinya dan terinspirasi nantinya untuk belajar dan bekerja lebih rajin dan sungguh-sungguh</w:t>
      </w:r>
      <w:r w:rsidR="00A361DE">
        <w:rPr>
          <w:rFonts w:ascii="Minion Pro" w:hAnsi="Minion Pro"/>
          <w:lang w:val="id-ID"/>
        </w:rPr>
        <w:t xml:space="preserve"> demi melihat perjuangan kedua orang tuanya. Buku ini penulis tulis berdasarkan pengalaman pribadi ketika masa kanak-kanak ketika menjumpai kedua orang tua terlalu sibuk bekerja sehingga mengabagaikan kebutuhan akan kasih sayang.</w:t>
      </w:r>
      <w:r w:rsidR="005C4BFA">
        <w:rPr>
          <w:rFonts w:ascii="Minion Pro" w:hAnsi="Minion Pro"/>
          <w:lang w:val="id-ID"/>
        </w:rPr>
        <w:t xml:space="preserve"> Tak dipungkiri orang tua adalah pahlawan keluarga, jejak langkahnya menentukan langkah si anak kedepannya nanti. Akhirnya semoga buku ini bermanfaat bagi kedua orang tua untuk menempatkan sosoknya sebagai pahlawan di mata si anak. </w:t>
      </w:r>
    </w:p>
    <w:p w14:paraId="553E578A" w14:textId="77777777" w:rsidR="00F1406B" w:rsidRDefault="00F1406B"/>
    <w:p w14:paraId="53B12658" w14:textId="77777777" w:rsidR="00F1406B" w:rsidRDefault="00F1406B"/>
    <w:p w14:paraId="4E18D64F" w14:textId="77777777" w:rsidR="00F1406B" w:rsidRDefault="00F1406B"/>
    <w:p w14:paraId="29E27476" w14:textId="77777777" w:rsidR="00F1406B" w:rsidRDefault="00F1406B"/>
    <w:p w14:paraId="6F9A8B96" w14:textId="77777777" w:rsidR="00F1406B" w:rsidRDefault="00F1406B"/>
    <w:p w14:paraId="16E9E697" w14:textId="77777777" w:rsidR="00F1406B" w:rsidRDefault="00F1406B"/>
    <w:p w14:paraId="263FF451" w14:textId="77777777" w:rsidR="00F1406B" w:rsidRDefault="00F1406B"/>
    <w:p w14:paraId="7E8C8982" w14:textId="77777777" w:rsidR="00F1406B" w:rsidRDefault="00F1406B"/>
    <w:p w14:paraId="7084485E" w14:textId="77777777" w:rsidR="00F1406B" w:rsidRDefault="00F1406B"/>
    <w:p w14:paraId="1DD94000" w14:textId="77777777" w:rsidR="00F1406B" w:rsidRDefault="00F1406B"/>
    <w:p w14:paraId="32791199" w14:textId="77777777" w:rsidR="00F1406B" w:rsidRDefault="00F1406B"/>
    <w:p w14:paraId="69A4ED00" w14:textId="77777777" w:rsidR="00F1406B" w:rsidRDefault="00F1406B"/>
    <w:p w14:paraId="772511B5" w14:textId="77777777" w:rsidR="00F1406B" w:rsidRDefault="00F1406B"/>
    <w:p w14:paraId="64253E7E" w14:textId="77777777" w:rsidR="00F1406B" w:rsidRDefault="00F1406B"/>
    <w:p w14:paraId="03DB5DCA" w14:textId="77777777" w:rsidR="00F1406B" w:rsidRDefault="00F1406B"/>
    <w:p w14:paraId="11A9C515" w14:textId="77777777" w:rsidR="00F1406B" w:rsidRDefault="00F1406B"/>
    <w:p w14:paraId="38FA8109" w14:textId="77777777" w:rsidR="00F1406B" w:rsidRDefault="00F1406B"/>
    <w:p w14:paraId="7D34F7E7" w14:textId="77777777" w:rsidR="00F1406B" w:rsidRDefault="00F1406B"/>
    <w:p w14:paraId="74175D9D" w14:textId="77777777" w:rsidR="00F1406B" w:rsidRDefault="00F1406B"/>
    <w:p w14:paraId="3F6F4440" w14:textId="77777777" w:rsidR="00F1406B" w:rsidRDefault="00F1406B"/>
    <w:p w14:paraId="2A9A1A9A" w14:textId="77777777" w:rsidR="00F1406B" w:rsidRDefault="00F1406B"/>
    <w:p w14:paraId="74FB4721" w14:textId="77777777" w:rsidR="00F1406B" w:rsidRDefault="00F1406B"/>
    <w:p w14:paraId="66E4BE3D" w14:textId="77777777" w:rsidR="00F1406B" w:rsidRDefault="00F1406B"/>
    <w:p w14:paraId="706310BC" w14:textId="77777777" w:rsidR="00F1406B" w:rsidRDefault="00F1406B"/>
    <w:p w14:paraId="2385EFB0" w14:textId="77777777" w:rsidR="00F1406B" w:rsidRDefault="00F1406B"/>
    <w:p w14:paraId="64490249" w14:textId="77777777" w:rsidR="00F1406B" w:rsidRDefault="00F1406B"/>
    <w:p w14:paraId="5FE99212"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5C4BFA"/>
    <w:rsid w:val="00924DF5"/>
    <w:rsid w:val="00A361DE"/>
    <w:rsid w:val="00BB7E6A"/>
    <w:rsid w:val="00D248A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1719"/>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arif haryanto</cp:lastModifiedBy>
  <cp:revision>4</cp:revision>
  <dcterms:created xsi:type="dcterms:W3CDTF">2020-08-26T22:08:00Z</dcterms:created>
  <dcterms:modified xsi:type="dcterms:W3CDTF">2022-05-23T07:50:00Z</dcterms:modified>
</cp:coreProperties>
</file>