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spacing w:before="60" w:after="80"/>
      </w:pPr>
      <w:r>
        <w:rPr>
          <w:rFonts w:ascii="맑은 고딕" w:eastAsia="맑은 고딕"/>
          <w:b/>
          <w:sz w:val="24"/>
          <w:color w:val="0E1E38"/>
        </w:rPr>
        <w:t>[붙임 1]</w:t>
      </w:r>
    </w:p>
    <w:p>
      <w:pPr>
        <w:spacing w:after="160"/>
        <w:pBdr>
          <w:bottom w:val="single" w:sz="14" w:space="8" w:color="0E1E38"/>
        </w:pBdr>
      </w:pPr>
      <w:r>
        <w:rPr>
          <w:rFonts w:ascii="맑은 고딕" w:eastAsia="맑은 고딕"/>
          <w:b/>
          <w:sz w:val="28"/>
          <w:color w:val="0E1E38"/>
        </w:rPr>
        <w:t>리틀포레스트 봉뜨락 시설 개선 및 지원 요청 — 세부 기술·경제성 근거서</w:t>
      </w:r>
      <w:r>
        <w:rPr>
          <w:rFonts w:ascii="맑은 고딕" w:eastAsia="맑은 고딕"/>
          <w:sz w:val="18"/>
          <w:color w:val="666666"/>
        </w:rPr>
        <w:t xml:space="preserve">  (6회 연속 유찰 공공자산 정상화 방안 및 행정 선례 준용)</w:t>
      </w:r>
    </w:p>
    <!-- Executive Summary / Policy Background Box -->
    <w:tbl>
      <w:tblPr>
        <w:tblW w:w="9200" w:type="dxa"/>
        <w:tblBorders>
          <w:top w:val="single" w:sz="8" w:space="0" w:color="0E1E38"/>
          <w:left w:val="single" w:sz="18" w:space="0" w:color="0E1E38"/>
          <w:bottom w:val="single" w:sz="8" w:space="0" w:color="0E1E38"/>
          <w:right w:val="single" w:sz="8" w:space="0" w:color="0E1E38"/>
        </w:tblBorders>
        <w:shd w:val="clear" w:color="auto" w:fill="F4F6F9"/>
      </w:tblPr>
      <w:tr>
        <w:tc>
          <w:tcPr>
            <w:tcW w:w="9200" w:type="dxa"/>
          </w:tcPr>
          <w:p>
            <w:pPr>
              <w:spacing w:before="80" w:after="40"/>
              <w:ind w:left="100" w:right="100"/>
            </w:pPr>
            <w:r>
              <w:rPr>
                <w:rFonts w:ascii="맑은 고딕" w:eastAsia="맑은 고딕"/>
                <w:b/>
                <w:sz w:val="20"/>
                <w:color w:val="0E1E38"/>
              </w:rPr>
              <w:t>【총 괄 요 약】 6회 연속 유찰 공공자산의 자립 경영 정상화 전략</w:t>
            </w:r>
          </w:p>
          <w:p>
            <w:pPr>
              <w:spacing w:after="40" w:line="280"/>
              <w:ind w:left="100" w:right="100"/>
            </w:pPr>
            <w:r>
              <w:rPr>
                <w:rFonts w:ascii="맑은 고딕" w:eastAsia="맑은 고딕"/>
                <w:sz w:val="18"/>
                <w:color w:val="333333"/>
              </w:rPr>
              <w:t>1. 본 시설은 6회에 걸친 장기 유찰 끝에 단독 낙찰된 사업장으로, 인구 소멸 지역의 낮은 집객성과 과도한 초기 시설 투자 부담이 유찰의 근본 원인이었습니다. 방치된 기반시설 결손을 민간 단독에 전가할 경우 조기 폐업 및 시설 재유휴화 위험이 극히 높습니다.</w:t>
            </w:r>
          </w:p>
          <w:p>
            <w:pPr>
              <w:spacing w:after="40" w:line="280"/>
              <w:ind w:left="100" w:right="100"/>
            </w:pPr>
            <w:r>
              <w:rPr>
                <w:rFonts w:ascii="맑은 고딕" w:eastAsia="맑은 고딕"/>
                <w:b/>
                <w:sz w:val="18"/>
                <w:color w:val="165B4F"/>
              </w:rPr>
              <w:t>2. [군 행정 선례 준용]: </w:t>
            </w:r>
            <w:r>
              <w:rPr>
                <w:rFonts w:ascii="맑은 고딕" w:eastAsia="맑은 고딕"/>
                <w:sz w:val="18"/>
                <w:color w:val="333333"/>
              </w:rPr>
              <w:t>봉화군정 내 직전 유사 규모 공공시설 단독 낙찰자에게 인테리어 및 식음(커피머신 등) 설비를 지자체에서 전폭 지원하여 성공적인 개장을 견인한 명확한 선례가 존재하므로, 동일한 행정 형평성을 적용하여 본 시설의 조기 안착을 지원함이 타당합니다.</w:t>
            </w:r>
          </w:p>
          <w:p>
            <w:pPr>
              <w:spacing w:after="40" w:line="280"/>
              <w:ind w:left="100" w:right="100"/>
            </w:pPr>
            <w:r>
              <w:rPr>
                <w:rFonts w:ascii="맑은 고딕" w:eastAsia="맑은 고딕"/>
                <w:b/>
                <w:sz w:val="18"/>
                <w:color w:val="0E1E38"/>
              </w:rPr>
              <w:t>3. [경제적 타당성 및 BEP 인하]: </w:t>
            </w:r>
            <w:r>
              <w:rPr>
                <w:rFonts w:ascii="맑은 고딕" w:eastAsia="맑은 고딕"/>
                <w:sz w:val="18"/>
                <w:color w:val="333333"/>
              </w:rPr>
              <w:t>커피머신 등 식음 설비 도입 시, 보호자 입장권을 커피/음료와 결합한 패키지로 판매하여 혼합객단가를 8,500원에서 11,800원으로 상승시킬 수 있습니다. 이에 따라 연간 손익분기점(BEP) 방문객 수가 </w:t>
            </w:r>
            <w:r>
              <w:rPr>
                <w:rFonts w:ascii="맑은 고딕" w:eastAsia="맑은 고딕"/>
                <w:b/>
                <w:sz w:val="18"/>
                <w:color w:val="0E1E38"/>
              </w:rPr>
              <w:t>26,572명에서 19,435명으로 무려 7,137명(-26.9%) 감소</w:t>
            </w:r>
            <w:r>
              <w:rPr>
                <w:rFonts w:ascii="맑은 고딕" w:eastAsia="맑은 고딕"/>
                <w:sz w:val="18"/>
                <w:color w:val="333333"/>
              </w:rPr>
              <w:t>하여 집객 부담이 대폭 완화되며, 군의 추가 보조금 없이도 5년간 항구적인 자립 흑자 운영이 완성됩니다.</w:t>
            </w:r>
          </w:p>
          <w:p>
            <w:pPr>
              <w:spacing w:after="80" w:line="280"/>
              <w:ind w:left="100" w:right="100"/>
            </w:pPr>
            <w:r>
              <w:rPr>
                <w:rFonts w:ascii="맑은 고딕" w:eastAsia="맑은 고딕"/>
                <w:b/>
                <w:sz w:val="18"/>
                <w:color w:val="FF6B57"/>
              </w:rPr>
              <w:t>4. [공공 전시실 명분]: </w:t>
            </w:r>
            <w:r>
              <w:rPr>
                <w:rFonts w:ascii="맑은 고딕" w:eastAsia="맑은 고딕"/>
                <w:sz w:val="18"/>
                <w:color w:val="333333"/>
              </w:rPr>
              <w:t>실내동 인테리어는 구 '봉화 승마교육훈련장'의 장소적 역사성을 살린 '말과 자연, 어린이 숲 치유' 스토리텔링 전시·체험 공간으로 조성하여, 군에서 공공 전시·문화시설 예산으로 정당하게 집행할 수 있는 행정 명분을 확립합니다.</w:t>
            </w:r>
          </w:p>
        </w:tc>
      </w:tr>
    </w:tbl>
    <!-- Part I -->
    <w:p>
      <w:pPr>
        <w:spacing w:before="160" w:after="80"/>
      </w:pPr>
      <w:r>
        <w:rPr>
          <w:rFonts w:ascii="맑은 고딕" w:eastAsia="맑은 고딕"/>
          <w:b/>
          <w:sz w:val="22"/>
          <w:color w:val="165B4F"/>
        </w:rPr>
        <w:t>I. 【봉화군청 기반시설 하자보수 및 공공 안전 보강 요청】</w:t>
      </w:r>
      <w:r>
        <w:rPr>
          <w:rFonts w:ascii="맑은 고딕" w:eastAsia="맑은 고딕"/>
          <w:sz w:val="18"/>
          <w:color w:val="666666"/>
        </w:rPr>
        <w:t xml:space="preserve"> (특약사항 제8조 제3항: 군수 근본적 수리 의무)</w:t>
      </w:r>
    </w:p>
    <!-- Item 1 -->
    <w:p>
      <w:pPr>
        <w:ind w:left="200"/>
        <w:spacing w:before="60" w:after="40"/>
      </w:pPr>
      <w:r>
        <w:rPr>
          <w:rFonts w:ascii="맑은 고딕" w:eastAsia="맑은 고딕"/>
          <w:b/>
          <w:sz w:val="20"/>
          <w:color w:val="0E1E38"/>
        </w:rPr>
        <w:t>1) 야외 수도 및 스프링클러(관정시설) 배관 점검 및 정상화</w:t>
      </w:r>
    </w:p>
    <w:p>
      <w:pPr>
        <w:ind w:left="400"/>
        <w:spacing w:after="40" w:line="300"/>
      </w:pPr>
      <w:r>
        <w:rPr>
          <w:rFonts w:ascii="맑은 고딕" w:eastAsia="맑은 고딕"/>
          <w:b/>
          <w:sz w:val="19"/>
          <w:color w:val="333333"/>
        </w:rPr>
        <w:t>· 현 황 : </w:t>
      </w:r>
      <w:r>
        <w:rPr>
          <w:rFonts w:ascii="맑은 고딕" w:eastAsia="맑은 고딕"/>
          <w:sz w:val="19"/>
        </w:rPr>
        <w:t>부지 내 잔디 및 조경수 관수용 급수 설비와 스프링클러가 장기 미가동으로 작동 불능 상태이며 관정 배관 누수가 의심됨.</w:t>
      </w:r>
    </w:p>
    <w:p>
      <w:pPr>
        <w:ind w:left="400"/>
        <w:spacing w:after="40" w:line="300"/>
      </w:pPr>
      <w:r>
        <w:rPr>
          <w:rFonts w:ascii="맑은 고딕" w:eastAsia="맑은 고딕"/>
          <w:b/>
          <w:sz w:val="19"/>
          <w:color w:val="333333"/>
        </w:rPr>
        <w:t>· 근 거 : </w:t>
      </w:r>
      <w:r>
        <w:rPr>
          <w:rFonts w:ascii="맑은 고딕" w:eastAsia="맑은 고딕"/>
          <w:sz w:val="19"/>
        </w:rPr>
        <w:t>계약 특약사항 제8조 제3항(상하수도·배관 등 근본적 수리는 군수가 한다)에 명시된 기본 인프라 책임임. 조경 고사 방지 및 산림 인접지 소화 인프라 복구 필수.</w:t>
      </w:r>
    </w:p>
    <w:p>
      <w:pPr>
        <w:ind w:left="400"/>
        <w:spacing w:after="100" w:line="300"/>
      </w:pPr>
      <w:r>
        <w:rPr>
          <w:rFonts w:ascii="맑은 고딕" w:eastAsia="맑은 고딕"/>
          <w:b/>
          <w:sz w:val="19"/>
          <w:color w:val="165B4F"/>
        </w:rPr>
        <w:t>· 요청내용 : </w:t>
      </w:r>
      <w:r>
        <w:rPr>
          <w:rFonts w:ascii="맑은 고딕" w:eastAsia="맑은 고딕"/>
          <w:sz w:val="19"/>
        </w:rPr>
        <w:t>관정 펌프 배관 점검, 누수 보수 및 야외 수도전·스프링클러 정상화 공사 요망 (군 조치)</w:t>
      </w:r>
    </w:p>
    <!-- Item 2 -->
    <w:p>
      <w:pPr>
        <w:ind w:left="200"/>
        <w:spacing w:before="60" w:after="40"/>
      </w:pPr>
      <w:r>
        <w:rPr>
          <w:rFonts w:ascii="맑은 고딕" w:eastAsia="맑은 고딕"/>
          <w:b/>
          <w:sz w:val="20"/>
          <w:color w:val="0E1E38"/>
        </w:rPr>
        <w:t>2) 외부 우수 배수구 안전 그물망 커버 설치</w:t>
      </w:r>
    </w:p>
    <w:p>
      <w:pPr>
        <w:ind w:left="400"/>
        <w:spacing w:after="40" w:line="300"/>
      </w:pPr>
      <w:r>
        <w:rPr>
          <w:rFonts w:ascii="맑은 고딕" w:eastAsia="맑은 고딕"/>
          <w:b/>
          <w:sz w:val="19"/>
          <w:color w:val="333333"/>
        </w:rPr>
        <w:t>· 현 황 : </w:t>
      </w:r>
      <w:r>
        <w:rPr>
          <w:rFonts w:ascii="맑은 고딕" w:eastAsia="맑은 고딕"/>
          <w:sz w:val="19"/>
        </w:rPr>
        <w:t>야외 광장 및 보행 동선 주변의 외부 배수구 그레이팅 틈새가 넓어 영유아 신발 끼임 및 골절 추락 위험이 상존함.</w:t>
      </w:r>
    </w:p>
    <w:p>
      <w:pPr>
        <w:ind w:left="400"/>
        <w:spacing w:after="40" w:line="300"/>
      </w:pPr>
      <w:r>
        <w:rPr>
          <w:rFonts w:ascii="맑은 고딕" w:eastAsia="맑은 고딕"/>
          <w:b/>
          <w:sz w:val="19"/>
          <w:color w:val="333333"/>
        </w:rPr>
        <w:t>· 근 거 : </w:t>
      </w:r>
      <w:r>
        <w:rPr>
          <w:rFonts w:ascii="맑은 고딕" w:eastAsia="맑은 고딕"/>
          <w:sz w:val="19"/>
        </w:rPr>
        <w:t>어린이 전용 시설 특성상 발 빠짐 사고 발생 시 지자체 영조물 관리하자로 인한 배상책임 및 민원 직결 사안임 (특약 제8조 제3항 토목 시설물 보강).</w:t>
      </w:r>
    </w:p>
    <w:p>
      <w:pPr>
        <w:ind w:left="400"/>
        <w:spacing w:after="100" w:line="300"/>
      </w:pPr>
      <w:r>
        <w:rPr>
          <w:rFonts w:ascii="맑은 고딕" w:eastAsia="맑은 고딕"/>
          <w:b/>
          <w:sz w:val="19"/>
          <w:color w:val="165B4F"/>
        </w:rPr>
        <w:t>· 요청내용 : </w:t>
      </w:r>
      <w:r>
        <w:rPr>
          <w:rFonts w:ascii="맑은 고딕" w:eastAsia="맑은 고딕"/>
          <w:sz w:val="19"/>
        </w:rPr>
        <w:t>보행로 전 구간 배수구에 고강도 미세 안전 그물망 커버 일괄 시공 요망 (군 조치)</w:t>
      </w:r>
    </w:p>
    <!-- Item 3 -->
    <w:p>
      <w:pPr>
        <w:ind w:left="200"/>
        <w:spacing w:before="60" w:after="40"/>
      </w:pPr>
      <w:r>
        <w:rPr>
          <w:rFonts w:ascii="맑은 고딕" w:eastAsia="맑은 고딕"/>
          <w:b/>
          <w:sz w:val="20"/>
          <w:color w:val="0E1E38"/>
        </w:rPr>
        <w:t>3) 매표소 ~ 실내놀이동 이동 동선 친환경 투수성 포장</w:t>
      </w:r>
    </w:p>
    <w:p>
      <w:pPr>
        <w:ind w:left="400"/>
        <w:spacing w:after="40" w:line="300"/>
      </w:pPr>
      <w:r>
        <w:rPr>
          <w:rFonts w:ascii="맑은 고딕" w:eastAsia="맑은 고딕"/>
          <w:b/>
          <w:sz w:val="19"/>
          <w:color w:val="333333"/>
        </w:rPr>
        <w:t>· 현 황 : </w:t>
      </w:r>
      <w:r>
        <w:rPr>
          <w:rFonts w:ascii="맑은 고딕" w:eastAsia="맑은 고딕"/>
          <w:sz w:val="19"/>
        </w:rPr>
        <w:t>매표소와 실내놀이시설 간 연결로(짚코스터 하단 경사 구간)가 흙·자갈 비포장 상태로 방치되어 있음.</w:t>
      </w:r>
    </w:p>
    <w:p>
      <w:pPr>
        <w:ind w:left="400"/>
        <w:spacing w:after="40" w:line="300"/>
      </w:pPr>
      <w:r>
        <w:rPr>
          <w:rFonts w:ascii="맑은 고딕" w:eastAsia="맑은 고딕"/>
          <w:b/>
          <w:sz w:val="19"/>
          <w:color w:val="333333"/>
        </w:rPr>
        <w:t>· 근 거 : </w:t>
      </w:r>
      <w:r>
        <w:rPr>
          <w:rFonts w:ascii="맑은 고딕" w:eastAsia="맑은 고딕"/>
          <w:sz w:val="19"/>
        </w:rPr>
        <w:t>우천 시 토사 유출 및 물고임, 동절기 결빙으로 유모차 및 어린이 보행 시 미끄럼·낙상사고 위험 극심. 공공시설 기반 정비 의무(특약 제8조 제3항 토목 기반시설)에 해당함.</w:t>
      </w:r>
    </w:p>
    <w:p>
      <w:pPr>
        <w:ind w:left="400"/>
        <w:spacing w:after="100" w:line="300"/>
      </w:pPr>
      <w:r>
        <w:rPr>
          <w:rFonts w:ascii="맑은 고딕" w:eastAsia="맑은 고딕"/>
          <w:b/>
          <w:sz w:val="19"/>
          <w:color w:val="165B4F"/>
        </w:rPr>
        <w:t>· 요청내용 : </w:t>
      </w:r>
      <w:r>
        <w:rPr>
          <w:rFonts w:ascii="맑은 고딕" w:eastAsia="맑은 고딕"/>
          <w:sz w:val="19"/>
        </w:rPr>
        <w:t>해당 보행 동선 구간에 대한 친환경 투수블록 또는 미끄럼 방지 포장 공사 요망 (군 조치)</w:t>
      </w:r>
    </w:p>
    <!-- Item 4 -->
    <w:p>
      <w:pPr>
        <w:ind w:left="200"/>
        <w:spacing w:before="60" w:after="40"/>
      </w:pPr>
      <w:r>
        <w:rPr>
          <w:rFonts w:ascii="맑은 고딕" w:eastAsia="맑은 고딕"/>
          <w:b/>
          <w:sz w:val="20"/>
          <w:color w:val="0E1E38"/>
        </w:rPr>
        <w:t>4) 야간 조명시설 및 외곽 보안등 추가 설치</w:t>
      </w:r>
    </w:p>
    <w:p>
      <w:pPr>
        <w:ind w:left="400"/>
        <w:spacing w:after="40" w:line="300"/>
      </w:pPr>
      <w:r>
        <w:rPr>
          <w:rFonts w:ascii="맑은 고딕" w:eastAsia="맑은 고딕"/>
          <w:b/>
          <w:sz w:val="19"/>
          <w:color w:val="333333"/>
        </w:rPr>
        <w:t>· 현 황 : </w:t>
      </w:r>
      <w:r>
        <w:rPr>
          <w:rFonts w:ascii="맑은 고딕" w:eastAsia="맑은 고딕"/>
          <w:sz w:val="19"/>
        </w:rPr>
        <w:t>부지 내 가로등 수량이 부족하여 일몰 후 야외 구역 전체가 암전 상태가 됨.</w:t>
      </w:r>
    </w:p>
    <w:p>
      <w:pPr>
        <w:ind w:left="400"/>
        <w:spacing w:after="40" w:line="300"/>
      </w:pPr>
      <w:r>
        <w:rPr>
          <w:rFonts w:ascii="맑은 고딕" w:eastAsia="맑은 고딕"/>
          <w:b/>
          <w:sz w:val="19"/>
          <w:color w:val="333333"/>
        </w:rPr>
        <w:t>· 근 거 : </w:t>
      </w:r>
      <w:r>
        <w:rPr>
          <w:rFonts w:ascii="맑은 고딕" w:eastAsia="맑은 고딕"/>
          <w:sz w:val="19"/>
        </w:rPr>
        <w:t>폐장 시 관람객 안전 퇴장로 시야 확보, 야간 무단침입 및 고가 어트랙션 시설 훼손·도난 방지 (특약 제8조 제3항 전기시설 근본수리 책임).</w:t>
      </w:r>
    </w:p>
    <w:p>
      <w:pPr>
        <w:ind w:left="400"/>
        <w:spacing w:after="100" w:line="300"/>
      </w:pPr>
      <w:r>
        <w:rPr>
          <w:rFonts w:ascii="맑은 고딕" w:eastAsia="맑은 고딕"/>
          <w:b/>
          <w:sz w:val="19"/>
          <w:color w:val="165B4F"/>
        </w:rPr>
        <w:t>· 요청내용 : </w:t>
      </w:r>
      <w:r>
        <w:rPr>
          <w:rFonts w:ascii="맑은 고딕" w:eastAsia="맑은 고딕"/>
          <w:sz w:val="19"/>
        </w:rPr>
        <w:t>주요 이동 동선 및 외곽 경계부 LED 보안등 및 가로등 추가 설치 요망 (군 조치)</w:t>
      </w:r>
    </w:p>
    <!-- Item 5 -->
    <w:p>
      <w:pPr>
        <w:ind w:left="200"/>
        <w:spacing w:before="60" w:after="40"/>
      </w:pPr>
      <w:r>
        <w:rPr>
          <w:rFonts w:ascii="맑은 고딕" w:eastAsia="맑은 고딕"/>
          <w:b/>
          <w:sz w:val="20"/>
          <w:color w:val="0E1E38"/>
        </w:rPr>
        <w:t>5) 야외 사각지대 방범 및 안전 감시 CCTV 추가 증설</w:t>
      </w:r>
    </w:p>
    <w:p>
      <w:pPr>
        <w:ind w:left="400"/>
        <w:spacing w:after="40" w:line="300"/>
      </w:pPr>
      <w:r>
        <w:rPr>
          <w:rFonts w:ascii="맑은 고딕" w:eastAsia="맑은 고딕"/>
          <w:b/>
          <w:sz w:val="19"/>
          <w:color w:val="333333"/>
        </w:rPr>
        <w:t>· 현 황 : </w:t>
      </w:r>
      <w:r>
        <w:rPr>
          <w:rFonts w:ascii="맑은 고딕" w:eastAsia="맑은 고딕"/>
          <w:sz w:val="19"/>
        </w:rPr>
        <w:t>관제실 NVR 인프라는 있으나 카메라 수량 부족으로 짚코스터 착지장, 네트어드벤처 및 외곽 경계부에 영상 사각지대가 다수 존재함.</w:t>
      </w:r>
    </w:p>
    <w:p>
      <w:pPr>
        <w:ind w:left="400"/>
        <w:spacing w:after="40" w:line="300"/>
      </w:pPr>
      <w:r>
        <w:rPr>
          <w:rFonts w:ascii="맑은 고딕" w:eastAsia="맑은 고딕"/>
          <w:b/>
          <w:sz w:val="19"/>
          <w:color w:val="333333"/>
        </w:rPr>
        <w:t>· 근 거 : </w:t>
      </w:r>
      <w:r>
        <w:rPr>
          <w:rFonts w:ascii="맑은 고딕" w:eastAsia="맑은 고딕"/>
          <w:sz w:val="19"/>
        </w:rPr>
        <w:t>계약서 제13조 제6항(민원 제재) 및 안전사고 발생 시 객관적 사실관계 규명 필수 수단임. 영유아 어트랙션 시설 특성상 사각지대 해소 필수.</w:t>
      </w:r>
    </w:p>
    <w:p>
      <w:pPr>
        <w:ind w:left="400"/>
        <w:spacing w:after="100" w:line="300"/>
      </w:pPr>
      <w:r>
        <w:rPr>
          <w:rFonts w:ascii="맑은 고딕" w:eastAsia="맑은 고딕"/>
          <w:b/>
          <w:sz w:val="19"/>
          <w:color w:val="165B4F"/>
        </w:rPr>
        <w:t>· 요청내용 : </w:t>
      </w:r>
      <w:r>
        <w:rPr>
          <w:rFonts w:ascii="맑은 고딕" w:eastAsia="맑은 고딕"/>
          <w:sz w:val="19"/>
        </w:rPr>
        <w:t>야외 주요 사각지대 고화질 CCTV 증설 및 관제실 모니터링 라인 연계 (군 조치)</w:t>
      </w:r>
    </w:p>
    <!-- Item 6 (NEW) -->
    <w:p>
      <w:pPr>
        <w:ind w:left="200"/>
        <w:spacing w:before="60" w:after="40"/>
      </w:pPr>
      <w:r>
        <w:rPr>
          <w:rFonts w:ascii="맑은 고딕" w:eastAsia="맑은 고딕"/>
          <w:b/>
          <w:sz w:val="20"/>
          <w:color w:val="0E1E38"/>
        </w:rPr>
        <w:t>6) 입구 대형 제진·발털이 매트 설치 (신규 요청)</w:t>
      </w:r>
    </w:p>
    <w:p>
      <w:pPr>
        <w:ind w:left="400"/>
        <w:spacing w:after="40" w:line="300"/>
      </w:pPr>
      <w:r>
        <w:rPr>
          <w:rFonts w:ascii="맑은 고딕" w:eastAsia="맑은 고딕"/>
          <w:b/>
          <w:sz w:val="19"/>
          <w:color w:val="333333"/>
        </w:rPr>
        <w:t>· 현 황 : </w:t>
      </w:r>
      <w:r>
        <w:rPr>
          <w:rFonts w:ascii="맑은 고딕" w:eastAsia="맑은 고딕"/>
          <w:sz w:val="19"/>
        </w:rPr>
        <w:t>야외 체험(흙, 모래, 잔디 등) 후 실내 놀이동(석평리 1214-22, 924㎡) 및 사무동 진입 시 신발에 묻은 이물질을 제거할 전문 제진 매트가 부재함.</w:t>
      </w:r>
    </w:p>
    <w:p>
      <w:pPr>
        <w:ind w:left="400"/>
        <w:spacing w:after="40" w:line="300"/>
      </w:pPr>
      <w:r>
        <w:rPr>
          <w:rFonts w:ascii="맑은 고딕" w:eastAsia="맑은 고딕"/>
          <w:b/>
          <w:sz w:val="19"/>
          <w:color w:val="333333"/>
        </w:rPr>
        <w:t>· 근 거 : </w:t>
      </w:r>
      <w:r>
        <w:rPr>
          <w:rFonts w:ascii="맑은 고딕" w:eastAsia="맑은 고딕"/>
          <w:sz w:val="19"/>
        </w:rPr>
        <w:t>외부 토사가 실내 쿠션마루로 유입될 시 바닥재 마모·훼손이 가속화되며, 영유아 맨발 보행 및 우천 시 미끄럼 안전사고로 직결됨 (공유재산 바닥재 자산 보전 및 안전관리).</w:t>
      </w:r>
    </w:p>
    <w:p>
      <w:pPr>
        <w:ind w:left="400"/>
        <w:spacing w:after="100" w:line="300"/>
      </w:pPr>
      <w:r>
        <w:rPr>
          <w:rFonts w:ascii="맑은 고딕" w:eastAsia="맑은 고딕"/>
          <w:b/>
          <w:sz w:val="19"/>
          <w:color w:val="165B4F"/>
        </w:rPr>
        <w:t>· 요청내용 : </w:t>
      </w:r>
      <w:r>
        <w:rPr>
          <w:rFonts w:ascii="맑은 고딕" w:eastAsia="맑은 고딕"/>
          <w:sz w:val="19"/>
        </w:rPr>
        <w:t>실내놀이동 및 사무동 주요 출입구에 고내구성 산업용 코일/알루미늄 제진 매트 설치 지원 요망 (군 지원)</w:t>
      </w:r>
    </w:p>
    <!-- Item 7 (NEW) -->
    <w:p>
      <w:pPr>
        <w:ind w:left="200"/>
        <w:spacing w:before="60" w:after="40"/>
      </w:pPr>
      <w:r>
        <w:rPr>
          <w:rFonts w:ascii="맑은 고딕" w:eastAsia="맑은 고딕"/>
          <w:b/>
          <w:sz w:val="20"/>
          <w:color w:val="0E1E38"/>
        </w:rPr>
        <w:t>7) 공공 응급의료장비(자동심장충격기 AED, 전문 응급키트) 구비 (신규 요청)</w:t>
      </w:r>
    </w:p>
    <w:p>
      <w:pPr>
        <w:ind w:left="400"/>
        <w:spacing w:after="40" w:line="300"/>
      </w:pPr>
      <w:r>
        <w:rPr>
          <w:rFonts w:ascii="맑은 고딕" w:eastAsia="맑은 고딕"/>
          <w:b/>
          <w:sz w:val="19"/>
          <w:color w:val="333333"/>
        </w:rPr>
        <w:t>· 현 황 : </w:t>
      </w:r>
      <w:r>
        <w:rPr>
          <w:rFonts w:ascii="맑은 고딕" w:eastAsia="맑은 고딕"/>
          <w:sz w:val="19"/>
        </w:rPr>
        <w:t>짚코스터, 네트어드벤처 등 활동량이 극히 높은 어린이·청소년 놀이시설임에도 불구하고 시설 내 자동심장충격기(AED) 등 필수 응급구호 장비가 미비함.</w:t>
      </w:r>
    </w:p>
    <w:p>
      <w:pPr>
        <w:ind w:left="400"/>
        <w:spacing w:after="40" w:line="300"/>
      </w:pPr>
      <w:r>
        <w:rPr>
          <w:rFonts w:ascii="맑은 고딕" w:eastAsia="맑은 고딕"/>
          <w:b/>
          <w:sz w:val="19"/>
          <w:color w:val="333333"/>
        </w:rPr>
        <w:t>· 근 거 : </w:t>
      </w:r>
      <w:r>
        <w:rPr>
          <w:rFonts w:ascii="맑은 고딕" w:eastAsia="맑은 고딕"/>
          <w:sz w:val="19"/>
        </w:rPr>
        <w:t>「응급의료에 관한 법률」 제47조의2(심폐소생을 위한 응급장비의 구비의무) 및 어린이안전관리에 관한 법률에 따른 공공시설 이용객 생명 보호 조치임. 심정지 발생 시 골든타임(4분) 내 즉각 대처 인프라 확보 필수.</w:t>
      </w:r>
    </w:p>
    <w:p>
      <w:pPr>
        <w:ind w:left="400"/>
        <w:spacing w:after="100" w:line="300"/>
      </w:pPr>
      <w:r>
        <w:rPr>
          <w:rFonts w:ascii="맑은 고딕" w:eastAsia="맑은 고딕"/>
          <w:b/>
          <w:sz w:val="19"/>
          <w:color w:val="165B4F"/>
        </w:rPr>
        <w:t>· 요청내용 : </w:t>
      </w:r>
      <w:r>
        <w:rPr>
          <w:rFonts w:ascii="맑은 고딕" w:eastAsia="맑은 고딕"/>
          <w:sz w:val="19"/>
        </w:rPr>
        <w:t>스탠드형 공공 AED 장비 세트 및 전문 응급처치 키트 구비 지원 요망 (군 지원)</w:t>
      </w:r>
    </w:p>
    <!-- Part II -->
    <w:p>
      <w:pPr>
        <w:spacing w:before="160" w:after="80"/>
      </w:pPr>
      <w:r>
        <w:rPr>
          <w:rFonts w:ascii="맑은 고딕" w:eastAsia="맑은 고딕"/>
          <w:b/>
          <w:sz w:val="22"/>
          <w:color w:val="0E1E38"/>
        </w:rPr>
        <w:t>II. 【시설 조기 활성화 및 운영 장비 지원 요청】</w:t>
      </w:r>
      <w:r>
        <w:rPr>
          <w:rFonts w:ascii="맑은 고딕" w:eastAsia="맑은 고딕"/>
          <w:sz w:val="18"/>
          <w:color w:val="666666"/>
        </w:rPr>
        <w:t xml:space="preserve"> (군 직전 단독낙찰자 지원 선례 준용 및 BEP 개선 건의)</w:t>
      </w:r>
    </w:p>
    <!-- Item 8 (NEW) -->
    <w:p>
      <w:pPr>
        <w:ind w:left="200"/>
        <w:spacing w:before="60" w:after="40"/>
      </w:pPr>
      <w:r>
        <w:rPr>
          <w:rFonts w:ascii="맑은 고딕" w:eastAsia="맑은 고딕"/>
          <w:b/>
          <w:sz w:val="20"/>
          <w:color w:val="0E1E38"/>
        </w:rPr>
        <w:t>8) 실내동 로컬 헤리티지 연계 문화·전시 인테리어 지원 (신규 요청)</w:t>
      </w:r>
    </w:p>
    <w:p>
      <w:pPr>
        <w:ind w:left="400"/>
        <w:spacing w:after="40" w:line="300"/>
      </w:pPr>
      <w:r>
        <w:rPr>
          <w:rFonts w:ascii="맑은 고딕" w:eastAsia="맑은 고딕"/>
          <w:b/>
          <w:sz w:val="19"/>
          <w:color w:val="333333"/>
        </w:rPr>
        <w:t>· 현 황 : </w:t>
      </w:r>
      <w:r>
        <w:rPr>
          <w:rFonts w:ascii="맑은 고딕" w:eastAsia="맑은 고딕"/>
          <w:sz w:val="19"/>
        </w:rPr>
        <w:t>실내놀이동(924㎡) 벽면 및 로비 유휴 공간이 마감되지 않은 채 삭막하게 방치되어 있어 관람객에게 쾌적한 문화적 인상을 주지 못함.</w:t>
      </w:r>
    </w:p>
    <w:p>
      <w:pPr>
        <w:ind w:left="400"/>
        <w:spacing w:after="40" w:line="300"/>
      </w:pPr>
      <w:r>
        <w:rPr>
          <w:rFonts w:ascii="맑은 고딕" w:eastAsia="맑은 고딕"/>
          <w:b/>
          <w:sz w:val="19"/>
          <w:color w:val="333333"/>
        </w:rPr>
        <w:t>· 행정 명분 및 근거 : </w:t>
      </w:r>
      <w:r>
        <w:rPr>
          <w:rFonts w:ascii="맑은 고딕" w:eastAsia="맑은 고딕"/>
          <w:sz w:val="19"/>
        </w:rPr>
        <w:t>본 사업 부지의 전신인 </w:t>
      </w:r>
      <w:r>
        <w:rPr>
          <w:rFonts w:ascii="맑은 고딕" w:eastAsia="맑은 고딕"/>
          <w:b/>
          <w:sz w:val="19"/>
          <w:color w:val="0E1E38"/>
        </w:rPr>
        <w:t>'봉화 승마교육훈련장'의 장소적 역사성(헤리티지)</w:t>
      </w:r>
      <w:r>
        <w:rPr>
          <w:rFonts w:ascii="맑은 고딕" w:eastAsia="맑은 고딕"/>
          <w:sz w:val="19"/>
        </w:rPr>
        <w:t>을 살려, 단순 영리 목적이 아닌 '말(馬)과 어린이, 숲의 치유 역사'를 테마로 한 공공 전시월 및 로컬 아카이브존을 조성함. 이는 군에서 </w:t>
      </w:r>
      <w:r>
        <w:rPr>
          <w:rFonts w:ascii="맑은 고딕" w:eastAsia="맑은 고딕"/>
          <w:b/>
          <w:sz w:val="19"/>
          <w:color w:val="165B4F"/>
        </w:rPr>
        <w:t>‘문화관광 전시시설 개선 및 교육공간 확충’</w:t>
      </w:r>
      <w:r>
        <w:rPr>
          <w:rFonts w:ascii="맑은 고딕" w:eastAsia="맑은 고딕"/>
          <w:sz w:val="19"/>
        </w:rPr>
        <w:t> 예산으로 집행할 수 있는 확고한 감사 명분을 부여함.</w:t>
      </w:r>
    </w:p>
    <w:p>
      <w:pPr>
        <w:ind w:left="400"/>
        <w:spacing w:after="100" w:line="300"/>
      </w:pPr>
      <w:r>
        <w:rPr>
          <w:rFonts w:ascii="맑은 고딕" w:eastAsia="맑은 고딕"/>
          <w:b/>
          <w:sz w:val="19"/>
          <w:color w:val="165B4F"/>
        </w:rPr>
        <w:t>· 요청내용 : </w:t>
      </w:r>
      <w:r>
        <w:rPr>
          <w:rFonts w:ascii="맑은 고딕" w:eastAsia="맑은 고딕"/>
          <w:sz w:val="19"/>
        </w:rPr>
        <w:t>실내동 벽면 친환경 방염 목재 패널 마감, 승마 헤리티지 아카이브 전시 그래픽 및 아동 북쉼터 인테리어 시공 지원 요망 (군 지원)</w:t>
      </w:r>
    </w:p>
    <!-- Item 9 (NEW) -->
    <w:p>
      <w:pPr>
        <w:ind w:left="200"/>
        <w:spacing w:before="60" w:after="40"/>
      </w:pPr>
      <w:r>
        <w:rPr>
          <w:rFonts w:ascii="맑은 고딕" w:eastAsia="맑은 고딕"/>
          <w:b/>
          <w:sz w:val="20"/>
          <w:color w:val="0E1E38"/>
        </w:rPr>
        <w:t>9) 카페 식음 집기(에스프레소 머신, 제빙기 등) 지원 (신규 요청)</w:t>
      </w:r>
    </w:p>
    <w:p>
      <w:pPr>
        <w:ind w:left="400"/>
        <w:spacing w:after="40" w:line="300"/>
      </w:pPr>
      <w:r>
        <w:rPr>
          <w:rFonts w:ascii="맑은 고딕" w:eastAsia="맑은 고딕"/>
          <w:b/>
          <w:sz w:val="19"/>
          <w:color w:val="333333"/>
        </w:rPr>
        <w:t>· 현 황 : </w:t>
      </w:r>
      <w:r>
        <w:rPr>
          <w:rFonts w:ascii="맑은 고딕" w:eastAsia="맑은 고딕"/>
          <w:sz w:val="19"/>
        </w:rPr>
        <w:t>사무동(유록길 22) 내 건축물대장상 '제1종 근린생활시설(휴게음식점, 297.99㎡)' 공간이 마련되어 있으나 기본 조리·식음 장비가 일체 전무함.</w:t>
      </w:r>
    </w:p>
    <w:p>
      <w:pPr>
        <w:ind w:left="400"/>
        <w:spacing w:after="40" w:line="300"/>
      </w:pPr>
      <w:r>
        <w:rPr>
          <w:rFonts w:ascii="맑은 고딕" w:eastAsia="맑은 고딕"/>
          <w:b/>
          <w:sz w:val="19"/>
          <w:color w:val="333333"/>
        </w:rPr>
        <w:t>· 선례 준용 및 BEP 경제 논리 : </w:t>
      </w:r>
      <w:r>
        <w:rPr>
          <w:rFonts w:ascii="맑은 고딕" w:eastAsia="맑은 고딕"/>
          <w:sz w:val="19"/>
        </w:rPr>
        <w:t>귀 군에서 직전 유사 사업 단독 낙찰자에게 커피 설비를 지원한 선례와 동일한 형평성을 적용해 주시기 바랍니다. 커피 장비 구비 시 </w:t>
      </w:r>
      <w:r>
        <w:rPr>
          <w:rFonts w:ascii="맑은 고딕" w:eastAsia="맑은 고딕"/>
          <w:b/>
          <w:sz w:val="19"/>
          <w:color w:val="0E1E38"/>
        </w:rPr>
        <w:t>‘보호자 입장권 + 아메리카노 교환권(5,000원)’ 패키지 티켓팅</w:t>
      </w:r>
      <w:r>
        <w:rPr>
          <w:rFonts w:ascii="맑은 고딕" w:eastAsia="맑은 고딕"/>
          <w:sz w:val="19"/>
        </w:rPr>
        <w:t>이 가능해져 혼합객단가가 8,500원에서 11,800원으로 상승합니다. 이로써 </w:t>
      </w:r>
      <w:r>
        <w:rPr>
          <w:rFonts w:ascii="맑은 고딕" w:eastAsia="맑은 고딕"/>
          <w:b/>
          <w:sz w:val="19"/>
          <w:color w:val="165B4F"/>
        </w:rPr>
        <w:t>연간 손익분기점(BEP) 필요 방문객 수가 26,572명에서 19,435명으로 26.9%(7,137명) 경감</w:t>
      </w:r>
      <w:r>
        <w:rPr>
          <w:rFonts w:ascii="맑은 고딕" w:eastAsia="맑은 고딕"/>
          <w:sz w:val="19"/>
        </w:rPr>
        <w:t>되어, 지방소멸위험지역에서도 민간 운영사의 장기적 자립 존속이 완벽히 담보됩니다.</w:t>
      </w:r>
    </w:p>
    <w:p>
      <w:pPr>
        <w:ind w:left="400"/>
        <w:spacing w:after="100" w:line="300"/>
      </w:pPr>
      <w:r>
        <w:rPr>
          <w:rFonts w:ascii="맑은 고딕" w:eastAsia="맑은 고딕"/>
          <w:b/>
          <w:sz w:val="19"/>
          <w:color w:val="165B4F"/>
        </w:rPr>
        <w:t>· 요청내용 : </w:t>
      </w:r>
      <w:r>
        <w:rPr>
          <w:rFonts w:ascii="맑은 고딕" w:eastAsia="맑은 고딕"/>
          <w:sz w:val="19"/>
        </w:rPr>
        <w:t>상업용 2그룹 에스프레소 머신, 자동 그라인더, 제빙기, 냉장·냉동 쇼케이스 지원 요망 (군 지원)</w:t>
      </w:r>
    </w:p>
    <!-- Item 10 (NEW) -->
    <w:p>
      <w:pPr>
        <w:ind w:left="200"/>
        <w:spacing w:before="60" w:after="40"/>
      </w:pPr>
      <w:r>
        <w:rPr>
          <w:rFonts w:ascii="맑은 고딕" w:eastAsia="맑은 고딕"/>
          <w:b/>
          <w:sz w:val="20"/>
          <w:color w:val="0E1E38"/>
        </w:rPr>
        <w:t>10) 어린이 짚라인 전용 하네스 및 안전장비 추가 구비 (신규 요청)</w:t>
      </w:r>
    </w:p>
    <w:p>
      <w:pPr>
        <w:ind w:left="400"/>
        <w:spacing w:after="40" w:line="300"/>
      </w:pPr>
      <w:r>
        <w:rPr>
          <w:rFonts w:ascii="맑은 고딕" w:eastAsia="맑은 고딕"/>
          <w:b/>
          <w:sz w:val="19"/>
          <w:color w:val="333333"/>
        </w:rPr>
        <w:t>· 현 황 : </w:t>
      </w:r>
      <w:r>
        <w:rPr>
          <w:rFonts w:ascii="맑은 고딕" w:eastAsia="맑은 고딕"/>
          <w:sz w:val="19"/>
        </w:rPr>
        <w:t>현재 구비된 유아·어린이용 짚라인 하네스 및 헬멧 수량이 부족하여, 주말 및 성수기 단체 방문객 내방 시 극심한 탑승 대기 지연이 발생함.</w:t>
      </w:r>
    </w:p>
    <w:p>
      <w:pPr>
        <w:ind w:left="400"/>
        <w:spacing w:after="40" w:line="300"/>
      </w:pPr>
      <w:r>
        <w:rPr>
          <w:rFonts w:ascii="맑은 고딕" w:eastAsia="맑은 고딕"/>
          <w:b/>
          <w:sz w:val="19"/>
          <w:color w:val="333333"/>
        </w:rPr>
        <w:t>· 근 거 : </w:t>
      </w:r>
      <w:r>
        <w:rPr>
          <w:rFonts w:ascii="맑은 고딕" w:eastAsia="맑은 고딕"/>
          <w:sz w:val="19"/>
        </w:rPr>
        <w:t>신체 규격이 다른 성장기 아동(소/중/대형)에 적합한 국가인증(KC/CE) 전신형 안전 하네스 미비 시 탑승 중 이탈 위험 발생. 회전율 증대 및 영유아 안전 표준 준수 필수.</w:t>
      </w:r>
    </w:p>
    <w:p>
      <w:pPr>
        <w:ind w:left="400"/>
        <w:spacing w:after="100" w:line="300"/>
      </w:pPr>
      <w:r>
        <w:rPr>
          <w:rFonts w:ascii="맑은 고딕" w:eastAsia="맑은 고딕"/>
          <w:b/>
          <w:sz w:val="19"/>
          <w:color w:val="165B4F"/>
        </w:rPr>
        <w:t>· 요청내용 : </w:t>
      </w:r>
      <w:r>
        <w:rPr>
          <w:rFonts w:ascii="맑은 고딕" w:eastAsia="맑은 고딕"/>
          <w:sz w:val="19"/>
        </w:rPr>
        <w:t>어린이 전용 풀바디 안전 하네스 10세트 및 충격 흡수 헬멧 추가 구비 지원 요망 (군 지원)</w:t>
      </w:r>
    </w:p>
    <!-- Item 11 (NEW) -->
    <w:p>
      <w:pPr>
        <w:ind w:left="200"/>
        <w:spacing w:before="60" w:after="40"/>
      </w:pPr>
      <w:r>
        <w:rPr>
          <w:rFonts w:ascii="맑은 고딕" w:eastAsia="맑은 고딕"/>
          <w:b/>
          <w:sz w:val="20"/>
          <w:color w:val="0E1E38"/>
        </w:rPr>
        <w:t>11) 성인 안전장비 확충 (현재 4개 → 10개 증설) (신규 요청)</w:t>
      </w:r>
    </w:p>
    <w:p>
      <w:pPr>
        <w:ind w:left="400"/>
        <w:spacing w:after="40" w:line="300"/>
      </w:pPr>
      <w:r>
        <w:rPr>
          <w:rFonts w:ascii="맑은 고딕" w:eastAsia="맑은 고딕"/>
          <w:b/>
          <w:sz w:val="19"/>
          <w:color w:val="333333"/>
        </w:rPr>
        <w:t>· 현 황 : </w:t>
      </w:r>
      <w:r>
        <w:rPr>
          <w:rFonts w:ascii="맑은 고딕" w:eastAsia="맑은 고딕"/>
          <w:sz w:val="19"/>
        </w:rPr>
        <w:t>성인용 하네스가 4개에 불과하여, 가족 동반 탑승객이나 청소년·보호자 이용 시 심각한 병목 현상이 발생하고 있음.</w:t>
      </w:r>
    </w:p>
    <w:p>
      <w:pPr>
        <w:ind w:left="400"/>
        <w:spacing w:after="40" w:line="300"/>
      </w:pPr>
      <w:r>
        <w:rPr>
          <w:rFonts w:ascii="맑은 고딕" w:eastAsia="맑은 고딕"/>
          <w:b/>
          <w:sz w:val="19"/>
          <w:color w:val="333333"/>
        </w:rPr>
        <w:t>· 확충 필요성 : </w:t>
      </w:r>
      <w:r>
        <w:rPr>
          <w:rFonts w:ascii="맑은 고딕" w:eastAsia="맑은 고딕"/>
          <w:sz w:val="19"/>
        </w:rPr>
        <w:t>10개로 확충 시 </w:t>
      </w:r>
      <w:r>
        <w:rPr>
          <w:rFonts w:ascii="맑은 고딕" w:eastAsia="맑은 고딕"/>
          <w:b/>
          <w:sz w:val="19"/>
          <w:color w:val="0E1E38"/>
        </w:rPr>
        <w:t>① 대기자 사전 착용 체계</w:t>
      </w:r>
      <w:r>
        <w:rPr>
          <w:rFonts w:ascii="맑은 고딕" w:eastAsia="맑은 고딕"/>
          <w:sz w:val="19"/>
        </w:rPr>
        <w:t>를 운영하여 탑승 준비 시간을 50% 단축하고 시간당 회전율을 2.5배 극대화할 수 있습니다. 또한 </w:t>
      </w:r>
      <w:r>
        <w:rPr>
          <w:rFonts w:ascii="맑은 고딕" w:eastAsia="맑은 고딕"/>
          <w:b/>
          <w:sz w:val="19"/>
          <w:color w:val="0E1E38"/>
        </w:rPr>
        <w:t>② 땀과 오염에 따른 세탁·소독·건조 중에도 상시 운영 가능한 교대 순환 체계</w:t>
      </w:r>
      <w:r>
        <w:rPr>
          <w:rFonts w:ascii="맑은 고딕" w:eastAsia="맑은 고딕"/>
          <w:sz w:val="19"/>
        </w:rPr>
        <w:t>가 구축되어 최고 수준의 위생 품질을 유지할 수 있습니다.</w:t>
      </w:r>
    </w:p>
    <w:p>
      <w:pPr>
        <w:ind w:left="400"/>
        <w:spacing w:after="100" w:line="300"/>
      </w:pPr>
      <w:r>
        <w:rPr>
          <w:rFonts w:ascii="맑은 고딕" w:eastAsia="맑은 고딕"/>
          <w:b/>
          <w:sz w:val="19"/>
          <w:color w:val="165B4F"/>
        </w:rPr>
        <w:t>· 요청내용 : </w:t>
      </w:r>
      <w:r>
        <w:rPr>
          <w:rFonts w:ascii="맑은 고딕" w:eastAsia="맑은 고딕"/>
          <w:sz w:val="19"/>
        </w:rPr>
        <w:t>성인용 어드벤처 안전 하네스 6세트 추가 지원 (총 10세트 완비) (군 지원)</w:t>
      </w:r>
    </w:p>
    <!-- Item 12 (NEW) -->
    <w:p>
      <w:pPr>
        <w:ind w:left="200"/>
        <w:spacing w:before="60" w:after="40"/>
      </w:pPr>
      <w:r>
        <w:rPr>
          <w:rFonts w:ascii="맑은 고딕" w:eastAsia="맑은 고딕"/>
          <w:b/>
          <w:sz w:val="20"/>
          <w:color w:val="0E1E38"/>
        </w:rPr>
        <w:t>12) 공식 온라인 예약·안내 반응형 웹사이트 구축 지원 (신규 요청)</w:t>
      </w:r>
    </w:p>
    <w:p>
      <w:pPr>
        <w:ind w:left="400"/>
        <w:spacing w:after="40" w:line="300"/>
      </w:pPr>
      <w:r>
        <w:rPr>
          <w:rFonts w:ascii="맑은 고딕" w:eastAsia="맑은 고딕"/>
          <w:b/>
          <w:sz w:val="19"/>
          <w:color w:val="333333"/>
        </w:rPr>
        <w:t>· 현 황 : </w:t>
      </w:r>
      <w:r>
        <w:rPr>
          <w:rFonts w:ascii="맑은 고딕" w:eastAsia="맑은 고딕"/>
          <w:sz w:val="19"/>
        </w:rPr>
        <w:t>현재 시설에 대한 공식 안내 페이지 및 온라인 사전예약 시스템이 없어 관람객의 현장 몰림 현상 및 전화 문의 폭주가 예상됨.</w:t>
      </w:r>
    </w:p>
    <w:p>
      <w:pPr>
        <w:ind w:left="400"/>
        <w:spacing w:after="40" w:line="300"/>
      </w:pPr>
      <w:r>
        <w:rPr>
          <w:rFonts w:ascii="맑은 고딕" w:eastAsia="맑은 고딕"/>
          <w:b/>
          <w:sz w:val="19"/>
          <w:color w:val="333333"/>
        </w:rPr>
        <w:t>· 근 거 : </w:t>
      </w:r>
      <w:r>
        <w:rPr>
          <w:rFonts w:ascii="맑은 고딕" w:eastAsia="맑은 고딕"/>
          <w:sz w:val="19"/>
        </w:rPr>
        <w:t>회차별 수용인원 제어를 통한 과밀 안전사고 예방, 봉화군 문화관광포털 링크 연동, 봉화사랑상품권 연계 결제 안내 및 지자체 조례 홍보를 위한 공공 디지털 인프라 구축 필수.</w:t>
      </w:r>
    </w:p>
    <w:p>
      <w:pPr>
        <w:ind w:left="400"/>
        <w:spacing w:after="100" w:line="300"/>
      </w:pPr>
      <w:r>
        <w:rPr>
          <w:rFonts w:ascii="맑은 고딕" w:eastAsia="맑은 고딕"/>
          <w:b/>
          <w:sz w:val="19"/>
          <w:color w:val="165B4F"/>
        </w:rPr>
        <w:t>· 요청내용 : </w:t>
      </w:r>
      <w:r>
        <w:rPr>
          <w:rFonts w:ascii="맑은 고딕" w:eastAsia="맑은 고딕"/>
          <w:sz w:val="19"/>
        </w:rPr>
        <w:t>모바일 반응형 실시간 예약 웹사이트 제작 및 도메인/호스팅 초기 구축비 지원 요망 (군 지원)</w:t>
      </w:r>
    </w:p>
    <!-- Item 13 (NEW) -->
    <w:p>
      <w:pPr>
        <w:ind w:left="200"/>
        <w:spacing w:before="60" w:after="40"/>
      </w:pPr>
      <w:r>
        <w:rPr>
          <w:rFonts w:ascii="맑은 고딕" w:eastAsia="맑은 고딕"/>
          <w:b/>
          <w:sz w:val="20"/>
          <w:color w:val="0E1E38"/>
        </w:rPr>
        <w:t>13) 대형 놀이시설 전용 기초 위생·청소 용구 일식 지원 (신규 요청)</w:t>
      </w:r>
    </w:p>
    <w:p>
      <w:pPr>
        <w:ind w:left="400"/>
        <w:spacing w:after="40" w:line="300"/>
      </w:pPr>
      <w:r>
        <w:rPr>
          <w:rFonts w:ascii="맑은 고딕" w:eastAsia="맑은 고딕"/>
          <w:b/>
          <w:sz w:val="19"/>
          <w:color w:val="333333"/>
        </w:rPr>
        <w:t>· 현 황 : </w:t>
      </w:r>
      <w:r>
        <w:rPr>
          <w:rFonts w:ascii="맑은 고딕" w:eastAsia="맑은 고딕"/>
          <w:sz w:val="19"/>
        </w:rPr>
        <w:t>실내놀이동(924㎡) 및 사무동(298㎡)의 광활한 면적을 매일 살균 청소하기 위한 전문 집기 및 소독 장비가 전무함.</w:t>
      </w:r>
    </w:p>
    <w:p>
      <w:pPr>
        <w:ind w:left="400"/>
        <w:spacing w:after="40" w:line="300"/>
      </w:pPr>
      <w:r>
        <w:rPr>
          <w:rFonts w:ascii="맑은 고딕" w:eastAsia="맑은 고딕"/>
          <w:b/>
          <w:sz w:val="19"/>
          <w:color w:val="333333"/>
        </w:rPr>
        <w:t>· 근 거 : </w:t>
      </w:r>
      <w:r>
        <w:rPr>
          <w:rFonts w:ascii="맑은 고딕" w:eastAsia="맑은 고딕"/>
          <w:sz w:val="19"/>
        </w:rPr>
        <w:t>면역력이 약한 영유아가 상시 이용하는 네트 및 볼풀 시설의 바이러스·세균 감염 예방(감염병예방법 준수) 및 실내 공기질 관리를 위한 법정 방역 인프라 구축 필수.</w:t>
      </w:r>
    </w:p>
    <w:p>
      <w:pPr>
        <w:ind w:left="400"/>
        <w:spacing w:after="140" w:line="300"/>
      </w:pPr>
      <w:r>
        <w:rPr>
          <w:rFonts w:ascii="맑은 고딕" w:eastAsia="맑은 고딕"/>
          <w:b/>
          <w:sz w:val="19"/>
          <w:color w:val="165B4F"/>
        </w:rPr>
        <w:t>· 요청내용 : </w:t>
      </w:r>
      <w:r>
        <w:rPr>
          <w:rFonts w:ascii="맑은 고딕" w:eastAsia="맑은 고딕"/>
          <w:sz w:val="19"/>
        </w:rPr>
        <w:t>산업용 건습식 대용량 진공청소기, 고온 스팀 살균기, 바닥 세척기 및 전문 방역소독 분무기 세트 지원 요망 (군 지원)</w:t>
      </w:r>
    </w:p>
    <!-- Part III -->
    <w:p>
      <w:pPr>
        <w:spacing w:before="160" w:after="80"/>
      </w:pPr>
      <w:r>
        <w:rPr>
          <w:rFonts w:ascii="맑은 고딕" w:eastAsia="맑은 고딕"/>
          <w:b/>
          <w:sz w:val="22"/>
          <w:color w:val="FF6B57"/>
        </w:rPr>
        <w:t>III. 【낙찰자 시설물 설치 및 공간 활용 '사전승인' 신청】</w:t>
      </w:r>
      <w:r>
        <w:rPr>
          <w:rFonts w:ascii="맑은 고딕" w:eastAsia="맑은 고딕"/>
          <w:sz w:val="18"/>
          <w:color w:val="666666"/>
        </w:rPr>
        <w:t xml:space="preserve"> (특약사항 제7조 제1항: 낙찰자 자부담 설치 사전승인)</w:t>
      </w:r>
    </w:p>
    <!-- Item 14 -->
    <w:p>
      <w:pPr>
        <w:ind w:left="200"/>
        <w:spacing w:before="60" w:after="40"/>
      </w:pPr>
      <w:r>
        <w:rPr>
          <w:rFonts w:ascii="맑은 고딕" w:eastAsia="맑은 고딕"/>
          <w:b/>
          <w:sz w:val="20"/>
          <w:color w:val="0E1E38"/>
        </w:rPr>
        <w:t>14) 매표소 ~ 실내시설 입장게이트(자동 차단기) 장치 설치</w:t>
      </w:r>
    </w:p>
    <w:p>
      <w:pPr>
        <w:ind w:left="400"/>
        <w:spacing w:after="40" w:line="300"/>
      </w:pPr>
      <w:r>
        <w:rPr>
          <w:rFonts w:ascii="맑은 고딕" w:eastAsia="맑은 고딕"/>
          <w:b/>
          <w:sz w:val="19"/>
          <w:color w:val="333333"/>
        </w:rPr>
        <w:t>· 현 황 : </w:t>
      </w:r>
      <w:r>
        <w:rPr>
          <w:rFonts w:ascii="맑은 고딕" w:eastAsia="맑은 고딕"/>
          <w:sz w:val="19"/>
        </w:rPr>
        <w:t>매표소에서 발권 후 실내시설로 입장하는 통로에 별도 차단 장치가 없어 인력 검표에 전적으로 의존하고 있음.</w:t>
      </w:r>
    </w:p>
    <w:p>
      <w:pPr>
        <w:ind w:left="400"/>
        <w:spacing w:after="40" w:line="300"/>
      </w:pPr>
      <w:r>
        <w:rPr>
          <w:rFonts w:ascii="맑은 고딕" w:eastAsia="맑은 고딕"/>
          <w:b/>
          <w:sz w:val="19"/>
          <w:color w:val="333333"/>
        </w:rPr>
        <w:t>· 근 거 : </w:t>
      </w:r>
      <w:r>
        <w:rPr>
          <w:rFonts w:ascii="맑은 고딕" w:eastAsia="맑은 고딕"/>
          <w:sz w:val="19"/>
        </w:rPr>
        <w:t>성수기 관람객 혼잡 시 검표 누락 및 수용 한도 초과 위험을 방지하고, 유료/무료 동선 분리 및 아동 무단 이탈을 방지하기 위함 (특약 제7조 제1항).</w:t>
      </w:r>
    </w:p>
    <w:p>
      <w:pPr>
        <w:ind w:left="400"/>
        <w:spacing w:after="100" w:line="300"/>
      </w:pPr>
      <w:r>
        <w:rPr>
          <w:rFonts w:ascii="맑은 고딕" w:eastAsia="맑은 고딕"/>
          <w:b/>
          <w:sz w:val="19"/>
          <w:color w:val="FF6B57"/>
        </w:rPr>
        <w:t>· 신청내용 : </w:t>
      </w:r>
      <w:r>
        <w:rPr>
          <w:rFonts w:ascii="맑은 고딕" w:eastAsia="맑은 고딕"/>
          <w:sz w:val="19"/>
        </w:rPr>
        <w:t>POS 및 키오스크 연동 자동 입장게이트를 낙찰자 자부담으로 설치 승인 요청</w:t>
      </w:r>
    </w:p>
    <!-- Item 15 -->
    <w:p>
      <w:pPr>
        <w:ind w:left="200"/>
        <w:spacing w:before="60" w:after="40"/>
      </w:pPr>
      <w:r>
        <w:rPr>
          <w:rFonts w:ascii="맑은 고딕" w:eastAsia="맑은 고딕"/>
          <w:b/>
          <w:sz w:val="20"/>
          <w:color w:val="0E1E38"/>
        </w:rPr>
        <w:t>15) 트램펄린 외부 추락 방지 안전 도어/입구 보강</w:t>
      </w:r>
    </w:p>
    <w:p>
      <w:pPr>
        <w:ind w:left="400"/>
        <w:spacing w:after="40" w:line="300"/>
      </w:pPr>
      <w:r>
        <w:rPr>
          <w:rFonts w:ascii="맑은 고딕" w:eastAsia="맑은 고딕"/>
          <w:b/>
          <w:sz w:val="19"/>
          <w:color w:val="333333"/>
        </w:rPr>
        <w:t>· 현 황 : </w:t>
      </w:r>
      <w:r>
        <w:rPr>
          <w:rFonts w:ascii="맑은 고딕" w:eastAsia="맑은 고딕"/>
          <w:sz w:val="19"/>
        </w:rPr>
        <w:t>실외 트램펄린 네트 구조물 진출입구에 별도의 전복·추락 방지 완충 안전 도어가 미비함.</w:t>
      </w:r>
    </w:p>
    <w:p>
      <w:pPr>
        <w:ind w:left="400"/>
        <w:spacing w:after="40" w:line="300"/>
      </w:pPr>
      <w:r>
        <w:rPr>
          <w:rFonts w:ascii="맑은 고딕" w:eastAsia="맑은 고딕"/>
          <w:b/>
          <w:sz w:val="19"/>
          <w:color w:val="333333"/>
        </w:rPr>
        <w:t>· 근 거 : </w:t>
      </w:r>
      <w:r>
        <w:rPr>
          <w:rFonts w:ascii="맑은 고딕" w:eastAsia="맑은 고딕"/>
          <w:sz w:val="19"/>
        </w:rPr>
        <w:t>「어린이놀이시설 안전관리법」 정기 안전검사 기준 충족 및 이용 아동의 외부 추락을 방지하기 위한 필수 안전 조치임.</w:t>
      </w:r>
    </w:p>
    <w:p>
      <w:pPr>
        <w:ind w:left="400"/>
        <w:spacing w:after="100" w:line="300"/>
      </w:pPr>
      <w:r>
        <w:rPr>
          <w:rFonts w:ascii="맑은 고딕" w:eastAsia="맑은 고딕"/>
          <w:b/>
          <w:sz w:val="19"/>
          <w:color w:val="FF6B57"/>
        </w:rPr>
        <w:t>· 신청내용 : </w:t>
      </w:r>
      <w:r>
        <w:rPr>
          <w:rFonts w:ascii="맑은 고딕" w:eastAsia="맑은 고딕"/>
          <w:sz w:val="19"/>
        </w:rPr>
        <w:t>출입구 완충 패딩 및 안전 잠금 도어를 낙찰자 자부담으로 보강 설치 승인 요청</w:t>
      </w:r>
    </w:p>
    <!-- Item 16 -->
    <w:p>
      <w:pPr>
        <w:ind w:left="200"/>
        <w:spacing w:before="60" w:after="40"/>
      </w:pPr>
      <w:r>
        <w:rPr>
          <w:rFonts w:ascii="맑은 고딕" w:eastAsia="맑은 고딕"/>
          <w:b/>
          <w:sz w:val="20"/>
          <w:color w:val="0E1E38"/>
        </w:rPr>
        <w:t>16) 물품보관함, POP·종합안내판·현수막 게시대 설치</w:t>
      </w:r>
    </w:p>
    <w:p>
      <w:pPr>
        <w:ind w:left="400"/>
        <w:spacing w:after="40" w:line="300"/>
      </w:pPr>
      <w:r>
        <w:rPr>
          <w:rFonts w:ascii="맑은 고딕" w:eastAsia="맑은 고딕"/>
          <w:b/>
          <w:sz w:val="19"/>
          <w:color w:val="333333"/>
        </w:rPr>
        <w:t>· 현 황 : </w:t>
      </w:r>
      <w:r>
        <w:rPr>
          <w:rFonts w:ascii="맑은 고딕" w:eastAsia="맑은 고딕"/>
          <w:sz w:val="19"/>
        </w:rPr>
        <w:t>방문객 소지품 보관 설비 및 놀이시설 안전수칙 종합 안내판 부재.</w:t>
      </w:r>
    </w:p>
    <w:p>
      <w:pPr>
        <w:ind w:left="400"/>
        <w:spacing w:after="40" w:line="300"/>
      </w:pPr>
      <w:r>
        <w:rPr>
          <w:rFonts w:ascii="맑은 고딕" w:eastAsia="맑은 고딕"/>
          <w:b/>
          <w:sz w:val="19"/>
          <w:color w:val="333333"/>
        </w:rPr>
        <w:t>· 근 거 : </w:t>
      </w:r>
      <w:r>
        <w:rPr>
          <w:rFonts w:ascii="맑은 고딕" w:eastAsia="맑은 고딕"/>
          <w:sz w:val="19"/>
        </w:rPr>
        <w:t>이용 중 스마트폰·귀중품 분실 민원을 예방하고, 특약사항 제9조(옥외광고물 승인)를 준수하여 적법한 안내판 및 게시대 설치 필수.</w:t>
      </w:r>
    </w:p>
    <w:p>
      <w:pPr>
        <w:ind w:left="400"/>
        <w:spacing w:after="160" w:line="300"/>
      </w:pPr>
      <w:r>
        <w:rPr>
          <w:rFonts w:ascii="맑은 고딕" w:eastAsia="맑은 고딕"/>
          <w:b/>
          <w:sz w:val="19"/>
          <w:color w:val="FF6B57"/>
        </w:rPr>
        <w:t>· 신청내용 : </w:t>
      </w:r>
      <w:r>
        <w:rPr>
          <w:rFonts w:ascii="맑은 고딕" w:eastAsia="맑은 고딕"/>
          <w:sz w:val="19"/>
        </w:rPr>
        <w:t>물품보관함 비치 및 지정 옥외광고물 승인 요청 (낙찰자 자부담)</w:t>
      </w:r>
    </w:p>
    <!-- Signer -->
    <w:p>
      <w:pPr>
        <w:jc w:val="center"/>
        <w:spacing w:before="240" w:after="140"/>
      </w:pPr>
      <w:r>
        <w:rPr>
          <w:rFonts w:ascii="맑은 고딕" w:eastAsia="맑은 고딕"/>
          <w:sz w:val="24"/>
        </w:rPr>
        <w:t>2026년   9월   8일</w:t>
      </w:r>
    </w:p>
    <w:p>
      <w:pPr>
        <w:jc w:val="center"/>
        <w:spacing w:before="60" w:after="200"/>
      </w:pPr>
      <w:r>
        <w:rPr>
          <w:rFonts w:ascii="맑은 고딕" w:eastAsia="맑은 고딕"/>
          <w:b/>
          <w:sz w:val="26"/>
          <w:color w:val="0E1E38"/>
        </w:rPr>
        <w:t>리틀포레스트 봉뜨락 사용수익허가 낙찰자   홍   성   현   (인)</w:t>
      </w:r>
    </w:p>
    <w:p>
      <w:pPr>
        <w:jc w:val="center"/>
        <w:spacing w:after="160"/>
      </w:pPr>
      <w:r>
        <w:rPr>
          <w:rFonts w:ascii="맑은 고딕" w:eastAsia="맑은 고딕"/>
          <w:sz w:val="18"/>
          <w:color w:val="666666"/>
        </w:rPr>
        <w:t>(주소: 경상북도 봉화군 봉화읍 유록길 22 │ 연락처: 010-5931-4144)</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2026-09-03T23:35:15.367Z</dcterms:created>
  <dcterms:modified xsi:type="dcterms:W3CDTF">2026-09-03T23:35:15.379Z</dcterms:modified>
</cp:coreProperties>
</file>

<file path=docProps/custom.xml><?xml version="1.0" encoding="utf-8"?>
<Properties xmlns="http://schemas.openxmlformats.org/officeDocument/2006/custom-properties" xmlns:vt="http://schemas.openxmlformats.org/officeDocument/2006/docPropsVTypes"/>
</file>