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lang w:val="en-US" w:eastAsia="zh-CN"/>
        </w:rPr>
      </w:pPr>
      <w:r>
        <w:rPr>
          <w:rFonts w:hint="eastAsia"/>
          <w:lang w:val="en-US" w:eastAsia="zh-CN"/>
        </w:rPr>
        <w:t>线性变化中的不变量——从“翻棋游戏”谈起</w:t>
      </w:r>
    </w:p>
    <w:p>
      <w:pPr>
        <w:ind w:firstLine="420" w:firstLineChars="0"/>
        <w:jc w:val="both"/>
        <w:rPr>
          <w:rFonts w:hint="eastAsia"/>
          <w:lang w:val="en-US" w:eastAsia="zh-CN"/>
        </w:rPr>
      </w:pPr>
      <w:r>
        <w:rPr>
          <w:rFonts w:hint="eastAsia"/>
          <w:lang w:val="en-US" w:eastAsia="zh-CN"/>
        </w:rPr>
        <w:t>首先介绍翻棋游戏的规则：有一个n*n的棋盘，其中布满了棋子，棋子的正面为白色（下用数字1)来表示，反面为黑色（下用-1）来表示，每次翻转一个棋子，同时它的同一行（或同一列）均会翻转，目的是通过翻转来使棋盘中所有的棋子均正面朝上。</w:t>
      </w:r>
    </w:p>
    <w:p>
      <w:pPr>
        <w:ind w:firstLine="420" w:firstLineChars="0"/>
        <w:jc w:val="both"/>
        <w:rPr>
          <w:rFonts w:hint="default"/>
          <w:vertAlign w:val="baseline"/>
          <w:lang w:val="en-US" w:eastAsia="zh-CN"/>
        </w:rPr>
      </w:pPr>
      <w:r>
        <w:rPr>
          <w:rFonts w:hint="eastAsia"/>
          <w:lang w:val="en-US" w:eastAsia="zh-CN"/>
        </w:rPr>
        <w:t>首先以1*1的棋盘为例：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2" w:hRule="atLeast"/>
        </w:trPr>
        <w:tc>
          <w:tcPr>
            <w:tcW w:w="511" w:type="dxa"/>
          </w:tcPr>
          <w:p>
            <w:pPr>
              <w:jc w:val="both"/>
              <w:rPr>
                <w:rFonts w:hint="default"/>
                <w:vertAlign w:val="baseline"/>
                <w:lang w:val="en-US" w:eastAsia="zh-CN"/>
              </w:rPr>
            </w:pPr>
            <w:r>
              <w:rPr>
                <w:rFonts w:hint="eastAsia"/>
                <w:vertAlign w:val="baseline"/>
                <w:lang w:val="en-US" w:eastAsia="zh-CN"/>
              </w:rPr>
              <w:t>-1</w:t>
            </w:r>
          </w:p>
        </w:tc>
      </w:tr>
    </w:tbl>
    <w:p>
      <w:pPr>
        <w:jc w:val="both"/>
        <w:rPr>
          <w:rFonts w:hint="eastAsia"/>
          <w:lang w:val="en-US" w:eastAsia="zh-CN"/>
        </w:rPr>
      </w:pPr>
      <w:r>
        <w:rPr>
          <w:rFonts w:hint="eastAsia"/>
          <w:lang w:val="en-US" w:eastAsia="zh-CN"/>
        </w:rPr>
        <w:t>只需翻转一次便可使棋子均正面朝上。</w:t>
      </w:r>
    </w:p>
    <w:p>
      <w:pPr>
        <w:ind w:firstLine="420" w:firstLineChars="0"/>
        <w:jc w:val="both"/>
        <w:rPr>
          <w:rFonts w:hint="eastAsia"/>
          <w:lang w:val="en-US" w:eastAsia="zh-CN"/>
        </w:rPr>
      </w:pPr>
      <w:r>
        <w:rPr>
          <w:rFonts w:hint="eastAsia"/>
          <w:lang w:val="en-US" w:eastAsia="zh-CN"/>
        </w:rPr>
        <w:t>2*2的情况：</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0"/>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8" w:hRule="atLeast"/>
        </w:trPr>
        <w:tc>
          <w:tcPr>
            <w:tcW w:w="880" w:type="dxa"/>
          </w:tcPr>
          <w:p>
            <w:pPr>
              <w:jc w:val="both"/>
              <w:rPr>
                <w:rFonts w:hint="default"/>
                <w:vertAlign w:val="baseline"/>
                <w:lang w:val="en-US" w:eastAsia="zh-CN"/>
              </w:rPr>
            </w:pPr>
            <w:r>
              <w:rPr>
                <w:rFonts w:hint="eastAsia"/>
                <w:vertAlign w:val="baseline"/>
                <w:lang w:val="en-US" w:eastAsia="zh-CN"/>
              </w:rPr>
              <w:t>1</w:t>
            </w:r>
          </w:p>
        </w:tc>
        <w:tc>
          <w:tcPr>
            <w:tcW w:w="880" w:type="dxa"/>
          </w:tcPr>
          <w:p>
            <w:p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7" w:hRule="atLeast"/>
        </w:trPr>
        <w:tc>
          <w:tcPr>
            <w:tcW w:w="880" w:type="dxa"/>
          </w:tcPr>
          <w:p>
            <w:pPr>
              <w:jc w:val="both"/>
              <w:rPr>
                <w:rFonts w:hint="default"/>
                <w:vertAlign w:val="baseline"/>
                <w:lang w:val="en-US" w:eastAsia="zh-CN"/>
              </w:rPr>
            </w:pPr>
            <w:r>
              <w:rPr>
                <w:rFonts w:hint="eastAsia"/>
                <w:vertAlign w:val="baseline"/>
                <w:lang w:val="en-US" w:eastAsia="zh-CN"/>
              </w:rPr>
              <w:t>-1</w:t>
            </w:r>
          </w:p>
        </w:tc>
        <w:tc>
          <w:tcPr>
            <w:tcW w:w="880" w:type="dxa"/>
          </w:tcPr>
          <w:p>
            <w:pPr>
              <w:jc w:val="both"/>
              <w:rPr>
                <w:rFonts w:hint="default"/>
                <w:vertAlign w:val="baseline"/>
                <w:lang w:val="en-US" w:eastAsia="zh-CN"/>
              </w:rPr>
            </w:pPr>
            <w:r>
              <w:rPr>
                <w:rFonts w:hint="eastAsia"/>
                <w:vertAlign w:val="baseline"/>
                <w:lang w:val="en-US" w:eastAsia="zh-CN"/>
              </w:rPr>
              <w:t>1</w:t>
            </w:r>
          </w:p>
        </w:tc>
      </w:tr>
    </w:tbl>
    <w:p>
      <w:pPr>
        <w:ind w:firstLine="420" w:firstLineChars="0"/>
        <w:jc w:val="both"/>
        <w:rPr>
          <w:rFonts w:hint="eastAsia"/>
          <w:lang w:val="en-US" w:eastAsia="zh-CN"/>
        </w:rPr>
      </w:pPr>
      <w:r>
        <w:rPr>
          <w:rFonts w:hint="eastAsia"/>
          <w:lang w:val="en-US" w:eastAsia="zh-CN"/>
        </w:rPr>
        <w:t>显然无论通过什么变化，上述棋盘中棋子均有一个与其他三个不同，故不能满足所有棋子的朝向相同。</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1"/>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2" w:hRule="atLeast"/>
        </w:trPr>
        <w:tc>
          <w:tcPr>
            <w:tcW w:w="901" w:type="dxa"/>
          </w:tcPr>
          <w:p>
            <w:pPr>
              <w:jc w:val="both"/>
              <w:rPr>
                <w:rFonts w:hint="default"/>
                <w:vertAlign w:val="baseline"/>
                <w:lang w:val="en-US" w:eastAsia="zh-CN"/>
              </w:rPr>
            </w:pPr>
            <w:r>
              <w:rPr>
                <w:rFonts w:hint="eastAsia"/>
                <w:vertAlign w:val="baseline"/>
                <w:lang w:val="en-US" w:eastAsia="zh-CN"/>
              </w:rPr>
              <w:t>1</w:t>
            </w:r>
          </w:p>
        </w:tc>
        <w:tc>
          <w:tcPr>
            <w:tcW w:w="880" w:type="dxa"/>
          </w:tcPr>
          <w:p>
            <w:p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1" w:type="dxa"/>
          </w:tcPr>
          <w:p>
            <w:pPr>
              <w:jc w:val="both"/>
              <w:rPr>
                <w:rFonts w:hint="default"/>
                <w:vertAlign w:val="baseline"/>
                <w:lang w:val="en-US" w:eastAsia="zh-CN"/>
              </w:rPr>
            </w:pPr>
            <w:r>
              <w:rPr>
                <w:rFonts w:hint="eastAsia"/>
                <w:vertAlign w:val="baseline"/>
                <w:lang w:val="en-US" w:eastAsia="zh-CN"/>
              </w:rPr>
              <w:t xml:space="preserve"> -1</w:t>
            </w:r>
          </w:p>
        </w:tc>
        <w:tc>
          <w:tcPr>
            <w:tcW w:w="880" w:type="dxa"/>
          </w:tcPr>
          <w:p>
            <w:pPr>
              <w:jc w:val="both"/>
              <w:rPr>
                <w:rFonts w:hint="default"/>
                <w:vertAlign w:val="baseline"/>
                <w:lang w:val="en-US" w:eastAsia="zh-CN"/>
              </w:rPr>
            </w:pPr>
            <w:r>
              <w:rPr>
                <w:rFonts w:hint="eastAsia"/>
                <w:vertAlign w:val="baseline"/>
                <w:lang w:val="en-US" w:eastAsia="zh-CN"/>
              </w:rPr>
              <w:t>1</w:t>
            </w:r>
          </w:p>
        </w:tc>
      </w:tr>
    </w:tbl>
    <w:p>
      <w:pPr>
        <w:jc w:val="both"/>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jc w:val="both"/>
              <w:rPr>
                <w:rFonts w:hint="default"/>
                <w:vertAlign w:val="baseline"/>
                <w:lang w:val="en-US" w:eastAsia="zh-CN"/>
              </w:rPr>
            </w:pPr>
            <w:r>
              <w:rPr>
                <w:rFonts w:hint="eastAsia"/>
                <w:vertAlign w:val="baseline"/>
                <w:lang w:val="en-US" w:eastAsia="zh-CN"/>
              </w:rPr>
              <w:t>1</w:t>
            </w:r>
          </w:p>
        </w:tc>
        <w:tc>
          <w:tcPr>
            <w:tcW w:w="900" w:type="dxa"/>
          </w:tcPr>
          <w:p>
            <w:p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jc w:val="both"/>
              <w:rPr>
                <w:rFonts w:hint="default"/>
                <w:vertAlign w:val="baseline"/>
                <w:lang w:val="en-US" w:eastAsia="zh-CN"/>
              </w:rPr>
            </w:pPr>
            <w:r>
              <w:rPr>
                <w:rFonts w:hint="eastAsia"/>
                <w:vertAlign w:val="baseline"/>
                <w:lang w:val="en-US" w:eastAsia="zh-CN"/>
              </w:rPr>
              <w:t>-1</w:t>
            </w:r>
          </w:p>
        </w:tc>
        <w:tc>
          <w:tcPr>
            <w:tcW w:w="900" w:type="dxa"/>
          </w:tcPr>
          <w:p>
            <w:pPr>
              <w:jc w:val="both"/>
              <w:rPr>
                <w:rFonts w:hint="default"/>
                <w:vertAlign w:val="baseline"/>
                <w:lang w:val="en-US" w:eastAsia="zh-CN"/>
              </w:rPr>
            </w:pPr>
            <w:r>
              <w:rPr>
                <w:rFonts w:hint="eastAsia"/>
                <w:vertAlign w:val="baseline"/>
                <w:lang w:val="en-US" w:eastAsia="zh-CN"/>
              </w:rPr>
              <w:t>1</w:t>
            </w:r>
          </w:p>
        </w:tc>
      </w:tr>
    </w:tbl>
    <w:p>
      <w:pPr>
        <w:jc w:val="both"/>
        <w:rPr>
          <w:rFonts w:hint="eastAsia"/>
          <w:lang w:val="en-US" w:eastAsia="zh-CN"/>
        </w:rPr>
      </w:pPr>
      <w:r>
        <w:rPr>
          <w:rFonts w:hint="eastAsia"/>
          <w:lang w:val="en-US" w:eastAsia="zh-CN"/>
        </w:rPr>
        <w:t>这两类情况均可已通过有限次的变化，使得所有棋子均正面朝上</w:t>
      </w:r>
    </w:p>
    <w:p>
      <w:pPr>
        <w:ind w:firstLine="420" w:firstLineChars="0"/>
        <w:jc w:val="both"/>
        <w:rPr>
          <w:rFonts w:hint="eastAsia"/>
          <w:lang w:val="en-US" w:eastAsia="zh-CN"/>
        </w:rPr>
      </w:pPr>
      <w:r>
        <w:rPr>
          <w:rFonts w:hint="eastAsia"/>
          <w:lang w:val="en-US" w:eastAsia="zh-CN"/>
        </w:rPr>
        <w:t>所以我们不妨思考是否有一种翻转方式，通过有规律的有限次翻转，使我们将所有棋子翻转至朝向同一方向，或者得出否定的结论。此时我们可以引入标准型的概念，即将棋盘的第一行和第一列的棋子翻转，朝向同一方向，形式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1"/>
        <w:gridCol w:w="1210"/>
        <w:gridCol w:w="1200"/>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1" w:type="dxa"/>
          </w:tcPr>
          <w:p>
            <w:pPr>
              <w:jc w:val="both"/>
              <w:rPr>
                <w:rFonts w:hint="default"/>
                <w:vertAlign w:val="baseline"/>
                <w:lang w:val="en-US" w:eastAsia="zh-CN"/>
              </w:rPr>
            </w:pPr>
            <w:r>
              <w:rPr>
                <w:rFonts w:hint="eastAsia"/>
                <w:vertAlign w:val="baseline"/>
                <w:lang w:val="en-US" w:eastAsia="zh-CN"/>
              </w:rPr>
              <w:t>1</w:t>
            </w:r>
          </w:p>
        </w:tc>
        <w:tc>
          <w:tcPr>
            <w:tcW w:w="1210" w:type="dxa"/>
          </w:tcPr>
          <w:p>
            <w:pPr>
              <w:jc w:val="both"/>
              <w:rPr>
                <w:rFonts w:hint="default"/>
                <w:vertAlign w:val="baseline"/>
                <w:lang w:val="en-US" w:eastAsia="zh-CN"/>
              </w:rPr>
            </w:pPr>
            <w:r>
              <w:rPr>
                <w:rFonts w:hint="eastAsia"/>
                <w:vertAlign w:val="baseline"/>
                <w:lang w:val="en-US" w:eastAsia="zh-CN"/>
              </w:rPr>
              <w:t>1</w:t>
            </w:r>
          </w:p>
        </w:tc>
        <w:tc>
          <w:tcPr>
            <w:tcW w:w="1200" w:type="dxa"/>
          </w:tcPr>
          <w:p>
            <w:pPr>
              <w:jc w:val="both"/>
              <w:rPr>
                <w:rFonts w:hint="default"/>
                <w:vertAlign w:val="baseline"/>
                <w:lang w:val="en-US" w:eastAsia="zh-CN"/>
              </w:rPr>
            </w:pPr>
            <w:r>
              <w:rPr>
                <w:rFonts w:hint="eastAsia"/>
                <w:vertAlign w:val="baseline"/>
                <w:lang w:val="en-US" w:eastAsia="zh-CN"/>
              </w:rPr>
              <w:t>1</w:t>
            </w:r>
          </w:p>
        </w:tc>
        <w:tc>
          <w:tcPr>
            <w:tcW w:w="1290" w:type="dxa"/>
          </w:tcPr>
          <w:p>
            <w:p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1" w:type="dxa"/>
          </w:tcPr>
          <w:p>
            <w:pPr>
              <w:jc w:val="both"/>
              <w:rPr>
                <w:rFonts w:hint="default"/>
                <w:vertAlign w:val="baseline"/>
                <w:lang w:val="en-US" w:eastAsia="zh-CN"/>
              </w:rPr>
            </w:pPr>
            <w:r>
              <w:rPr>
                <w:rFonts w:hint="eastAsia"/>
                <w:vertAlign w:val="baseline"/>
                <w:lang w:val="en-US" w:eastAsia="zh-CN"/>
              </w:rPr>
              <w:t>1</w:t>
            </w:r>
          </w:p>
        </w:tc>
        <w:tc>
          <w:tcPr>
            <w:tcW w:w="1210" w:type="dxa"/>
          </w:tcPr>
          <w:p>
            <w:pPr>
              <w:jc w:val="both"/>
              <w:rPr>
                <w:rFonts w:hint="default"/>
                <w:vertAlign w:val="baseline"/>
                <w:lang w:val="en-US" w:eastAsia="zh-CN"/>
              </w:rPr>
            </w:pPr>
          </w:p>
        </w:tc>
        <w:tc>
          <w:tcPr>
            <w:tcW w:w="1200" w:type="dxa"/>
          </w:tcPr>
          <w:p>
            <w:pPr>
              <w:jc w:val="both"/>
              <w:rPr>
                <w:rFonts w:hint="default"/>
                <w:vertAlign w:val="baseline"/>
                <w:lang w:val="en-US" w:eastAsia="zh-CN"/>
              </w:rPr>
            </w:pPr>
          </w:p>
        </w:tc>
        <w:tc>
          <w:tcPr>
            <w:tcW w:w="1290"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1" w:type="dxa"/>
          </w:tcPr>
          <w:p>
            <w:pPr>
              <w:jc w:val="both"/>
              <w:rPr>
                <w:rFonts w:hint="default"/>
                <w:vertAlign w:val="baseline"/>
                <w:lang w:val="en-US" w:eastAsia="zh-CN"/>
              </w:rPr>
            </w:pPr>
            <w:r>
              <w:rPr>
                <w:rFonts w:hint="eastAsia"/>
                <w:vertAlign w:val="baseline"/>
                <w:lang w:val="en-US" w:eastAsia="zh-CN"/>
              </w:rPr>
              <w:t>1</w:t>
            </w:r>
          </w:p>
        </w:tc>
        <w:tc>
          <w:tcPr>
            <w:tcW w:w="1210" w:type="dxa"/>
          </w:tcPr>
          <w:p>
            <w:pPr>
              <w:jc w:val="both"/>
              <w:rPr>
                <w:rFonts w:hint="default"/>
                <w:vertAlign w:val="baseline"/>
                <w:lang w:val="en-US" w:eastAsia="zh-CN"/>
              </w:rPr>
            </w:pPr>
          </w:p>
        </w:tc>
        <w:tc>
          <w:tcPr>
            <w:tcW w:w="1200" w:type="dxa"/>
          </w:tcPr>
          <w:p>
            <w:pPr>
              <w:jc w:val="both"/>
              <w:rPr>
                <w:rFonts w:hint="default"/>
                <w:vertAlign w:val="baseline"/>
                <w:lang w:val="en-US" w:eastAsia="zh-CN"/>
              </w:rPr>
            </w:pPr>
          </w:p>
        </w:tc>
        <w:tc>
          <w:tcPr>
            <w:tcW w:w="1290"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 w:type="dxa"/>
          </w:tcPr>
          <w:p>
            <w:pPr>
              <w:jc w:val="both"/>
              <w:rPr>
                <w:rFonts w:hint="default"/>
                <w:vertAlign w:val="baseline"/>
                <w:lang w:val="en-US" w:eastAsia="zh-CN"/>
              </w:rPr>
            </w:pPr>
            <w:r>
              <w:rPr>
                <w:rFonts w:hint="eastAsia"/>
                <w:vertAlign w:val="baseline"/>
                <w:lang w:val="en-US" w:eastAsia="zh-CN"/>
              </w:rPr>
              <w:t>1</w:t>
            </w:r>
          </w:p>
        </w:tc>
        <w:tc>
          <w:tcPr>
            <w:tcW w:w="1210" w:type="dxa"/>
          </w:tcPr>
          <w:p>
            <w:pPr>
              <w:jc w:val="both"/>
              <w:rPr>
                <w:rFonts w:hint="default"/>
                <w:vertAlign w:val="baseline"/>
                <w:lang w:val="en-US" w:eastAsia="zh-CN"/>
              </w:rPr>
            </w:pPr>
          </w:p>
        </w:tc>
        <w:tc>
          <w:tcPr>
            <w:tcW w:w="1200" w:type="dxa"/>
          </w:tcPr>
          <w:p>
            <w:pPr>
              <w:jc w:val="both"/>
              <w:rPr>
                <w:rFonts w:hint="default"/>
                <w:vertAlign w:val="baseline"/>
                <w:lang w:val="en-US" w:eastAsia="zh-CN"/>
              </w:rPr>
            </w:pPr>
          </w:p>
        </w:tc>
        <w:tc>
          <w:tcPr>
            <w:tcW w:w="1290" w:type="dxa"/>
          </w:tcPr>
          <w:p>
            <w:pPr>
              <w:jc w:val="both"/>
              <w:rPr>
                <w:rFonts w:hint="default"/>
                <w:vertAlign w:val="baseline"/>
                <w:lang w:val="en-US" w:eastAsia="zh-CN"/>
              </w:rPr>
            </w:pPr>
          </w:p>
        </w:tc>
      </w:tr>
    </w:tbl>
    <w:p>
      <w:pPr>
        <w:ind w:firstLine="420" w:firstLineChars="0"/>
        <w:jc w:val="both"/>
        <w:rPr>
          <w:rFonts w:hint="eastAsia"/>
          <w:lang w:val="en-US" w:eastAsia="zh-CN"/>
        </w:rPr>
      </w:pPr>
      <w:r>
        <w:rPr>
          <w:rFonts w:hint="eastAsia"/>
          <w:lang w:val="en-US" w:eastAsia="zh-CN"/>
        </w:rPr>
        <w:t>首先确定任意棋子摆放情况下，均可以把它转变为标准型：通过下翻转方法，将第一行的所有反面朝上的棋子，及它的所在列均翻转，这样第一行所有的棋子均正面朝上；然后对第一列所有反面朝上的棋子进行翻转，由于第一个棋子一定为正面朝上，所以不会对第一行产生影响，所以可以保证通过翻转使第一行和第一列的棋子均为正面朝上。</w:t>
      </w:r>
    </w:p>
    <w:p>
      <w:pPr>
        <w:ind w:firstLine="420" w:firstLineChars="0"/>
        <w:jc w:val="both"/>
        <w:rPr>
          <w:rFonts w:hint="eastAsia"/>
          <w:lang w:val="en-US" w:eastAsia="zh-CN"/>
        </w:rPr>
      </w:pPr>
      <w:r>
        <w:rPr>
          <w:rFonts w:hint="eastAsia"/>
          <w:lang w:val="en-US" w:eastAsia="zh-CN"/>
        </w:rPr>
        <w:t>其次我们可以确定标准型的唯一性：通过上述变化我们可以得到标准型A，若存在标准型B和A不同，由于A和B均有同一情况变化而来，且变化可逆，所以B可由A进行有限次翻转，由于让保持标准型，所以每一列和每一列只可能进行偶数次变化，所以从每一颗棋子的角度来看，每一颗棋子只可能进行了偶数次变化，或保持不变，所以从变化整个过程的结果来看，A的每一位置上的棋子没有发生变化，所以A=B。由此我们可以得出标准型唯一的结论。</w:t>
      </w:r>
    </w:p>
    <w:p>
      <w:pPr>
        <w:ind w:firstLine="420" w:firstLineChars="0"/>
        <w:jc w:val="both"/>
        <w:rPr>
          <w:rFonts w:hint="eastAsia"/>
          <w:lang w:val="en-US" w:eastAsia="zh-CN"/>
        </w:rPr>
      </w:pPr>
      <w:r>
        <w:rPr>
          <w:rFonts w:hint="eastAsia"/>
          <w:lang w:val="en-US" w:eastAsia="zh-CN"/>
        </w:rPr>
        <w:t>标准型为我们判断能否将棋盘所有的棋子翻转至同一方向提供了一般性思路，及通过上述变化方法将棋子的排列方式转化为标准型，如果标准型中所有棋子朝向均相同，则能满足通过有限次变化使棋子的朝向相同；如果标准型中存在棋子朝向不同，则显然不能满足通过有限次翻转，是所有棋子的朝向相同。</w:t>
      </w:r>
    </w:p>
    <w:p>
      <w:pPr>
        <w:ind w:firstLine="420" w:firstLineChars="0"/>
        <w:jc w:val="both"/>
        <w:rPr>
          <w:rFonts w:hint="default"/>
          <w:lang w:val="en-US" w:eastAsia="zh-CN"/>
        </w:rPr>
      </w:pPr>
      <w:r>
        <w:rPr>
          <w:rFonts w:hint="eastAsia"/>
          <w:lang w:val="en-US" w:eastAsia="zh-CN"/>
        </w:rPr>
        <w:t>翻棋游戏中得到的标准型，我们可以自然联想到矩阵的标准型，矩阵通过一系列的初等变化（与棋子的翻转类似），均能得到标准型，与上述标准型相似，矩阵通过初等变换得到的标准型有且仅有一个。</w:t>
      </w:r>
    </w:p>
    <w:p>
      <w:pPr>
        <w:ind w:firstLine="420" w:firstLineChars="0"/>
        <w:jc w:val="both"/>
        <w:rPr>
          <w:rFonts w:hint="default"/>
          <w:lang w:val="en-US" w:eastAsia="zh-CN"/>
        </w:rPr>
      </w:pPr>
    </w:p>
    <w:p>
      <w:pPr>
        <w:ind w:firstLine="420" w:firstLineChars="0"/>
        <w:jc w:val="both"/>
        <w:rPr>
          <w:rFonts w:hint="eastAsia"/>
          <w:vertAlign w:val="baseline"/>
          <w:lang w:val="en-US" w:eastAsia="zh-CN"/>
        </w:rPr>
      </w:pPr>
      <w:r>
        <w:rPr>
          <w:rFonts w:hint="eastAsia"/>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vertAlign w:val="baseline"/>
                <w:lang w:val="en-US" w:eastAsia="zh-CN"/>
              </w:rPr>
            </w:pPr>
            <w:r>
              <w:rPr>
                <w:rFonts w:hint="eastAsia"/>
                <w:vertAlign w:val="baseline"/>
                <w:lang w:val="en-US" w:eastAsia="zh-CN"/>
              </w:rPr>
              <w:t>Er</w:t>
            </w:r>
          </w:p>
        </w:tc>
        <w:tc>
          <w:tcPr>
            <w:tcW w:w="4261" w:type="dxa"/>
          </w:tcPr>
          <w:p>
            <w:pPr>
              <w:jc w:val="both"/>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vertAlign w:val="baseline"/>
                <w:lang w:val="en-US" w:eastAsia="zh-CN"/>
              </w:rPr>
            </w:pPr>
            <w:r>
              <w:rPr>
                <w:rFonts w:hint="eastAsia"/>
                <w:vertAlign w:val="baseline"/>
                <w:lang w:val="en-US" w:eastAsia="zh-CN"/>
              </w:rPr>
              <w:t>0</w:t>
            </w:r>
          </w:p>
        </w:tc>
        <w:tc>
          <w:tcPr>
            <w:tcW w:w="4261" w:type="dxa"/>
          </w:tcPr>
          <w:p>
            <w:pPr>
              <w:jc w:val="both"/>
              <w:rPr>
                <w:rFonts w:hint="default"/>
                <w:vertAlign w:val="baseline"/>
                <w:lang w:val="en-US" w:eastAsia="zh-CN"/>
              </w:rPr>
            </w:pPr>
            <w:r>
              <w:rPr>
                <w:rFonts w:hint="eastAsia"/>
                <w:vertAlign w:val="baseline"/>
                <w:lang w:val="en-US" w:eastAsia="zh-CN"/>
              </w:rPr>
              <w:t>0</w:t>
            </w:r>
          </w:p>
        </w:tc>
      </w:tr>
    </w:tbl>
    <w:p>
      <w:pPr>
        <w:jc w:val="both"/>
        <w:rPr>
          <w:rFonts w:hint="eastAsia"/>
          <w:lang w:val="en-US" w:eastAsia="zh-CN"/>
        </w:rPr>
      </w:pPr>
      <w:r>
        <w:rPr>
          <w:rFonts w:hint="eastAsia"/>
          <w:lang w:val="en-US" w:eastAsia="zh-CN"/>
        </w:rPr>
        <w:t>Er为单位矩阵，其阶数为矩阵的秩。</w:t>
      </w:r>
    </w:p>
    <w:p>
      <w:pPr>
        <w:jc w:val="both"/>
        <w:rPr>
          <w:rFonts w:hint="eastAsia"/>
          <w:lang w:val="en-US" w:eastAsia="zh-CN"/>
        </w:rPr>
      </w:pPr>
      <w:r>
        <w:rPr>
          <w:rFonts w:hint="eastAsia"/>
          <w:lang w:val="en-US" w:eastAsia="zh-CN"/>
        </w:rPr>
        <w:t>在矩阵的初等变化过程中所有的矩阵，都可以化为相同的标准型，所以秩为矩阵的一个不变量，不因为线性变化而发生改变。</w:t>
      </w:r>
    </w:p>
    <w:p>
      <w:pPr>
        <w:ind w:firstLine="420" w:firstLineChars="0"/>
        <w:jc w:val="both"/>
        <w:rPr>
          <w:rFonts w:hint="eastAsia"/>
          <w:lang w:val="en-US" w:eastAsia="zh-CN"/>
        </w:rPr>
      </w:pPr>
      <w:r>
        <w:rPr>
          <w:rFonts w:hint="eastAsia"/>
          <w:lang w:val="en-US" w:eastAsia="zh-CN"/>
        </w:rPr>
        <w:t>从矩阵的之中我们可以得到矩阵的很多性质，而得到这些性质的基础可以由——秩，这一不变量为依据。我们都知道高斯消元法解方程，我以此为例来介绍不变量——秩的应用。对于一个线性方程组，我们可以有如下表示形式AX==B：A为系数矩阵，X为变量，B为常数构成的列向量。而X有解的充要条件为系数矩阵的秩等于增广矩阵的秩。我们不妨借助标准型来思考。对于一个增广矩阵我们对（n+1）行，和（n）列进行行列初等变换，是的系数矩阵部分为标准型，若增广矩阵的秩大于系数矩阵的秩显然有非零常数对应着一行零向量，所以方程组无解。</w:t>
      </w:r>
    </w:p>
    <w:p>
      <w:pPr>
        <w:ind w:firstLine="420" w:firstLineChars="0"/>
        <w:jc w:val="both"/>
        <w:rPr>
          <w:rFonts w:hint="default"/>
          <w:lang w:val="en-US" w:eastAsia="zh-CN"/>
        </w:rPr>
      </w:pPr>
      <w:r>
        <w:rPr>
          <w:rFonts w:hint="eastAsia"/>
          <w:lang w:val="en-US" w:eastAsia="zh-CN"/>
        </w:rPr>
        <w:t>同时秩在除矩阵外，如线性方程组等线性代数更多领域有着广泛应用，而线性变化中这一不变量，为我们解决矩阵的性质，方程组的解，线性空间提供了更多的思路。所以通过zhe'yi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B5F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2022-11-05T05:03:56Z</dcterms:created>
  <dc:creator>zzc</dc:creator>
  <cp:lastModifiedBy>不动不静</cp:lastModifiedBy>
  <dcterms:modified xsi:type="dcterms:W3CDTF">2022-11-05T06:34:21Z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44238F8C71D04A298C28D62E22B11221</vt:lpwstr>
  </property>
</Properties>
</file>