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背景介绍</w:t>
      </w:r>
      <w:bookmarkEnd w:id="20"/>
    </w:p>
    <w:p>
      <w:pPr>
        <w:pStyle w:val="Heading2"/>
      </w:pPr>
      <w:bookmarkStart w:id="21" w:name="header-n4"/>
      <w:r>
        <w:t xml:space="preserve">nginx历史</w:t>
      </w:r>
      <w:bookmarkEnd w:id="21"/>
    </w:p>
    <w:p>
      <w:pPr>
        <w:pStyle w:val="Heading2"/>
      </w:pPr>
      <w:bookmarkStart w:id="22" w:name="header-n5"/>
      <w:r>
        <w:t xml:space="preserve">使用简介</w:t>
      </w:r>
      <w:bookmarkEnd w:id="22"/>
    </w:p>
    <w:p>
      <w:pPr>
        <w:pStyle w:val="Heading2"/>
      </w:pPr>
      <w:bookmarkStart w:id="23" w:name="header-n6"/>
      <w:r>
        <w:t xml:space="preserve">nginx特点介绍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2019-04-14T03:40:55Z</dcterms:created>
  <dcterms:modified xsi:type="dcterms:W3CDTF">2019-04-14T03:40:55Z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