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9kjwyovbod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工業及商用高架地板選材決策深度報告：性能對比、成本效益與實務指南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y1lqcmmgjwv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前言：高架地板在現代化空間的戰略角色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在現代高精密設施與自動化辦公空間的營運規劃中，高架地板（Raised Access Floor）早已超越傳統裝修範疇，晉升為支撐設施靈活性的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關鍵戰略資產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。其核心價值在於結構樓板之上創造出的獨立隱蔽空間，為電力、網通、空調（UFAD 下送風）及給排水管線提供極高的配置彈性，確保精密設備在未來維護、擴充或空間重組時，無需動用破壞性施工即可快速調整。一套完整的高架地板系統由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面板（Panel）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、**支撐腳（Pedestal）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橫樑（Stringer）**三大元件協作組成。面板負責承載荷重，支撐腳透過調整螺帽精準控制絕對水平，而橫樑則強化了整體的結構剛性與抗震能力。本報告旨在為決策者解析在預算限制、載重需求與環境特性之間，如何找出具備商業合理性的最優解。選材的第一步，必須從理解不同心材的物理極限開始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cbwa8bn6cun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核心材質性能對比與場景適用性評估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材質選擇直接決定了設施的工程壽命與長期維護成本（TCO）。實務上，選材並非美觀導向，而是基於物理環境限制的機能性決策。以下彙整 2026 年市場主流材質之詳細性能分析：</w:t>
      </w:r>
    </w:p>
    <w:p w:rsidR="00000000" w:rsidDel="00000000" w:rsidP="00000000" w:rsidRDefault="00000000" w:rsidRPr="00000000" w14:paraId="00000006">
      <w:pPr>
        <w:pStyle w:val="Heading6"/>
        <w:rPr/>
      </w:pPr>
      <w:bookmarkStart w:colFirst="0" w:colLast="0" w:name="_piv7kt84ha8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高架地板核心材質性能對比表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性能項目,合金鋼填充水泥,硫酸鈣面板,鋁合金壓鑄,木芯 / OA 網絡地板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結構組成,鋼板焊接充填輕質水泥,高密度硫酸鈣+纖維,鋁合金一體壓鑄成型,刨花板外包鍍鋅鋼板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單片重量,較重 (13–15 kg),中等,較輕 (7–9 kg),最輕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防水耐腐蝕,普通 (切口處易鏽),穩定 (耐候性高),極佳 (完全不生鏽),一般 (不耐潮)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磁性干擾,有磁性,無磁性,無磁性,無磁性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腳感實感,最扎實 (無空洞感),隔音與吸音效果最佳,略有空洞感,聲音較輕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使用壽命,10–15 年,長 (材料環保),20 年以上,較短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適用場景,電信機房、標準商辦,甲級寫字樓、錄音室,無塵室、MRI 醫療室,預算有限之純走線區</w:t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xwufrtkqb9b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「So What?」層次分析：鋁合金與合金鋼的剛性需求差異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在進行高端設施採購時，鋁合金與合金鋼的選用往往取決於環境的「零容忍」指標。在半導體無塵室（Cleanroom）或精密醫療 MRI 診斷室中，鋁合金的**「非磁性」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零落塵」**是不可替代的剛性需求。鋁合金面板在強烈氣流沖刷下不會產生金屬氧化粉塵，且其非磁性特點能確保精密電子束或磁振造影數據不受干擾。相較之下，合金鋼雖具備高性價比，但其水泥心材老化後可能產生的微量粉塵，對於高潔淨度環境是不可接受的長期風險。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16s112jkf8l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技術規格深度解析：載重性能與結構安全性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針對重型機櫃或 UPS 電池組規劃，「集中載重」與「均佈載重」的戰略意義在於防止結構性災難。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600kg 集中載重技術要求：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當單點集中載重需求達 600kg 時，系統面臨極大的支撐壓力。若支撐腳管徑低於  </w:t>
      </w:r>
      <w:r w:rsidDel="00000000" w:rsidR="00000000" w:rsidRPr="00000000">
        <w:rPr>
          <w:b w:val="1"/>
          <w:bCs w:val="1"/>
          <w:rtl w:val="0"/>
        </w:rPr>
        <w:t xml:space="preserve">Φ25 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，極易發生**「支撐腳挫屈（Pedestal Buckling）」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導致地板塌陷。此外，必須配置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雙螺帽鎖緊系統**，確保調節螺帽與逼帽逆向鎖死，防止設備長期震動導致螺牙鬆脫。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成本效率對比：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合金鋼填充水泥地板是達成 600kg 載重最經濟的方案；鋁合金則需強化底部加強肋（Rib）設計，雖成本較高，但具備更佳的抗金屬疲勞能力。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結構補強與抗震：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當架高高度接近或超過  </w:t>
      </w:r>
      <w:r w:rsidDel="00000000" w:rsidR="00000000" w:rsidRPr="00000000">
        <w:rPr>
          <w:b w:val="1"/>
          <w:bCs w:val="1"/>
          <w:rtl w:val="0"/>
        </w:rPr>
        <w:t xml:space="preserve">30cm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時，支撐基座穩定性顯著下降。此時必須額外增設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斜支撐 (Bracing)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與橫樑系統，以強化抗震與防晃散能力。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i1a7h5bkhru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2026 市場報價行情與採購財務分析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年的高架地板造價受原物料波動、高度風險及備料工時直接影響。採購策略專家必須特別關注**「備料期（Lead Time）」**，鋁合金地板通常需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45 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的備料期，這對緊迫的工期計畫而言是關鍵風險指標。</w:t>
      </w:r>
    </w:p>
    <w:p w:rsidR="00000000" w:rsidDel="00000000" w:rsidP="00000000" w:rsidRDefault="00000000" w:rsidRPr="00000000" w14:paraId="00000018">
      <w:pPr>
        <w:pStyle w:val="Heading6"/>
        <w:rPr/>
      </w:pPr>
      <w:bookmarkStart w:colFirst="0" w:colLast="0" w:name="_b8m4h5oum07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市場行情行情對比表 (連工帶料參考)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材質分類,預估行情 (每坪 / 未稅),定位與案例參考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合金鋼填充水泥型,"$5,500 – $11,000",商業空間與一般機房首選。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硫酸鈣面板型,"$8,000 – $12,000",A 級商辦、注重隔音質感。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鋁合金壓鑄型,"$18,000 – $42,000","實務案例：$21,450/坪 (36坪規模)"</w:t>
      </w:r>
    </w:p>
    <w:p w:rsidR="00000000" w:rsidDel="00000000" w:rsidP="00000000" w:rsidRDefault="00000000" w:rsidRPr="00000000" w14:paraId="0000001D">
      <w:pPr>
        <w:pStyle w:val="Heading6"/>
        <w:rPr/>
      </w:pPr>
      <w:bookmarkStart w:colFirst="0" w:colLast="0" w:name="_xoi2eyd6kyy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「So What?」層次分析：以 36 坪工程規模為案例的財務拆解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 36 坪的工程案量，決策者應關注以下隱藏成本與「實作實算」原則：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時效與地面處理效益：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若選用鋁合金地板且水泥地面狀態良好，可省去防塵漆（Epoxy）工序。這不僅能節省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1–2 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乾燥工期，更能直接節省約 3-5 萬元的預算。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防靜電接地系統：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機房對靜電極為敏感，報價中應列入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2MM 裸銅線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接地支出，實務行情約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$700/坪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，並應採「實作實算」以確保靜電有效導入建築匯流銅排。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物料損耗與結算：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36 坪空間考慮到裁切損耗（5%-8%），約需準備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330–340 塊面板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。合約應包含「實作實算」條款，以實際使用數量計價，保護業主免於支付過多溢價。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6deohnvuunb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施工實務細節：高度、階梯與安全防護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施工工藝直接影響維護人員的安全與設備搬運效率。以「架高 27cm」的設計為例：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階梯人體工學：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27cm 的高度最優配置為**「兩階踏步」**，單階級高為  </w:t>
      </w:r>
      <w:r w:rsidDel="00000000" w:rsidR="00000000" w:rsidRPr="00000000">
        <w:rPr>
          <w:b w:val="1"/>
          <w:bCs w:val="1"/>
          <w:rtl w:val="0"/>
        </w:rPr>
        <w:t xml:space="preserve">13.5cm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，優於一般樓梯的 16-18cm，大幅降低設備搬運時的踩空風險。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踏面深度 (Tread)：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建議踏深抓  </w:t>
      </w:r>
      <w:r w:rsidDel="00000000" w:rsidR="00000000" w:rsidRPr="00000000">
        <w:rPr>
          <w:b w:val="1"/>
          <w:bCs w:val="1"/>
          <w:rtl w:val="0"/>
        </w:rPr>
        <w:t xml:space="preserve">28cm – 30cm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，並對比「內縮式」與「外凸式」設計。鋁合金案場強烈建議搭配帶有防滑條的收邊材。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關鍵固定工藝：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階梯區域是側向推力最大的位置，支撐腳底座必須棄用結構膠，改用**膨脹螺絲（壁虎）**機械式固定進水泥地面。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熱交換效率：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針對下送風系統，應策略性混搭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17% 蜂巢孔板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，利用鋁合金高精度肋條設計，在維持 600kg 載重的同時提供精密氣流冷卻。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9pkzwe2m8k8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結論：採購決策權衡矩陣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高架地板的採購應跳脫單價導向，轉向基於**總擁有成本（TCO）**與「功能匹配度」的戰略觀點。</w:t>
      </w:r>
    </w:p>
    <w:p w:rsidR="00000000" w:rsidDel="00000000" w:rsidP="00000000" w:rsidRDefault="00000000" w:rsidRPr="00000000" w14:paraId="0000002A">
      <w:pPr>
        <w:pStyle w:val="Heading6"/>
        <w:rPr/>
      </w:pPr>
      <w:bookmarkStart w:colFirst="0" w:colLast="0" w:name="_i1yxahw27b9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採購決策權衡矩陣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場景類型,推薦配置組合,決策核心理由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預算導向 (OA 辦公室),合金鋼填充水泥 + 方塊地毯,追求高性價比、腳感扎實、防火等級達標。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品質隔音 (A 級商辦),硫酸鈣面板 + 現場鋪設地毯,卓越隔音、材料環保、符合高級商辦形象。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高科技需求 (無塵室),鋁合金面板 + 導電 PVC,零落塵、非磁性、20年以上壽命、45天前置備料。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專家提醒：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所有的發包報價應明確列出「實作實算」條款。在完工驗收時，必須利用雷射水平儀檢驗整體平整度，並確保接地工程與收邊符合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CNS 標準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。特別提醒決策者，鋁合金地板的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45 天備料期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是專案排程中不可忽視的節點，務必提早發包以確保長期商業適用性與準點交付。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