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36A6" w14:textId="77777777" w:rsidR="00434ED0" w:rsidRDefault="00434ED0"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Tucker Atwood</w:t>
      </w:r>
    </w:p>
    <w:p w14:paraId="02C734C8" w14:textId="77777777" w:rsidR="00434ED0" w:rsidRDefault="00434ED0"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WGU MSDA</w:t>
      </w:r>
    </w:p>
    <w:p w14:paraId="2F409228" w14:textId="429DA1C5" w:rsidR="00434ED0" w:rsidRDefault="00434ED0"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D20</w:t>
      </w:r>
      <w:r w:rsidR="00EC08FA">
        <w:rPr>
          <w:rFonts w:ascii="Times New Roman" w:hAnsi="Times New Roman" w:cs="Times New Roman"/>
          <w:sz w:val="24"/>
          <w:szCs w:val="24"/>
        </w:rPr>
        <w:t>7</w:t>
      </w:r>
      <w:r>
        <w:rPr>
          <w:rFonts w:ascii="Times New Roman" w:hAnsi="Times New Roman" w:cs="Times New Roman"/>
          <w:sz w:val="24"/>
          <w:szCs w:val="24"/>
        </w:rPr>
        <w:t xml:space="preserve"> Performance Assessment</w:t>
      </w:r>
    </w:p>
    <w:p w14:paraId="5B33D688" w14:textId="2BD15B9C" w:rsidR="00434ED0" w:rsidRDefault="00434ED0"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3/7/24</w:t>
      </w:r>
    </w:p>
    <w:p w14:paraId="6EBA139E" w14:textId="77777777" w:rsidR="00434ED0" w:rsidRDefault="00434ED0" w:rsidP="002348DC">
      <w:pPr>
        <w:spacing w:after="0" w:line="276" w:lineRule="auto"/>
        <w:jc w:val="both"/>
        <w:rPr>
          <w:rFonts w:ascii="Times New Roman" w:hAnsi="Times New Roman" w:cs="Times New Roman"/>
          <w:sz w:val="24"/>
          <w:szCs w:val="24"/>
        </w:rPr>
      </w:pPr>
    </w:p>
    <w:p w14:paraId="2B43F1C8" w14:textId="30FA7D7E" w:rsidR="00434ED0" w:rsidRDefault="00434ED0" w:rsidP="002348DC">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A1. Research Question</w:t>
      </w:r>
    </w:p>
    <w:p w14:paraId="2C0FAB2D" w14:textId="77777777" w:rsidR="00434ED0" w:rsidRDefault="00434ED0" w:rsidP="002348DC">
      <w:pPr>
        <w:spacing w:after="0" w:line="276" w:lineRule="auto"/>
        <w:jc w:val="both"/>
        <w:rPr>
          <w:rFonts w:ascii="Times New Roman" w:hAnsi="Times New Roman" w:cs="Times New Roman"/>
          <w:b/>
          <w:bCs/>
          <w:sz w:val="24"/>
          <w:szCs w:val="24"/>
          <w:u w:val="single"/>
        </w:rPr>
      </w:pPr>
    </w:p>
    <w:p w14:paraId="294D81DC" w14:textId="2295E4EC" w:rsidR="00434ED0" w:rsidRDefault="00434ED0"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Using data from the “churn” dataset, I will answer the question, “Is there a relationship between bandwidth</w:t>
      </w:r>
      <w:r w:rsidR="002462EB">
        <w:rPr>
          <w:rFonts w:ascii="Times New Roman" w:hAnsi="Times New Roman" w:cs="Times New Roman"/>
          <w:sz w:val="24"/>
          <w:szCs w:val="24"/>
        </w:rPr>
        <w:t xml:space="preserve"> use</w:t>
      </w:r>
      <w:r>
        <w:rPr>
          <w:rFonts w:ascii="Times New Roman" w:hAnsi="Times New Roman" w:cs="Times New Roman"/>
          <w:sz w:val="24"/>
          <w:szCs w:val="24"/>
        </w:rPr>
        <w:t xml:space="preserve"> and churn rate?”</w:t>
      </w:r>
    </w:p>
    <w:p w14:paraId="555079FB" w14:textId="77777777" w:rsidR="00434ED0" w:rsidRDefault="00434ED0" w:rsidP="002348DC">
      <w:pPr>
        <w:spacing w:after="0" w:line="276" w:lineRule="auto"/>
        <w:jc w:val="both"/>
        <w:rPr>
          <w:rFonts w:ascii="Times New Roman" w:hAnsi="Times New Roman" w:cs="Times New Roman"/>
          <w:sz w:val="24"/>
          <w:szCs w:val="24"/>
        </w:rPr>
      </w:pPr>
    </w:p>
    <w:p w14:paraId="2926161C" w14:textId="4C2FFEC4" w:rsidR="00434ED0" w:rsidRDefault="00434ED0" w:rsidP="002348D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A2. Benefits of Data Analysis</w:t>
      </w:r>
    </w:p>
    <w:p w14:paraId="7DED733D" w14:textId="77777777" w:rsidR="00434ED0" w:rsidRDefault="00434ED0" w:rsidP="002348DC">
      <w:pPr>
        <w:spacing w:after="0" w:line="276" w:lineRule="auto"/>
        <w:jc w:val="both"/>
        <w:rPr>
          <w:rFonts w:ascii="Times New Roman" w:hAnsi="Times New Roman" w:cs="Times New Roman"/>
          <w:sz w:val="24"/>
          <w:szCs w:val="24"/>
        </w:rPr>
      </w:pPr>
    </w:p>
    <w:p w14:paraId="325EC85E" w14:textId="26482811" w:rsidR="00434ED0" w:rsidRDefault="00000B85"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Understanding the </w:t>
      </w:r>
      <w:r w:rsidR="002462EB">
        <w:rPr>
          <w:rFonts w:ascii="Times New Roman" w:hAnsi="Times New Roman" w:cs="Times New Roman"/>
          <w:sz w:val="24"/>
          <w:szCs w:val="24"/>
        </w:rPr>
        <w:t>presence and scope of a connection between bandwidth use and churn rate could help stakeholders identify whether</w:t>
      </w:r>
      <w:r w:rsidR="00C559E1">
        <w:rPr>
          <w:rFonts w:ascii="Times New Roman" w:hAnsi="Times New Roman" w:cs="Times New Roman"/>
          <w:sz w:val="24"/>
          <w:szCs w:val="24"/>
        </w:rPr>
        <w:t xml:space="preserve"> bandwidth</w:t>
      </w:r>
      <w:r w:rsidR="002462EB">
        <w:rPr>
          <w:rFonts w:ascii="Times New Roman" w:hAnsi="Times New Roman" w:cs="Times New Roman"/>
          <w:sz w:val="24"/>
          <w:szCs w:val="24"/>
        </w:rPr>
        <w:t xml:space="preserve"> data usage is </w:t>
      </w:r>
      <w:r w:rsidR="00295A43">
        <w:rPr>
          <w:rFonts w:ascii="Times New Roman" w:hAnsi="Times New Roman" w:cs="Times New Roman"/>
          <w:sz w:val="24"/>
          <w:szCs w:val="24"/>
        </w:rPr>
        <w:t>a reliable predictor of customer churn. If there appears to be a strong relationship, the organization can use this information to target specific customers and prevent them from leaving the service. For example, if customers with low levels of bandwidth use are determined to be at a higher risk of discontinuing service, stakeholders could offer exclusive deals to these customers, or enact other methods of ensuring they stay with the service. Targeting this subset of customers would be more efficient and financially feasible than offering the same deals to all customers.</w:t>
      </w:r>
    </w:p>
    <w:p w14:paraId="5D05030B" w14:textId="77777777" w:rsidR="00295A43" w:rsidRDefault="00295A43" w:rsidP="002348DC">
      <w:pPr>
        <w:spacing w:after="0" w:line="276" w:lineRule="auto"/>
        <w:jc w:val="both"/>
        <w:rPr>
          <w:rFonts w:ascii="Times New Roman" w:hAnsi="Times New Roman" w:cs="Times New Roman"/>
          <w:sz w:val="24"/>
          <w:szCs w:val="24"/>
        </w:rPr>
      </w:pPr>
    </w:p>
    <w:p w14:paraId="0FA23F38" w14:textId="7DBFA7F9" w:rsidR="00295A43" w:rsidRDefault="00295A43" w:rsidP="002348D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A3. Relevant Data</w:t>
      </w:r>
    </w:p>
    <w:p w14:paraId="4582C60B" w14:textId="77777777" w:rsidR="00295A43" w:rsidRDefault="00295A43" w:rsidP="002348DC">
      <w:pPr>
        <w:spacing w:after="0" w:line="276" w:lineRule="auto"/>
        <w:jc w:val="both"/>
        <w:rPr>
          <w:rFonts w:ascii="Times New Roman" w:hAnsi="Times New Roman" w:cs="Times New Roman"/>
          <w:sz w:val="24"/>
          <w:szCs w:val="24"/>
        </w:rPr>
      </w:pPr>
    </w:p>
    <w:p w14:paraId="6FB0A1B7" w14:textId="346C823B" w:rsidR="00295A43" w:rsidRDefault="00295A43"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data from the churn dataset that will be relevant in answering this question is as follows.</w:t>
      </w:r>
    </w:p>
    <w:tbl>
      <w:tblPr>
        <w:tblStyle w:val="TableGrid"/>
        <w:tblW w:w="0" w:type="auto"/>
        <w:tblLook w:val="04A0" w:firstRow="1" w:lastRow="0" w:firstColumn="1" w:lastColumn="0" w:noHBand="0" w:noVBand="1"/>
      </w:tblPr>
      <w:tblGrid>
        <w:gridCol w:w="2337"/>
        <w:gridCol w:w="1438"/>
        <w:gridCol w:w="4140"/>
        <w:gridCol w:w="1435"/>
      </w:tblGrid>
      <w:tr w:rsidR="00295A43" w14:paraId="30E2D6EA" w14:textId="77777777" w:rsidTr="00295A43">
        <w:tc>
          <w:tcPr>
            <w:tcW w:w="2337" w:type="dxa"/>
          </w:tcPr>
          <w:p w14:paraId="77BB1B20" w14:textId="19090A05"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Variable:</w:t>
            </w:r>
          </w:p>
        </w:tc>
        <w:tc>
          <w:tcPr>
            <w:tcW w:w="1438" w:type="dxa"/>
          </w:tcPr>
          <w:p w14:paraId="600C8758" w14:textId="41490726"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4140" w:type="dxa"/>
          </w:tcPr>
          <w:p w14:paraId="5BB12A63" w14:textId="4DE48B21"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1435" w:type="dxa"/>
          </w:tcPr>
          <w:p w14:paraId="36B3F5A0" w14:textId="378ED57E"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Example:</w:t>
            </w:r>
          </w:p>
        </w:tc>
      </w:tr>
      <w:tr w:rsidR="00295A43" w14:paraId="05054D52" w14:textId="77777777" w:rsidTr="00295A43">
        <w:tc>
          <w:tcPr>
            <w:tcW w:w="2337" w:type="dxa"/>
          </w:tcPr>
          <w:p w14:paraId="095B960B" w14:textId="444EBEDD"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Churn</w:t>
            </w:r>
          </w:p>
        </w:tc>
        <w:tc>
          <w:tcPr>
            <w:tcW w:w="1438" w:type="dxa"/>
          </w:tcPr>
          <w:p w14:paraId="1997DEF8" w14:textId="1BFCEB65"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Character</w:t>
            </w:r>
          </w:p>
        </w:tc>
        <w:tc>
          <w:tcPr>
            <w:tcW w:w="4140" w:type="dxa"/>
          </w:tcPr>
          <w:p w14:paraId="725181B2" w14:textId="50DF43A1"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Whether or not the customer stopped using the service in the last month.</w:t>
            </w:r>
          </w:p>
        </w:tc>
        <w:tc>
          <w:tcPr>
            <w:tcW w:w="1435" w:type="dxa"/>
          </w:tcPr>
          <w:p w14:paraId="3BE96CF2" w14:textId="20324B56"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Yes/No</w:t>
            </w:r>
          </w:p>
        </w:tc>
      </w:tr>
      <w:tr w:rsidR="00295A43" w14:paraId="011E2608" w14:textId="77777777" w:rsidTr="00295A43">
        <w:tc>
          <w:tcPr>
            <w:tcW w:w="2337" w:type="dxa"/>
          </w:tcPr>
          <w:p w14:paraId="3773E841" w14:textId="1573FDB4"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Bandwidth_GB_Year</w:t>
            </w:r>
          </w:p>
        </w:tc>
        <w:tc>
          <w:tcPr>
            <w:tcW w:w="1438" w:type="dxa"/>
          </w:tcPr>
          <w:p w14:paraId="74A1D88E" w14:textId="1DD8A36E"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Numeric</w:t>
            </w:r>
          </w:p>
        </w:tc>
        <w:tc>
          <w:tcPr>
            <w:tcW w:w="4140" w:type="dxa"/>
          </w:tcPr>
          <w:p w14:paraId="7FFDC2B5" w14:textId="1B027FEA" w:rsidR="00295A43" w:rsidRDefault="00295A43" w:rsidP="002348DC">
            <w:pPr>
              <w:spacing w:line="276" w:lineRule="auto"/>
              <w:jc w:val="both"/>
              <w:rPr>
                <w:rFonts w:ascii="Times New Roman" w:hAnsi="Times New Roman" w:cs="Times New Roman"/>
                <w:sz w:val="24"/>
                <w:szCs w:val="24"/>
              </w:rPr>
            </w:pPr>
            <w:r>
              <w:rPr>
                <w:rFonts w:ascii="Times New Roman" w:hAnsi="Times New Roman" w:cs="Times New Roman"/>
                <w:sz w:val="24"/>
                <w:szCs w:val="24"/>
              </w:rPr>
              <w:t>Average amount of data customer has used per year in gigabytes.</w:t>
            </w:r>
          </w:p>
        </w:tc>
        <w:tc>
          <w:tcPr>
            <w:tcW w:w="1435" w:type="dxa"/>
          </w:tcPr>
          <w:p w14:paraId="45239529" w14:textId="49F1FC63" w:rsidR="00295A43" w:rsidRDefault="00295A43" w:rsidP="002348DC">
            <w:pPr>
              <w:spacing w:line="276" w:lineRule="auto"/>
              <w:jc w:val="both"/>
              <w:rPr>
                <w:rFonts w:ascii="Times New Roman" w:hAnsi="Times New Roman" w:cs="Times New Roman"/>
                <w:sz w:val="24"/>
                <w:szCs w:val="24"/>
              </w:rPr>
            </w:pPr>
            <w:r w:rsidRPr="002414FF">
              <w:rPr>
                <w:rFonts w:ascii="Times New Roman" w:hAnsi="Times New Roman" w:cs="Times New Roman"/>
                <w:sz w:val="24"/>
                <w:szCs w:val="24"/>
              </w:rPr>
              <w:t>717.6824</w:t>
            </w:r>
          </w:p>
        </w:tc>
      </w:tr>
    </w:tbl>
    <w:p w14:paraId="690F6047" w14:textId="77777777" w:rsidR="00295A43" w:rsidRDefault="00295A43" w:rsidP="002348DC">
      <w:pPr>
        <w:spacing w:after="0" w:line="276" w:lineRule="auto"/>
        <w:jc w:val="both"/>
        <w:rPr>
          <w:rFonts w:ascii="Times New Roman" w:hAnsi="Times New Roman" w:cs="Times New Roman"/>
          <w:sz w:val="24"/>
          <w:szCs w:val="24"/>
        </w:rPr>
      </w:pPr>
    </w:p>
    <w:p w14:paraId="1148BC5E" w14:textId="63B89660" w:rsidR="00D452FF" w:rsidRDefault="00D452FF" w:rsidP="002348D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B1. Analysis Code</w:t>
      </w:r>
    </w:p>
    <w:p w14:paraId="00A5B659" w14:textId="77777777" w:rsidR="00D452FF" w:rsidRDefault="00D452FF" w:rsidP="002348DC">
      <w:pPr>
        <w:spacing w:after="0" w:line="276" w:lineRule="auto"/>
        <w:jc w:val="both"/>
        <w:rPr>
          <w:rFonts w:ascii="Times New Roman" w:hAnsi="Times New Roman" w:cs="Times New Roman"/>
          <w:sz w:val="24"/>
          <w:szCs w:val="24"/>
        </w:rPr>
      </w:pPr>
    </w:p>
    <w:p w14:paraId="2C88ADD8" w14:textId="3B833F9A" w:rsidR="00D452FF" w:rsidRDefault="00D452FF"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analyze this data in a manner that will inform the research question, a two-sample t-test was conducted. The results of this t-test will be used to determine whether </w:t>
      </w:r>
      <w:r w:rsidR="00FA4080">
        <w:rPr>
          <w:rFonts w:ascii="Times New Roman" w:hAnsi="Times New Roman" w:cs="Times New Roman"/>
          <w:sz w:val="24"/>
          <w:szCs w:val="24"/>
        </w:rPr>
        <w:t xml:space="preserve">the </w:t>
      </w:r>
      <w:r>
        <w:rPr>
          <w:rFonts w:ascii="Times New Roman" w:hAnsi="Times New Roman" w:cs="Times New Roman"/>
          <w:sz w:val="24"/>
          <w:szCs w:val="24"/>
        </w:rPr>
        <w:t xml:space="preserve">Bandwidth_GB_Year mean </w:t>
      </w:r>
      <w:r w:rsidR="00FA4080">
        <w:rPr>
          <w:rFonts w:ascii="Times New Roman" w:hAnsi="Times New Roman" w:cs="Times New Roman"/>
          <w:sz w:val="24"/>
          <w:szCs w:val="24"/>
        </w:rPr>
        <w:t>for</w:t>
      </w:r>
      <w:r>
        <w:rPr>
          <w:rFonts w:ascii="Times New Roman" w:hAnsi="Times New Roman" w:cs="Times New Roman"/>
          <w:sz w:val="24"/>
          <w:szCs w:val="24"/>
        </w:rPr>
        <w:t xml:space="preserve"> customers who </w:t>
      </w:r>
      <w:r w:rsidR="00FA4080">
        <w:rPr>
          <w:rFonts w:ascii="Times New Roman" w:hAnsi="Times New Roman" w:cs="Times New Roman"/>
          <w:sz w:val="24"/>
          <w:szCs w:val="24"/>
        </w:rPr>
        <w:t>stayed with the service was significantly higher than the mean for customers who left the service.</w:t>
      </w:r>
    </w:p>
    <w:p w14:paraId="2775ED98" w14:textId="1A3B5CC6" w:rsidR="00D452FF" w:rsidRPr="00C559E1" w:rsidRDefault="00D452FF" w:rsidP="002348DC">
      <w:pPr>
        <w:pStyle w:val="ListParagraph"/>
        <w:numPr>
          <w:ilvl w:val="0"/>
          <w:numId w:val="1"/>
        </w:numPr>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Null hypothesis</w:t>
      </w:r>
      <w:r w:rsidR="00C559E1">
        <w:rPr>
          <w:rFonts w:ascii="Times New Roman" w:eastAsiaTheme="minorEastAsia" w:hAnsi="Times New Roman" w:cs="Times New Roman"/>
          <w:sz w:val="24"/>
          <w:szCs w:val="24"/>
        </w:rPr>
        <w:t xml:space="preserve"> and alpha level</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sidR="00C559E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α=0.05</m:t>
        </m:r>
      </m:oMath>
    </w:p>
    <w:p w14:paraId="5BCBDB46" w14:textId="7BF5F60E" w:rsidR="00D452FF" w:rsidRPr="00D452FF" w:rsidRDefault="00D452FF" w:rsidP="002348DC">
      <w:pPr>
        <w:pStyle w:val="ListParagraph"/>
        <w:numPr>
          <w:ilvl w:val="0"/>
          <w:numId w:val="1"/>
        </w:numPr>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p>
    <w:p w14:paraId="23389C86" w14:textId="3D2AE4AA" w:rsidR="00D452FF" w:rsidRPr="00FA4080" w:rsidRDefault="00000000" w:rsidP="002348DC">
      <w:pPr>
        <w:pStyle w:val="ListParagraph"/>
        <w:numPr>
          <w:ilvl w:val="0"/>
          <w:numId w:val="1"/>
        </w:numPr>
        <w:spacing w:after="0" w:line="276"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oMath>
      <w:r w:rsidR="00D452FF">
        <w:rPr>
          <w:rFonts w:ascii="Times New Roman" w:eastAsiaTheme="minorEastAsia" w:hAnsi="Times New Roman" w:cs="Times New Roman"/>
          <w:sz w:val="24"/>
          <w:szCs w:val="24"/>
        </w:rPr>
        <w:t xml:space="preserve">: </w:t>
      </w:r>
      <w:r w:rsidR="00671929">
        <w:rPr>
          <w:rFonts w:ascii="Times New Roman" w:eastAsiaTheme="minorEastAsia" w:hAnsi="Times New Roman" w:cs="Times New Roman"/>
          <w:sz w:val="24"/>
          <w:szCs w:val="24"/>
        </w:rPr>
        <w:t>M</w:t>
      </w:r>
      <w:r w:rsidR="00D452FF">
        <w:rPr>
          <w:rFonts w:ascii="Times New Roman" w:eastAsiaTheme="minorEastAsia" w:hAnsi="Times New Roman" w:cs="Times New Roman"/>
          <w:sz w:val="24"/>
          <w:szCs w:val="24"/>
        </w:rPr>
        <w:t xml:space="preserve">ean Bandwidth_GB_Year </w:t>
      </w:r>
      <w:r w:rsidR="00FA4080">
        <w:rPr>
          <w:rFonts w:ascii="Times New Roman" w:eastAsiaTheme="minorEastAsia" w:hAnsi="Times New Roman" w:cs="Times New Roman"/>
          <w:sz w:val="24"/>
          <w:szCs w:val="24"/>
        </w:rPr>
        <w:t>for customers who stayed with the service.</w:t>
      </w:r>
    </w:p>
    <w:p w14:paraId="5664CA71" w14:textId="6C12DDAB" w:rsidR="00FA4080" w:rsidRPr="00C559E1" w:rsidRDefault="00000000" w:rsidP="002348DC">
      <w:pPr>
        <w:pStyle w:val="ListParagraph"/>
        <w:numPr>
          <w:ilvl w:val="0"/>
          <w:numId w:val="1"/>
        </w:numPr>
        <w:spacing w:after="0" w:line="276"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sidR="00FA4080">
        <w:rPr>
          <w:rFonts w:ascii="Times New Roman" w:eastAsiaTheme="minorEastAsia" w:hAnsi="Times New Roman" w:cs="Times New Roman"/>
          <w:sz w:val="24"/>
          <w:szCs w:val="24"/>
        </w:rPr>
        <w:t xml:space="preserve">: </w:t>
      </w:r>
      <w:r w:rsidR="00671929">
        <w:rPr>
          <w:rFonts w:ascii="Times New Roman" w:eastAsiaTheme="minorEastAsia" w:hAnsi="Times New Roman" w:cs="Times New Roman"/>
          <w:sz w:val="24"/>
          <w:szCs w:val="24"/>
        </w:rPr>
        <w:t>M</w:t>
      </w:r>
      <w:r w:rsidR="00FA4080">
        <w:rPr>
          <w:rFonts w:ascii="Times New Roman" w:eastAsiaTheme="minorEastAsia" w:hAnsi="Times New Roman" w:cs="Times New Roman"/>
          <w:sz w:val="24"/>
          <w:szCs w:val="24"/>
        </w:rPr>
        <w:t>ean Bandwidth_GB_Year for customers who left the service.</w:t>
      </w:r>
    </w:p>
    <w:p w14:paraId="4F2EC62D" w14:textId="6037C547" w:rsidR="00FA4080" w:rsidRPr="00FA4080" w:rsidRDefault="00FA4080" w:rsidP="002348DC">
      <w:pPr>
        <w:spacing w:after="0" w:line="276" w:lineRule="auto"/>
        <w:jc w:val="both"/>
        <w:rPr>
          <w:rFonts w:ascii="Times New Roman" w:hAnsi="Times New Roman" w:cs="Times New Roman"/>
          <w:sz w:val="24"/>
          <w:szCs w:val="24"/>
        </w:rPr>
      </w:pPr>
      <w:r w:rsidRPr="00FA4080">
        <w:rPr>
          <w:rFonts w:ascii="Times New Roman" w:hAnsi="Times New Roman" w:cs="Times New Roman"/>
          <w:sz w:val="24"/>
          <w:szCs w:val="24"/>
        </w:rPr>
        <w:lastRenderedPageBreak/>
        <w:t>The following code written in the language R</w:t>
      </w:r>
      <w:r>
        <w:rPr>
          <w:rFonts w:ascii="Times New Roman" w:hAnsi="Times New Roman" w:cs="Times New Roman"/>
          <w:sz w:val="24"/>
          <w:szCs w:val="24"/>
        </w:rPr>
        <w:t xml:space="preserve"> produces a visual relationship between the two variables and</w:t>
      </w:r>
      <w:r w:rsidRPr="00FA4080">
        <w:rPr>
          <w:rFonts w:ascii="Times New Roman" w:hAnsi="Times New Roman" w:cs="Times New Roman"/>
          <w:sz w:val="24"/>
          <w:szCs w:val="24"/>
        </w:rPr>
        <w:t xml:space="preserve"> executes the </w:t>
      </w:r>
      <w:r>
        <w:rPr>
          <w:rFonts w:ascii="Times New Roman" w:hAnsi="Times New Roman" w:cs="Times New Roman"/>
          <w:sz w:val="24"/>
          <w:szCs w:val="24"/>
        </w:rPr>
        <w:t>two-sample t-test as described</w:t>
      </w:r>
      <w:r w:rsidRPr="00FA4080">
        <w:rPr>
          <w:rFonts w:ascii="Times New Roman" w:hAnsi="Times New Roman" w:cs="Times New Roman"/>
          <w:sz w:val="24"/>
          <w:szCs w:val="24"/>
        </w:rPr>
        <w:t>. An executable version of this code can be found in the attached file: Atwood_D20</w:t>
      </w:r>
      <w:r>
        <w:rPr>
          <w:rFonts w:ascii="Times New Roman" w:hAnsi="Times New Roman" w:cs="Times New Roman"/>
          <w:sz w:val="24"/>
          <w:szCs w:val="24"/>
        </w:rPr>
        <w:t>7</w:t>
      </w:r>
      <w:r w:rsidRPr="00FA4080">
        <w:rPr>
          <w:rFonts w:ascii="Times New Roman" w:hAnsi="Times New Roman" w:cs="Times New Roman"/>
          <w:sz w:val="24"/>
          <w:szCs w:val="24"/>
        </w:rPr>
        <w:t>_PA_Code.R.</w:t>
      </w:r>
    </w:p>
    <w:p w14:paraId="21522738" w14:textId="77777777" w:rsidR="00D452FF" w:rsidRDefault="00D452FF" w:rsidP="002348DC">
      <w:pPr>
        <w:spacing w:after="0" w:line="276" w:lineRule="auto"/>
        <w:jc w:val="both"/>
        <w:rPr>
          <w:rFonts w:ascii="Times New Roman" w:hAnsi="Times New Roman" w:cs="Times New Roman"/>
          <w:sz w:val="24"/>
          <w:szCs w:val="24"/>
        </w:rPr>
      </w:pPr>
    </w:p>
    <w:p w14:paraId="187A6E07" w14:textId="77777777" w:rsidR="00A91B70" w:rsidRPr="00A91B70" w:rsidRDefault="00A91B70" w:rsidP="002348DC">
      <w:pPr>
        <w:spacing w:after="0" w:line="276" w:lineRule="auto"/>
        <w:jc w:val="both"/>
        <w:rPr>
          <w:rFonts w:ascii="Times New Roman" w:hAnsi="Times New Roman" w:cs="Times New Roman"/>
          <w:sz w:val="24"/>
          <w:szCs w:val="24"/>
        </w:rPr>
      </w:pPr>
      <w:r w:rsidRPr="00A91B70">
        <w:rPr>
          <w:rFonts w:ascii="Times New Roman" w:hAnsi="Times New Roman" w:cs="Times New Roman"/>
          <w:sz w:val="24"/>
          <w:szCs w:val="24"/>
        </w:rPr>
        <w:t>ggplot(churn, aes(x = Bandwidth_GB_Year, fill = Churn)) +</w:t>
      </w:r>
    </w:p>
    <w:p w14:paraId="2BDBBA11" w14:textId="77777777" w:rsidR="00A91B70" w:rsidRPr="00A91B70" w:rsidRDefault="00A91B70" w:rsidP="002348DC">
      <w:pPr>
        <w:spacing w:after="0" w:line="276" w:lineRule="auto"/>
        <w:jc w:val="both"/>
        <w:rPr>
          <w:rFonts w:ascii="Times New Roman" w:hAnsi="Times New Roman" w:cs="Times New Roman"/>
          <w:sz w:val="24"/>
          <w:szCs w:val="24"/>
        </w:rPr>
      </w:pPr>
      <w:r w:rsidRPr="00A91B70">
        <w:rPr>
          <w:rFonts w:ascii="Times New Roman" w:hAnsi="Times New Roman" w:cs="Times New Roman"/>
          <w:sz w:val="24"/>
          <w:szCs w:val="24"/>
        </w:rPr>
        <w:t xml:space="preserve">  geom_density(alpha = 0.5) +</w:t>
      </w:r>
    </w:p>
    <w:p w14:paraId="277DF402" w14:textId="77777777" w:rsidR="00A91B70" w:rsidRPr="00A91B70" w:rsidRDefault="00A91B70" w:rsidP="002348DC">
      <w:pPr>
        <w:spacing w:after="0" w:line="276" w:lineRule="auto"/>
        <w:jc w:val="both"/>
        <w:rPr>
          <w:rFonts w:ascii="Times New Roman" w:hAnsi="Times New Roman" w:cs="Times New Roman"/>
          <w:sz w:val="24"/>
          <w:szCs w:val="24"/>
        </w:rPr>
      </w:pPr>
      <w:r w:rsidRPr="00A91B70">
        <w:rPr>
          <w:rFonts w:ascii="Times New Roman" w:hAnsi="Times New Roman" w:cs="Times New Roman"/>
          <w:sz w:val="24"/>
          <w:szCs w:val="24"/>
        </w:rPr>
        <w:t xml:space="preserve">  labs(title = "Bandwidth and Churn Rate Density Plot") +</w:t>
      </w:r>
    </w:p>
    <w:p w14:paraId="2606BA0C" w14:textId="77777777" w:rsidR="00A91B70" w:rsidRPr="00A91B70" w:rsidRDefault="00A91B70" w:rsidP="002348DC">
      <w:pPr>
        <w:spacing w:after="0" w:line="276" w:lineRule="auto"/>
        <w:jc w:val="both"/>
        <w:rPr>
          <w:rFonts w:ascii="Times New Roman" w:hAnsi="Times New Roman" w:cs="Times New Roman"/>
          <w:sz w:val="24"/>
          <w:szCs w:val="24"/>
        </w:rPr>
      </w:pPr>
      <w:r w:rsidRPr="00A91B70">
        <w:rPr>
          <w:rFonts w:ascii="Times New Roman" w:hAnsi="Times New Roman" w:cs="Times New Roman"/>
          <w:sz w:val="24"/>
          <w:szCs w:val="24"/>
        </w:rPr>
        <w:t xml:space="preserve">  xlab("Bandwidth Gigabytes Per Year") +</w:t>
      </w:r>
    </w:p>
    <w:p w14:paraId="6B1C1ADD" w14:textId="77777777" w:rsidR="00A91B70" w:rsidRPr="00A91B70" w:rsidRDefault="00A91B70" w:rsidP="002348DC">
      <w:pPr>
        <w:spacing w:after="0" w:line="276" w:lineRule="auto"/>
        <w:jc w:val="both"/>
        <w:rPr>
          <w:rFonts w:ascii="Times New Roman" w:hAnsi="Times New Roman" w:cs="Times New Roman"/>
          <w:sz w:val="24"/>
          <w:szCs w:val="24"/>
        </w:rPr>
      </w:pPr>
      <w:r w:rsidRPr="00A91B70">
        <w:rPr>
          <w:rFonts w:ascii="Times New Roman" w:hAnsi="Times New Roman" w:cs="Times New Roman"/>
          <w:sz w:val="24"/>
          <w:szCs w:val="24"/>
        </w:rPr>
        <w:t xml:space="preserve">  ylab("Density")</w:t>
      </w:r>
    </w:p>
    <w:p w14:paraId="720D1D86" w14:textId="303F70D5" w:rsidR="00D452FF" w:rsidRDefault="00A91B70" w:rsidP="002348DC">
      <w:pPr>
        <w:spacing w:after="0" w:line="276" w:lineRule="auto"/>
        <w:jc w:val="both"/>
        <w:rPr>
          <w:rFonts w:ascii="Times New Roman" w:hAnsi="Times New Roman" w:cs="Times New Roman"/>
          <w:sz w:val="24"/>
          <w:szCs w:val="24"/>
        </w:rPr>
      </w:pPr>
      <w:r w:rsidRPr="00A91B70">
        <w:rPr>
          <w:rFonts w:ascii="Times New Roman" w:hAnsi="Times New Roman" w:cs="Times New Roman"/>
          <w:sz w:val="24"/>
          <w:szCs w:val="24"/>
        </w:rPr>
        <w:t># shows relationship between Bandwidth_GB_Year and Churn</w:t>
      </w:r>
    </w:p>
    <w:p w14:paraId="54ABF4BC" w14:textId="77777777" w:rsidR="00C559E1" w:rsidRPr="00D452FF" w:rsidRDefault="00C559E1" w:rsidP="002348DC">
      <w:pPr>
        <w:spacing w:after="0" w:line="276" w:lineRule="auto"/>
        <w:jc w:val="both"/>
        <w:rPr>
          <w:rFonts w:ascii="Times New Roman" w:hAnsi="Times New Roman" w:cs="Times New Roman"/>
          <w:sz w:val="24"/>
          <w:szCs w:val="24"/>
        </w:rPr>
      </w:pPr>
    </w:p>
    <w:p w14:paraId="7C3281EE" w14:textId="77777777" w:rsidR="00D452FF" w:rsidRPr="00D452FF" w:rsidRDefault="00D452FF" w:rsidP="002348DC">
      <w:pPr>
        <w:spacing w:after="0" w:line="276" w:lineRule="auto"/>
        <w:jc w:val="both"/>
        <w:rPr>
          <w:rFonts w:ascii="Times New Roman" w:hAnsi="Times New Roman" w:cs="Times New Roman"/>
          <w:sz w:val="24"/>
          <w:szCs w:val="24"/>
        </w:rPr>
      </w:pPr>
      <w:r w:rsidRPr="00D452FF">
        <w:rPr>
          <w:rFonts w:ascii="Times New Roman" w:hAnsi="Times New Roman" w:cs="Times New Roman"/>
          <w:sz w:val="24"/>
          <w:szCs w:val="24"/>
        </w:rPr>
        <w:t>churn_no &lt;- churn[which(churn$Churn == "No"),]</w:t>
      </w:r>
    </w:p>
    <w:p w14:paraId="38AF892A" w14:textId="77777777" w:rsidR="00D452FF" w:rsidRPr="00D452FF" w:rsidRDefault="00D452FF" w:rsidP="002348DC">
      <w:pPr>
        <w:spacing w:after="0" w:line="276" w:lineRule="auto"/>
        <w:jc w:val="both"/>
        <w:rPr>
          <w:rFonts w:ascii="Times New Roman" w:hAnsi="Times New Roman" w:cs="Times New Roman"/>
          <w:sz w:val="24"/>
          <w:szCs w:val="24"/>
        </w:rPr>
      </w:pPr>
      <w:r w:rsidRPr="00D452FF">
        <w:rPr>
          <w:rFonts w:ascii="Times New Roman" w:hAnsi="Times New Roman" w:cs="Times New Roman"/>
          <w:sz w:val="24"/>
          <w:szCs w:val="24"/>
        </w:rPr>
        <w:t>churn_yes &lt;- churn[which(churn$Churn == "Yes"),]</w:t>
      </w:r>
    </w:p>
    <w:p w14:paraId="412DD3EB" w14:textId="77777777" w:rsidR="00D452FF" w:rsidRPr="00D452FF" w:rsidRDefault="00D452FF" w:rsidP="002348DC">
      <w:pPr>
        <w:spacing w:after="0" w:line="276" w:lineRule="auto"/>
        <w:jc w:val="both"/>
        <w:rPr>
          <w:rFonts w:ascii="Times New Roman" w:hAnsi="Times New Roman" w:cs="Times New Roman"/>
          <w:sz w:val="24"/>
          <w:szCs w:val="24"/>
        </w:rPr>
      </w:pPr>
      <w:r w:rsidRPr="00D452FF">
        <w:rPr>
          <w:rFonts w:ascii="Times New Roman" w:hAnsi="Times New Roman" w:cs="Times New Roman"/>
          <w:sz w:val="24"/>
          <w:szCs w:val="24"/>
        </w:rPr>
        <w:t># split dataset into 2 groups based on Churn response</w:t>
      </w:r>
    </w:p>
    <w:p w14:paraId="1627B90A" w14:textId="77777777" w:rsidR="00D452FF" w:rsidRPr="00D452FF" w:rsidRDefault="00D452FF" w:rsidP="002348DC">
      <w:pPr>
        <w:spacing w:after="0" w:line="276" w:lineRule="auto"/>
        <w:jc w:val="both"/>
        <w:rPr>
          <w:rFonts w:ascii="Times New Roman" w:hAnsi="Times New Roman" w:cs="Times New Roman"/>
          <w:sz w:val="24"/>
          <w:szCs w:val="24"/>
        </w:rPr>
      </w:pPr>
    </w:p>
    <w:p w14:paraId="0CF25FDF" w14:textId="10EA1399" w:rsidR="00D452FF" w:rsidRPr="00D452FF" w:rsidRDefault="00D452FF" w:rsidP="002348DC">
      <w:pPr>
        <w:spacing w:after="0" w:line="276" w:lineRule="auto"/>
        <w:jc w:val="both"/>
        <w:rPr>
          <w:rFonts w:ascii="Times New Roman" w:hAnsi="Times New Roman" w:cs="Times New Roman"/>
          <w:sz w:val="24"/>
          <w:szCs w:val="24"/>
        </w:rPr>
      </w:pPr>
      <w:r w:rsidRPr="00D452FF">
        <w:rPr>
          <w:rFonts w:ascii="Times New Roman" w:hAnsi="Times New Roman" w:cs="Times New Roman"/>
          <w:sz w:val="24"/>
          <w:szCs w:val="24"/>
        </w:rPr>
        <w:t>t.test(churn_no$Bandwidth_GB_Year, churn_yes$Bandwidth_GB_Year, alternative = "</w:t>
      </w:r>
      <w:r>
        <w:rPr>
          <w:rFonts w:ascii="Times New Roman" w:hAnsi="Times New Roman" w:cs="Times New Roman"/>
          <w:sz w:val="24"/>
          <w:szCs w:val="24"/>
        </w:rPr>
        <w:t>g</w:t>
      </w:r>
      <w:r w:rsidRPr="00D452FF">
        <w:rPr>
          <w:rFonts w:ascii="Times New Roman" w:hAnsi="Times New Roman" w:cs="Times New Roman"/>
          <w:sz w:val="24"/>
          <w:szCs w:val="24"/>
        </w:rPr>
        <w:t>", mu = 0, var.equal = FALSE)</w:t>
      </w:r>
    </w:p>
    <w:p w14:paraId="7445E3CF" w14:textId="49549A12" w:rsidR="00D452FF" w:rsidRDefault="00D452FF" w:rsidP="002348DC">
      <w:pPr>
        <w:spacing w:after="0" w:line="276" w:lineRule="auto"/>
        <w:jc w:val="both"/>
        <w:rPr>
          <w:rFonts w:ascii="Times New Roman" w:hAnsi="Times New Roman" w:cs="Times New Roman"/>
          <w:sz w:val="24"/>
          <w:szCs w:val="24"/>
        </w:rPr>
      </w:pPr>
      <w:r w:rsidRPr="00D452FF">
        <w:rPr>
          <w:rFonts w:ascii="Times New Roman" w:hAnsi="Times New Roman" w:cs="Times New Roman"/>
          <w:sz w:val="24"/>
          <w:szCs w:val="24"/>
        </w:rPr>
        <w:t># conducts two-sample t-test for difference in means between Churn No and Churn Yes groups</w:t>
      </w:r>
    </w:p>
    <w:p w14:paraId="2250D035" w14:textId="77777777" w:rsidR="00FA4080" w:rsidRDefault="00FA4080" w:rsidP="002348DC">
      <w:pPr>
        <w:spacing w:after="0" w:line="276" w:lineRule="auto"/>
        <w:jc w:val="both"/>
        <w:rPr>
          <w:rFonts w:ascii="Times New Roman" w:hAnsi="Times New Roman" w:cs="Times New Roman"/>
          <w:sz w:val="24"/>
          <w:szCs w:val="24"/>
        </w:rPr>
      </w:pPr>
    </w:p>
    <w:p w14:paraId="4F3A0221" w14:textId="1DD9332D" w:rsidR="00FA4080" w:rsidRDefault="00FA4080" w:rsidP="002348D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B2. Analysis Results</w:t>
      </w:r>
    </w:p>
    <w:p w14:paraId="2AE20BF2" w14:textId="77777777" w:rsidR="00FA4080" w:rsidRDefault="00FA4080" w:rsidP="002348DC">
      <w:pPr>
        <w:spacing w:after="0" w:line="276" w:lineRule="auto"/>
        <w:jc w:val="both"/>
        <w:rPr>
          <w:rFonts w:ascii="Times New Roman" w:hAnsi="Times New Roman" w:cs="Times New Roman"/>
          <w:sz w:val="24"/>
          <w:szCs w:val="24"/>
        </w:rPr>
      </w:pPr>
    </w:p>
    <w:p w14:paraId="267EEE9E" w14:textId="556099B5" w:rsidR="00A91B70" w:rsidRDefault="00A91B70"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density plot provides a visual representation of the relationship between</w:t>
      </w:r>
      <w:r w:rsidR="00A93138">
        <w:rPr>
          <w:rFonts w:ascii="Times New Roman" w:hAnsi="Times New Roman" w:cs="Times New Roman"/>
          <w:sz w:val="24"/>
          <w:szCs w:val="24"/>
        </w:rPr>
        <w:t xml:space="preserve"> Churn and</w:t>
      </w:r>
      <w:r>
        <w:rPr>
          <w:rFonts w:ascii="Times New Roman" w:hAnsi="Times New Roman" w:cs="Times New Roman"/>
          <w:sz w:val="24"/>
          <w:szCs w:val="24"/>
        </w:rPr>
        <w:t xml:space="preserve"> Bandwidth_GB_Year.</w:t>
      </w:r>
    </w:p>
    <w:p w14:paraId="5F601CE8" w14:textId="1F03B410" w:rsidR="00A91B70" w:rsidRDefault="00A91B70" w:rsidP="002348DC">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AF735" wp14:editId="12DD5DAB">
            <wp:extent cx="5488449" cy="3508745"/>
            <wp:effectExtent l="0" t="0" r="0" b="0"/>
            <wp:docPr id="527634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484" cy="3574615"/>
                    </a:xfrm>
                    <a:prstGeom prst="rect">
                      <a:avLst/>
                    </a:prstGeom>
                    <a:noFill/>
                  </pic:spPr>
                </pic:pic>
              </a:graphicData>
            </a:graphic>
          </wp:inline>
        </w:drawing>
      </w:r>
    </w:p>
    <w:p w14:paraId="0BAB7249" w14:textId="4324D2CB" w:rsidR="00A91B70" w:rsidRDefault="00A91B70" w:rsidP="002348DC">
      <w:pPr>
        <w:spacing w:after="0" w:line="276" w:lineRule="auto"/>
        <w:jc w:val="both"/>
        <w:rPr>
          <w:rFonts w:ascii="Times New Roman" w:hAnsi="Times New Roman" w:cs="Times New Roman"/>
          <w:sz w:val="24"/>
          <w:szCs w:val="24"/>
        </w:rPr>
      </w:pPr>
      <w:r w:rsidRPr="00A91B70">
        <w:rPr>
          <w:rFonts w:ascii="Times New Roman" w:hAnsi="Times New Roman" w:cs="Times New Roman"/>
          <w:sz w:val="24"/>
          <w:szCs w:val="24"/>
        </w:rPr>
        <w:lastRenderedPageBreak/>
        <w:t>The following results summarize all calculations from the two-sample t-test.</w:t>
      </w:r>
    </w:p>
    <w:p w14:paraId="087A5938" w14:textId="52BBBBB7" w:rsidR="00A91B70" w:rsidRPr="00A91B70" w:rsidRDefault="00A91B70" w:rsidP="002348DC">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 value: 59.905</w:t>
      </w:r>
    </w:p>
    <w:p w14:paraId="2F7143DC" w14:textId="092FD92E" w:rsidR="002B3EBB" w:rsidRDefault="002B3EBB" w:rsidP="002348DC">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degrees of freedom: 7264.6</w:t>
      </w:r>
    </w:p>
    <w:p w14:paraId="18BDD0F7" w14:textId="37750336" w:rsidR="002B3EBB" w:rsidRDefault="002B3EBB" w:rsidP="002348DC">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p-value &lt; 2.2e-16</w:t>
      </w:r>
    </w:p>
    <w:p w14:paraId="385FA4A2" w14:textId="61C24C18" w:rsidR="002B3EBB" w:rsidRDefault="002B3EBB" w:rsidP="002348DC">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95 percent confidence interval: [2126.793, Inf]</w:t>
      </w:r>
    </w:p>
    <w:p w14:paraId="4A608239" w14:textId="684FCC17" w:rsidR="002B3EBB" w:rsidRDefault="002B3EBB" w:rsidP="002348DC">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sample estimates:</w:t>
      </w:r>
    </w:p>
    <w:p w14:paraId="63736AD4" w14:textId="71546C64" w:rsidR="002B3EBB" w:rsidRDefault="002B3EBB" w:rsidP="002348DC">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mean of x: 3971.856</w:t>
      </w:r>
    </w:p>
    <w:p w14:paraId="190C7380" w14:textId="6580AF74" w:rsidR="002B3EBB" w:rsidRDefault="002B3EBB" w:rsidP="002348DC">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mean of y: 1785.009</w:t>
      </w:r>
    </w:p>
    <w:p w14:paraId="3A0078C2" w14:textId="77777777" w:rsidR="002B3EBB" w:rsidRDefault="002B3EBB" w:rsidP="002348DC">
      <w:pPr>
        <w:spacing w:after="0" w:line="276" w:lineRule="auto"/>
        <w:jc w:val="both"/>
        <w:rPr>
          <w:rFonts w:ascii="Times New Roman" w:hAnsi="Times New Roman" w:cs="Times New Roman"/>
          <w:sz w:val="24"/>
          <w:szCs w:val="24"/>
        </w:rPr>
      </w:pPr>
    </w:p>
    <w:p w14:paraId="22C09F22" w14:textId="22F58C50" w:rsidR="002B3EBB" w:rsidRDefault="002B3EBB" w:rsidP="002348D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B3. Analysis Justification</w:t>
      </w:r>
    </w:p>
    <w:p w14:paraId="4CBF3789" w14:textId="77777777" w:rsidR="002B3EBB" w:rsidRDefault="002B3EBB" w:rsidP="002348DC">
      <w:pPr>
        <w:spacing w:after="0" w:line="276" w:lineRule="auto"/>
        <w:jc w:val="both"/>
        <w:rPr>
          <w:rFonts w:ascii="Times New Roman" w:hAnsi="Times New Roman" w:cs="Times New Roman"/>
          <w:sz w:val="24"/>
          <w:szCs w:val="24"/>
        </w:rPr>
      </w:pPr>
    </w:p>
    <w:p w14:paraId="63F420FC" w14:textId="78A99A52" w:rsidR="002B3EBB" w:rsidRDefault="002B3EBB"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two-sample t-test was chosen to analyze this relationship because </w:t>
      </w:r>
      <w:r w:rsidR="00A91B70">
        <w:rPr>
          <w:rFonts w:ascii="Times New Roman" w:hAnsi="Times New Roman" w:cs="Times New Roman"/>
          <w:sz w:val="24"/>
          <w:szCs w:val="24"/>
        </w:rPr>
        <w:t>it is the standard hypothesis test for identifying whether differences between two unpaired groups are statistically significant. If the results are proven to be significant, a stakeholder can assume an inherent relationship between bandwidth use and churn rate that is not coincidental.</w:t>
      </w:r>
    </w:p>
    <w:p w14:paraId="0A909994" w14:textId="77777777" w:rsidR="00A91B70" w:rsidRDefault="00A91B70" w:rsidP="002348DC">
      <w:pPr>
        <w:spacing w:after="0" w:line="276" w:lineRule="auto"/>
        <w:jc w:val="both"/>
        <w:rPr>
          <w:rFonts w:ascii="Times New Roman" w:hAnsi="Times New Roman" w:cs="Times New Roman"/>
          <w:sz w:val="24"/>
          <w:szCs w:val="24"/>
        </w:rPr>
      </w:pPr>
    </w:p>
    <w:p w14:paraId="577F9BE0" w14:textId="7394854D" w:rsidR="00A91B70" w:rsidRDefault="00A91B70" w:rsidP="002348D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 Univariate Statistics Distributions</w:t>
      </w:r>
    </w:p>
    <w:p w14:paraId="382A6063" w14:textId="77777777" w:rsidR="00A91B70" w:rsidRDefault="00A91B70" w:rsidP="002348DC">
      <w:pPr>
        <w:spacing w:after="0" w:line="276" w:lineRule="auto"/>
        <w:jc w:val="both"/>
        <w:rPr>
          <w:rFonts w:ascii="Times New Roman" w:hAnsi="Times New Roman" w:cs="Times New Roman"/>
          <w:sz w:val="24"/>
          <w:szCs w:val="24"/>
        </w:rPr>
      </w:pPr>
    </w:p>
    <w:p w14:paraId="13C0F358" w14:textId="146C8A63" w:rsidR="00A91B70" w:rsidRDefault="00A91B70"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visual representations of univariate data can be used to uncover patterns and trends within the data.</w:t>
      </w:r>
    </w:p>
    <w:p w14:paraId="68BF8B23" w14:textId="20750F2E" w:rsidR="00A93138" w:rsidRDefault="00A93138"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Histogram of </w:t>
      </w:r>
      <w:r w:rsidRPr="00A93138">
        <w:rPr>
          <w:rFonts w:ascii="Times New Roman" w:hAnsi="Times New Roman" w:cs="Times New Roman"/>
          <w:b/>
          <w:bCs/>
          <w:sz w:val="24"/>
          <w:szCs w:val="24"/>
        </w:rPr>
        <w:t>univariate continuous</w:t>
      </w:r>
      <w:r>
        <w:rPr>
          <w:rFonts w:ascii="Times New Roman" w:hAnsi="Times New Roman" w:cs="Times New Roman"/>
          <w:sz w:val="24"/>
          <w:szCs w:val="24"/>
        </w:rPr>
        <w:t xml:space="preserve"> data: Outage_sec_perweek</w:t>
      </w:r>
      <w:r w:rsidR="00676869">
        <w:rPr>
          <w:rFonts w:ascii="Times New Roman" w:hAnsi="Times New Roman" w:cs="Times New Roman"/>
          <w:sz w:val="24"/>
          <w:szCs w:val="24"/>
        </w:rPr>
        <w:t>.</w:t>
      </w:r>
    </w:p>
    <w:p w14:paraId="38E29D90" w14:textId="312A30DC" w:rsidR="00A93138" w:rsidRPr="00A93138" w:rsidRDefault="00A93138" w:rsidP="002348DC">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769147" wp14:editId="295E0E70">
            <wp:extent cx="4925167" cy="3148641"/>
            <wp:effectExtent l="0" t="0" r="8890" b="0"/>
            <wp:docPr id="895055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8856" cy="3189357"/>
                    </a:xfrm>
                    <a:prstGeom prst="rect">
                      <a:avLst/>
                    </a:prstGeom>
                    <a:noFill/>
                  </pic:spPr>
                </pic:pic>
              </a:graphicData>
            </a:graphic>
          </wp:inline>
        </w:drawing>
      </w:r>
    </w:p>
    <w:p w14:paraId="2AC5A8C7" w14:textId="76D6875B" w:rsidR="00A91B70" w:rsidRDefault="00A93138"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distribution of Outage_sec_perweek is Normal. The data is shaped like a bell curve, with a large group of values in the middle and the number of values decreasing in the left and right tails at a similar rate, creating a symmetric curve on each side.</w:t>
      </w:r>
    </w:p>
    <w:p w14:paraId="000DED71" w14:textId="7231DD89" w:rsidR="00BA05E2" w:rsidRDefault="00BA05E2"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summary statistics further describe the Outage_sec_perweek distribution:</w:t>
      </w:r>
    </w:p>
    <w:p w14:paraId="3C38F3D6" w14:textId="03DD105B" w:rsidR="00BA05E2" w:rsidRDefault="00BA05E2"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Minimum: 0.09975</w:t>
      </w:r>
    </w:p>
    <w:p w14:paraId="23E5E0A2" w14:textId="55CFDE56" w:rsidR="00BA05E2" w:rsidRDefault="00BA05E2"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1</w:t>
      </w:r>
      <w:r w:rsidRPr="00BA05E2">
        <w:rPr>
          <w:rFonts w:ascii="Times New Roman" w:hAnsi="Times New Roman" w:cs="Times New Roman"/>
          <w:sz w:val="24"/>
          <w:szCs w:val="24"/>
          <w:vertAlign w:val="superscript"/>
        </w:rPr>
        <w:t>st</w:t>
      </w:r>
      <w:r>
        <w:rPr>
          <w:rFonts w:ascii="Times New Roman" w:hAnsi="Times New Roman" w:cs="Times New Roman"/>
          <w:sz w:val="24"/>
          <w:szCs w:val="24"/>
        </w:rPr>
        <w:t xml:space="preserve"> Quartile: 8.01821</w:t>
      </w:r>
    </w:p>
    <w:p w14:paraId="41F7073F" w14:textId="0626C590" w:rsidR="00BA05E2" w:rsidRDefault="00BA05E2"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Median: 10.01856</w:t>
      </w:r>
    </w:p>
    <w:p w14:paraId="7E635406" w14:textId="051C21F7" w:rsidR="00BA05E2" w:rsidRDefault="00BA05E2"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Mean: 10.00185</w:t>
      </w:r>
    </w:p>
    <w:p w14:paraId="41E9BC23" w14:textId="5CBFEA94" w:rsidR="00BA05E2" w:rsidRDefault="00BA05E2"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sidRPr="00BA05E2">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11.96949</w:t>
      </w:r>
    </w:p>
    <w:p w14:paraId="3FC7B2E0" w14:textId="6D7B63A9" w:rsidR="00BA05E2" w:rsidRPr="00BA05E2" w:rsidRDefault="00BA05E2" w:rsidP="002348DC">
      <w:pPr>
        <w:pStyle w:val="ListParagraph"/>
        <w:numPr>
          <w:ilvl w:val="0"/>
          <w:numId w:val="3"/>
        </w:numPr>
        <w:spacing w:after="0" w:line="276" w:lineRule="auto"/>
        <w:jc w:val="both"/>
        <w:rPr>
          <w:rFonts w:ascii="Lucida Console" w:hAnsi="Lucida Console"/>
          <w:color w:val="000000"/>
        </w:rPr>
      </w:pPr>
      <w:r>
        <w:rPr>
          <w:rFonts w:ascii="Times New Roman" w:hAnsi="Times New Roman" w:cs="Times New Roman"/>
          <w:sz w:val="24"/>
          <w:szCs w:val="24"/>
        </w:rPr>
        <w:t>Maximum: 21.20723</w:t>
      </w:r>
    </w:p>
    <w:p w14:paraId="1D73555E" w14:textId="77777777" w:rsidR="00BA05E2" w:rsidRDefault="00BA05E2" w:rsidP="002348DC">
      <w:pPr>
        <w:pStyle w:val="ListParagraph"/>
        <w:spacing w:after="0" w:line="276" w:lineRule="auto"/>
        <w:jc w:val="both"/>
        <w:rPr>
          <w:rFonts w:ascii="Times New Roman" w:hAnsi="Times New Roman" w:cs="Times New Roman"/>
          <w:sz w:val="24"/>
          <w:szCs w:val="24"/>
        </w:rPr>
      </w:pPr>
    </w:p>
    <w:p w14:paraId="743D7626" w14:textId="761C5B4F" w:rsidR="00BA05E2" w:rsidRDefault="00BA05E2"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Boxplot of </w:t>
      </w:r>
      <w:r>
        <w:rPr>
          <w:rFonts w:ascii="Times New Roman" w:hAnsi="Times New Roman" w:cs="Times New Roman"/>
          <w:b/>
          <w:bCs/>
          <w:sz w:val="24"/>
          <w:szCs w:val="24"/>
        </w:rPr>
        <w:t>univariate continuous</w:t>
      </w:r>
      <w:r>
        <w:rPr>
          <w:rFonts w:ascii="Times New Roman" w:hAnsi="Times New Roman" w:cs="Times New Roman"/>
          <w:sz w:val="24"/>
          <w:szCs w:val="24"/>
        </w:rPr>
        <w:t xml:space="preserve"> data: MonthlyCharge</w:t>
      </w:r>
      <w:r w:rsidR="00676869">
        <w:rPr>
          <w:rFonts w:ascii="Times New Roman" w:hAnsi="Times New Roman" w:cs="Times New Roman"/>
          <w:sz w:val="24"/>
          <w:szCs w:val="24"/>
        </w:rPr>
        <w:t>.</w:t>
      </w:r>
    </w:p>
    <w:p w14:paraId="5B2CC1CA" w14:textId="37FEE221" w:rsidR="00BA05E2" w:rsidRDefault="00BA05E2" w:rsidP="002348DC">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F6CD8D" wp14:editId="69CD3D45">
            <wp:extent cx="4709272" cy="3010619"/>
            <wp:effectExtent l="0" t="0" r="0" b="0"/>
            <wp:docPr id="1057993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475" cy="3040796"/>
                    </a:xfrm>
                    <a:prstGeom prst="rect">
                      <a:avLst/>
                    </a:prstGeom>
                    <a:noFill/>
                  </pic:spPr>
                </pic:pic>
              </a:graphicData>
            </a:graphic>
          </wp:inline>
        </w:drawing>
      </w:r>
    </w:p>
    <w:p w14:paraId="7D8CC529" w14:textId="0EC2B59E" w:rsidR="00BA05E2" w:rsidRDefault="00BA05E2" w:rsidP="002348DC">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distribution of MonthlyCharge is relatively Normal, with a slight right skew. The middle 50% of the data, which is encompassed in the green “box,” is clustered closer together than the data between the box and each of the “whiskers</w:t>
      </w:r>
      <w:r w:rsidR="00676869">
        <w:rPr>
          <w:rFonts w:ascii="Times New Roman" w:hAnsi="Times New Roman" w:cs="Times New Roman"/>
          <w:sz w:val="24"/>
          <w:szCs w:val="24"/>
        </w:rPr>
        <w:t>,</w:t>
      </w:r>
      <w:r>
        <w:rPr>
          <w:rFonts w:ascii="Times New Roman" w:hAnsi="Times New Roman" w:cs="Times New Roman"/>
          <w:sz w:val="24"/>
          <w:szCs w:val="24"/>
        </w:rPr>
        <w:t>”</w:t>
      </w:r>
      <w:r w:rsidR="00676869">
        <w:rPr>
          <w:rFonts w:ascii="Times New Roman" w:hAnsi="Times New Roman" w:cs="Times New Roman"/>
          <w:sz w:val="24"/>
          <w:szCs w:val="24"/>
        </w:rPr>
        <w:t xml:space="preserve"> especially the relatively small range of values between the first quartile (left side of the box) and the median (line in the middle of the box). This suggests more values in the middle of the dataset than in the tails, which would create a relatively Normal shape.</w:t>
      </w:r>
      <w:r>
        <w:rPr>
          <w:rFonts w:ascii="Times New Roman" w:hAnsi="Times New Roman" w:cs="Times New Roman"/>
          <w:sz w:val="24"/>
          <w:szCs w:val="24"/>
        </w:rPr>
        <w:t xml:space="preserve"> The </w:t>
      </w:r>
      <w:r w:rsidR="00676869">
        <w:rPr>
          <w:rFonts w:ascii="Times New Roman" w:hAnsi="Times New Roman" w:cs="Times New Roman"/>
          <w:sz w:val="24"/>
          <w:szCs w:val="24"/>
        </w:rPr>
        <w:t>range of values</w:t>
      </w:r>
      <w:r>
        <w:rPr>
          <w:rFonts w:ascii="Times New Roman" w:hAnsi="Times New Roman" w:cs="Times New Roman"/>
          <w:sz w:val="24"/>
          <w:szCs w:val="24"/>
        </w:rPr>
        <w:t xml:space="preserve"> between the third quartile</w:t>
      </w:r>
      <w:r w:rsidR="00676869">
        <w:rPr>
          <w:rFonts w:ascii="Times New Roman" w:hAnsi="Times New Roman" w:cs="Times New Roman"/>
          <w:sz w:val="24"/>
          <w:szCs w:val="24"/>
        </w:rPr>
        <w:t xml:space="preserve"> (right side of the box)</w:t>
      </w:r>
      <w:r>
        <w:rPr>
          <w:rFonts w:ascii="Times New Roman" w:hAnsi="Times New Roman" w:cs="Times New Roman"/>
          <w:sz w:val="24"/>
          <w:szCs w:val="24"/>
        </w:rPr>
        <w:t xml:space="preserve"> and the maximum</w:t>
      </w:r>
      <w:r w:rsidR="00676869">
        <w:rPr>
          <w:rFonts w:ascii="Times New Roman" w:hAnsi="Times New Roman" w:cs="Times New Roman"/>
          <w:sz w:val="24"/>
          <w:szCs w:val="24"/>
        </w:rPr>
        <w:t xml:space="preserve"> (rightmost whisker) is larger than the range of values between the minimum (leftmost whisker) and the first quartile (left side of the box), signifying the slight skew to the right.</w:t>
      </w:r>
      <w:r w:rsidR="00671929">
        <w:rPr>
          <w:rFonts w:ascii="Times New Roman" w:hAnsi="Times New Roman" w:cs="Times New Roman"/>
          <w:sz w:val="24"/>
          <w:szCs w:val="24"/>
        </w:rPr>
        <w:t xml:space="preserve"> There are also no outliers present.</w:t>
      </w:r>
    </w:p>
    <w:p w14:paraId="009AFAFE" w14:textId="66F2A200" w:rsidR="00676869" w:rsidRDefault="00676869" w:rsidP="002348DC">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summary statistics further describe the MonthlyCharge distribution:</w:t>
      </w:r>
    </w:p>
    <w:p w14:paraId="549B8FE7" w14:textId="1A796614" w:rsidR="00676869" w:rsidRDefault="00676869" w:rsidP="002348DC">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Minimum: 79.98</w:t>
      </w:r>
    </w:p>
    <w:p w14:paraId="6EEC8282" w14:textId="02BB8838" w:rsidR="00676869" w:rsidRDefault="00676869" w:rsidP="002348DC">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1</w:t>
      </w:r>
      <w:r w:rsidRPr="00BA05E2">
        <w:rPr>
          <w:rFonts w:ascii="Times New Roman" w:hAnsi="Times New Roman" w:cs="Times New Roman"/>
          <w:sz w:val="24"/>
          <w:szCs w:val="24"/>
          <w:vertAlign w:val="superscript"/>
        </w:rPr>
        <w:t>st</w:t>
      </w:r>
      <w:r>
        <w:rPr>
          <w:rFonts w:ascii="Times New Roman" w:hAnsi="Times New Roman" w:cs="Times New Roman"/>
          <w:sz w:val="24"/>
          <w:szCs w:val="24"/>
        </w:rPr>
        <w:t xml:space="preserve"> Quartile: 139.98</w:t>
      </w:r>
    </w:p>
    <w:p w14:paraId="0257A89F" w14:textId="651E5EC7" w:rsidR="00676869" w:rsidRDefault="00676869" w:rsidP="002348DC">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Median: 167.48</w:t>
      </w:r>
    </w:p>
    <w:p w14:paraId="77EC84BF" w14:textId="1D04C345" w:rsidR="00676869" w:rsidRDefault="00676869" w:rsidP="002348DC">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Mean: 172.62</w:t>
      </w:r>
    </w:p>
    <w:p w14:paraId="47AD7AF1" w14:textId="74A0D012" w:rsidR="00676869" w:rsidRDefault="00676869" w:rsidP="002348DC">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sidRPr="00BA05E2">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200.73</w:t>
      </w:r>
    </w:p>
    <w:p w14:paraId="65523B27" w14:textId="4F4F0D34" w:rsidR="00676869" w:rsidRPr="00BA05E2" w:rsidRDefault="00676869" w:rsidP="002348DC">
      <w:pPr>
        <w:pStyle w:val="ListParagraph"/>
        <w:numPr>
          <w:ilvl w:val="0"/>
          <w:numId w:val="4"/>
        </w:numPr>
        <w:spacing w:after="0" w:line="276" w:lineRule="auto"/>
        <w:jc w:val="both"/>
        <w:rPr>
          <w:rFonts w:ascii="Lucida Console" w:hAnsi="Lucida Console"/>
          <w:color w:val="000000"/>
        </w:rPr>
      </w:pPr>
      <w:r>
        <w:rPr>
          <w:rFonts w:ascii="Times New Roman" w:hAnsi="Times New Roman" w:cs="Times New Roman"/>
          <w:sz w:val="24"/>
          <w:szCs w:val="24"/>
        </w:rPr>
        <w:t>Maximum: 290.16</w:t>
      </w:r>
    </w:p>
    <w:p w14:paraId="76F3C35F" w14:textId="77777777" w:rsidR="00676869" w:rsidRDefault="00676869" w:rsidP="002348DC">
      <w:pPr>
        <w:spacing w:after="0" w:line="276" w:lineRule="auto"/>
        <w:jc w:val="both"/>
        <w:rPr>
          <w:rFonts w:ascii="Times New Roman" w:hAnsi="Times New Roman" w:cs="Times New Roman"/>
          <w:sz w:val="24"/>
          <w:szCs w:val="24"/>
        </w:rPr>
      </w:pPr>
    </w:p>
    <w:p w14:paraId="38520029" w14:textId="155B7215" w:rsidR="00676869" w:rsidRPr="00676869" w:rsidRDefault="00676869" w:rsidP="002348DC">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Bar chart of </w:t>
      </w:r>
      <w:r>
        <w:rPr>
          <w:rFonts w:ascii="Times New Roman" w:hAnsi="Times New Roman" w:cs="Times New Roman"/>
          <w:b/>
          <w:bCs/>
          <w:sz w:val="24"/>
          <w:szCs w:val="24"/>
        </w:rPr>
        <w:t>univariate categorical</w:t>
      </w:r>
      <w:r>
        <w:rPr>
          <w:rFonts w:ascii="Times New Roman" w:hAnsi="Times New Roman" w:cs="Times New Roman"/>
          <w:sz w:val="24"/>
          <w:szCs w:val="24"/>
        </w:rPr>
        <w:t xml:space="preserve"> data: PaymentMethod.</w:t>
      </w:r>
    </w:p>
    <w:p w14:paraId="291EE59F" w14:textId="32F3EA02" w:rsidR="00676869" w:rsidRDefault="00676869" w:rsidP="002348DC">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8D5309" wp14:editId="3ABE5738">
            <wp:extent cx="5056025" cy="3232297"/>
            <wp:effectExtent l="0" t="0" r="0" b="6350"/>
            <wp:docPr id="1996466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298" cy="3274665"/>
                    </a:xfrm>
                    <a:prstGeom prst="rect">
                      <a:avLst/>
                    </a:prstGeom>
                    <a:noFill/>
                  </pic:spPr>
                </pic:pic>
              </a:graphicData>
            </a:graphic>
          </wp:inline>
        </w:drawing>
      </w:r>
    </w:p>
    <w:p w14:paraId="320CF072" w14:textId="32E49BD2" w:rsidR="00676869" w:rsidRDefault="00676869" w:rsidP="002348DC">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distribution of PaymentMethod is unimodal at “Electronic Check” and relatively uniform for the other three responses for the variable. While “Bank Transfer (automatic),” “Credit Card (automatic),” and “Mailed Check” show bars with heights in the same general area (between 2000 and 2500), “Electronic Check” is significantly higher than each, with a </w:t>
      </w:r>
      <w:r w:rsidR="00B815FD">
        <w:rPr>
          <w:rFonts w:ascii="Times New Roman" w:hAnsi="Times New Roman" w:cs="Times New Roman"/>
          <w:sz w:val="24"/>
          <w:szCs w:val="24"/>
        </w:rPr>
        <w:t>bar height of almost 3500.</w:t>
      </w:r>
    </w:p>
    <w:p w14:paraId="6F192299" w14:textId="0D74B2DE" w:rsidR="00B815FD" w:rsidRDefault="00B815FD" w:rsidP="002348DC">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table further </w:t>
      </w:r>
      <w:r w:rsidR="00F52DA9">
        <w:rPr>
          <w:rFonts w:ascii="Times New Roman" w:hAnsi="Times New Roman" w:cs="Times New Roman"/>
          <w:sz w:val="24"/>
          <w:szCs w:val="24"/>
        </w:rPr>
        <w:t>summarizes</w:t>
      </w:r>
      <w:r>
        <w:rPr>
          <w:rFonts w:ascii="Times New Roman" w:hAnsi="Times New Roman" w:cs="Times New Roman"/>
          <w:sz w:val="24"/>
          <w:szCs w:val="24"/>
        </w:rPr>
        <w:t xml:space="preserve"> the PaymentMethod distribution:</w:t>
      </w:r>
    </w:p>
    <w:tbl>
      <w:tblPr>
        <w:tblStyle w:val="TableGrid"/>
        <w:tblW w:w="0" w:type="auto"/>
        <w:jc w:val="center"/>
        <w:tblLook w:val="04A0" w:firstRow="1" w:lastRow="0" w:firstColumn="1" w:lastColumn="0" w:noHBand="0" w:noVBand="1"/>
      </w:tblPr>
      <w:tblGrid>
        <w:gridCol w:w="2885"/>
        <w:gridCol w:w="2970"/>
      </w:tblGrid>
      <w:tr w:rsidR="00B815FD" w14:paraId="341A0598" w14:textId="77777777" w:rsidTr="00B815FD">
        <w:trPr>
          <w:jc w:val="center"/>
        </w:trPr>
        <w:tc>
          <w:tcPr>
            <w:tcW w:w="2885" w:type="dxa"/>
          </w:tcPr>
          <w:p w14:paraId="78FAE5BE" w14:textId="17FC403F" w:rsidR="00B815FD" w:rsidRPr="00B815FD" w:rsidRDefault="00B815FD" w:rsidP="002348DC">
            <w:pPr>
              <w:spacing w:line="276" w:lineRule="auto"/>
              <w:jc w:val="center"/>
              <w:rPr>
                <w:rFonts w:ascii="Times New Roman" w:hAnsi="Times New Roman" w:cs="Times New Roman"/>
                <w:b/>
                <w:bCs/>
                <w:sz w:val="24"/>
                <w:szCs w:val="24"/>
              </w:rPr>
            </w:pPr>
            <w:r w:rsidRPr="00B815FD">
              <w:rPr>
                <w:rFonts w:ascii="Times New Roman" w:hAnsi="Times New Roman" w:cs="Times New Roman"/>
                <w:b/>
                <w:bCs/>
                <w:sz w:val="24"/>
                <w:szCs w:val="24"/>
              </w:rPr>
              <w:t>PaymentMethod</w:t>
            </w:r>
          </w:p>
        </w:tc>
        <w:tc>
          <w:tcPr>
            <w:tcW w:w="2970" w:type="dxa"/>
          </w:tcPr>
          <w:p w14:paraId="4C4CA9C7" w14:textId="4C944251" w:rsidR="00B815FD" w:rsidRPr="00B815FD" w:rsidRDefault="00B815FD" w:rsidP="002348DC">
            <w:pPr>
              <w:spacing w:line="276" w:lineRule="auto"/>
              <w:jc w:val="center"/>
              <w:rPr>
                <w:rFonts w:ascii="Times New Roman" w:hAnsi="Times New Roman" w:cs="Times New Roman"/>
                <w:b/>
                <w:bCs/>
                <w:sz w:val="24"/>
                <w:szCs w:val="24"/>
              </w:rPr>
            </w:pPr>
            <w:r w:rsidRPr="00B815FD">
              <w:rPr>
                <w:rFonts w:ascii="Times New Roman" w:hAnsi="Times New Roman" w:cs="Times New Roman"/>
                <w:b/>
                <w:bCs/>
                <w:sz w:val="24"/>
                <w:szCs w:val="24"/>
              </w:rPr>
              <w:t>n (Number of customers)</w:t>
            </w:r>
          </w:p>
        </w:tc>
      </w:tr>
      <w:tr w:rsidR="00B815FD" w14:paraId="732FE209" w14:textId="77777777" w:rsidTr="00B815FD">
        <w:trPr>
          <w:jc w:val="center"/>
        </w:trPr>
        <w:tc>
          <w:tcPr>
            <w:tcW w:w="2885" w:type="dxa"/>
          </w:tcPr>
          <w:p w14:paraId="65556AF0" w14:textId="63EDE2FE" w:rsidR="00B815FD" w:rsidRDefault="00B815FD" w:rsidP="002348DC">
            <w:pPr>
              <w:spacing w:line="276" w:lineRule="auto"/>
              <w:jc w:val="center"/>
              <w:rPr>
                <w:rFonts w:ascii="Times New Roman" w:hAnsi="Times New Roman" w:cs="Times New Roman"/>
                <w:sz w:val="24"/>
                <w:szCs w:val="24"/>
              </w:rPr>
            </w:pPr>
            <w:r>
              <w:rPr>
                <w:rFonts w:ascii="Times New Roman" w:hAnsi="Times New Roman" w:cs="Times New Roman"/>
                <w:sz w:val="24"/>
                <w:szCs w:val="24"/>
              </w:rPr>
              <w:t>Bank Transfer (automatic)</w:t>
            </w:r>
          </w:p>
        </w:tc>
        <w:tc>
          <w:tcPr>
            <w:tcW w:w="2970" w:type="dxa"/>
          </w:tcPr>
          <w:p w14:paraId="18F46769" w14:textId="6D3179A3" w:rsidR="00B815FD" w:rsidRDefault="00B815FD" w:rsidP="002348DC">
            <w:pPr>
              <w:spacing w:line="276" w:lineRule="auto"/>
              <w:jc w:val="center"/>
              <w:rPr>
                <w:rFonts w:ascii="Times New Roman" w:hAnsi="Times New Roman" w:cs="Times New Roman"/>
                <w:sz w:val="24"/>
                <w:szCs w:val="24"/>
              </w:rPr>
            </w:pPr>
            <w:r>
              <w:rPr>
                <w:rFonts w:ascii="Times New Roman" w:hAnsi="Times New Roman" w:cs="Times New Roman"/>
                <w:sz w:val="24"/>
                <w:szCs w:val="24"/>
              </w:rPr>
              <w:t>2229</w:t>
            </w:r>
          </w:p>
        </w:tc>
      </w:tr>
      <w:tr w:rsidR="00B815FD" w14:paraId="647B9CA6" w14:textId="77777777" w:rsidTr="00B815FD">
        <w:trPr>
          <w:jc w:val="center"/>
        </w:trPr>
        <w:tc>
          <w:tcPr>
            <w:tcW w:w="2885" w:type="dxa"/>
          </w:tcPr>
          <w:p w14:paraId="0EFF6AA2" w14:textId="5E04FC88" w:rsidR="00B815FD" w:rsidRDefault="00B815FD" w:rsidP="002348DC">
            <w:pPr>
              <w:spacing w:line="276" w:lineRule="auto"/>
              <w:jc w:val="center"/>
              <w:rPr>
                <w:rFonts w:ascii="Times New Roman" w:hAnsi="Times New Roman" w:cs="Times New Roman"/>
                <w:sz w:val="24"/>
                <w:szCs w:val="24"/>
              </w:rPr>
            </w:pPr>
            <w:r>
              <w:rPr>
                <w:rFonts w:ascii="Times New Roman" w:hAnsi="Times New Roman" w:cs="Times New Roman"/>
                <w:sz w:val="24"/>
                <w:szCs w:val="24"/>
              </w:rPr>
              <w:t>Credit Card (automatic)</w:t>
            </w:r>
          </w:p>
        </w:tc>
        <w:tc>
          <w:tcPr>
            <w:tcW w:w="2970" w:type="dxa"/>
          </w:tcPr>
          <w:p w14:paraId="77AA89F6" w14:textId="7C733042" w:rsidR="00B815FD" w:rsidRDefault="00B815FD" w:rsidP="002348DC">
            <w:pPr>
              <w:spacing w:line="276" w:lineRule="auto"/>
              <w:jc w:val="center"/>
              <w:rPr>
                <w:rFonts w:ascii="Times New Roman" w:hAnsi="Times New Roman" w:cs="Times New Roman"/>
                <w:sz w:val="24"/>
                <w:szCs w:val="24"/>
              </w:rPr>
            </w:pPr>
            <w:r>
              <w:rPr>
                <w:rFonts w:ascii="Times New Roman" w:hAnsi="Times New Roman" w:cs="Times New Roman"/>
                <w:sz w:val="24"/>
                <w:szCs w:val="24"/>
              </w:rPr>
              <w:t>2083</w:t>
            </w:r>
          </w:p>
        </w:tc>
      </w:tr>
      <w:tr w:rsidR="00B815FD" w14:paraId="3562B895" w14:textId="77777777" w:rsidTr="00B815FD">
        <w:trPr>
          <w:jc w:val="center"/>
        </w:trPr>
        <w:tc>
          <w:tcPr>
            <w:tcW w:w="2885" w:type="dxa"/>
          </w:tcPr>
          <w:p w14:paraId="753576ED" w14:textId="4949C806" w:rsidR="00B815FD" w:rsidRDefault="00B815FD" w:rsidP="002348DC">
            <w:pPr>
              <w:spacing w:line="276" w:lineRule="auto"/>
              <w:jc w:val="center"/>
              <w:rPr>
                <w:rFonts w:ascii="Times New Roman" w:hAnsi="Times New Roman" w:cs="Times New Roman"/>
                <w:sz w:val="24"/>
                <w:szCs w:val="24"/>
              </w:rPr>
            </w:pPr>
            <w:r>
              <w:rPr>
                <w:rFonts w:ascii="Times New Roman" w:hAnsi="Times New Roman" w:cs="Times New Roman"/>
                <w:sz w:val="24"/>
                <w:szCs w:val="24"/>
              </w:rPr>
              <w:t>Electronic Check</w:t>
            </w:r>
          </w:p>
        </w:tc>
        <w:tc>
          <w:tcPr>
            <w:tcW w:w="2970" w:type="dxa"/>
          </w:tcPr>
          <w:p w14:paraId="1F204E26" w14:textId="01FD921B" w:rsidR="00B815FD" w:rsidRDefault="00B815FD" w:rsidP="002348DC">
            <w:pPr>
              <w:spacing w:line="276" w:lineRule="auto"/>
              <w:jc w:val="center"/>
              <w:rPr>
                <w:rFonts w:ascii="Times New Roman" w:hAnsi="Times New Roman" w:cs="Times New Roman"/>
                <w:sz w:val="24"/>
                <w:szCs w:val="24"/>
              </w:rPr>
            </w:pPr>
            <w:r>
              <w:rPr>
                <w:rFonts w:ascii="Times New Roman" w:hAnsi="Times New Roman" w:cs="Times New Roman"/>
                <w:sz w:val="24"/>
                <w:szCs w:val="24"/>
              </w:rPr>
              <w:t>3398</w:t>
            </w:r>
          </w:p>
        </w:tc>
      </w:tr>
      <w:tr w:rsidR="00B815FD" w14:paraId="4907DCB5" w14:textId="77777777" w:rsidTr="00B815FD">
        <w:trPr>
          <w:jc w:val="center"/>
        </w:trPr>
        <w:tc>
          <w:tcPr>
            <w:tcW w:w="2885" w:type="dxa"/>
          </w:tcPr>
          <w:p w14:paraId="27500F7C" w14:textId="5BDF8A00" w:rsidR="00B815FD" w:rsidRDefault="00B815FD" w:rsidP="002348DC">
            <w:pPr>
              <w:spacing w:line="276" w:lineRule="auto"/>
              <w:jc w:val="center"/>
              <w:rPr>
                <w:rFonts w:ascii="Times New Roman" w:hAnsi="Times New Roman" w:cs="Times New Roman"/>
                <w:sz w:val="24"/>
                <w:szCs w:val="24"/>
              </w:rPr>
            </w:pPr>
            <w:r>
              <w:rPr>
                <w:rFonts w:ascii="Times New Roman" w:hAnsi="Times New Roman" w:cs="Times New Roman"/>
                <w:sz w:val="24"/>
                <w:szCs w:val="24"/>
              </w:rPr>
              <w:t>Mailed Check</w:t>
            </w:r>
          </w:p>
        </w:tc>
        <w:tc>
          <w:tcPr>
            <w:tcW w:w="2970" w:type="dxa"/>
          </w:tcPr>
          <w:p w14:paraId="456EDC57" w14:textId="6F45C9EF" w:rsidR="00B815FD" w:rsidRDefault="00B815FD" w:rsidP="002348DC">
            <w:pPr>
              <w:spacing w:line="276" w:lineRule="auto"/>
              <w:jc w:val="center"/>
              <w:rPr>
                <w:rFonts w:ascii="Times New Roman" w:hAnsi="Times New Roman" w:cs="Times New Roman"/>
                <w:sz w:val="24"/>
                <w:szCs w:val="24"/>
              </w:rPr>
            </w:pPr>
            <w:r>
              <w:rPr>
                <w:rFonts w:ascii="Times New Roman" w:hAnsi="Times New Roman" w:cs="Times New Roman"/>
                <w:sz w:val="24"/>
                <w:szCs w:val="24"/>
              </w:rPr>
              <w:t>2290</w:t>
            </w:r>
          </w:p>
        </w:tc>
      </w:tr>
    </w:tbl>
    <w:p w14:paraId="617FBD3A" w14:textId="77777777" w:rsidR="00B815FD" w:rsidRDefault="00B815FD" w:rsidP="002348DC">
      <w:pPr>
        <w:spacing w:after="0" w:line="276" w:lineRule="auto"/>
        <w:jc w:val="both"/>
        <w:rPr>
          <w:rFonts w:ascii="Times New Roman" w:hAnsi="Times New Roman" w:cs="Times New Roman"/>
          <w:sz w:val="24"/>
          <w:szCs w:val="24"/>
        </w:rPr>
      </w:pPr>
    </w:p>
    <w:p w14:paraId="09E4FD02" w14:textId="77777777" w:rsidR="00F52DA9" w:rsidRDefault="00F52DA9" w:rsidP="002348DC">
      <w:pPr>
        <w:spacing w:after="0"/>
        <w:rPr>
          <w:rFonts w:ascii="Times New Roman" w:hAnsi="Times New Roman" w:cs="Times New Roman"/>
          <w:sz w:val="24"/>
          <w:szCs w:val="24"/>
        </w:rPr>
      </w:pPr>
      <w:r>
        <w:rPr>
          <w:rFonts w:ascii="Times New Roman" w:hAnsi="Times New Roman" w:cs="Times New Roman"/>
          <w:sz w:val="24"/>
          <w:szCs w:val="24"/>
        </w:rPr>
        <w:br w:type="page"/>
      </w:r>
    </w:p>
    <w:p w14:paraId="02FD0733" w14:textId="096F322F" w:rsidR="00B815FD" w:rsidRDefault="00B815FD" w:rsidP="002348DC">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Treemap of</w:t>
      </w:r>
      <w:r>
        <w:rPr>
          <w:rFonts w:ascii="Times New Roman" w:hAnsi="Times New Roman" w:cs="Times New Roman"/>
          <w:b/>
          <w:bCs/>
          <w:sz w:val="24"/>
          <w:szCs w:val="24"/>
        </w:rPr>
        <w:t xml:space="preserve"> univariate categorical </w:t>
      </w:r>
      <w:r>
        <w:rPr>
          <w:rFonts w:ascii="Times New Roman" w:hAnsi="Times New Roman" w:cs="Times New Roman"/>
          <w:sz w:val="24"/>
          <w:szCs w:val="24"/>
        </w:rPr>
        <w:t>data: State.</w:t>
      </w:r>
    </w:p>
    <w:p w14:paraId="690E741E" w14:textId="6C34DE8D" w:rsidR="00B815FD" w:rsidRDefault="00B815FD" w:rsidP="002348DC">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06ACCD" wp14:editId="6E2D6771">
            <wp:extent cx="4976037" cy="2803958"/>
            <wp:effectExtent l="0" t="0" r="0" b="0"/>
            <wp:docPr id="4169412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953" cy="2821379"/>
                    </a:xfrm>
                    <a:prstGeom prst="rect">
                      <a:avLst/>
                    </a:prstGeom>
                    <a:noFill/>
                  </pic:spPr>
                </pic:pic>
              </a:graphicData>
            </a:graphic>
          </wp:inline>
        </w:drawing>
      </w:r>
    </w:p>
    <w:p w14:paraId="3BA44545" w14:textId="4A975378" w:rsidR="00F52DA9" w:rsidRDefault="00F52DA9" w:rsidP="002348DC">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distribution of State </w:t>
      </w:r>
      <w:r w:rsidR="000D3AD5">
        <w:rPr>
          <w:rFonts w:ascii="Times New Roman" w:hAnsi="Times New Roman" w:cs="Times New Roman"/>
          <w:sz w:val="24"/>
          <w:szCs w:val="24"/>
        </w:rPr>
        <w:t xml:space="preserve">has a high variability, with 52 total states represented. Texas has the largest number of customers, followed by New York, Pennsylvania, California, Illinois, and so on. Though these states with the most customers have significantly </w:t>
      </w:r>
      <w:r w:rsidR="001C5683">
        <w:rPr>
          <w:rFonts w:ascii="Times New Roman" w:hAnsi="Times New Roman" w:cs="Times New Roman"/>
          <w:sz w:val="24"/>
          <w:szCs w:val="24"/>
        </w:rPr>
        <w:t>higher totals</w:t>
      </w:r>
      <w:r w:rsidR="000D3AD5">
        <w:rPr>
          <w:rFonts w:ascii="Times New Roman" w:hAnsi="Times New Roman" w:cs="Times New Roman"/>
          <w:sz w:val="24"/>
          <w:szCs w:val="24"/>
        </w:rPr>
        <w:t xml:space="preserve"> than the states </w:t>
      </w:r>
      <w:r w:rsidR="001C5683">
        <w:rPr>
          <w:rFonts w:ascii="Times New Roman" w:hAnsi="Times New Roman" w:cs="Times New Roman"/>
          <w:sz w:val="24"/>
          <w:szCs w:val="24"/>
        </w:rPr>
        <w:t>with the least customers (Washington DC, Rhode Island, Delaware, etc.), the progression from the bottom to the top of the list is relatively linear, with no noticeable large jumps from one state to another.</w:t>
      </w:r>
    </w:p>
    <w:p w14:paraId="46333242" w14:textId="168FBEC1" w:rsidR="000D3AD5" w:rsidRDefault="00F52DA9" w:rsidP="002348DC">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table further summarizes the State distribution:</w:t>
      </w:r>
    </w:p>
    <w:p w14:paraId="5FE536A3" w14:textId="4A609AD7" w:rsidR="00C62F8C" w:rsidRDefault="00C62F8C" w:rsidP="002348DC">
      <w:pPr>
        <w:spacing w:after="0" w:line="276" w:lineRule="auto"/>
        <w:jc w:val="both"/>
        <w:rPr>
          <w:rFonts w:ascii="Times New Roman" w:hAnsi="Times New Roman" w:cs="Times New Roman"/>
          <w:sz w:val="24"/>
          <w:szCs w:val="24"/>
        </w:rPr>
      </w:pPr>
      <w:r w:rsidRPr="00C62F8C">
        <w:rPr>
          <w:rFonts w:ascii="Times New Roman" w:hAnsi="Times New Roman" w:cs="Times New Roman"/>
          <w:noProof/>
          <w:sz w:val="24"/>
          <w:szCs w:val="24"/>
        </w:rPr>
        <w:drawing>
          <wp:anchor distT="0" distB="0" distL="114300" distR="114300" simplePos="0" relativeHeight="251660288" behindDoc="0" locked="0" layoutInCell="1" allowOverlap="1" wp14:anchorId="63F4F0A8" wp14:editId="02BA4023">
            <wp:simplePos x="0" y="0"/>
            <wp:positionH relativeFrom="column">
              <wp:posOffset>423080</wp:posOffset>
            </wp:positionH>
            <wp:positionV relativeFrom="paragraph">
              <wp:posOffset>200338</wp:posOffset>
            </wp:positionV>
            <wp:extent cx="1416050" cy="3238500"/>
            <wp:effectExtent l="0" t="0" r="0" b="0"/>
            <wp:wrapThrough wrapText="bothSides">
              <wp:wrapPolygon edited="0">
                <wp:start x="0" y="0"/>
                <wp:lineTo x="0" y="21473"/>
                <wp:lineTo x="21213" y="21473"/>
                <wp:lineTo x="21213" y="0"/>
                <wp:lineTo x="0" y="0"/>
              </wp:wrapPolygon>
            </wp:wrapThrough>
            <wp:docPr id="549663868"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63868" name="Picture 1" descr="A table of numbers and let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6050" cy="3238500"/>
                    </a:xfrm>
                    <a:prstGeom prst="rect">
                      <a:avLst/>
                    </a:prstGeom>
                  </pic:spPr>
                </pic:pic>
              </a:graphicData>
            </a:graphic>
          </wp:anchor>
        </w:drawing>
      </w:r>
      <w:r w:rsidRPr="00C62F8C">
        <w:rPr>
          <w:rFonts w:ascii="Times New Roman" w:hAnsi="Times New Roman" w:cs="Times New Roman"/>
          <w:noProof/>
          <w:sz w:val="24"/>
          <w:szCs w:val="24"/>
        </w:rPr>
        <w:drawing>
          <wp:anchor distT="0" distB="0" distL="114300" distR="114300" simplePos="0" relativeHeight="251658240" behindDoc="0" locked="0" layoutInCell="1" allowOverlap="1" wp14:anchorId="3B9BA112" wp14:editId="04B6A2B3">
            <wp:simplePos x="0" y="0"/>
            <wp:positionH relativeFrom="column">
              <wp:posOffset>4162425</wp:posOffset>
            </wp:positionH>
            <wp:positionV relativeFrom="paragraph">
              <wp:posOffset>199390</wp:posOffset>
            </wp:positionV>
            <wp:extent cx="1416050" cy="2908300"/>
            <wp:effectExtent l="0" t="0" r="0" b="6350"/>
            <wp:wrapThrough wrapText="bothSides">
              <wp:wrapPolygon edited="0">
                <wp:start x="0" y="0"/>
                <wp:lineTo x="0" y="21506"/>
                <wp:lineTo x="21213" y="21506"/>
                <wp:lineTo x="21213" y="0"/>
                <wp:lineTo x="0" y="0"/>
              </wp:wrapPolygon>
            </wp:wrapThrough>
            <wp:docPr id="628230508"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30508" name="Picture 1" descr="A table of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16050" cy="2908300"/>
                    </a:xfrm>
                    <a:prstGeom prst="rect">
                      <a:avLst/>
                    </a:prstGeom>
                  </pic:spPr>
                </pic:pic>
              </a:graphicData>
            </a:graphic>
          </wp:anchor>
        </w:drawing>
      </w:r>
    </w:p>
    <w:p w14:paraId="6D121D05" w14:textId="6F487941" w:rsidR="00C62F8C" w:rsidRDefault="00C62F8C" w:rsidP="002348DC">
      <w:pPr>
        <w:spacing w:after="0" w:line="276" w:lineRule="auto"/>
        <w:jc w:val="both"/>
        <w:rPr>
          <w:rFonts w:ascii="Times New Roman" w:hAnsi="Times New Roman" w:cs="Times New Roman"/>
          <w:sz w:val="24"/>
          <w:szCs w:val="24"/>
        </w:rPr>
      </w:pPr>
      <w:r w:rsidRPr="00C62F8C">
        <w:rPr>
          <w:rFonts w:ascii="Times New Roman" w:hAnsi="Times New Roman" w:cs="Times New Roman"/>
          <w:noProof/>
          <w:sz w:val="24"/>
          <w:szCs w:val="24"/>
        </w:rPr>
        <w:drawing>
          <wp:anchor distT="0" distB="0" distL="114300" distR="114300" simplePos="0" relativeHeight="251659264" behindDoc="1" locked="0" layoutInCell="1" allowOverlap="1" wp14:anchorId="77B7E9A9" wp14:editId="1563ABDB">
            <wp:simplePos x="0" y="0"/>
            <wp:positionH relativeFrom="margin">
              <wp:align>center</wp:align>
            </wp:positionH>
            <wp:positionV relativeFrom="paragraph">
              <wp:posOffset>8890</wp:posOffset>
            </wp:positionV>
            <wp:extent cx="1409700" cy="3225800"/>
            <wp:effectExtent l="0" t="0" r="0" b="0"/>
            <wp:wrapThrough wrapText="bothSides">
              <wp:wrapPolygon edited="0">
                <wp:start x="0" y="0"/>
                <wp:lineTo x="0" y="21430"/>
                <wp:lineTo x="21308" y="21430"/>
                <wp:lineTo x="21308" y="0"/>
                <wp:lineTo x="0" y="0"/>
              </wp:wrapPolygon>
            </wp:wrapThrough>
            <wp:docPr id="2027227754"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27754" name="Picture 1" descr="A table of numbers and lett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09700" cy="3225800"/>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p>
    <w:p w14:paraId="1C68166F" w14:textId="1BFAC599" w:rsidR="00C62F8C" w:rsidRDefault="00C62F8C" w:rsidP="002348DC">
      <w:pPr>
        <w:spacing w:after="0" w:line="276" w:lineRule="auto"/>
        <w:jc w:val="both"/>
        <w:rPr>
          <w:rFonts w:ascii="Times New Roman" w:hAnsi="Times New Roman" w:cs="Times New Roman"/>
          <w:sz w:val="24"/>
          <w:szCs w:val="24"/>
        </w:rPr>
      </w:pPr>
    </w:p>
    <w:p w14:paraId="77379C96" w14:textId="77777777" w:rsidR="00C62F8C" w:rsidRPr="00C62F8C" w:rsidRDefault="00C62F8C" w:rsidP="002348DC">
      <w:pPr>
        <w:spacing w:after="0" w:line="276" w:lineRule="auto"/>
        <w:jc w:val="both"/>
        <w:rPr>
          <w:rFonts w:ascii="Times New Roman" w:hAnsi="Times New Roman" w:cs="Times New Roman"/>
          <w:sz w:val="24"/>
          <w:szCs w:val="24"/>
        </w:rPr>
      </w:pPr>
    </w:p>
    <w:p w14:paraId="7F048607" w14:textId="2BC4A2D6" w:rsidR="00C62F8C" w:rsidRDefault="00C62F8C" w:rsidP="002348DC">
      <w:pPr>
        <w:spacing w:after="0"/>
        <w:rPr>
          <w:rFonts w:ascii="Times New Roman" w:hAnsi="Times New Roman" w:cs="Times New Roman"/>
          <w:sz w:val="24"/>
          <w:szCs w:val="24"/>
        </w:rPr>
      </w:pPr>
      <w:r>
        <w:rPr>
          <w:rFonts w:ascii="Times New Roman" w:hAnsi="Times New Roman" w:cs="Times New Roman"/>
          <w:sz w:val="24"/>
          <w:szCs w:val="24"/>
        </w:rPr>
        <w:br w:type="page"/>
      </w:r>
    </w:p>
    <w:p w14:paraId="31A7C103" w14:textId="1B97A2C9" w:rsidR="00C62F8C" w:rsidRDefault="00545A11" w:rsidP="002348D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D. Bivariate Statistics Distributions</w:t>
      </w:r>
    </w:p>
    <w:p w14:paraId="513D01E4" w14:textId="77777777" w:rsidR="00545A11" w:rsidRDefault="00545A11" w:rsidP="002348DC">
      <w:pPr>
        <w:spacing w:after="0" w:line="276" w:lineRule="auto"/>
        <w:jc w:val="both"/>
        <w:rPr>
          <w:rFonts w:ascii="Times New Roman" w:hAnsi="Times New Roman" w:cs="Times New Roman"/>
          <w:sz w:val="24"/>
          <w:szCs w:val="24"/>
        </w:rPr>
      </w:pPr>
    </w:p>
    <w:p w14:paraId="46EDA86F" w14:textId="12E7F7E7" w:rsidR="00545A11" w:rsidRDefault="00545A11" w:rsidP="002348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visual representations of bivariate data can be used to uncover patterns and trends within the data.</w:t>
      </w:r>
    </w:p>
    <w:p w14:paraId="0A05114F" w14:textId="508BB9F3" w:rsidR="00545A11" w:rsidRPr="00335313"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Scatterplot of </w:t>
      </w:r>
      <w:r>
        <w:rPr>
          <w:rFonts w:ascii="Times New Roman" w:hAnsi="Times New Roman" w:cs="Times New Roman"/>
          <w:b/>
          <w:bCs/>
          <w:sz w:val="24"/>
          <w:szCs w:val="24"/>
        </w:rPr>
        <w:t>b</w:t>
      </w:r>
      <w:r w:rsidRPr="00A93138">
        <w:rPr>
          <w:rFonts w:ascii="Times New Roman" w:hAnsi="Times New Roman" w:cs="Times New Roman"/>
          <w:b/>
          <w:bCs/>
          <w:sz w:val="24"/>
          <w:szCs w:val="24"/>
        </w:rPr>
        <w:t>ivariate c</w:t>
      </w:r>
      <w:r w:rsidR="00335313">
        <w:rPr>
          <w:rFonts w:ascii="Times New Roman" w:hAnsi="Times New Roman" w:cs="Times New Roman"/>
          <w:b/>
          <w:bCs/>
          <w:sz w:val="24"/>
          <w:szCs w:val="24"/>
        </w:rPr>
        <w:t>ontinuous</w:t>
      </w:r>
      <w:r>
        <w:rPr>
          <w:rFonts w:ascii="Times New Roman" w:hAnsi="Times New Roman" w:cs="Times New Roman"/>
          <w:sz w:val="24"/>
          <w:szCs w:val="24"/>
        </w:rPr>
        <w:t xml:space="preserve"> data: Tenure and Bandwidth_GB_Year.</w:t>
      </w:r>
    </w:p>
    <w:p w14:paraId="560BE3DD" w14:textId="502D7FB5" w:rsidR="00545A11" w:rsidRDefault="00545A11" w:rsidP="002348DC">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A8426" wp14:editId="0298446E">
            <wp:extent cx="6028280" cy="4125433"/>
            <wp:effectExtent l="0" t="0" r="0" b="8890"/>
            <wp:docPr id="1027633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9232" cy="4139772"/>
                    </a:xfrm>
                    <a:prstGeom prst="rect">
                      <a:avLst/>
                    </a:prstGeom>
                    <a:noFill/>
                  </pic:spPr>
                </pic:pic>
              </a:graphicData>
            </a:graphic>
          </wp:inline>
        </w:drawing>
      </w:r>
    </w:p>
    <w:p w14:paraId="73DA842E" w14:textId="6DB0EAD9"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distribution of this data shows a strong positive linear trend. The lower values of Tenure are primarily paired with low values of Bandwidth_GB_Year, and as the values of Tenure increase, Bandwidth_GB_Year also increases at a predictable pattern, leading to high values of Tenure primarily paired with high values of Bandwidth_GB_Year. The correlation coefficient between these two variables was found to be 0.991, indicating that a strong positive correlation </w:t>
      </w:r>
      <w:r w:rsidR="00671929">
        <w:rPr>
          <w:rFonts w:ascii="Times New Roman" w:hAnsi="Times New Roman" w:cs="Times New Roman"/>
          <w:sz w:val="24"/>
          <w:szCs w:val="24"/>
        </w:rPr>
        <w:t>is present.</w:t>
      </w:r>
    </w:p>
    <w:p w14:paraId="08561F0F" w14:textId="7D49FA14"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summary statistics further describe the Tenure distribution:</w:t>
      </w:r>
    </w:p>
    <w:p w14:paraId="51E6F423" w14:textId="3BEF368B"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Minimum: 1.000</w:t>
      </w:r>
    </w:p>
    <w:p w14:paraId="2430D475" w14:textId="2E76D953"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1</w:t>
      </w:r>
      <w:r w:rsidRPr="00BA05E2">
        <w:rPr>
          <w:rFonts w:ascii="Times New Roman" w:hAnsi="Times New Roman" w:cs="Times New Roman"/>
          <w:sz w:val="24"/>
          <w:szCs w:val="24"/>
          <w:vertAlign w:val="superscript"/>
        </w:rPr>
        <w:t>st</w:t>
      </w:r>
      <w:r>
        <w:rPr>
          <w:rFonts w:ascii="Times New Roman" w:hAnsi="Times New Roman" w:cs="Times New Roman"/>
          <w:sz w:val="24"/>
          <w:szCs w:val="24"/>
        </w:rPr>
        <w:t xml:space="preserve"> Quartile: 7.918</w:t>
      </w:r>
    </w:p>
    <w:p w14:paraId="00535C02" w14:textId="5DF67879"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Median: 35.431</w:t>
      </w:r>
    </w:p>
    <w:p w14:paraId="18FD617E" w14:textId="0FC7FF84"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Mean: 34.526</w:t>
      </w:r>
    </w:p>
    <w:p w14:paraId="4B91CB0F" w14:textId="774D341A"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sidRPr="00BA05E2">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61.480</w:t>
      </w:r>
    </w:p>
    <w:p w14:paraId="3AD948BB" w14:textId="5A9B167E" w:rsidR="00335313" w:rsidRPr="00335313" w:rsidRDefault="00545A11" w:rsidP="002348DC">
      <w:pPr>
        <w:pStyle w:val="ListParagraph"/>
        <w:numPr>
          <w:ilvl w:val="0"/>
          <w:numId w:val="3"/>
        </w:numPr>
        <w:spacing w:after="0" w:line="276" w:lineRule="auto"/>
        <w:jc w:val="both"/>
        <w:rPr>
          <w:rFonts w:ascii="Lucida Console" w:hAnsi="Lucida Console"/>
          <w:color w:val="000000"/>
        </w:rPr>
      </w:pPr>
      <w:r>
        <w:rPr>
          <w:rFonts w:ascii="Times New Roman" w:hAnsi="Times New Roman" w:cs="Times New Roman"/>
          <w:sz w:val="24"/>
          <w:szCs w:val="24"/>
        </w:rPr>
        <w:t>Maximum: 71.999</w:t>
      </w:r>
    </w:p>
    <w:p w14:paraId="377578F6" w14:textId="77777777" w:rsidR="00335313" w:rsidRPr="00335313" w:rsidRDefault="00335313" w:rsidP="002348DC">
      <w:pPr>
        <w:spacing w:after="0" w:line="276" w:lineRule="auto"/>
        <w:ind w:left="360"/>
        <w:jc w:val="both"/>
        <w:rPr>
          <w:rFonts w:ascii="Times New Roman" w:hAnsi="Times New Roman" w:cs="Times New Roman"/>
          <w:color w:val="000000"/>
          <w:sz w:val="24"/>
          <w:szCs w:val="24"/>
        </w:rPr>
      </w:pPr>
    </w:p>
    <w:p w14:paraId="1196F731" w14:textId="0327CB06"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summary statistics further describe the Bandwidth_GB_Year distribution:</w:t>
      </w:r>
    </w:p>
    <w:p w14:paraId="6795E020" w14:textId="73BE56DA"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Minimum: 155.5</w:t>
      </w:r>
    </w:p>
    <w:p w14:paraId="7BC416D8" w14:textId="36BED87C"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1</w:t>
      </w:r>
      <w:r w:rsidRPr="00BA05E2">
        <w:rPr>
          <w:rFonts w:ascii="Times New Roman" w:hAnsi="Times New Roman" w:cs="Times New Roman"/>
          <w:sz w:val="24"/>
          <w:szCs w:val="24"/>
          <w:vertAlign w:val="superscript"/>
        </w:rPr>
        <w:t>st</w:t>
      </w:r>
      <w:r>
        <w:rPr>
          <w:rFonts w:ascii="Times New Roman" w:hAnsi="Times New Roman" w:cs="Times New Roman"/>
          <w:sz w:val="24"/>
          <w:szCs w:val="24"/>
        </w:rPr>
        <w:t xml:space="preserve"> Quartile: 1236.5</w:t>
      </w:r>
    </w:p>
    <w:p w14:paraId="2CAD59E6" w14:textId="0FA41222"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Median: 3279.5</w:t>
      </w:r>
    </w:p>
    <w:p w14:paraId="115EA918" w14:textId="5C7019D0"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Mean: 3392.3</w:t>
      </w:r>
    </w:p>
    <w:p w14:paraId="7789BDB4" w14:textId="105782B9" w:rsidR="00545A11" w:rsidRDefault="00545A11" w:rsidP="002348DC">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sidRPr="00BA05E2">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5586.1</w:t>
      </w:r>
    </w:p>
    <w:p w14:paraId="0DF30C0F" w14:textId="5807F78D" w:rsidR="00335313" w:rsidRPr="00335313" w:rsidRDefault="00545A11" w:rsidP="002348DC">
      <w:pPr>
        <w:pStyle w:val="ListParagraph"/>
        <w:numPr>
          <w:ilvl w:val="0"/>
          <w:numId w:val="3"/>
        </w:numPr>
        <w:spacing w:after="0" w:line="276" w:lineRule="auto"/>
        <w:jc w:val="both"/>
        <w:rPr>
          <w:rFonts w:ascii="Lucida Console" w:hAnsi="Lucida Console"/>
          <w:color w:val="000000"/>
        </w:rPr>
      </w:pPr>
      <w:r>
        <w:rPr>
          <w:rFonts w:ascii="Times New Roman" w:hAnsi="Times New Roman" w:cs="Times New Roman"/>
          <w:sz w:val="24"/>
          <w:szCs w:val="24"/>
        </w:rPr>
        <w:t>Maximum: 7159.0</w:t>
      </w:r>
    </w:p>
    <w:p w14:paraId="4A4B2C3A" w14:textId="77777777" w:rsidR="00335313" w:rsidRDefault="00335313" w:rsidP="002348DC">
      <w:pPr>
        <w:spacing w:after="0" w:line="276" w:lineRule="auto"/>
        <w:jc w:val="both"/>
        <w:rPr>
          <w:rFonts w:ascii="Times New Roman" w:hAnsi="Times New Roman" w:cs="Times New Roman"/>
          <w:color w:val="000000"/>
          <w:sz w:val="24"/>
          <w:szCs w:val="24"/>
        </w:rPr>
      </w:pPr>
    </w:p>
    <w:p w14:paraId="3C495770" w14:textId="35B43555" w:rsidR="00335313" w:rsidRPr="00335313" w:rsidRDefault="00335313" w:rsidP="002348DC">
      <w:pPr>
        <w:pStyle w:val="ListParagraph"/>
        <w:numPr>
          <w:ilvl w:val="0"/>
          <w:numId w:val="3"/>
        </w:numPr>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Grouped bar chart of </w:t>
      </w:r>
      <w:r>
        <w:rPr>
          <w:rFonts w:ascii="Times New Roman" w:hAnsi="Times New Roman" w:cs="Times New Roman"/>
          <w:b/>
          <w:bCs/>
          <w:color w:val="000000"/>
          <w:sz w:val="24"/>
          <w:szCs w:val="24"/>
        </w:rPr>
        <w:t>bivariate categorical</w:t>
      </w:r>
      <w:r>
        <w:rPr>
          <w:rFonts w:ascii="Times New Roman" w:hAnsi="Times New Roman" w:cs="Times New Roman"/>
          <w:color w:val="000000"/>
          <w:sz w:val="24"/>
          <w:szCs w:val="24"/>
        </w:rPr>
        <w:t xml:space="preserve"> data: Churn rate and Contract.</w:t>
      </w:r>
    </w:p>
    <w:p w14:paraId="7D9F3265" w14:textId="235F3BDC" w:rsidR="00335313" w:rsidRDefault="00335313" w:rsidP="002348DC">
      <w:pPr>
        <w:spacing w:after="0" w:line="276"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928843E" wp14:editId="49453985">
            <wp:extent cx="5061098" cy="3463546"/>
            <wp:effectExtent l="0" t="0" r="6350" b="3810"/>
            <wp:docPr id="1953360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3723" cy="3479029"/>
                    </a:xfrm>
                    <a:prstGeom prst="rect">
                      <a:avLst/>
                    </a:prstGeom>
                    <a:noFill/>
                  </pic:spPr>
                </pic:pic>
              </a:graphicData>
            </a:graphic>
          </wp:inline>
        </w:drawing>
      </w:r>
    </w:p>
    <w:p w14:paraId="00C69A7A" w14:textId="0456426E" w:rsidR="00335313" w:rsidRDefault="00335313" w:rsidP="002348DC">
      <w:pPr>
        <w:pStyle w:val="ListParagraph"/>
        <w:numPr>
          <w:ilvl w:val="0"/>
          <w:numId w:val="8"/>
        </w:numPr>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distribution of this data </w:t>
      </w:r>
      <w:r w:rsidR="002348DC">
        <w:rPr>
          <w:rFonts w:ascii="Times New Roman" w:hAnsi="Times New Roman" w:cs="Times New Roman"/>
          <w:color w:val="000000"/>
          <w:sz w:val="24"/>
          <w:szCs w:val="24"/>
        </w:rPr>
        <w:t>is unimodal at “Month-to-Month,” with more customers under that contract than “One Year” or “Two Year.” This is true for both responses of Churn (“Yes” and “No”). There is also a noticeably taller bar height for “Yes” Churn responses in the “Month-to-Month” Contract than for the other two contract responses, especially in relation to the more subdued bar height differences for “No” Churn responses. This appears to indicate that customers with Month-to-Month contracts are more likely to leave the service than customers with longer-term contracts.</w:t>
      </w:r>
    </w:p>
    <w:p w14:paraId="25F73469" w14:textId="696D8E53" w:rsidR="002348DC" w:rsidRPr="002348DC" w:rsidRDefault="002348DC" w:rsidP="002348DC">
      <w:pPr>
        <w:pStyle w:val="ListParagraph"/>
        <w:numPr>
          <w:ilvl w:val="0"/>
          <w:numId w:val="8"/>
        </w:numPr>
        <w:spacing w:after="0"/>
        <w:rPr>
          <w:rFonts w:ascii="Times New Roman" w:hAnsi="Times New Roman" w:cs="Times New Roman"/>
          <w:color w:val="000000"/>
          <w:sz w:val="24"/>
          <w:szCs w:val="24"/>
        </w:rPr>
      </w:pPr>
      <w:r w:rsidRPr="002348DC">
        <w:rPr>
          <w:rFonts w:ascii="Times New Roman" w:hAnsi="Times New Roman" w:cs="Times New Roman"/>
          <w:color w:val="000000"/>
          <w:sz w:val="24"/>
          <w:szCs w:val="24"/>
        </w:rPr>
        <w:t>The following table further summarizes the Churn rate and Contract distributions:</w:t>
      </w:r>
    </w:p>
    <w:tbl>
      <w:tblPr>
        <w:tblStyle w:val="TableGrid"/>
        <w:tblW w:w="0" w:type="auto"/>
        <w:jc w:val="center"/>
        <w:tblLook w:val="04A0" w:firstRow="1" w:lastRow="0" w:firstColumn="1" w:lastColumn="0" w:noHBand="0" w:noVBand="1"/>
      </w:tblPr>
      <w:tblGrid>
        <w:gridCol w:w="1075"/>
        <w:gridCol w:w="1890"/>
        <w:gridCol w:w="810"/>
        <w:gridCol w:w="810"/>
      </w:tblGrid>
      <w:tr w:rsidR="002348DC" w14:paraId="626A4E04" w14:textId="77777777" w:rsidTr="002348DC">
        <w:trPr>
          <w:jc w:val="center"/>
        </w:trPr>
        <w:tc>
          <w:tcPr>
            <w:tcW w:w="2965" w:type="dxa"/>
            <w:gridSpan w:val="2"/>
            <w:vMerge w:val="restart"/>
            <w:tcBorders>
              <w:top w:val="nil"/>
              <w:left w:val="nil"/>
              <w:bottom w:val="nil"/>
              <w:right w:val="single" w:sz="4" w:space="0" w:color="auto"/>
            </w:tcBorders>
          </w:tcPr>
          <w:p w14:paraId="27777DF3" w14:textId="25FF6527" w:rsidR="002348DC" w:rsidRDefault="002348DC" w:rsidP="002348DC">
            <w:pPr>
              <w:spacing w:line="276" w:lineRule="auto"/>
              <w:jc w:val="center"/>
              <w:rPr>
                <w:rFonts w:ascii="Times New Roman" w:hAnsi="Times New Roman" w:cs="Times New Roman"/>
                <w:color w:val="000000"/>
                <w:sz w:val="24"/>
                <w:szCs w:val="24"/>
              </w:rPr>
            </w:pPr>
          </w:p>
        </w:tc>
        <w:tc>
          <w:tcPr>
            <w:tcW w:w="1620" w:type="dxa"/>
            <w:gridSpan w:val="2"/>
            <w:tcBorders>
              <w:left w:val="single" w:sz="4" w:space="0" w:color="auto"/>
            </w:tcBorders>
          </w:tcPr>
          <w:p w14:paraId="41407F8E" w14:textId="06F7963D"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Churn</w:t>
            </w:r>
          </w:p>
        </w:tc>
      </w:tr>
      <w:tr w:rsidR="002348DC" w14:paraId="52B6B3B7" w14:textId="77777777" w:rsidTr="002348DC">
        <w:trPr>
          <w:jc w:val="center"/>
        </w:trPr>
        <w:tc>
          <w:tcPr>
            <w:tcW w:w="2965" w:type="dxa"/>
            <w:gridSpan w:val="2"/>
            <w:vMerge/>
            <w:tcBorders>
              <w:top w:val="nil"/>
              <w:left w:val="nil"/>
              <w:bottom w:val="single" w:sz="4" w:space="0" w:color="auto"/>
              <w:right w:val="single" w:sz="4" w:space="0" w:color="auto"/>
            </w:tcBorders>
          </w:tcPr>
          <w:p w14:paraId="6ECB8353" w14:textId="1D9861FA" w:rsidR="002348DC" w:rsidRDefault="002348DC" w:rsidP="002348DC">
            <w:pPr>
              <w:spacing w:line="276" w:lineRule="auto"/>
              <w:jc w:val="center"/>
              <w:rPr>
                <w:rFonts w:ascii="Times New Roman" w:hAnsi="Times New Roman" w:cs="Times New Roman"/>
                <w:color w:val="000000"/>
                <w:sz w:val="24"/>
                <w:szCs w:val="24"/>
              </w:rPr>
            </w:pPr>
          </w:p>
        </w:tc>
        <w:tc>
          <w:tcPr>
            <w:tcW w:w="810" w:type="dxa"/>
            <w:tcBorders>
              <w:left w:val="single" w:sz="4" w:space="0" w:color="auto"/>
            </w:tcBorders>
          </w:tcPr>
          <w:p w14:paraId="1079F321" w14:textId="2C51A904"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w:t>
            </w:r>
          </w:p>
        </w:tc>
        <w:tc>
          <w:tcPr>
            <w:tcW w:w="810" w:type="dxa"/>
          </w:tcPr>
          <w:p w14:paraId="3170E2B9" w14:textId="5107EB08"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Yes</w:t>
            </w:r>
          </w:p>
        </w:tc>
      </w:tr>
      <w:tr w:rsidR="002348DC" w14:paraId="3C824956" w14:textId="77777777" w:rsidTr="002348DC">
        <w:trPr>
          <w:jc w:val="center"/>
        </w:trPr>
        <w:tc>
          <w:tcPr>
            <w:tcW w:w="1075" w:type="dxa"/>
            <w:vMerge w:val="restart"/>
            <w:tcBorders>
              <w:top w:val="single" w:sz="4" w:space="0" w:color="auto"/>
            </w:tcBorders>
          </w:tcPr>
          <w:p w14:paraId="05A52B1F" w14:textId="692C72A5"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Contract</w:t>
            </w:r>
          </w:p>
        </w:tc>
        <w:tc>
          <w:tcPr>
            <w:tcW w:w="1890" w:type="dxa"/>
            <w:tcBorders>
              <w:top w:val="single" w:sz="4" w:space="0" w:color="auto"/>
            </w:tcBorders>
          </w:tcPr>
          <w:p w14:paraId="46194B85" w14:textId="0CF09C34"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Month-to-Month</w:t>
            </w:r>
          </w:p>
        </w:tc>
        <w:tc>
          <w:tcPr>
            <w:tcW w:w="810" w:type="dxa"/>
          </w:tcPr>
          <w:p w14:paraId="53731790" w14:textId="01A27549"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3422</w:t>
            </w:r>
          </w:p>
        </w:tc>
        <w:tc>
          <w:tcPr>
            <w:tcW w:w="810" w:type="dxa"/>
          </w:tcPr>
          <w:p w14:paraId="015BDEE3" w14:textId="2D18CF86"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2034</w:t>
            </w:r>
          </w:p>
        </w:tc>
      </w:tr>
      <w:tr w:rsidR="002348DC" w14:paraId="127FC633" w14:textId="77777777" w:rsidTr="002348DC">
        <w:trPr>
          <w:jc w:val="center"/>
        </w:trPr>
        <w:tc>
          <w:tcPr>
            <w:tcW w:w="1075" w:type="dxa"/>
            <w:vMerge/>
          </w:tcPr>
          <w:p w14:paraId="75AC5995" w14:textId="77777777" w:rsidR="002348DC" w:rsidRDefault="002348DC" w:rsidP="002348DC">
            <w:pPr>
              <w:spacing w:line="276" w:lineRule="auto"/>
              <w:jc w:val="center"/>
              <w:rPr>
                <w:rFonts w:ascii="Times New Roman" w:hAnsi="Times New Roman" w:cs="Times New Roman"/>
                <w:color w:val="000000"/>
                <w:sz w:val="24"/>
                <w:szCs w:val="24"/>
              </w:rPr>
            </w:pPr>
          </w:p>
        </w:tc>
        <w:tc>
          <w:tcPr>
            <w:tcW w:w="1890" w:type="dxa"/>
          </w:tcPr>
          <w:p w14:paraId="6D443BC9" w14:textId="2C73E887"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One Year</w:t>
            </w:r>
          </w:p>
        </w:tc>
        <w:tc>
          <w:tcPr>
            <w:tcW w:w="810" w:type="dxa"/>
          </w:tcPr>
          <w:p w14:paraId="6DB687A0" w14:textId="24439C33"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1795</w:t>
            </w:r>
          </w:p>
        </w:tc>
        <w:tc>
          <w:tcPr>
            <w:tcW w:w="810" w:type="dxa"/>
          </w:tcPr>
          <w:p w14:paraId="0E7DFDD6" w14:textId="77ACA274"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307</w:t>
            </w:r>
          </w:p>
        </w:tc>
      </w:tr>
      <w:tr w:rsidR="002348DC" w14:paraId="19C7E3B0" w14:textId="77777777" w:rsidTr="002348DC">
        <w:trPr>
          <w:jc w:val="center"/>
        </w:trPr>
        <w:tc>
          <w:tcPr>
            <w:tcW w:w="1075" w:type="dxa"/>
            <w:vMerge/>
          </w:tcPr>
          <w:p w14:paraId="3D402148" w14:textId="77777777" w:rsidR="002348DC" w:rsidRDefault="002348DC" w:rsidP="002348DC">
            <w:pPr>
              <w:spacing w:line="276" w:lineRule="auto"/>
              <w:jc w:val="center"/>
              <w:rPr>
                <w:rFonts w:ascii="Times New Roman" w:hAnsi="Times New Roman" w:cs="Times New Roman"/>
                <w:color w:val="000000"/>
                <w:sz w:val="24"/>
                <w:szCs w:val="24"/>
              </w:rPr>
            </w:pPr>
          </w:p>
        </w:tc>
        <w:tc>
          <w:tcPr>
            <w:tcW w:w="1890" w:type="dxa"/>
          </w:tcPr>
          <w:p w14:paraId="1F0D9281" w14:textId="6FF5A176"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Two Year</w:t>
            </w:r>
          </w:p>
        </w:tc>
        <w:tc>
          <w:tcPr>
            <w:tcW w:w="810" w:type="dxa"/>
          </w:tcPr>
          <w:p w14:paraId="66BA1988" w14:textId="4FF365DD"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2133</w:t>
            </w:r>
          </w:p>
        </w:tc>
        <w:tc>
          <w:tcPr>
            <w:tcW w:w="810" w:type="dxa"/>
          </w:tcPr>
          <w:p w14:paraId="0C7258DE" w14:textId="57DF3640" w:rsidR="002348DC" w:rsidRDefault="002348DC" w:rsidP="002348DC">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309</w:t>
            </w:r>
          </w:p>
        </w:tc>
      </w:tr>
    </w:tbl>
    <w:p w14:paraId="5519D559" w14:textId="238F70BD" w:rsidR="002348DC" w:rsidRDefault="002348DC" w:rsidP="002348DC">
      <w:pPr>
        <w:spacing w:after="0" w:line="276" w:lineRule="auto"/>
        <w:jc w:val="both"/>
        <w:rPr>
          <w:rFonts w:ascii="Times New Roman" w:hAnsi="Times New Roman" w:cs="Times New Roman"/>
          <w:color w:val="000000"/>
          <w:sz w:val="24"/>
          <w:szCs w:val="24"/>
        </w:rPr>
      </w:pPr>
    </w:p>
    <w:p w14:paraId="7B87CB4E" w14:textId="06F00EFB" w:rsidR="002348DC" w:rsidRDefault="002348DC" w:rsidP="002348DC">
      <w:pPr>
        <w:spacing w:after="0"/>
        <w:rPr>
          <w:rFonts w:ascii="Times New Roman" w:hAnsi="Times New Roman" w:cs="Times New Roman"/>
          <w:color w:val="000000"/>
          <w:sz w:val="24"/>
          <w:szCs w:val="24"/>
        </w:rPr>
      </w:pPr>
      <w:r>
        <w:rPr>
          <w:rFonts w:ascii="Times New Roman" w:hAnsi="Times New Roman" w:cs="Times New Roman"/>
          <w:b/>
          <w:bCs/>
          <w:color w:val="000000"/>
          <w:sz w:val="24"/>
          <w:szCs w:val="24"/>
          <w:u w:val="single"/>
        </w:rPr>
        <w:lastRenderedPageBreak/>
        <w:t>E1. Hypothesis Test Results</w:t>
      </w:r>
    </w:p>
    <w:p w14:paraId="39C85F9C" w14:textId="77777777" w:rsidR="002348DC" w:rsidRDefault="002348DC" w:rsidP="002348DC">
      <w:pPr>
        <w:spacing w:after="0"/>
        <w:rPr>
          <w:rFonts w:ascii="Times New Roman" w:hAnsi="Times New Roman" w:cs="Times New Roman"/>
          <w:color w:val="000000"/>
          <w:sz w:val="24"/>
          <w:szCs w:val="24"/>
        </w:rPr>
      </w:pPr>
    </w:p>
    <w:p w14:paraId="45E2B67B" w14:textId="50EA84B4" w:rsidR="002348DC" w:rsidRDefault="002348DC" w:rsidP="002348DC">
      <w:pPr>
        <w:spacing w:after="0"/>
        <w:rPr>
          <w:rFonts w:ascii="Times New Roman" w:hAnsi="Times New Roman" w:cs="Times New Roman"/>
          <w:color w:val="000000"/>
          <w:sz w:val="24"/>
          <w:szCs w:val="24"/>
        </w:rPr>
      </w:pPr>
      <w:r>
        <w:rPr>
          <w:rFonts w:ascii="Times New Roman" w:hAnsi="Times New Roman" w:cs="Times New Roman"/>
          <w:color w:val="000000"/>
          <w:sz w:val="24"/>
          <w:szCs w:val="24"/>
        </w:rPr>
        <w:t>The t</w:t>
      </w:r>
      <w:r w:rsidR="00E938F6">
        <w:rPr>
          <w:rFonts w:ascii="Times New Roman" w:hAnsi="Times New Roman" w:cs="Times New Roman"/>
          <w:color w:val="000000"/>
          <w:sz w:val="24"/>
          <w:szCs w:val="24"/>
        </w:rPr>
        <w:t>wo-sample t-test parameters and results were as follows.</w:t>
      </w:r>
    </w:p>
    <w:p w14:paraId="2D06EBE4" w14:textId="77777777" w:rsidR="00E938F6" w:rsidRPr="00C559E1" w:rsidRDefault="00E938F6" w:rsidP="00E938F6">
      <w:pPr>
        <w:pStyle w:val="ListParagraph"/>
        <w:numPr>
          <w:ilvl w:val="0"/>
          <w:numId w:val="1"/>
        </w:numPr>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Null hypothesis and alpha level: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α=0.05</m:t>
        </m:r>
      </m:oMath>
    </w:p>
    <w:p w14:paraId="7D945713" w14:textId="77777777" w:rsidR="00E938F6" w:rsidRPr="00D452FF" w:rsidRDefault="00E938F6" w:rsidP="00E938F6">
      <w:pPr>
        <w:pStyle w:val="ListParagraph"/>
        <w:numPr>
          <w:ilvl w:val="0"/>
          <w:numId w:val="1"/>
        </w:numPr>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p>
    <w:p w14:paraId="3EDD7E85" w14:textId="77777777" w:rsidR="00E938F6" w:rsidRPr="00FA4080" w:rsidRDefault="00000000" w:rsidP="00E938F6">
      <w:pPr>
        <w:pStyle w:val="ListParagraph"/>
        <w:numPr>
          <w:ilvl w:val="0"/>
          <w:numId w:val="1"/>
        </w:numPr>
        <w:spacing w:after="0" w:line="276"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oMath>
      <w:r w:rsidR="00E938F6">
        <w:rPr>
          <w:rFonts w:ascii="Times New Roman" w:eastAsiaTheme="minorEastAsia" w:hAnsi="Times New Roman" w:cs="Times New Roman"/>
          <w:sz w:val="24"/>
          <w:szCs w:val="24"/>
        </w:rPr>
        <w:t>: Population mean Bandwidth_GB_Year for customers who stayed with the service.</w:t>
      </w:r>
    </w:p>
    <w:p w14:paraId="524B8FA7" w14:textId="77777777" w:rsidR="00E938F6" w:rsidRPr="00C559E1" w:rsidRDefault="00000000" w:rsidP="00E938F6">
      <w:pPr>
        <w:pStyle w:val="ListParagraph"/>
        <w:numPr>
          <w:ilvl w:val="0"/>
          <w:numId w:val="1"/>
        </w:numPr>
        <w:spacing w:after="0" w:line="276"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sidR="00E938F6">
        <w:rPr>
          <w:rFonts w:ascii="Times New Roman" w:eastAsiaTheme="minorEastAsia" w:hAnsi="Times New Roman" w:cs="Times New Roman"/>
          <w:sz w:val="24"/>
          <w:szCs w:val="24"/>
        </w:rPr>
        <w:t>: Population mean Bandwidth_GB_Year for customers who left the service.</w:t>
      </w:r>
    </w:p>
    <w:p w14:paraId="1AADBF7C" w14:textId="77777777" w:rsidR="00E938F6" w:rsidRPr="00A91B70" w:rsidRDefault="00E938F6" w:rsidP="00E938F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 value: 59.905</w:t>
      </w:r>
    </w:p>
    <w:p w14:paraId="1697C17B" w14:textId="77777777" w:rsidR="00E938F6" w:rsidRDefault="00E938F6" w:rsidP="00E938F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degrees of freedom: 7264.6</w:t>
      </w:r>
    </w:p>
    <w:p w14:paraId="56E63F75" w14:textId="77777777" w:rsidR="00E938F6" w:rsidRDefault="00E938F6" w:rsidP="00E938F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p-value &lt; 2.2e-16</w:t>
      </w:r>
    </w:p>
    <w:p w14:paraId="5A1D590C" w14:textId="77777777" w:rsidR="00E938F6" w:rsidRDefault="00E938F6" w:rsidP="00E938F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95 percent confidence interval: [2126.793, Inf]</w:t>
      </w:r>
    </w:p>
    <w:p w14:paraId="32EE10A1" w14:textId="77777777" w:rsidR="00E938F6" w:rsidRDefault="00E938F6" w:rsidP="00E938F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sample estimates:</w:t>
      </w:r>
    </w:p>
    <w:p w14:paraId="7200C036" w14:textId="77777777" w:rsidR="00E938F6" w:rsidRDefault="00E938F6" w:rsidP="00E938F6">
      <w:pPr>
        <w:pStyle w:val="ListParagraph"/>
        <w:numPr>
          <w:ilvl w:val="1"/>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mean of x: 3971.856</w:t>
      </w:r>
    </w:p>
    <w:p w14:paraId="0C82D0EF" w14:textId="4DCA9402" w:rsidR="00E938F6" w:rsidRDefault="00E938F6" w:rsidP="00E938F6">
      <w:pPr>
        <w:pStyle w:val="ListParagraph"/>
        <w:numPr>
          <w:ilvl w:val="1"/>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mean of y: 1785.009</w:t>
      </w:r>
    </w:p>
    <w:p w14:paraId="74BC8D5E" w14:textId="77777777" w:rsidR="00E938F6" w:rsidRDefault="00E938F6" w:rsidP="00E938F6">
      <w:pPr>
        <w:spacing w:after="0" w:line="276" w:lineRule="auto"/>
        <w:jc w:val="both"/>
        <w:rPr>
          <w:rFonts w:ascii="Times New Roman" w:hAnsi="Times New Roman" w:cs="Times New Roman"/>
          <w:sz w:val="24"/>
          <w:szCs w:val="24"/>
        </w:rPr>
      </w:pPr>
    </w:p>
    <w:p w14:paraId="7A58A17A" w14:textId="5E633DDA" w:rsidR="00E938F6" w:rsidRDefault="00E938F6" w:rsidP="00E938F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Since the p-value is less than the designated alpha level of 0.05, there is enough evidence to reject the null hypothesis. The mean Bandwidth_GB_Year for customers who stayed with the service is greater than the mean Bandwidth_GB_Year for customers who left the service to a statistically significant degree. There is enough evidence to suggest that Churn rate is </w:t>
      </w:r>
      <w:r w:rsidR="00AF6A5A">
        <w:rPr>
          <w:rFonts w:ascii="Times New Roman" w:hAnsi="Times New Roman" w:cs="Times New Roman"/>
          <w:sz w:val="24"/>
          <w:szCs w:val="24"/>
        </w:rPr>
        <w:t>related to</w:t>
      </w:r>
      <w:r>
        <w:rPr>
          <w:rFonts w:ascii="Times New Roman" w:hAnsi="Times New Roman" w:cs="Times New Roman"/>
          <w:sz w:val="24"/>
          <w:szCs w:val="24"/>
        </w:rPr>
        <w:t xml:space="preserve"> and can potentially be predicted by Bandwidth_GB_Year.</w:t>
      </w:r>
    </w:p>
    <w:p w14:paraId="3775274D" w14:textId="77777777" w:rsidR="00E938F6" w:rsidRDefault="00E938F6" w:rsidP="00E938F6">
      <w:pPr>
        <w:spacing w:after="0" w:line="276" w:lineRule="auto"/>
        <w:jc w:val="both"/>
        <w:rPr>
          <w:rFonts w:ascii="Times New Roman" w:hAnsi="Times New Roman" w:cs="Times New Roman"/>
          <w:sz w:val="24"/>
          <w:szCs w:val="24"/>
        </w:rPr>
      </w:pPr>
    </w:p>
    <w:p w14:paraId="31FF6491" w14:textId="1972DCA7" w:rsidR="00E938F6" w:rsidRDefault="00E938F6" w:rsidP="00E938F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E2. Analysis Limitations</w:t>
      </w:r>
    </w:p>
    <w:p w14:paraId="0061C410" w14:textId="77777777" w:rsidR="00E938F6" w:rsidRDefault="00E938F6" w:rsidP="00E938F6">
      <w:pPr>
        <w:spacing w:after="0" w:line="276" w:lineRule="auto"/>
        <w:jc w:val="both"/>
        <w:rPr>
          <w:rFonts w:ascii="Times New Roman" w:hAnsi="Times New Roman" w:cs="Times New Roman"/>
          <w:sz w:val="24"/>
          <w:szCs w:val="24"/>
        </w:rPr>
      </w:pPr>
    </w:p>
    <w:p w14:paraId="6125FF8F" w14:textId="23992F48" w:rsidR="00E938F6" w:rsidRDefault="00E938F6" w:rsidP="00E938F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Although the hypothesis test determined a statistically significant relationship between Churn rate and Bandwidth_GB_Year, it is important to remember that correlation does not imply causation</w:t>
      </w:r>
      <w:r w:rsidR="00CF67F7">
        <w:rPr>
          <w:rFonts w:ascii="Times New Roman" w:hAnsi="Times New Roman" w:cs="Times New Roman"/>
          <w:sz w:val="24"/>
          <w:szCs w:val="24"/>
        </w:rPr>
        <w:t>. A</w:t>
      </w:r>
      <w:r>
        <w:rPr>
          <w:rFonts w:ascii="Times New Roman" w:hAnsi="Times New Roman" w:cs="Times New Roman"/>
          <w:sz w:val="24"/>
          <w:szCs w:val="24"/>
        </w:rPr>
        <w:t xml:space="preserve">ny relationship between any two variables should not </w:t>
      </w:r>
      <w:r w:rsidR="00CF67F7">
        <w:rPr>
          <w:rFonts w:ascii="Times New Roman" w:hAnsi="Times New Roman" w:cs="Times New Roman"/>
          <w:sz w:val="24"/>
          <w:szCs w:val="24"/>
        </w:rPr>
        <w:t xml:space="preserve">directly lead to the assumption that variations in one variable </w:t>
      </w:r>
      <w:r w:rsidR="00AF6A5A">
        <w:rPr>
          <w:rFonts w:ascii="Times New Roman" w:hAnsi="Times New Roman" w:cs="Times New Roman"/>
          <w:sz w:val="24"/>
          <w:szCs w:val="24"/>
        </w:rPr>
        <w:t>cause</w:t>
      </w:r>
      <w:r w:rsidR="00CF67F7">
        <w:rPr>
          <w:rFonts w:ascii="Times New Roman" w:hAnsi="Times New Roman" w:cs="Times New Roman"/>
          <w:sz w:val="24"/>
          <w:szCs w:val="24"/>
        </w:rPr>
        <w:t xml:space="preserve"> variations in the other. There may be unmeasured or unanalyzed confounding variables that influence both variables of interest. For example, it was observed that a strong correlation existed between Tenure and Bandwidth_GB_Year. It is possible that Tenure is more important</w:t>
      </w:r>
      <w:r w:rsidR="00CF67F7" w:rsidRPr="00CF67F7">
        <w:rPr>
          <w:rFonts w:ascii="Times New Roman" w:hAnsi="Times New Roman" w:cs="Times New Roman"/>
          <w:sz w:val="24"/>
          <w:szCs w:val="24"/>
        </w:rPr>
        <w:t xml:space="preserve"> </w:t>
      </w:r>
      <w:r w:rsidR="00CF67F7">
        <w:rPr>
          <w:rFonts w:ascii="Times New Roman" w:hAnsi="Times New Roman" w:cs="Times New Roman"/>
          <w:sz w:val="24"/>
          <w:szCs w:val="24"/>
        </w:rPr>
        <w:t>than Bandwidth_GB_Year in predicting and analyzing Churn rate, but because of the aforementioned correlation, a connection between Bandwidth_GB_Year and Churn rate could be erroneously applied.</w:t>
      </w:r>
    </w:p>
    <w:p w14:paraId="48E6D060" w14:textId="77777777" w:rsidR="00CF67F7" w:rsidRDefault="00CF67F7" w:rsidP="00E938F6">
      <w:pPr>
        <w:spacing w:after="0" w:line="276" w:lineRule="auto"/>
        <w:jc w:val="both"/>
        <w:rPr>
          <w:rFonts w:ascii="Times New Roman" w:hAnsi="Times New Roman" w:cs="Times New Roman"/>
          <w:sz w:val="24"/>
          <w:szCs w:val="24"/>
        </w:rPr>
      </w:pPr>
    </w:p>
    <w:p w14:paraId="53625E4A" w14:textId="71692B83" w:rsidR="00CF67F7" w:rsidRDefault="00CF67F7" w:rsidP="00E938F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E3. Recommended Course of Action</w:t>
      </w:r>
    </w:p>
    <w:p w14:paraId="106EDDD4" w14:textId="77777777" w:rsidR="00CF67F7" w:rsidRDefault="00CF67F7" w:rsidP="00E938F6">
      <w:pPr>
        <w:spacing w:after="0" w:line="276" w:lineRule="auto"/>
        <w:jc w:val="both"/>
        <w:rPr>
          <w:rFonts w:ascii="Times New Roman" w:hAnsi="Times New Roman" w:cs="Times New Roman"/>
          <w:sz w:val="24"/>
          <w:szCs w:val="24"/>
        </w:rPr>
      </w:pPr>
    </w:p>
    <w:p w14:paraId="7B1F03D6" w14:textId="4C344BB6" w:rsidR="00210DCA" w:rsidRDefault="00CF67F7" w:rsidP="00210DC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Based on the results of this hypothesis test, it is recommended to identify and target customers with low levels of Bandwidth_GB_Year to prevent them from leaving the service. It is also recommended to further explore other variables </w:t>
      </w:r>
      <w:r w:rsidR="00AF6A5A">
        <w:rPr>
          <w:rFonts w:ascii="Times New Roman" w:hAnsi="Times New Roman" w:cs="Times New Roman"/>
          <w:sz w:val="24"/>
          <w:szCs w:val="24"/>
        </w:rPr>
        <w:t>that</w:t>
      </w:r>
      <w:r>
        <w:rPr>
          <w:rFonts w:ascii="Times New Roman" w:hAnsi="Times New Roman" w:cs="Times New Roman"/>
          <w:sz w:val="24"/>
          <w:szCs w:val="24"/>
        </w:rPr>
        <w:t xml:space="preserve"> may show connections to Churn rate and/or Bandwidth_GB_Year, since there may be better or more clear predictors of </w:t>
      </w:r>
      <w:r w:rsidR="00210DCA">
        <w:rPr>
          <w:rFonts w:ascii="Times New Roman" w:hAnsi="Times New Roman" w:cs="Times New Roman"/>
          <w:sz w:val="24"/>
          <w:szCs w:val="24"/>
        </w:rPr>
        <w:t xml:space="preserve">Churn. These results, along with </w:t>
      </w:r>
      <w:r w:rsidR="00AF6A5A">
        <w:rPr>
          <w:rFonts w:ascii="Times New Roman" w:hAnsi="Times New Roman" w:cs="Times New Roman"/>
          <w:sz w:val="24"/>
          <w:szCs w:val="24"/>
        </w:rPr>
        <w:t>further</w:t>
      </w:r>
      <w:r w:rsidR="00210DCA">
        <w:rPr>
          <w:rFonts w:ascii="Times New Roman" w:hAnsi="Times New Roman" w:cs="Times New Roman"/>
          <w:sz w:val="24"/>
          <w:szCs w:val="24"/>
        </w:rPr>
        <w:t xml:space="preserve"> exploration,</w:t>
      </w:r>
      <w:r w:rsidR="00AF6A5A">
        <w:rPr>
          <w:rFonts w:ascii="Times New Roman" w:hAnsi="Times New Roman" w:cs="Times New Roman"/>
          <w:sz w:val="24"/>
          <w:szCs w:val="24"/>
        </w:rPr>
        <w:t xml:space="preserve"> may</w:t>
      </w:r>
      <w:r w:rsidR="00210DCA">
        <w:rPr>
          <w:rFonts w:ascii="Times New Roman" w:hAnsi="Times New Roman" w:cs="Times New Roman"/>
          <w:sz w:val="24"/>
          <w:szCs w:val="24"/>
        </w:rPr>
        <w:t xml:space="preserve"> help stakeholders retain customers they would otherwise lose.</w:t>
      </w:r>
    </w:p>
    <w:p w14:paraId="369B01A9" w14:textId="77777777" w:rsidR="00210DCA" w:rsidRDefault="00210DCA" w:rsidP="00210DCA">
      <w:pPr>
        <w:spacing w:after="0"/>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u w:val="single"/>
        </w:rPr>
        <w:lastRenderedPageBreak/>
        <w:t>F. Panopto Recording</w:t>
      </w:r>
    </w:p>
    <w:p w14:paraId="739B85A9" w14:textId="77777777" w:rsidR="00210DCA" w:rsidRDefault="00210DCA" w:rsidP="00210DCA">
      <w:pPr>
        <w:spacing w:after="0"/>
        <w:jc w:val="both"/>
        <w:rPr>
          <w:rFonts w:ascii="Times New Roman" w:hAnsi="Times New Roman" w:cs="Times New Roman"/>
          <w:sz w:val="24"/>
          <w:szCs w:val="24"/>
        </w:rPr>
      </w:pPr>
    </w:p>
    <w:p w14:paraId="3063995C" w14:textId="1EBE6C06" w:rsidR="00210DCA" w:rsidRDefault="00210DCA" w:rsidP="00210DCA">
      <w:pPr>
        <w:spacing w:after="0"/>
        <w:jc w:val="both"/>
        <w:rPr>
          <w:rFonts w:ascii="Times New Roman" w:hAnsi="Times New Roman" w:cs="Times New Roman"/>
          <w:sz w:val="24"/>
          <w:szCs w:val="24"/>
        </w:rPr>
      </w:pPr>
      <w:r>
        <w:rPr>
          <w:rFonts w:ascii="Times New Roman" w:hAnsi="Times New Roman" w:cs="Times New Roman"/>
          <w:sz w:val="24"/>
          <w:szCs w:val="24"/>
        </w:rPr>
        <w:t>Please refer to the link attached with a Panopto video recording. The video includes an explanation, execution, and output results of the referred code, along with code used to generate all visual representations of distributions included in this analysis.</w:t>
      </w:r>
    </w:p>
    <w:p w14:paraId="77FF26B9" w14:textId="77777777" w:rsidR="00210DCA" w:rsidRDefault="00210DCA" w:rsidP="00210DCA">
      <w:pPr>
        <w:spacing w:after="0"/>
        <w:jc w:val="both"/>
        <w:rPr>
          <w:rFonts w:ascii="Times New Roman" w:hAnsi="Times New Roman" w:cs="Times New Roman"/>
          <w:sz w:val="24"/>
          <w:szCs w:val="24"/>
        </w:rPr>
      </w:pPr>
    </w:p>
    <w:p w14:paraId="127D9247" w14:textId="77777777" w:rsidR="00210DCA" w:rsidRDefault="00210DCA" w:rsidP="00210DCA">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G. Third-Party Code References</w:t>
      </w:r>
    </w:p>
    <w:p w14:paraId="238C4125" w14:textId="77777777" w:rsidR="00210DCA" w:rsidRDefault="00210DCA" w:rsidP="00210DCA">
      <w:pPr>
        <w:spacing w:after="0"/>
        <w:jc w:val="both"/>
        <w:rPr>
          <w:rFonts w:ascii="Times New Roman" w:hAnsi="Times New Roman" w:cs="Times New Roman"/>
          <w:sz w:val="24"/>
          <w:szCs w:val="24"/>
        </w:rPr>
      </w:pPr>
    </w:p>
    <w:p w14:paraId="76616610" w14:textId="247B26CD" w:rsidR="00210DCA" w:rsidRDefault="00210DCA" w:rsidP="00210DCA">
      <w:pPr>
        <w:spacing w:after="0"/>
        <w:jc w:val="both"/>
        <w:rPr>
          <w:rFonts w:ascii="Times New Roman" w:hAnsi="Times New Roman" w:cs="Times New Roman"/>
          <w:sz w:val="24"/>
          <w:szCs w:val="24"/>
        </w:rPr>
      </w:pPr>
      <w:r>
        <w:rPr>
          <w:rFonts w:ascii="Times New Roman" w:hAnsi="Times New Roman" w:cs="Times New Roman"/>
          <w:sz w:val="24"/>
          <w:szCs w:val="24"/>
        </w:rPr>
        <w:t xml:space="preserve">WGU Courseware was used as a resource to learn the methods, concepts, and functions used to create the codes in this project, including DataCamp course tracks (datacamp.com), Dr. William Sewell’s D207 webinar videos, and the book </w:t>
      </w:r>
      <w:r>
        <w:rPr>
          <w:rFonts w:ascii="Times New Roman" w:hAnsi="Times New Roman" w:cs="Times New Roman"/>
          <w:i/>
          <w:iCs/>
          <w:sz w:val="24"/>
          <w:szCs w:val="24"/>
        </w:rPr>
        <w:t>Data Science Using Python and R</w:t>
      </w:r>
      <w:r>
        <w:rPr>
          <w:rFonts w:ascii="Times New Roman" w:hAnsi="Times New Roman" w:cs="Times New Roman"/>
          <w:sz w:val="24"/>
          <w:szCs w:val="24"/>
        </w:rPr>
        <w:t xml:space="preserve"> by Chantal D. Larose and Daniel T. Larose.</w:t>
      </w:r>
    </w:p>
    <w:p w14:paraId="7CC719F6" w14:textId="77777777" w:rsidR="00210DCA" w:rsidRDefault="00210DCA" w:rsidP="00210DCA">
      <w:pPr>
        <w:spacing w:after="0"/>
        <w:jc w:val="both"/>
        <w:rPr>
          <w:rFonts w:ascii="Times New Roman" w:hAnsi="Times New Roman" w:cs="Times New Roman"/>
          <w:sz w:val="24"/>
          <w:szCs w:val="24"/>
        </w:rPr>
      </w:pPr>
    </w:p>
    <w:p w14:paraId="069B8BB8" w14:textId="77777777" w:rsidR="00210DCA" w:rsidRDefault="00210DCA" w:rsidP="00210DCA">
      <w:pPr>
        <w:spacing w:after="0"/>
        <w:jc w:val="both"/>
        <w:rPr>
          <w:rFonts w:ascii="Times New Roman" w:hAnsi="Times New Roman" w:cs="Times New Roman"/>
          <w:sz w:val="24"/>
          <w:szCs w:val="24"/>
        </w:rPr>
      </w:pPr>
      <w:r>
        <w:rPr>
          <w:rFonts w:ascii="Times New Roman" w:hAnsi="Times New Roman" w:cs="Times New Roman"/>
          <w:sz w:val="24"/>
          <w:szCs w:val="24"/>
        </w:rPr>
        <w:t>The code structure used to create a treemap was found here:</w:t>
      </w:r>
    </w:p>
    <w:p w14:paraId="7EDB87F5" w14:textId="23637BDA" w:rsidR="00210DCA" w:rsidRDefault="00000000" w:rsidP="00210DCA">
      <w:pPr>
        <w:spacing w:after="0"/>
        <w:jc w:val="both"/>
        <w:rPr>
          <w:rFonts w:ascii="Times New Roman" w:hAnsi="Times New Roman" w:cs="Times New Roman"/>
          <w:sz w:val="24"/>
          <w:szCs w:val="24"/>
        </w:rPr>
      </w:pPr>
      <w:hyperlink r:id="rId16" w:anchor="tree-map" w:history="1">
        <w:r w:rsidR="00210DCA" w:rsidRPr="0030579E">
          <w:rPr>
            <w:rStyle w:val="Hyperlink"/>
            <w:rFonts w:ascii="Times New Roman" w:hAnsi="Times New Roman" w:cs="Times New Roman"/>
            <w:sz w:val="24"/>
            <w:szCs w:val="24"/>
          </w:rPr>
          <w:t>https://rkabacoff.github.io/datavis/Univariate.html#tree-map</w:t>
        </w:r>
      </w:hyperlink>
    </w:p>
    <w:p w14:paraId="16C5C321" w14:textId="77777777" w:rsidR="00210DCA" w:rsidRDefault="00210DCA" w:rsidP="00210DCA">
      <w:pPr>
        <w:spacing w:after="0"/>
        <w:jc w:val="both"/>
        <w:rPr>
          <w:rFonts w:ascii="Times New Roman" w:hAnsi="Times New Roman" w:cs="Times New Roman"/>
          <w:sz w:val="24"/>
          <w:szCs w:val="24"/>
        </w:rPr>
      </w:pPr>
    </w:p>
    <w:p w14:paraId="38C4F708" w14:textId="45EB8024" w:rsidR="00210DCA" w:rsidRPr="00FD455D" w:rsidRDefault="00210DCA" w:rsidP="00210DCA">
      <w:pPr>
        <w:spacing w:after="0"/>
        <w:jc w:val="both"/>
        <w:rPr>
          <w:rFonts w:ascii="Times New Roman" w:hAnsi="Times New Roman" w:cs="Times New Roman"/>
          <w:sz w:val="24"/>
          <w:szCs w:val="24"/>
        </w:rPr>
      </w:pPr>
      <w:r>
        <w:rPr>
          <w:rFonts w:ascii="Times New Roman" w:hAnsi="Times New Roman" w:cs="Times New Roman"/>
          <w:sz w:val="24"/>
          <w:szCs w:val="24"/>
        </w:rPr>
        <w:t xml:space="preserve">This is referenced in-text in the </w:t>
      </w:r>
      <w:r w:rsidR="00002B7E">
        <w:rPr>
          <w:rFonts w:ascii="Times New Roman" w:hAnsi="Times New Roman" w:cs="Times New Roman"/>
          <w:sz w:val="24"/>
          <w:szCs w:val="24"/>
        </w:rPr>
        <w:t xml:space="preserve">code used to generate the visual representations of distributions included in this analysis. This can be found as part of the attached file: </w:t>
      </w:r>
      <w:r w:rsidR="00002B7E" w:rsidRPr="00FA4080">
        <w:rPr>
          <w:rFonts w:ascii="Times New Roman" w:hAnsi="Times New Roman" w:cs="Times New Roman"/>
          <w:sz w:val="24"/>
          <w:szCs w:val="24"/>
        </w:rPr>
        <w:t>Atwood_D20</w:t>
      </w:r>
      <w:r w:rsidR="00002B7E">
        <w:rPr>
          <w:rFonts w:ascii="Times New Roman" w:hAnsi="Times New Roman" w:cs="Times New Roman"/>
          <w:sz w:val="24"/>
          <w:szCs w:val="24"/>
        </w:rPr>
        <w:t>7</w:t>
      </w:r>
      <w:r w:rsidR="00002B7E" w:rsidRPr="00FA4080">
        <w:rPr>
          <w:rFonts w:ascii="Times New Roman" w:hAnsi="Times New Roman" w:cs="Times New Roman"/>
          <w:sz w:val="24"/>
          <w:szCs w:val="24"/>
        </w:rPr>
        <w:t>_PA_Code.R.</w:t>
      </w:r>
    </w:p>
    <w:p w14:paraId="11955D77" w14:textId="77777777" w:rsidR="00210DCA" w:rsidRDefault="00210DCA" w:rsidP="00210DCA">
      <w:pPr>
        <w:spacing w:after="0"/>
        <w:jc w:val="both"/>
        <w:rPr>
          <w:rFonts w:ascii="Times New Roman" w:hAnsi="Times New Roman" w:cs="Times New Roman"/>
          <w:b/>
          <w:bCs/>
          <w:sz w:val="24"/>
          <w:szCs w:val="24"/>
          <w:u w:val="single"/>
        </w:rPr>
      </w:pPr>
    </w:p>
    <w:p w14:paraId="2A2F5634" w14:textId="77777777" w:rsidR="00210DCA" w:rsidRPr="00E82CC1" w:rsidRDefault="00210DCA" w:rsidP="00210DCA">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H. References</w:t>
      </w:r>
    </w:p>
    <w:p w14:paraId="6B82B6FC" w14:textId="77777777" w:rsidR="00002B7E" w:rsidRDefault="00002B7E" w:rsidP="00002B7E">
      <w:pPr>
        <w:spacing w:after="0"/>
        <w:rPr>
          <w:rFonts w:ascii="Times New Roman" w:hAnsi="Times New Roman" w:cs="Times New Roman"/>
          <w:sz w:val="24"/>
          <w:szCs w:val="24"/>
        </w:rPr>
      </w:pPr>
    </w:p>
    <w:p w14:paraId="5FD5AF0F" w14:textId="335CB9C5" w:rsidR="00002B7E" w:rsidRPr="00210DCA" w:rsidRDefault="00002B7E" w:rsidP="00002B7E">
      <w:pPr>
        <w:spacing w:after="0"/>
        <w:jc w:val="both"/>
        <w:rPr>
          <w:rFonts w:ascii="Times New Roman" w:hAnsi="Times New Roman" w:cs="Times New Roman"/>
          <w:b/>
          <w:bCs/>
          <w:sz w:val="24"/>
          <w:szCs w:val="24"/>
          <w:u w:val="single"/>
        </w:rPr>
      </w:pPr>
      <w:r>
        <w:rPr>
          <w:rFonts w:ascii="Times New Roman" w:hAnsi="Times New Roman" w:cs="Times New Roman"/>
          <w:sz w:val="24"/>
          <w:szCs w:val="24"/>
        </w:rPr>
        <w:t>There is no content in this analysis which has been quoted, paraphrased, summarized, or otherwise requires direct citation.</w:t>
      </w:r>
    </w:p>
    <w:sectPr w:rsidR="00002B7E" w:rsidRPr="0021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F9E"/>
    <w:multiLevelType w:val="hybridMultilevel"/>
    <w:tmpl w:val="4A82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178B4"/>
    <w:multiLevelType w:val="hybridMultilevel"/>
    <w:tmpl w:val="E85EF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01FAE"/>
    <w:multiLevelType w:val="hybridMultilevel"/>
    <w:tmpl w:val="0A66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77996"/>
    <w:multiLevelType w:val="hybridMultilevel"/>
    <w:tmpl w:val="D254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259E3"/>
    <w:multiLevelType w:val="hybridMultilevel"/>
    <w:tmpl w:val="5B8A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C4DB0"/>
    <w:multiLevelType w:val="hybridMultilevel"/>
    <w:tmpl w:val="E8F6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71B96"/>
    <w:multiLevelType w:val="hybridMultilevel"/>
    <w:tmpl w:val="0818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E3F88"/>
    <w:multiLevelType w:val="hybridMultilevel"/>
    <w:tmpl w:val="B330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96BB4"/>
    <w:multiLevelType w:val="hybridMultilevel"/>
    <w:tmpl w:val="72325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166254">
    <w:abstractNumId w:val="1"/>
  </w:num>
  <w:num w:numId="2" w16cid:durableId="1772701706">
    <w:abstractNumId w:val="8"/>
  </w:num>
  <w:num w:numId="3" w16cid:durableId="1637564084">
    <w:abstractNumId w:val="5"/>
  </w:num>
  <w:num w:numId="4" w16cid:durableId="1842574789">
    <w:abstractNumId w:val="7"/>
  </w:num>
  <w:num w:numId="5" w16cid:durableId="1787116269">
    <w:abstractNumId w:val="6"/>
  </w:num>
  <w:num w:numId="6" w16cid:durableId="1137920341">
    <w:abstractNumId w:val="0"/>
  </w:num>
  <w:num w:numId="7" w16cid:durableId="70321490">
    <w:abstractNumId w:val="4"/>
  </w:num>
  <w:num w:numId="8" w16cid:durableId="1671133279">
    <w:abstractNumId w:val="3"/>
  </w:num>
  <w:num w:numId="9" w16cid:durableId="603268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D0"/>
    <w:rsid w:val="00000B85"/>
    <w:rsid w:val="00002B7E"/>
    <w:rsid w:val="000D3AD5"/>
    <w:rsid w:val="00123604"/>
    <w:rsid w:val="001C5683"/>
    <w:rsid w:val="00210DCA"/>
    <w:rsid w:val="002348DC"/>
    <w:rsid w:val="002462EB"/>
    <w:rsid w:val="00295A43"/>
    <w:rsid w:val="002B3EBB"/>
    <w:rsid w:val="00335313"/>
    <w:rsid w:val="00434ED0"/>
    <w:rsid w:val="00545A11"/>
    <w:rsid w:val="006677CB"/>
    <w:rsid w:val="00671929"/>
    <w:rsid w:val="00676869"/>
    <w:rsid w:val="00A91B70"/>
    <w:rsid w:val="00A93138"/>
    <w:rsid w:val="00AF6A5A"/>
    <w:rsid w:val="00B815FD"/>
    <w:rsid w:val="00BA05E2"/>
    <w:rsid w:val="00C559E1"/>
    <w:rsid w:val="00C62F8C"/>
    <w:rsid w:val="00CF67F7"/>
    <w:rsid w:val="00D452FF"/>
    <w:rsid w:val="00DF3AD1"/>
    <w:rsid w:val="00E938F6"/>
    <w:rsid w:val="00EC08FA"/>
    <w:rsid w:val="00F52DA9"/>
    <w:rsid w:val="00FA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4C27A"/>
  <w15:chartTrackingRefBased/>
  <w15:docId w15:val="{F0EE41F7-02C2-4AB0-B6A5-A33AD5F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D0"/>
    <w:pPr>
      <w:ind w:left="720"/>
      <w:contextualSpacing/>
    </w:pPr>
  </w:style>
  <w:style w:type="table" w:styleId="TableGrid">
    <w:name w:val="Table Grid"/>
    <w:basedOn w:val="TableNormal"/>
    <w:uiPriority w:val="39"/>
    <w:rsid w:val="0029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52FF"/>
    <w:rPr>
      <w:color w:val="666666"/>
    </w:rPr>
  </w:style>
  <w:style w:type="paragraph" w:styleId="HTMLPreformatted">
    <w:name w:val="HTML Preformatted"/>
    <w:basedOn w:val="Normal"/>
    <w:link w:val="HTMLPreformattedChar"/>
    <w:uiPriority w:val="99"/>
    <w:semiHidden/>
    <w:unhideWhenUsed/>
    <w:rsid w:val="002B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3EB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2B3EBB"/>
  </w:style>
  <w:style w:type="paragraph" w:styleId="Revision">
    <w:name w:val="Revision"/>
    <w:hidden/>
    <w:uiPriority w:val="99"/>
    <w:semiHidden/>
    <w:rsid w:val="002348DC"/>
    <w:pPr>
      <w:spacing w:after="0" w:line="240" w:lineRule="auto"/>
    </w:pPr>
  </w:style>
  <w:style w:type="character" w:styleId="Hyperlink">
    <w:name w:val="Hyperlink"/>
    <w:basedOn w:val="DefaultParagraphFont"/>
    <w:uiPriority w:val="99"/>
    <w:unhideWhenUsed/>
    <w:rsid w:val="00210DCA"/>
    <w:rPr>
      <w:color w:val="0563C1" w:themeColor="hyperlink"/>
      <w:u w:val="single"/>
    </w:rPr>
  </w:style>
  <w:style w:type="character" w:styleId="UnresolvedMention">
    <w:name w:val="Unresolved Mention"/>
    <w:basedOn w:val="DefaultParagraphFont"/>
    <w:uiPriority w:val="99"/>
    <w:semiHidden/>
    <w:unhideWhenUsed/>
    <w:rsid w:val="00210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1318">
      <w:bodyDiv w:val="1"/>
      <w:marLeft w:val="0"/>
      <w:marRight w:val="0"/>
      <w:marTop w:val="0"/>
      <w:marBottom w:val="0"/>
      <w:divBdr>
        <w:top w:val="none" w:sz="0" w:space="0" w:color="auto"/>
        <w:left w:val="none" w:sz="0" w:space="0" w:color="auto"/>
        <w:bottom w:val="none" w:sz="0" w:space="0" w:color="auto"/>
        <w:right w:val="none" w:sz="0" w:space="0" w:color="auto"/>
      </w:divBdr>
    </w:div>
    <w:div w:id="114981064">
      <w:bodyDiv w:val="1"/>
      <w:marLeft w:val="0"/>
      <w:marRight w:val="0"/>
      <w:marTop w:val="0"/>
      <w:marBottom w:val="0"/>
      <w:divBdr>
        <w:top w:val="none" w:sz="0" w:space="0" w:color="auto"/>
        <w:left w:val="none" w:sz="0" w:space="0" w:color="auto"/>
        <w:bottom w:val="none" w:sz="0" w:space="0" w:color="auto"/>
        <w:right w:val="none" w:sz="0" w:space="0" w:color="auto"/>
      </w:divBdr>
    </w:div>
    <w:div w:id="330108168">
      <w:bodyDiv w:val="1"/>
      <w:marLeft w:val="0"/>
      <w:marRight w:val="0"/>
      <w:marTop w:val="0"/>
      <w:marBottom w:val="0"/>
      <w:divBdr>
        <w:top w:val="none" w:sz="0" w:space="0" w:color="auto"/>
        <w:left w:val="none" w:sz="0" w:space="0" w:color="auto"/>
        <w:bottom w:val="none" w:sz="0" w:space="0" w:color="auto"/>
        <w:right w:val="none" w:sz="0" w:space="0" w:color="auto"/>
      </w:divBdr>
    </w:div>
    <w:div w:id="365446612">
      <w:bodyDiv w:val="1"/>
      <w:marLeft w:val="0"/>
      <w:marRight w:val="0"/>
      <w:marTop w:val="0"/>
      <w:marBottom w:val="0"/>
      <w:divBdr>
        <w:top w:val="none" w:sz="0" w:space="0" w:color="auto"/>
        <w:left w:val="none" w:sz="0" w:space="0" w:color="auto"/>
        <w:bottom w:val="none" w:sz="0" w:space="0" w:color="auto"/>
        <w:right w:val="none" w:sz="0" w:space="0" w:color="auto"/>
      </w:divBdr>
    </w:div>
    <w:div w:id="460343206">
      <w:bodyDiv w:val="1"/>
      <w:marLeft w:val="0"/>
      <w:marRight w:val="0"/>
      <w:marTop w:val="0"/>
      <w:marBottom w:val="0"/>
      <w:divBdr>
        <w:top w:val="none" w:sz="0" w:space="0" w:color="auto"/>
        <w:left w:val="none" w:sz="0" w:space="0" w:color="auto"/>
        <w:bottom w:val="none" w:sz="0" w:space="0" w:color="auto"/>
        <w:right w:val="none" w:sz="0" w:space="0" w:color="auto"/>
      </w:divBdr>
    </w:div>
    <w:div w:id="553853539">
      <w:bodyDiv w:val="1"/>
      <w:marLeft w:val="0"/>
      <w:marRight w:val="0"/>
      <w:marTop w:val="0"/>
      <w:marBottom w:val="0"/>
      <w:divBdr>
        <w:top w:val="none" w:sz="0" w:space="0" w:color="auto"/>
        <w:left w:val="none" w:sz="0" w:space="0" w:color="auto"/>
        <w:bottom w:val="none" w:sz="0" w:space="0" w:color="auto"/>
        <w:right w:val="none" w:sz="0" w:space="0" w:color="auto"/>
      </w:divBdr>
    </w:div>
    <w:div w:id="1168443634">
      <w:bodyDiv w:val="1"/>
      <w:marLeft w:val="0"/>
      <w:marRight w:val="0"/>
      <w:marTop w:val="0"/>
      <w:marBottom w:val="0"/>
      <w:divBdr>
        <w:top w:val="none" w:sz="0" w:space="0" w:color="auto"/>
        <w:left w:val="none" w:sz="0" w:space="0" w:color="auto"/>
        <w:bottom w:val="none" w:sz="0" w:space="0" w:color="auto"/>
        <w:right w:val="none" w:sz="0" w:space="0" w:color="auto"/>
      </w:divBdr>
    </w:div>
    <w:div w:id="1335379673">
      <w:bodyDiv w:val="1"/>
      <w:marLeft w:val="0"/>
      <w:marRight w:val="0"/>
      <w:marTop w:val="0"/>
      <w:marBottom w:val="0"/>
      <w:divBdr>
        <w:top w:val="none" w:sz="0" w:space="0" w:color="auto"/>
        <w:left w:val="none" w:sz="0" w:space="0" w:color="auto"/>
        <w:bottom w:val="none" w:sz="0" w:space="0" w:color="auto"/>
        <w:right w:val="none" w:sz="0" w:space="0" w:color="auto"/>
      </w:divBdr>
    </w:div>
    <w:div w:id="1336346468">
      <w:bodyDiv w:val="1"/>
      <w:marLeft w:val="0"/>
      <w:marRight w:val="0"/>
      <w:marTop w:val="0"/>
      <w:marBottom w:val="0"/>
      <w:divBdr>
        <w:top w:val="none" w:sz="0" w:space="0" w:color="auto"/>
        <w:left w:val="none" w:sz="0" w:space="0" w:color="auto"/>
        <w:bottom w:val="none" w:sz="0" w:space="0" w:color="auto"/>
        <w:right w:val="none" w:sz="0" w:space="0" w:color="auto"/>
      </w:divBdr>
    </w:div>
    <w:div w:id="1487549603">
      <w:bodyDiv w:val="1"/>
      <w:marLeft w:val="0"/>
      <w:marRight w:val="0"/>
      <w:marTop w:val="0"/>
      <w:marBottom w:val="0"/>
      <w:divBdr>
        <w:top w:val="none" w:sz="0" w:space="0" w:color="auto"/>
        <w:left w:val="none" w:sz="0" w:space="0" w:color="auto"/>
        <w:bottom w:val="none" w:sz="0" w:space="0" w:color="auto"/>
        <w:right w:val="none" w:sz="0" w:space="0" w:color="auto"/>
      </w:divBdr>
    </w:div>
    <w:div w:id="176260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kabacoff.github.io/datavis/Univariat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25E3D-F218-44E5-88E2-60D012774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10</Pages>
  <Words>1754</Words>
  <Characters>10142</Characters>
  <Application>Microsoft Office Word</Application>
  <DocSecurity>0</DocSecurity>
  <Lines>289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5</cp:revision>
  <dcterms:created xsi:type="dcterms:W3CDTF">2024-03-06T19:12:00Z</dcterms:created>
  <dcterms:modified xsi:type="dcterms:W3CDTF">2024-03-21T13:53:00Z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a2428d62-7176-4027-bda8-fd3b000ae004</vt:lpwstr>
  </property>
</Properties>
</file>