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 w:cs="Calibri" w:eastAsia="Calibri"/>
          <w:b/>
          <w:color w:val="2E74B5"/>
          <w:sz w:val="20"/>
        </w:rPr>
        <w:t>STYLE-GUIDE IMPLEMENTATION</w:t>
      </w:r>
    </w:p>
    <w:p>
      <w:pPr>
        <w:spacing w:before="0" w:after="80"/>
      </w:pPr>
      <w:r>
        <w:rPr>
          <w:rFonts w:ascii="Calibri" w:hAnsi="Calibri" w:cs="Calibri" w:eastAsia="Calibri"/>
          <w:b/>
          <w:color w:val="000000"/>
          <w:sz w:val="48"/>
        </w:rPr>
        <w:t>Operational Skill-Family Specification</w:t>
      </w:r>
    </w:p>
    <w:p>
      <w:pPr>
        <w:spacing w:before="0" w:after="280"/>
      </w:pPr>
      <w:r>
        <w:rPr>
          <w:rFonts w:ascii="Calibri" w:hAnsi="Calibri" w:cs="Calibri" w:eastAsia="Calibri"/>
          <w:i/>
          <w:color w:val="666666"/>
          <w:sz w:val="27"/>
        </w:rPr>
        <w:t>Modeling What Matters editorial skills project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/>
          <w:color w:val="000000"/>
          <w:sz w:val="21"/>
        </w:rPr>
        <w:t xml:space="preserve">Specification: </w:t>
      </w:r>
      <w:r>
        <w:rPr>
          <w:rFonts w:ascii="Calibri" w:hAnsi="Calibri" w:cs="Calibri" w:eastAsia="Calibri"/>
          <w:color w:val="000000"/>
          <w:sz w:val="21"/>
        </w:rPr>
        <w:t>MWM-SGI-SPEC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/>
          <w:color w:val="000000"/>
          <w:sz w:val="21"/>
        </w:rPr>
        <w:t xml:space="preserve">Version: </w:t>
      </w:r>
      <w:r>
        <w:rPr>
          <w:rFonts w:ascii="Calibri" w:hAnsi="Calibri" w:cs="Calibri" w:eastAsia="Calibri"/>
          <w:color w:val="000000"/>
          <w:sz w:val="21"/>
        </w:rPr>
        <w:t>0.1.0-draft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/>
          <w:color w:val="000000"/>
          <w:sz w:val="21"/>
        </w:rPr>
        <w:t xml:space="preserve">Corpus: </w:t>
      </w:r>
      <w:r>
        <w:rPr>
          <w:rFonts w:ascii="Calibri" w:hAnsi="Calibri" w:cs="Calibri" w:eastAsia="Calibri"/>
          <w:color w:val="000000"/>
          <w:sz w:val="21"/>
        </w:rPr>
        <w:t>MWM-SGI-2026-08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/>
          <w:color w:val="000000"/>
          <w:sz w:val="21"/>
        </w:rPr>
        <w:t xml:space="preserve">Status: </w:t>
      </w:r>
      <w:r>
        <w:rPr>
          <w:rFonts w:ascii="Calibri" w:hAnsi="Calibri" w:cs="Calibri" w:eastAsia="Calibri"/>
          <w:color w:val="000000"/>
          <w:sz w:val="21"/>
        </w:rPr>
        <w:t>Draft for editorial review</w:t>
      </w:r>
    </w:p>
    <w:p>
      <w:pPr>
        <w:spacing w:before="0" w:after="40" w:line="240" w:lineRule="auto"/>
      </w:pPr>
      <w:r>
        <w:rPr>
          <w:rFonts w:ascii="Calibri" w:hAnsi="Calibri" w:cs="Calibri" w:eastAsia="Calibri"/>
          <w:b/>
          <w:color w:val="000000"/>
          <w:sz w:val="21"/>
        </w:rPr>
        <w:t xml:space="preserve">Prepared: </w:t>
      </w:r>
      <w:r>
        <w:rPr>
          <w:rFonts w:ascii="Calibri" w:hAnsi="Calibri" w:cs="Calibri" w:eastAsia="Calibri"/>
          <w:color w:val="000000"/>
          <w:sz w:val="21"/>
        </w:rPr>
        <w:t>August 13, 2026</w:t>
      </w:r>
    </w:p>
    <w:p>
      <w:pPr>
        <w:spacing w:after="40"/>
      </w:pP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Style-Guide Implementation — Operational Skill-Family Specification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Specification ID:</w:t>
      </w:r>
      <w:r>
        <w:rPr>
          <w:rFonts w:ascii="Calibri" w:hAnsi="Calibri" w:cs="Calibri" w:eastAsia="Calibri"/>
          <w:color w:val="000000"/>
          <w:sz w:val="22"/>
        </w:rPr>
        <w:t xml:space="preserve"> </w:t>
      </w:r>
      <w:r>
        <w:rPr>
          <w:rFonts w:ascii="Consolas" w:hAnsi="Consolas" w:cs="Consolas" w:eastAsia="Consolas"/>
          <w:color w:val="0B2545"/>
          <w:sz w:val="19"/>
        </w:rPr>
        <w:t>MWM-SGI-SPEC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Version:</w:t>
      </w:r>
      <w:r>
        <w:rPr>
          <w:rFonts w:ascii="Calibri" w:hAnsi="Calibri" w:cs="Calibri" w:eastAsia="Calibri"/>
          <w:color w:val="000000"/>
          <w:sz w:val="22"/>
        </w:rPr>
        <w:t xml:space="preserve"> </w:t>
      </w:r>
      <w:r>
        <w:rPr>
          <w:rFonts w:ascii="Consolas" w:hAnsi="Consolas" w:cs="Consolas" w:eastAsia="Consolas"/>
          <w:color w:val="0B2545"/>
          <w:sz w:val="19"/>
        </w:rPr>
        <w:t>0.1.0-draft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Corpus ID:</w:t>
      </w:r>
      <w:r>
        <w:rPr>
          <w:rFonts w:ascii="Calibri" w:hAnsi="Calibri" w:cs="Calibri" w:eastAsia="Calibri"/>
          <w:color w:val="000000"/>
          <w:sz w:val="22"/>
        </w:rPr>
        <w:t xml:space="preserve"> </w:t>
      </w:r>
      <w:r>
        <w:rPr>
          <w:rFonts w:ascii="Consolas" w:hAnsi="Consolas" w:cs="Consolas" w:eastAsia="Consolas"/>
          <w:color w:val="0B2545"/>
          <w:sz w:val="19"/>
        </w:rPr>
        <w:t>MWM-SGI-2026-08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Status:</w:t>
      </w:r>
      <w:r>
        <w:rPr>
          <w:rFonts w:ascii="Calibri" w:hAnsi="Calibri" w:cs="Calibri" w:eastAsia="Calibri"/>
          <w:color w:val="000000"/>
          <w:sz w:val="22"/>
        </w:rPr>
        <w:t xml:space="preserve"> Draft for editorial review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Prepared:</w:t>
      </w:r>
      <w:r>
        <w:rPr>
          <w:rFonts w:ascii="Calibri" w:hAnsi="Calibri" w:cs="Calibri" w:eastAsia="Calibri"/>
          <w:color w:val="000000"/>
          <w:sz w:val="22"/>
        </w:rPr>
        <w:t xml:space="preserve"> August 13, 2026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Scope:</w:t>
      </w:r>
      <w:r>
        <w:rPr>
          <w:rFonts w:ascii="Calibri" w:hAnsi="Calibri" w:cs="Calibri" w:eastAsia="Calibri"/>
          <w:color w:val="000000"/>
          <w:sz w:val="22"/>
        </w:rPr>
        <w:t xml:space="preserve"> The MWM global style system, chapter profiles, and style-compliance review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1. Purpose</w:t>
      </w:r>
    </w:p>
    <w:p>
      <w:pPr/>
      <w:r>
        <w:rPr>
          <w:rFonts w:ascii="Calibri" w:hAnsi="Calibri" w:cs="Calibri" w:eastAsia="Calibri"/>
          <w:color w:val="000000"/>
          <w:sz w:val="22"/>
        </w:rPr>
        <w:t>Style-Guide Implementation (SGI) converts the Modeling What Matters editorial profile into a versioned, inspectable system of rules that can be applied consistently across chapters while preserving author meaning, legitimate variation, and explicit exceptions.</w:t>
      </w:r>
    </w:p>
    <w:p>
      <w:pPr/>
      <w:r>
        <w:rPr>
          <w:rFonts w:ascii="Calibri" w:hAnsi="Calibri" w:cs="Calibri" w:eastAsia="Calibri"/>
          <w:color w:val="000000"/>
          <w:sz w:val="22"/>
        </w:rPr>
        <w:t>SGI has two products: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 xml:space="preserve">a </w:t>
      </w:r>
      <w:r>
        <w:rPr>
          <w:rFonts w:ascii="Calibri" w:hAnsi="Calibri" w:cs="Calibri" w:eastAsia="Calibri"/>
          <w:b/>
          <w:color w:val="000000"/>
          <w:sz w:val="22"/>
        </w:rPr>
        <w:t>rule registry</w:t>
      </w:r>
      <w:r>
        <w:rPr>
          <w:rFonts w:ascii="Calibri" w:hAnsi="Calibri" w:cs="Calibri" w:eastAsia="Calibri"/>
          <w:color w:val="000000"/>
          <w:sz w:val="22"/>
        </w:rPr>
        <w:t xml:space="preserve"> that stores the authoritative decision, scope, rationale, examples, exceptions, owner, and tests;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 xml:space="preserve">a </w:t>
      </w:r>
      <w:r>
        <w:rPr>
          <w:rFonts w:ascii="Calibri" w:hAnsi="Calibri" w:cs="Calibri" w:eastAsia="Calibri"/>
          <w:b/>
          <w:color w:val="000000"/>
          <w:sz w:val="22"/>
        </w:rPr>
        <w:t>compliance engine/report</w:t>
      </w:r>
      <w:r>
        <w:rPr>
          <w:rFonts w:ascii="Calibri" w:hAnsi="Calibri" w:cs="Calibri" w:eastAsia="Calibri"/>
          <w:color w:val="000000"/>
          <w:sz w:val="22"/>
        </w:rPr>
        <w:t xml:space="preserve"> that applies the registry to a defined manuscript surface and produces evidence-backed findings.</w:t>
      </w:r>
    </w:p>
    <w:p>
      <w:pPr/>
      <w:r>
        <w:rPr>
          <w:rFonts w:ascii="Calibri" w:hAnsi="Calibri" w:cs="Calibri" w:eastAsia="Calibri"/>
          <w:color w:val="000000"/>
          <w:sz w:val="22"/>
        </w:rPr>
        <w:t>Its governing invariant is:</w:t>
      </w:r>
    </w:p>
    <w:p>
      <w:pPr>
        <w:spacing w:before="80" w:after="160"/>
        <w:ind w:left="360" w:right="216"/>
        <w:shd w:fill="E8EEF5"/>
      </w:pPr>
      <w:r>
        <w:rPr>
          <w:rFonts w:ascii="Calibri" w:hAnsi="Calibri" w:cs="Calibri" w:eastAsia="Calibri"/>
          <w:i/>
          <w:color w:val="0B2545"/>
          <w:sz w:val="22"/>
        </w:rPr>
        <w:t>A style decision is enforceable only when its authority, scope, policy status, preferred treatment, exceptions, and evaluation behavior are explicit.</w:t>
      </w:r>
    </w:p>
    <w:p>
      <w:pPr/>
      <w:r>
        <w:rPr>
          <w:rFonts w:ascii="Calibri" w:hAnsi="Calibri" w:cs="Calibri" w:eastAsia="Calibri"/>
          <w:color w:val="000000"/>
          <w:sz w:val="22"/>
        </w:rPr>
        <w:t>The Skill family is deliberately narrower than copyediting. It detects and reports style-system deviations; it does not rewrite a chapter wholesale in the name of consistency.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2. Scope and non-goals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In scope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decomposing MWM guidance into atomic rules;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applying house style by component, document type, language profile, and editorial stage;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maintaining preferred, cautionary, and prohibited terminology;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distinguishing required rules from preferences and advice;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managing chapter-specific exceptions and editorial decisions;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detecting contradictions among MWM, APA, templates, and author conventions;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producing a style-compliance report with evidence and disposition;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versioning rules, change history, impact, and evaluation fixtures.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Out of scope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developmental editing or argument restructuring;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full grammar, syntax, punctuation, or sentence-level copyediting;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fact-checking or claim validation;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technical-editing decisions about tables, figures, cross-references, or production files except to flag ownership;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deciding whether the author’s conceptual terminology is substantively correct;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importing external style-guide rules without an MWM adoption decision;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changing an author’s voice merely to match an external clarity preference.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3. Trigger and editorial stage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Trigger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Mode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Purpose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MWM guide or template revision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Rule-authoring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Atomize new guidance, create rule IDs, add examples, and assign owner/status.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Chapter intake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Baseline compliance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Establish current style state and identify scope/authority conflicts.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Copyedit preparation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Full compliance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Apply active rules across prose and components before sentence-level intervention.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Author revision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Incremental compliance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Recheck changed areas and dependent terminology/heading rules.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Production handoff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Release compliance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Confirm active required rules, approved exceptions, and unresolved findings.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Proof review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Targeted compliance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Detect style drift or introduced inconsistency after typesetting.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cs="Calibri" w:eastAsia="Calibri"/>
          <w:color w:val="000000"/>
          <w:sz w:val="22"/>
        </w:rPr>
        <w:t>The Editorial QA &amp; Orchestration family decides which SGI mode runs and how it interacts with Copyediting and Technical Editing. SGI reports compliance; it does not determine publication on its own.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4. Inputs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Required inputs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The current MWM global style guide or project profile.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The chapter or production file under review.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The active rule registry and version.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The exception and editorial decision register.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The target surface definition: chapter prose, headings, tables, captions, notes, front matter, references, or production template.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The stage profile: intake, copyedit preparation, production handoff, or proof.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Optional inputs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prior compliance report;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chapter-specific author decisions;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template and production profile;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terminology list or glossary;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APA/technical-editing rule packages;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source documents used to justify a rule;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approved examples from earlier chapters.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Minimum run manifest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run_id: "MWM-SGI-&lt;chapter&gt;-&lt;date&gt;-&lt;sequence&gt;"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manuscript_file: "absolute path or managed file identifier"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manuscript_version: "author or production version"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project_profile: "MWM-STYLE-v&lt;version&gt;"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rule_registry_version: "MWM-SGI-RULES-v&lt;version&gt;"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exception_register: "path or decision-log identifier"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stage: "intake | copyedit_prep | production | proof"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surfaces: ["body", "headings", "tables", "captions", "notes", "references"]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prior_run_id: "null or previous run"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5. Authority boundary</w:t>
      </w:r>
    </w:p>
    <w:p>
      <w:pPr/>
      <w:r>
        <w:rPr>
          <w:rFonts w:ascii="Calibri" w:hAnsi="Calibri" w:cs="Calibri" w:eastAsia="Calibri"/>
          <w:color w:val="000000"/>
          <w:sz w:val="22"/>
        </w:rPr>
        <w:t>The corpus for this specification is stored in:</w:t>
      </w:r>
    </w:p>
    <w:p>
      <w:pPr/>
      <w:r>
        <w:rPr>
          <w:rFonts w:ascii="Consolas" w:hAnsi="Consolas" w:cs="Consolas" w:eastAsia="Consolas"/>
          <w:color w:val="0B2545"/>
          <w:sz w:val="19"/>
        </w:rPr>
        <w:t>Editorial Skills Research Corpus/02_Style_Guide_Implementation/</w:t>
      </w:r>
    </w:p>
    <w:p>
      <w:pPr/>
      <w:r>
        <w:rPr>
          <w:rFonts w:ascii="Calibri" w:hAnsi="Calibri" w:cs="Calibri" w:eastAsia="Calibri"/>
          <w:color w:val="000000"/>
          <w:sz w:val="22"/>
        </w:rPr>
        <w:t xml:space="preserve">The source manifest is </w:t>
      </w:r>
      <w:r>
        <w:rPr>
          <w:rFonts w:ascii="Consolas" w:hAnsi="Consolas" w:cs="Consolas" w:eastAsia="Consolas"/>
          <w:color w:val="0B2545"/>
          <w:sz w:val="19"/>
        </w:rPr>
        <w:t>03_Crosswalk/corpus_manifest.json</w:t>
      </w:r>
      <w:r>
        <w:rPr>
          <w:rFonts w:ascii="Calibri" w:hAnsi="Calibri" w:cs="Calibri" w:eastAsia="Calibri"/>
          <w:color w:val="000000"/>
          <w:sz w:val="22"/>
        </w:rPr>
        <w:t xml:space="preserve">; capsules are in </w:t>
      </w:r>
      <w:r>
        <w:rPr>
          <w:rFonts w:ascii="Consolas" w:hAnsi="Consolas" w:cs="Consolas" w:eastAsia="Consolas"/>
          <w:color w:val="0B2545"/>
          <w:sz w:val="19"/>
        </w:rPr>
        <w:t>02_Extracted_Notes/source_capsules.md</w:t>
      </w:r>
      <w:r>
        <w:rPr>
          <w:rFonts w:ascii="Calibri" w:hAnsi="Calibri" w:cs="Calibri" w:eastAsia="Calibri"/>
          <w:color w:val="000000"/>
          <w:sz w:val="22"/>
        </w:rPr>
        <w:t>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Tier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Authority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Use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MWM chapter guidance and approved MWM decisions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Controls MWM-specific style, component, language, and production requirements.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Active MWM global style and volume/chapter profile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Controls adopted house style.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Approved chapter exception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Controls only the defined scope and effective period; must be logged.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Delegated external rule authority, such as APA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Controls only the domain explicitly delegated by MWM.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Template/production profile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Controls layout or component behavior when assigned; conflicts with global style must be reported.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External implementation exemplars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Inform architecture and possible practices; do not directly control MWM output.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Author convention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Preserved when permitted and consistent; it is not a violation merely because an external guide prefers another form.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Model inference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Candidate explanation only; never an authority.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cs="Calibri" w:eastAsia="Calibri"/>
          <w:color w:val="000000"/>
          <w:sz w:val="22"/>
        </w:rPr>
        <w:t>The local corpus includes Google, Microsoft, GOV.UK, W3C, GPO, Wiley, and OECD systems. Their rule architectures are evidence; their individual spelling, terminology, capitalization, and tone choices are not MWM rules unless adopted.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6. Preconditions</w:t>
      </w:r>
    </w:p>
    <w:p>
      <w:pPr/>
      <w:r>
        <w:rPr>
          <w:rFonts w:ascii="Calibri" w:hAnsi="Calibri" w:cs="Calibri" w:eastAsia="Calibri"/>
          <w:color w:val="000000"/>
          <w:sz w:val="22"/>
        </w:rPr>
        <w:t>SGI may claim a compliance result only when: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active rule registry version is identified;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project profile and target surface are known;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scope of any chapter exception is available;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file can be parsed with structure preserved;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review stage is defined;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external rules are labeled as external rather than silently blended;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prior unresolved findings are imported;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report can retain exact locations and rule IDs.</w:t>
      </w:r>
    </w:p>
    <w:p>
      <w:pPr/>
      <w:r>
        <w:rPr>
          <w:rFonts w:ascii="Calibri" w:hAnsi="Calibri" w:cs="Calibri" w:eastAsia="Calibri"/>
          <w:color w:val="000000"/>
          <w:sz w:val="22"/>
        </w:rPr>
        <w:t xml:space="preserve">If the registry is incomplete or the target surface is unknown, SGI returns </w:t>
      </w:r>
      <w:r>
        <w:rPr>
          <w:rFonts w:ascii="Consolas" w:hAnsi="Consolas" w:cs="Consolas" w:eastAsia="Consolas"/>
          <w:color w:val="0B2545"/>
          <w:sz w:val="19"/>
        </w:rPr>
        <w:t>not_ready</w:t>
      </w:r>
      <w:r>
        <w:rPr>
          <w:rFonts w:ascii="Calibri" w:hAnsi="Calibri" w:cs="Calibri" w:eastAsia="Calibri"/>
          <w:color w:val="000000"/>
          <w:sz w:val="22"/>
        </w:rPr>
        <w:t xml:space="preserve"> or </w:t>
      </w:r>
      <w:r>
        <w:rPr>
          <w:rFonts w:ascii="Consolas" w:hAnsi="Consolas" w:cs="Consolas" w:eastAsia="Consolas"/>
          <w:color w:val="0B2545"/>
          <w:sz w:val="19"/>
        </w:rPr>
        <w:t>partial</w:t>
      </w:r>
      <w:r>
        <w:rPr>
          <w:rFonts w:ascii="Calibri" w:hAnsi="Calibri" w:cs="Calibri" w:eastAsia="Calibri"/>
          <w:color w:val="000000"/>
          <w:sz w:val="22"/>
        </w:rPr>
        <w:t xml:space="preserve"> and identifies what cannot be evaluated.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7. Family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Skill 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Primary question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`SGI-01`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Rule atomization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Can the guidance be expressed as one scoped, testable rule per decision?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`SGI-02`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House-style application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Which active rule applies to this text or component, and what treatment does it require?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`SGI-03`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Exception and decision management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Is the deviation approved, scoped, current, and documented?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`SGI-04`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Contradiction detection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Do MWM, APA, template, chapter, and author conventions conflict?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`SGI-05`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Terminology and word-list control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Are preferred, cautionary, and prohibited terms applied consistently and within scope?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`SGI-06`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Style-compliance reporting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Can a human editor reproduce, evaluate, and disposition each finding?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`SGI-07`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Rule maintenance and release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Did a rule change update its history, impact, examples, and tests?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8. Operating principles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Authority before action.</w:t>
      </w:r>
      <w:r>
        <w:rPr>
          <w:rFonts w:ascii="Calibri" w:hAnsi="Calibri" w:cs="Calibri" w:eastAsia="Calibri"/>
          <w:color w:val="000000"/>
          <w:sz w:val="22"/>
        </w:rPr>
        <w:t xml:space="preserve"> The system identifies the highest applicable authority before classifying a deviation.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Scope before enforcement.</w:t>
      </w:r>
      <w:r>
        <w:rPr>
          <w:rFonts w:ascii="Calibri" w:hAnsi="Calibri" w:cs="Calibri" w:eastAsia="Calibri"/>
          <w:color w:val="000000"/>
          <w:sz w:val="22"/>
        </w:rPr>
        <w:t xml:space="preserve"> A rule applies only to its defined surface, document type, stage, audience, and language profile.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Policy status before severity.</w:t>
      </w:r>
      <w:r>
        <w:rPr>
          <w:rFonts w:ascii="Calibri" w:hAnsi="Calibri" w:cs="Calibri" w:eastAsia="Calibri"/>
          <w:color w:val="000000"/>
          <w:sz w:val="22"/>
        </w:rPr>
        <w:t xml:space="preserve"> A preferred form is not a required violation.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Consistency is relational.</w:t>
      </w:r>
      <w:r>
        <w:rPr>
          <w:rFonts w:ascii="Calibri" w:hAnsi="Calibri" w:cs="Calibri" w:eastAsia="Calibri"/>
          <w:color w:val="000000"/>
          <w:sz w:val="22"/>
        </w:rPr>
        <w:t xml:space="preserve"> A permitted alternative may be acceptable when used consistently within its scope.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Preserve protected text.</w:t>
      </w:r>
      <w:r>
        <w:rPr>
          <w:rFonts w:ascii="Calibri" w:hAnsi="Calibri" w:cs="Calibri" w:eastAsia="Calibri"/>
          <w:color w:val="000000"/>
          <w:sz w:val="22"/>
        </w:rPr>
        <w:t xml:space="preserve"> Direct quotations, formal titles, proper names, cited terminology, and author-intended technical labels may be protected.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Exceptions are records.</w:t>
      </w:r>
      <w:r>
        <w:rPr>
          <w:rFonts w:ascii="Calibri" w:hAnsi="Calibri" w:cs="Calibri" w:eastAsia="Calibri"/>
          <w:color w:val="000000"/>
          <w:sz w:val="22"/>
        </w:rPr>
        <w:t xml:space="preserve"> An exception is not a hidden override; it has an owner, scope, rationale, effective date, and review condition.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External exemplars inform design.</w:t>
      </w:r>
      <w:r>
        <w:rPr>
          <w:rFonts w:ascii="Calibri" w:hAnsi="Calibri" w:cs="Calibri" w:eastAsia="Calibri"/>
          <w:color w:val="000000"/>
          <w:sz w:val="22"/>
        </w:rPr>
        <w:t xml:space="preserve"> They do not silently amend MWM.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A rule needs a test.</w:t>
      </w:r>
      <w:r>
        <w:rPr>
          <w:rFonts w:ascii="Calibri" w:hAnsi="Calibri" w:cs="Calibri" w:eastAsia="Calibri"/>
          <w:color w:val="000000"/>
          <w:sz w:val="22"/>
        </w:rPr>
        <w:t xml:space="preserve"> If a rule cannot produce a clean example, violation example, boundary case, and exception test, it is not ready for automatic enforcement.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Do not use style as a proxy for substance.</w:t>
      </w:r>
      <w:r>
        <w:rPr>
          <w:rFonts w:ascii="Calibri" w:hAnsi="Calibri" w:cs="Calibri" w:eastAsia="Calibri"/>
          <w:color w:val="000000"/>
          <w:sz w:val="22"/>
        </w:rPr>
        <w:t xml:space="preserve"> A style finding should not assert that an argument, term, or source is substantively wrong.</w:t>
      </w:r>
    </w:p>
    <w:p>
      <w:pPr>
        <w:pStyle w:val="ListNumber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Every change has an impact.</w:t>
      </w:r>
      <w:r>
        <w:rPr>
          <w:rFonts w:ascii="Calibri" w:hAnsi="Calibri" w:cs="Calibri" w:eastAsia="Calibri"/>
          <w:color w:val="000000"/>
          <w:sz w:val="22"/>
        </w:rPr>
        <w:t xml:space="preserve"> Rule updates must identify affected chapters, templates, terms, reports, and fixtures.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9. Rule registry</w:t>
      </w:r>
    </w:p>
    <w:p>
      <w:pPr/>
      <w:r>
        <w:rPr>
          <w:rFonts w:ascii="Calibri" w:hAnsi="Calibri" w:cs="Calibri" w:eastAsia="Calibri"/>
          <w:color w:val="000000"/>
          <w:sz w:val="22"/>
        </w:rPr>
        <w:t>The registry is the source of truth. The long guide, compact guide, topic pages, compliance report, and change log are views or outputs derived from it.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Required rule record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rule_id: "SGI-HDG-001"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label: "Heading capitalization"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version: "1.0.0"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authority: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tier: 1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source_id: "S001"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locator: "MWM guidance, heading requirements"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adopted_by: "editorial decision-log ID"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policy_status: "required"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scope: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document_types: ["chapter"]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components: ["heading_level_1", "heading_level_2", "heading_level_3"]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stages: ["intake", "copyedit_prep", "production", "proof"]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language_profile: "MWM-US"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trigger: "A heading appears in an in-scope component."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preferred_action: "Apply the active MWM heading-capitalization rule while preserving proper nouns and protected titles."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protected_text: ["formal titles", "proper nouns", "direct quotations"]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exceptions: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rationale: "Supports navigability and series consistency."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examples: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compliant: ["Modeling what matters"]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noncompliant: ["Modeling What Matters"]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boundary: ["Modeling What Matters: The Research Handbook"]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decision_owner: "MWM editorial lead"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effective_from: "2026-08-13"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review_by: null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test_cases: ["SGI-E02", "SGI-E03"]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change_history: []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Rule readiness states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Meaning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Enforcement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`draft`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Proposed and under review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Do not enforce; may appear in research queue.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`pending`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Adopted in principle but not effective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Do not enforce until effective date or stage.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`active`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Enforceable within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Report violations according to policy status.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`exception`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Active deviation for a defined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Apply only within scope; verify decision record.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`deprecated`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Replaced but retained for history or migration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Detect only in an active migration.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`retired`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No longer applicable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Do not enforce.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Policy statuses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required</w:t>
      </w:r>
      <w:r>
        <w:rPr>
          <w:rFonts w:ascii="Calibri" w:hAnsi="Calibri" w:cs="Calibri" w:eastAsia="Calibri"/>
          <w:color w:val="000000"/>
          <w:sz w:val="22"/>
        </w:rPr>
        <w:t>: must be followed;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preferred</w:t>
      </w:r>
      <w:r>
        <w:rPr>
          <w:rFonts w:ascii="Calibri" w:hAnsi="Calibri" w:cs="Calibri" w:eastAsia="Calibri"/>
          <w:color w:val="000000"/>
          <w:sz w:val="22"/>
        </w:rPr>
        <w:t>: default choice when no exception applies;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permitted</w:t>
      </w:r>
      <w:r>
        <w:rPr>
          <w:rFonts w:ascii="Calibri" w:hAnsi="Calibri" w:cs="Calibri" w:eastAsia="Calibri"/>
          <w:color w:val="000000"/>
          <w:sz w:val="22"/>
        </w:rPr>
        <w:t>: one of several accepted choices;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discouraged</w:t>
      </w:r>
      <w:r>
        <w:rPr>
          <w:rFonts w:ascii="Calibri" w:hAnsi="Calibri" w:cs="Calibri" w:eastAsia="Calibri"/>
          <w:color w:val="000000"/>
          <w:sz w:val="22"/>
        </w:rPr>
        <w:t>: avoid unless justified;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informational</w:t>
      </w:r>
      <w:r>
        <w:rPr>
          <w:rFonts w:ascii="Calibri" w:hAnsi="Calibri" w:cs="Calibri" w:eastAsia="Calibri"/>
          <w:color w:val="000000"/>
          <w:sz w:val="22"/>
        </w:rPr>
        <w:t>: explanation or context only.</w:t>
      </w:r>
    </w:p>
    <w:p>
      <w:pPr/>
      <w:r>
        <w:rPr>
          <w:rFonts w:ascii="Consolas" w:hAnsi="Consolas" w:cs="Consolas" w:eastAsia="Consolas"/>
          <w:color w:val="0B2545"/>
          <w:sz w:val="19"/>
        </w:rPr>
        <w:t>pending</w:t>
      </w:r>
      <w:r>
        <w:rPr>
          <w:rFonts w:ascii="Calibri" w:hAnsi="Calibri" w:cs="Calibri" w:eastAsia="Calibri"/>
          <w:color w:val="000000"/>
          <w:sz w:val="22"/>
        </w:rPr>
        <w:t xml:space="preserve">, </w:t>
      </w:r>
      <w:r>
        <w:rPr>
          <w:rFonts w:ascii="Consolas" w:hAnsi="Consolas" w:cs="Consolas" w:eastAsia="Consolas"/>
          <w:color w:val="0B2545"/>
          <w:sz w:val="19"/>
        </w:rPr>
        <w:t>deprecated</w:t>
      </w:r>
      <w:r>
        <w:rPr>
          <w:rFonts w:ascii="Calibri" w:hAnsi="Calibri" w:cs="Calibri" w:eastAsia="Calibri"/>
          <w:color w:val="000000"/>
          <w:sz w:val="22"/>
        </w:rPr>
        <w:t xml:space="preserve">, and </w:t>
      </w:r>
      <w:r>
        <w:rPr>
          <w:rFonts w:ascii="Consolas" w:hAnsi="Consolas" w:cs="Consolas" w:eastAsia="Consolas"/>
          <w:color w:val="0B2545"/>
          <w:sz w:val="19"/>
        </w:rPr>
        <w:t>retired</w:t>
      </w:r>
      <w:r>
        <w:rPr>
          <w:rFonts w:ascii="Calibri" w:hAnsi="Calibri" w:cs="Calibri" w:eastAsia="Calibri"/>
          <w:color w:val="000000"/>
          <w:sz w:val="22"/>
        </w:rPr>
        <w:t xml:space="preserve"> describe lifecycle; policy status describes the strength of an active rule.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10. Procedure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0 — Initialize the style profile</w:t>
      </w:r>
    </w:p>
    <w:p>
      <w:pPr/>
      <w:r>
        <w:rPr>
          <w:rFonts w:ascii="Calibri" w:hAnsi="Calibri" w:cs="Calibri" w:eastAsia="Calibri"/>
          <w:color w:val="000000"/>
          <w:sz w:val="22"/>
        </w:rPr>
        <w:t>Load the MWM project profile, rule registry, template/production profile, exception register, prior findings, and target surfaces. Record the authority cascade and registry version in the run manifest.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1 — Atomize or validate the rule set</w:t>
      </w:r>
    </w:p>
    <w:p>
      <w:pPr/>
      <w:r>
        <w:rPr>
          <w:rFonts w:ascii="Calibri" w:hAnsi="Calibri" w:cs="Calibri" w:eastAsia="Calibri"/>
          <w:color w:val="000000"/>
          <w:sz w:val="22"/>
        </w:rPr>
        <w:t>For every rule in scope, confirm: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one observable decision;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authority and locator;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policy status;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scope tags;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preferred treatment;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protected text and exceptions;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examples and counterexamples;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owner and effective date;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evaluation fixture IDs.</w:t>
      </w:r>
    </w:p>
    <w:p>
      <w:pPr/>
      <w:r>
        <w:rPr>
          <w:rFonts w:ascii="Calibri" w:hAnsi="Calibri" w:cs="Calibri" w:eastAsia="Calibri"/>
          <w:color w:val="000000"/>
          <w:sz w:val="22"/>
        </w:rPr>
        <w:t>If a guidance paragraph contains several independent decisions, split them into separate rules. If a rule contains only a vague aspiration such as “be consistent,” add a measurable predicate or keep it as rationale rather than an enforceable rule.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2 — Parse the manuscript by component</w:t>
      </w:r>
    </w:p>
    <w:p>
      <w:pPr/>
      <w:r>
        <w:rPr>
          <w:rFonts w:ascii="Calibri" w:hAnsi="Calibri" w:cs="Calibri" w:eastAsia="Calibri"/>
          <w:color w:val="000000"/>
          <w:sz w:val="22"/>
        </w:rPr>
        <w:t>Extract with stable locators: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body paragraphs;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headings and levels;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lists;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tables, captions, and notes;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figures and figure captions;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footnotes/endnotes;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quotations and protected text where detectable;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references and citation components when routed from RCI;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front matter, biographies, acknowledgments, and other required components.</w:t>
      </w:r>
    </w:p>
    <w:p>
      <w:pPr/>
      <w:r>
        <w:rPr>
          <w:rFonts w:ascii="Calibri" w:hAnsi="Calibri" w:cs="Calibri" w:eastAsia="Calibri"/>
          <w:color w:val="000000"/>
          <w:sz w:val="22"/>
        </w:rPr>
        <w:t xml:space="preserve">The parser must retain raw text and formatting signals. If a surface cannot be inspected, report </w:t>
      </w:r>
      <w:r>
        <w:rPr>
          <w:rFonts w:ascii="Consolas" w:hAnsi="Consolas" w:cs="Consolas" w:eastAsia="Consolas"/>
          <w:color w:val="0B2545"/>
          <w:sz w:val="19"/>
        </w:rPr>
        <w:t>coverage_partial</w:t>
      </w:r>
      <w:r>
        <w:rPr>
          <w:rFonts w:ascii="Calibri" w:hAnsi="Calibri" w:cs="Calibri" w:eastAsia="Calibri"/>
          <w:color w:val="000000"/>
          <w:sz w:val="22"/>
        </w:rPr>
        <w:t xml:space="preserve"> rather than </w:t>
      </w:r>
      <w:r>
        <w:rPr>
          <w:rFonts w:ascii="Consolas" w:hAnsi="Consolas" w:cs="Consolas" w:eastAsia="Consolas"/>
          <w:color w:val="0B2545"/>
          <w:sz w:val="19"/>
        </w:rPr>
        <w:t>compliant</w:t>
      </w:r>
      <w:r>
        <w:rPr>
          <w:rFonts w:ascii="Calibri" w:hAnsi="Calibri" w:cs="Calibri" w:eastAsia="Calibri"/>
          <w:color w:val="000000"/>
          <w:sz w:val="22"/>
        </w:rPr>
        <w:t>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3 — Select the highest applicable rule</w:t>
      </w:r>
    </w:p>
    <w:p>
      <w:pPr/>
      <w:r>
        <w:rPr>
          <w:rFonts w:ascii="Calibri" w:hAnsi="Calibri" w:cs="Calibri" w:eastAsia="Calibri"/>
          <w:color w:val="000000"/>
          <w:sz w:val="22"/>
        </w:rPr>
        <w:t>For each text or component unit: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identify document type, component, stage, language profile, and audience;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retrieve candidate rules by scope and trigger;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rank by authority tier, then active status, then specificity;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check approved exceptions;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protect quotations, formal titles, proper names, and other registered exceptions;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if multiple equal-level rules remain, emit a conflict finding.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4 — Detect deviations</w:t>
      </w:r>
    </w:p>
    <w:p>
      <w:pPr/>
      <w:r>
        <w:rPr>
          <w:rFonts w:ascii="Calibri" w:hAnsi="Calibri" w:cs="Calibri" w:eastAsia="Calibri"/>
          <w:color w:val="000000"/>
          <w:sz w:val="22"/>
        </w:rPr>
        <w:t>Compare the observed unit to the rule’s predicate. The check may be deterministic, dictionary-based, structural, or model-assisted, but the report must state which method was used.</w:t>
      </w:r>
    </w:p>
    <w:p>
      <w:pPr/>
      <w:r>
        <w:rPr>
          <w:rFonts w:ascii="Calibri" w:hAnsi="Calibri" w:cs="Calibri" w:eastAsia="Calibri"/>
          <w:color w:val="000000"/>
          <w:sz w:val="22"/>
        </w:rPr>
        <w:t>The system must distinguish: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 xml:space="preserve">direct violation of a </w:t>
      </w:r>
      <w:r>
        <w:rPr>
          <w:rFonts w:ascii="Consolas" w:hAnsi="Consolas" w:cs="Consolas" w:eastAsia="Consolas"/>
          <w:color w:val="0B2545"/>
          <w:sz w:val="19"/>
        </w:rPr>
        <w:t>required</w:t>
      </w:r>
      <w:r>
        <w:rPr>
          <w:rFonts w:ascii="Calibri" w:hAnsi="Calibri" w:cs="Calibri" w:eastAsia="Calibri"/>
          <w:color w:val="000000"/>
          <w:sz w:val="22"/>
        </w:rPr>
        <w:t xml:space="preserve"> rule;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 xml:space="preserve">departure from a </w:t>
      </w:r>
      <w:r>
        <w:rPr>
          <w:rFonts w:ascii="Consolas" w:hAnsi="Consolas" w:cs="Consolas" w:eastAsia="Consolas"/>
          <w:color w:val="0B2545"/>
          <w:sz w:val="19"/>
        </w:rPr>
        <w:t>preferred</w:t>
      </w:r>
      <w:r>
        <w:rPr>
          <w:rFonts w:ascii="Calibri" w:hAnsi="Calibri" w:cs="Calibri" w:eastAsia="Calibri"/>
          <w:color w:val="000000"/>
          <w:sz w:val="22"/>
        </w:rPr>
        <w:t xml:space="preserve"> rule;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 xml:space="preserve">accepted </w:t>
      </w:r>
      <w:r>
        <w:rPr>
          <w:rFonts w:ascii="Consolas" w:hAnsi="Consolas" w:cs="Consolas" w:eastAsia="Consolas"/>
          <w:color w:val="0B2545"/>
          <w:sz w:val="19"/>
        </w:rPr>
        <w:t>permitted</w:t>
      </w:r>
      <w:r>
        <w:rPr>
          <w:rFonts w:ascii="Calibri" w:hAnsi="Calibri" w:cs="Calibri" w:eastAsia="Calibri"/>
          <w:color w:val="000000"/>
          <w:sz w:val="22"/>
        </w:rPr>
        <w:t xml:space="preserve"> variation;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 xml:space="preserve">use of a </w:t>
      </w:r>
      <w:r>
        <w:rPr>
          <w:rFonts w:ascii="Consolas" w:hAnsi="Consolas" w:cs="Consolas" w:eastAsia="Consolas"/>
          <w:color w:val="0B2545"/>
          <w:sz w:val="19"/>
        </w:rPr>
        <w:t>discouraged</w:t>
      </w:r>
      <w:r>
        <w:rPr>
          <w:rFonts w:ascii="Calibri" w:hAnsi="Calibri" w:cs="Calibri" w:eastAsia="Calibri"/>
          <w:color w:val="000000"/>
          <w:sz w:val="22"/>
        </w:rPr>
        <w:t xml:space="preserve"> term;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 missing or stale exception;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 rule conflict;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an unscoped author convention;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insufficient evidence.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5 — Check consistency across the defined surface</w:t>
      </w:r>
    </w:p>
    <w:p>
      <w:pPr/>
      <w:r>
        <w:rPr>
          <w:rFonts w:ascii="Calibri" w:hAnsi="Calibri" w:cs="Calibri" w:eastAsia="Calibri"/>
          <w:color w:val="000000"/>
          <w:sz w:val="22"/>
        </w:rPr>
        <w:t>Run relational checks for: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terminology in body text, headings, tables, captions, and notes;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capitalization of repeated headings or labels;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acronym expansion and subsequent use;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spelling profile across the chapter;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punctuation and dash treatment where governed by active rules;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named entities and protected titles;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chapter-specific decisions applied consistently.</w:t>
      </w:r>
    </w:p>
    <w:p>
      <w:pPr/>
      <w:r>
        <w:rPr>
          <w:rFonts w:ascii="Calibri" w:hAnsi="Calibri" w:cs="Calibri" w:eastAsia="Calibri"/>
          <w:color w:val="000000"/>
          <w:sz w:val="22"/>
        </w:rPr>
        <w:t>Consistency checks must respect scope. A term may be intentionally different in a quotation, a formal title, a cited source, or a technical label.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6 — Detect contradictions and missing decisions</w:t>
      </w:r>
    </w:p>
    <w:p>
      <w:pPr/>
      <w:r>
        <w:rPr>
          <w:rFonts w:ascii="Calibri" w:hAnsi="Calibri" w:cs="Calibri" w:eastAsia="Calibri"/>
          <w:color w:val="000000"/>
          <w:sz w:val="22"/>
        </w:rPr>
        <w:t>Compare active rules and observed decisions across authorities. Report: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MWM versus APA conflict;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global guide versus template conflict;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chapter exception without decision record;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active rules with incompatible actions;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pending rule applied as if active;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deprecated term outside a migration scope;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external rule incorrectly treated as MWM authority.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7 — Route the finding</w:t>
      </w:r>
    </w:p>
    <w:p>
      <w:pPr/>
      <w:r>
        <w:rPr>
          <w:rFonts w:ascii="Calibri" w:hAnsi="Calibri" w:cs="Calibri" w:eastAsia="Calibri"/>
          <w:color w:val="000000"/>
          <w:sz w:val="22"/>
        </w:rPr>
        <w:t>Assign severity, confidence, action, owner, and status. Style findings remain in SGI unless they depend on a structural, production, citation, substantive, or factual decision owned by another family.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8 — Update maintenance artifacts</w:t>
      </w:r>
    </w:p>
    <w:p>
      <w:pPr/>
      <w:r>
        <w:rPr>
          <w:rFonts w:ascii="Calibri" w:hAnsi="Calibri" w:cs="Calibri" w:eastAsia="Calibri"/>
          <w:color w:val="000000"/>
          <w:sz w:val="22"/>
        </w:rPr>
        <w:t>For rule-authoring or rule-change runs, update: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rule record and version;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rationale and source locator;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affected exceptions;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examples/counterexamples;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evaluation fixtures;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impact list;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change log;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compact operator view.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Step 9 — Apply the release gate</w:t>
      </w:r>
    </w:p>
    <w:p>
      <w:pPr/>
      <w:r>
        <w:rPr>
          <w:rFonts w:ascii="Calibri" w:hAnsi="Calibri" w:cs="Calibri" w:eastAsia="Calibri"/>
          <w:color w:val="000000"/>
          <w:sz w:val="22"/>
        </w:rPr>
        <w:t>Release-ready requires: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all required rules in scope are active and testable;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unresolved rule conflicts are escalated;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chapter exceptions are recorded and scoped;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no high-severity required-rule violations remain;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terminology and cross-component consistency checks pass or have documented dispositions;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rule and fixture versions are recorded;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reports are reproducible from the run manifest.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11. Detection logic by Skill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SGI-01 — Rule atomization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Detect.</w:t>
      </w:r>
      <w:r>
        <w:rPr>
          <w:rFonts w:ascii="Calibri" w:hAnsi="Calibri" w:cs="Calibri" w:eastAsia="Calibri"/>
          <w:color w:val="000000"/>
          <w:sz w:val="22"/>
        </w:rPr>
        <w:t xml:space="preserve"> Identify guidance statements that contain multiple decisions, unclear actors, missing scope, or no observable predicate.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Ready rule.</w:t>
      </w:r>
      <w:r>
        <w:rPr>
          <w:rFonts w:ascii="Calibri" w:hAnsi="Calibri" w:cs="Calibri" w:eastAsia="Calibri"/>
          <w:color w:val="000000"/>
          <w:sz w:val="22"/>
        </w:rPr>
        <w:t xml:space="preserve"> A rule is ready when a different editor can apply it to the same input and reach the same result, or can identify the precise point requiring human judgment.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Intervention.</w:t>
      </w:r>
      <w:r>
        <w:rPr>
          <w:rFonts w:ascii="Calibri" w:hAnsi="Calibri" w:cs="Calibri" w:eastAsia="Calibri"/>
          <w:color w:val="000000"/>
          <w:sz w:val="22"/>
        </w:rPr>
        <w:t xml:space="preserve"> Do not enforce an unatomized rule. Route it to the rule-authoring queue.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SGI-02 — House-style application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Detect.</w:t>
      </w:r>
      <w:r>
        <w:rPr>
          <w:rFonts w:ascii="Calibri" w:hAnsi="Calibri" w:cs="Calibri" w:eastAsia="Calibri"/>
          <w:color w:val="000000"/>
          <w:sz w:val="22"/>
        </w:rPr>
        <w:t xml:space="preserve"> Retrieve the highest applicable rule for each observed component and compare its required/preferred treatment to the observed state.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Intervention.</w:t>
      </w:r>
      <w:r>
        <w:rPr>
          <w:rFonts w:ascii="Calibri" w:hAnsi="Calibri" w:cs="Calibri" w:eastAsia="Calibri"/>
          <w:color w:val="000000"/>
          <w:sz w:val="22"/>
        </w:rPr>
        <w:t xml:space="preserve"> Auto-fix only reversible, deterministic changes that do not alter meaning or protected text. Suggest or flag ambiguous choices.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SGI-03 — Exception and decision management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Detect.</w:t>
      </w:r>
      <w:r>
        <w:rPr>
          <w:rFonts w:ascii="Calibri" w:hAnsi="Calibri" w:cs="Calibri" w:eastAsia="Calibri"/>
          <w:color w:val="000000"/>
          <w:sz w:val="22"/>
        </w:rPr>
        <w:t xml:space="preserve"> When observed text differs from the global rule, search for a matching exception by rule ID, scope, chapter, component, author, effective date, and status.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Valid exception.</w:t>
      </w:r>
      <w:r>
        <w:rPr>
          <w:rFonts w:ascii="Calibri" w:hAnsi="Calibri" w:cs="Calibri" w:eastAsia="Calibri"/>
          <w:color w:val="000000"/>
          <w:sz w:val="22"/>
        </w:rPr>
        <w:t xml:space="preserve"> The decision identifies the deviation, scope, rationale, owner, effective period, and review or expiry condition.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Invalid exception.</w:t>
      </w:r>
      <w:r>
        <w:rPr>
          <w:rFonts w:ascii="Calibri" w:hAnsi="Calibri" w:cs="Calibri" w:eastAsia="Calibri"/>
          <w:color w:val="000000"/>
          <w:sz w:val="22"/>
        </w:rPr>
        <w:t xml:space="preserve"> A verbal preference, an old report, or a one-off author choice with no scope or approval.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SGI-04 — Contradiction detection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Detect.</w:t>
      </w:r>
      <w:r>
        <w:rPr>
          <w:rFonts w:ascii="Calibri" w:hAnsi="Calibri" w:cs="Calibri" w:eastAsia="Calibri"/>
          <w:color w:val="000000"/>
          <w:sz w:val="22"/>
        </w:rPr>
        <w:t xml:space="preserve"> Compare active rules with the same scope or the same observed element. A contradiction exists when two rules require incompatible actions and neither has precedence.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Intervention.</w:t>
      </w:r>
      <w:r>
        <w:rPr>
          <w:rFonts w:ascii="Calibri" w:hAnsi="Calibri" w:cs="Calibri" w:eastAsia="Calibri"/>
          <w:color w:val="000000"/>
          <w:sz w:val="22"/>
        </w:rPr>
        <w:t xml:space="preserve"> Block automatic application and create a decision request with alternatives and consequences.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SGI-05 — Terminology and word-list control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Detect.</w:t>
      </w:r>
      <w:r>
        <w:rPr>
          <w:rFonts w:ascii="Calibri" w:hAnsi="Calibri" w:cs="Calibri" w:eastAsia="Calibri"/>
          <w:color w:val="000000"/>
          <w:sz w:val="22"/>
        </w:rPr>
        <w:t xml:space="preserve"> Match terms in all in-scope surfaces and classify them as preferred, permitted, cautionary, discouraged, prohibited, unknown, or protected.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Intervention.</w:t>
      </w:r>
      <w:r>
        <w:rPr>
          <w:rFonts w:ascii="Calibri" w:hAnsi="Calibri" w:cs="Calibri" w:eastAsia="Calibri"/>
          <w:color w:val="000000"/>
          <w:sz w:val="22"/>
        </w:rPr>
        <w:t xml:space="preserve"> Do not change terms inside direct quotations, formal titles, or source names. For unknown domain terms, request subject-matter review rather than inventing a replacement.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SGI-06 — Style-compliance reporting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Detect.</w:t>
      </w:r>
      <w:r>
        <w:rPr>
          <w:rFonts w:ascii="Calibri" w:hAnsi="Calibri" w:cs="Calibri" w:eastAsia="Calibri"/>
          <w:color w:val="000000"/>
          <w:sz w:val="22"/>
        </w:rPr>
        <w:t xml:space="preserve"> Validate that every finding has evidence, rule, status, severity, confidence, action, owner, and disposition.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Intervention.</w:t>
      </w:r>
      <w:r>
        <w:rPr>
          <w:rFonts w:ascii="Calibri" w:hAnsi="Calibri" w:cs="Calibri" w:eastAsia="Calibri"/>
          <w:color w:val="000000"/>
          <w:sz w:val="22"/>
        </w:rPr>
        <w:t xml:space="preserve"> A report without a rule ID or locator is incomplete and cannot be a release artifact.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SGI-07 — Rule maintenance and release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Detect.</w:t>
      </w:r>
      <w:r>
        <w:rPr>
          <w:rFonts w:ascii="Calibri" w:hAnsi="Calibri" w:cs="Calibri" w:eastAsia="Calibri"/>
          <w:color w:val="000000"/>
          <w:sz w:val="22"/>
        </w:rPr>
        <w:t xml:space="preserve"> Compare rule, change log, fixtures, and affected document versions. Identify changes without tests, stale examples, or impact review.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Intervention.</w:t>
      </w:r>
      <w:r>
        <w:rPr>
          <w:rFonts w:ascii="Calibri" w:hAnsi="Calibri" w:cs="Calibri" w:eastAsia="Calibri"/>
          <w:color w:val="000000"/>
          <w:sz w:val="22"/>
        </w:rPr>
        <w:t xml:space="preserve"> Block registry release until changed behavior is covered by fixtures and its impact is recorded.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12. Intervention thresholds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Action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Allowed when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Examples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Not allowed when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`AUTO_FIX`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Rule is active, required, deterministic, scoped, reversible, and text is not protected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Normalize a known spelling or punctuation form under an explicit rule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It changes meaning, author voice, formal title, quotation, or unknown terminology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`SUGGEST`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Likely deviation from an active rule with low semantic risk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Apply preferred term; repair heading capitalization; expand first acronym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Multiple rules or exceptions are plausible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`FLAG`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Review is useful but the issue is not necessarily a violation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Advisory clarity concern; unknown term; incomplete coverage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 material authority conflict needs a decision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`ESCALATE`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Authority, scope, exception, or meaning is uncertain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MWM versus template; external rule conflict; author convention boundary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Never suppress to produce a clean report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`BLOCK`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An active required rule or registry release gate fails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Missing approved exception; contradictory active rules; required component style unresolved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Do not block on permitted variation or informational guidance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cs="Calibri" w:eastAsia="Calibri"/>
          <w:color w:val="000000"/>
          <w:sz w:val="22"/>
        </w:rPr>
        <w:t>Default SGI behavior is conservative. The engine should suggest a minimal correction and let Copyediting or the editor determine whether the prose needs a broader intervention.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13. Compliance output schema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Run result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run_id: "MWM-SGI-chapter-20260813-01"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specification_id: "MWM-SGI-SPEC"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specification_version: "0.1.0-draft"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project_profile: "MWM-STYLE-v0.1"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rule_registry_version: "MWM-SGI-RULES-v0.1"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stage: "copyedit_prep"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surfaces: ["body", "headings", "tables", "captions", "notes"]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preconditions: "pass | partial | fail"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coverage: "high | partial | low"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summary: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units_reviewed: 0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rules_applied: 0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findings_total: 0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required_violations: 0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conflicts: 0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exceptions_applied: 0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escalations: 0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blocking_findings: 0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release_status: "ready | ready_with_conditions | not_ready"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findings: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maintenance_changes: []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Rule record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rule_id: "SGI-TERM-001"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version: "1.0.0"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label: "Preferred term"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authority_tier: 1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policy_status: "preferred"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scope: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document_types: ["chapter"]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components: ["body", "headings", "tables", "captions"]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stages: ["copyedit_prep", "production", "proof"]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language_profile: "MWM-US"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trigger: "Term appears in an in-scope unit outside protected text."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preferred_action: "Use the registered preferred term."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exceptions: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protected_text: ["direct quotations", "formal titles", "source names"]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rationale: "Avoids ambiguity across chapters."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examples: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compliant: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noncompliant: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boundary: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source_evidence: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decision_owner: "MWM editorial lead"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effective_from: "2026-08-13"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review_by: null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test_cases: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change_history: []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Compliance finding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finding_id: "SGI-20260813-0001"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skill_id: "SGI-05"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rule_id: "SGI-TERM-001"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severity: "critical | high | medium | low | informational"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policy_status: "required | preferred | permitted | discouraged | informational"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status: "verified | needs_review | blocked | permitted | not_applicable | not_checked"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action: "AUTO_FIX | SUGGEST | FLAG | ESCALATE | BLOCK | CLOSE"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confidence: 0.91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location: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file: "chapter.docx"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locator: "body.p8.paragraph2"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context_type: "body | heading | table | caption | note | quotation | reference"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observed_text: "..."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expected_treatment: "..."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authority: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tier: 1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source_id: "S001"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locator: "MWM rule registry SGI-TERM-001"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exception_check: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matching_exception: null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protected_text: false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evidence: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- type: "rule_record"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  locator: "SGI-TERM-001 v1.0.0"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reason: "Plain-language explanation."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proposed_change: "..."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owner: "copyeditor | MWM editorial lead | technical editor"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dependencies: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human_decision: null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decision_log_id: null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14. Evidence requirements</w:t>
      </w:r>
    </w:p>
    <w:p>
      <w:pPr/>
      <w:r>
        <w:rPr>
          <w:rFonts w:ascii="Calibri" w:hAnsi="Calibri" w:cs="Calibri" w:eastAsia="Calibri"/>
          <w:color w:val="000000"/>
          <w:sz w:val="22"/>
        </w:rPr>
        <w:t>Every material finding must preserve: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exact file and structural locator;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observed text or formatting state;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active rule ID and version;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authority and source locator;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policy status;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scope and exception result;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expected treatment;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evidence and detection method;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severity, confidence, action, and status;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owner and final disposition.</w:t>
      </w:r>
    </w:p>
    <w:p>
      <w:pPr/>
      <w:r>
        <w:rPr>
          <w:rFonts w:ascii="Calibri" w:hAnsi="Calibri" w:cs="Calibri" w:eastAsia="Calibri"/>
          <w:color w:val="000000"/>
          <w:sz w:val="22"/>
        </w:rPr>
        <w:t>An editor should be able to answer: “What did the Skill see, which rule did it apply, why did that rule govern, what would change, and who decides if the case is ambiguous?”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15. Confidence and uncertainty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Band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Range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Typical condition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Allowed action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0.95–1.00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Exact dictionary/structure match under one active rule; no protected-text issue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Close or safe auto-fix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Strong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0.80–0.94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Clear rule match with a minor parsing or scope uncertainty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Suggest or routine review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Moderate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0.60–0.79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Rule likely applies but author convention, exception, or component boundary is uncertain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Flag; no automatic change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&lt;0.60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Conflicting rules, unknown term, protected text, or incomplete parser coverage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Escalate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cs="Calibri" w:eastAsia="Calibri"/>
          <w:color w:val="000000"/>
          <w:sz w:val="22"/>
        </w:rPr>
        <w:t>Confidence must be reduced when: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 rule is external rather than MWM-adopted;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registry is incomplete or stale;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text is part of a quotation, formal title, source name, or technical label;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multiple rules at the same tier apply;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relevant exception is missing or expired;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unit is in a table, caption, note, or template surface with partial parsing;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suggested action would alter meaning or author voice.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16. Human-escalation rules</w:t>
      </w:r>
    </w:p>
    <w:p>
      <w:pPr/>
      <w:r>
        <w:rPr>
          <w:rFonts w:ascii="Calibri" w:hAnsi="Calibri" w:cs="Calibri" w:eastAsia="Calibri"/>
          <w:color w:val="000000"/>
          <w:sz w:val="22"/>
        </w:rPr>
        <w:t>Escalate when: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two equal-level rules require incompatible treatments;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a template conflicts with the MWM guide on a material component decision;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a chapter-specific exception is used but not recorded;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a preferred term may be a substantive domain term rather than a style variant;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external guides disagree and MWM is silent;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a quotation, formal title, proper name, or source term would be altered;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an author convention is consistent but not clearly permitted or prohibited;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a rule is too broad to apply without human interpretation;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a rule change could affect other chapters, templates, or published material;</w:t>
      </w:r>
    </w:p>
    <w:p>
      <w:pPr>
        <w:pStyle w:val="ListNumber"/>
        <w:spacing w:after="80"/>
      </w:pPr>
      <w:r>
        <w:rPr>
          <w:rFonts w:ascii="Calibri" w:hAnsi="Calibri" w:cs="Calibri" w:eastAsia="Calibri"/>
          <w:color w:val="000000"/>
          <w:sz w:val="22"/>
        </w:rPr>
        <w:t>the requested edit belongs to Copyediting, Technical Editing, Scholarly/Editorial Integrity, or Production Readiness.</w:t>
      </w:r>
    </w:p>
    <w:p>
      <w:pPr/>
      <w:r>
        <w:rPr>
          <w:rFonts w:ascii="Calibri" w:hAnsi="Calibri" w:cs="Calibri" w:eastAsia="Calibri"/>
          <w:color w:val="000000"/>
          <w:sz w:val="22"/>
        </w:rPr>
        <w:t>The escalation request must list the observed case, candidate rules, authority and scope, options, consequence, and decision owner.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17. Terminology register</w:t>
      </w:r>
    </w:p>
    <w:p>
      <w:pPr/>
      <w:r>
        <w:rPr>
          <w:rFonts w:ascii="Calibri" w:hAnsi="Calibri" w:cs="Calibri" w:eastAsia="Calibri"/>
          <w:color w:val="000000"/>
          <w:sz w:val="22"/>
        </w:rPr>
        <w:t>The MWM terminology register should use records like: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term_id: "TERM-001"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preferred_term: "learning model"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variants: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- term: "model of learning"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  status: "permitted"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- term: "learning framework"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  status: "discouraged"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definition: "MWM-approved meaning."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scope: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document_types: ["chapter"]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components: ["body", "headings", "tables", "captions"]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 xml:space="preserve">  audiences: ["all"]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protected_contexts: ["direct quotation", "formal title", "source terminology"]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rationale: "Avoids conflation with a different construct."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source_evidence: []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decision_owner: "subject-matter/editorial pair"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status: "active"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effective_from: "2026-08-13"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review_by: null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test_cases: ["SGI-E06", "SGI-E07", "SGI-E08", "SGI-E09"]</w:t>
      </w:r>
    </w:p>
    <w:p>
      <w:pPr/>
      <w:r>
        <w:rPr>
          <w:rFonts w:ascii="Calibri" w:hAnsi="Calibri" w:cs="Calibri" w:eastAsia="Calibri"/>
          <w:color w:val="000000"/>
          <w:sz w:val="22"/>
        </w:rPr>
        <w:t>The register must distinguish “preferred” from “prohibited.” A term may be discouraged because it is ambiguous, not because it is always incorrect. The report should preserve that distinction.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18. Rule maintenance and change control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Change record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change_id: "SGI-CHANGE-20260813-001"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rule_ids: ["SGI-TERM-001"]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change_type: "new | clarification | correction | deprecation | scope_change"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old_behavior: "..."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new_behavior: "..."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rationale: "..."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authority: "decision-log ID"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effective_from: "2026-09-01"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affected_surfaces: ["body", "headings"]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affected_chapters: ["... or all"]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fixtures_added_or_changed: ["SGI-E07"]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owner: "..."</w:t>
      </w:r>
    </w:p>
    <w:p>
      <w:pPr>
        <w:pStyle w:val="CodeBlock"/>
        <w:shd w:fill="F4F6F9"/>
      </w:pPr>
      <w:r>
        <w:rPr>
          <w:rFonts w:ascii="Consolas" w:hAnsi="Consolas" w:cs="Consolas" w:eastAsia="Consolas"/>
          <w:color w:val="0B2545"/>
          <w:sz w:val="17"/>
        </w:rPr>
        <w:t>rollback_condition: "..."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Change gate</w:t>
      </w:r>
    </w:p>
    <w:p>
      <w:pPr/>
      <w:r>
        <w:rPr>
          <w:rFonts w:ascii="Calibri" w:hAnsi="Calibri" w:cs="Calibri" w:eastAsia="Calibri"/>
          <w:color w:val="000000"/>
          <w:sz w:val="22"/>
        </w:rPr>
        <w:t>No rule change becomes active until: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rule record is updated;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authority and rationale are recorded;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examples and counterexamples are updated;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affected exceptions are reviewed;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fixtures pass;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impact is assessed;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compact operator view and change log are updated.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19. QA and evaluation</w:t>
      </w:r>
    </w:p>
    <w:p>
      <w:pPr/>
      <w:r>
        <w:rPr>
          <w:rFonts w:ascii="Calibri" w:hAnsi="Calibri" w:cs="Calibri" w:eastAsia="Calibri"/>
          <w:color w:val="000000"/>
          <w:sz w:val="22"/>
        </w:rPr>
        <w:t>The evaluation set is stored at:</w:t>
      </w:r>
    </w:p>
    <w:p>
      <w:pPr/>
      <w:r>
        <w:rPr>
          <w:rFonts w:ascii="Consolas" w:hAnsi="Consolas" w:cs="Consolas" w:eastAsia="Consolas"/>
          <w:color w:val="0B2545"/>
          <w:sz w:val="19"/>
        </w:rPr>
        <w:t>04_Evaluation_Set/evaluation_set.md</w:t>
      </w:r>
    </w:p>
    <w:p>
      <w:pPr/>
      <w:r>
        <w:rPr>
          <w:rFonts w:ascii="Calibri" w:hAnsi="Calibri" w:cs="Calibri" w:eastAsia="Calibri"/>
          <w:color w:val="000000"/>
          <w:sz w:val="22"/>
        </w:rPr>
        <w:t xml:space="preserve">Evaluation set ID: </w:t>
      </w:r>
      <w:r>
        <w:rPr>
          <w:rFonts w:ascii="Consolas" w:hAnsi="Consolas" w:cs="Consolas" w:eastAsia="Consolas"/>
          <w:color w:val="0B2545"/>
          <w:sz w:val="19"/>
        </w:rPr>
        <w:t>MWM-SGI-EVAL-01</w:t>
      </w:r>
      <w:r>
        <w:rPr>
          <w:rFonts w:ascii="Calibri" w:hAnsi="Calibri" w:cs="Calibri" w:eastAsia="Calibri"/>
          <w:color w:val="000000"/>
          <w:sz w:val="22"/>
        </w:rPr>
        <w:t>.</w:t>
      </w:r>
    </w:p>
    <w:p>
      <w:pPr/>
      <w:r>
        <w:rPr>
          <w:rFonts w:ascii="Calibri" w:hAnsi="Calibri" w:cs="Calibri" w:eastAsia="Calibri"/>
          <w:color w:val="000000"/>
          <w:sz w:val="22"/>
        </w:rPr>
        <w:t>It includes clean controls, heading hierarchy, terminology, quotations, author conventions, language-profile conflicts, template conflicts, APA conflicts, advisory clarity, acronym scope, pending/deprecated rules, contradictory rule versions, report completeness, change impact, and cross-component consistency.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QA gates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Gate A — registry integrity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every active rule has an ID, version, authority, scope, status, action, exception logic, and test;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no two active equal-level rules contradict without a conflict record;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pending/deprecated rules are not silently enforced;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the compact view links to full rule records.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Gate B — parser and scope integrity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all defined surfaces are parsed or explicitly marked partial;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protected text is recognized or flagged;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document type, component, stage, and language profile are recorded.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Gate C — compliance-report integrity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every finding has location, observed text, rule, authority, scope, policy status, evidence, severity, confidence, action, owner, and disposition;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permitted variation is not reported as a violation;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no advisory style rule creates an automatic rewrite without approval.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Gate D — change/release integrity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changed rules have dated history and impact records;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fixtures pass;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unresolved conflicts are escalated;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no required-rule violation remains without an approved disposition.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20. Examples and counterexamples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Example 1 — exact, scoped rule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Rule:</w:t>
      </w:r>
      <w:r>
        <w:rPr>
          <w:rFonts w:ascii="Calibri" w:hAnsi="Calibri" w:cs="Calibri" w:eastAsia="Calibri"/>
          <w:color w:val="000000"/>
          <w:sz w:val="22"/>
        </w:rPr>
        <w:t xml:space="preserve"> Use the MWM language profile for ordinary prose.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One chapter uses a British spelling in body text, outside a quotation or formal title.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Action:</w:t>
      </w:r>
      <w:r>
        <w:rPr>
          <w:rFonts w:ascii="Calibri" w:hAnsi="Calibri" w:cs="Calibri" w:eastAsia="Calibri"/>
          <w:color w:val="000000"/>
          <w:sz w:val="22"/>
        </w:rPr>
        <w:t xml:space="preserve"> Report a scoped spelling finding if MWM has an active U.S.-English rule; do not claim that all British forms are universally wrong.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Counterexample 1 — external rule imported silently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Google recommends a technical-documentation formatting convention.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Incorrect action:</w:t>
      </w:r>
      <w:r>
        <w:rPr>
          <w:rFonts w:ascii="Calibri" w:hAnsi="Calibri" w:cs="Calibri" w:eastAsia="Calibri"/>
          <w:color w:val="000000"/>
          <w:sz w:val="22"/>
        </w:rPr>
        <w:t xml:space="preserve"> Apply it to ordinary scholarly prose because Google’s guide is detailed.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Correct action:</w:t>
      </w:r>
      <w:r>
        <w:rPr>
          <w:rFonts w:ascii="Calibri" w:hAnsi="Calibri" w:cs="Calibri" w:eastAsia="Calibri"/>
          <w:color w:val="000000"/>
          <w:sz w:val="22"/>
        </w:rPr>
        <w:t xml:space="preserve"> Use it only as architecture evidence unless MWM adopts the specific rule.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Example 2 — protected quotation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A direct quotation contains a term that MWM discourages in ordinary prose.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Action:</w:t>
      </w:r>
      <w:r>
        <w:rPr>
          <w:rFonts w:ascii="Calibri" w:hAnsi="Calibri" w:cs="Calibri" w:eastAsia="Calibri"/>
          <w:color w:val="000000"/>
          <w:sz w:val="22"/>
        </w:rPr>
        <w:t xml:space="preserve"> Preserve the quotation. If needed, flag an explanatory note or route to Scholarly/Editorial Integrity; do not silently rewrite the source.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Counterexample 2 — terminology policing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An author uses a domain term consistently, but the term is absent from the MWM register.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Incorrect action:</w:t>
      </w:r>
      <w:r>
        <w:rPr>
          <w:rFonts w:ascii="Calibri" w:hAnsi="Calibri" w:cs="Calibri" w:eastAsia="Calibri"/>
          <w:color w:val="000000"/>
          <w:sz w:val="22"/>
        </w:rPr>
        <w:t xml:space="preserve"> Replace it with a model-inferred preferred synonym.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Correct action:</w:t>
      </w:r>
      <w:r>
        <w:rPr>
          <w:rFonts w:ascii="Calibri" w:hAnsi="Calibri" w:cs="Calibri" w:eastAsia="Calibri"/>
          <w:color w:val="000000"/>
          <w:sz w:val="22"/>
        </w:rPr>
        <w:t xml:space="preserve"> Escalate for subject-matter/editorial decision or leave unchanged.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Example 3 — valid chapter exception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A chapter uses a different heading form under a recorded, scoped exception.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Action:</w:t>
      </w:r>
      <w:r>
        <w:rPr>
          <w:rFonts w:ascii="Calibri" w:hAnsi="Calibri" w:cs="Calibri" w:eastAsia="Calibri"/>
          <w:color w:val="000000"/>
          <w:sz w:val="22"/>
        </w:rPr>
        <w:t xml:space="preserve"> Mark as permitted and verify the exception’s scope and effective date.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Counterexample 3 — exception by repetition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The same nondefault form appears repeatedly but has no decision record.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Incorrect action:</w:t>
      </w:r>
      <w:r>
        <w:rPr>
          <w:rFonts w:ascii="Calibri" w:hAnsi="Calibri" w:cs="Calibri" w:eastAsia="Calibri"/>
          <w:color w:val="000000"/>
          <w:sz w:val="22"/>
        </w:rPr>
        <w:t xml:space="preserve"> Treat repetition as approval.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Correct action:</w:t>
      </w:r>
      <w:r>
        <w:rPr>
          <w:rFonts w:ascii="Calibri" w:hAnsi="Calibri" w:cs="Calibri" w:eastAsia="Calibri"/>
          <w:color w:val="000000"/>
          <w:sz w:val="22"/>
        </w:rPr>
        <w:t xml:space="preserve"> Request a decision; consistency alone does not create authority.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Example 4 — advisory clarity rule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A sentence is long but clear, grammatical, and technically precise.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Action:</w:t>
      </w:r>
      <w:r>
        <w:rPr>
          <w:rFonts w:ascii="Calibri" w:hAnsi="Calibri" w:cs="Calibri" w:eastAsia="Calibri"/>
          <w:color w:val="000000"/>
          <w:sz w:val="22"/>
        </w:rPr>
        <w:t xml:space="preserve"> Do not issue a blocking style violation solely because a general guide prefers shorter sentences.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Counterexample 4 — style as developmental edit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A rule about short sentences is active.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Incorrect action:</w:t>
      </w:r>
      <w:r>
        <w:rPr>
          <w:rFonts w:ascii="Calibri" w:hAnsi="Calibri" w:cs="Calibri" w:eastAsia="Calibri"/>
          <w:color w:val="000000"/>
          <w:sz w:val="22"/>
        </w:rPr>
        <w:t xml:space="preserve"> Rewrite an entire paragraph and change its argumentative rhythm.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Correct action:</w:t>
      </w:r>
      <w:r>
        <w:rPr>
          <w:rFonts w:ascii="Calibri" w:hAnsi="Calibri" w:cs="Calibri" w:eastAsia="Calibri"/>
          <w:color w:val="000000"/>
          <w:sz w:val="22"/>
        </w:rPr>
        <w:t xml:space="preserve"> Flag a targeted concern or route sentence-level work to Copyediting.</w:t>
      </w:r>
    </w:p>
    <w:p>
      <w:pPr>
        <w:pStyle w:val="Heading2"/>
        <w:keepNext w:val="1"/>
      </w:pPr>
      <w:r>
        <w:rPr>
          <w:rFonts w:ascii="Calibri" w:hAnsi="Calibri" w:cs="Calibri" w:eastAsia="Calibri"/>
          <w:b/>
          <w:color w:val="2E74B5"/>
          <w:sz w:val="26"/>
        </w:rPr>
        <w:t>Example 5 — rule conflict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Observed:</w:t>
      </w:r>
      <w:r>
        <w:rPr>
          <w:rFonts w:ascii="Calibri" w:hAnsi="Calibri" w:cs="Calibri" w:eastAsia="Calibri"/>
          <w:color w:val="000000"/>
          <w:sz w:val="22"/>
        </w:rPr>
        <w:t xml:space="preserve"> Global MWM profile says U.S. English; template says British English.</w:t>
      </w:r>
    </w:p>
    <w:p>
      <w:pPr/>
      <w:r>
        <w:rPr>
          <w:rFonts w:ascii="Calibri" w:hAnsi="Calibri" w:cs="Calibri" w:eastAsia="Calibri"/>
          <w:b/>
          <w:color w:val="000000"/>
          <w:sz w:val="22"/>
        </w:rPr>
        <w:t>Action:</w:t>
      </w:r>
      <w:r>
        <w:rPr>
          <w:rFonts w:ascii="Calibri" w:hAnsi="Calibri" w:cs="Calibri" w:eastAsia="Calibri"/>
          <w:color w:val="000000"/>
          <w:sz w:val="22"/>
        </w:rPr>
        <w:t xml:space="preserve"> Emit a conflict finding naming both sources and route to the owner of the volume/template decision.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21. Failure modes and mitigations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Failure mode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Consequence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color w:val="0B2545"/>
                <w:sz w:val="16"/>
              </w:rPr>
              <w:t>Required mitigation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Static guide copied into prompt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Rules are hard to test, version, or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Use a versioned registry and generated views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Vague rule enforced as hard rule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Over-editing and false violations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Require measurable predicate and policy status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External rule imported silently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MWM authority is weakened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Maintain authority tier and source boundary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Template treated as global style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Component conflicts hidden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Separate global, volume, chapter, and production layers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Author variation treated as error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Voice and legitimate choices erased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Check policy status, consistency, and author-convention rules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Quotation or formal title changed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Source fidelity and attribution harmed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Protected-text detection and escalation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Unknown term replaced by 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Substantive meaning altered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Add term to review queue; do not invent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Exception not scoped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Local decision spreads to other chapters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Require scope, owner, effective date, and expiry/review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Rule change lacks fixture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Silent regressions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Change gate requires tests and impact review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Compliance report omits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Human cannot reproduce finding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Require locator, observed text, rule, authority, and rationale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Style finding drifts into copyedit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Duplicate work and overreach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Route by ownership and stage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Parser misses captions/tables/notes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False compliance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color w:val="000000"/>
                <w:sz w:val="16"/>
              </w:rPr>
              <w:t>Surface coverage gate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22. Versioning</w:t>
      </w:r>
    </w:p>
    <w:p>
      <w:pPr/>
      <w:r>
        <w:rPr>
          <w:rFonts w:ascii="Calibri" w:hAnsi="Calibri" w:cs="Calibri" w:eastAsia="Calibri"/>
          <w:color w:val="000000"/>
          <w:sz w:val="22"/>
        </w:rPr>
        <w:t>Use semantic versioning:</w:t>
      </w:r>
    </w:p>
    <w:p>
      <w:pPr>
        <w:pStyle w:val="ListBullet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major</w:t>
      </w:r>
      <w:r>
        <w:rPr>
          <w:rFonts w:ascii="Calibri" w:hAnsi="Calibri" w:cs="Calibri" w:eastAsia="Calibri"/>
          <w:color w:val="000000"/>
          <w:sz w:val="22"/>
        </w:rPr>
        <w:t xml:space="preserve"> — authority hierarchy, output schema, policy model, or intervention authority changes;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minor</w:t>
      </w:r>
      <w:r>
        <w:rPr>
          <w:rFonts w:ascii="Calibri" w:hAnsi="Calibri" w:cs="Calibri" w:eastAsia="Calibri"/>
          <w:color w:val="000000"/>
          <w:sz w:val="22"/>
        </w:rPr>
        <w:t xml:space="preserve"> — new rule family, term register capability, or compatible source type;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b/>
          <w:color w:val="000000"/>
          <w:sz w:val="22"/>
        </w:rPr>
        <w:t>patch</w:t>
      </w:r>
      <w:r>
        <w:rPr>
          <w:rFonts w:ascii="Calibri" w:hAnsi="Calibri" w:cs="Calibri" w:eastAsia="Calibri"/>
          <w:color w:val="000000"/>
          <w:sz w:val="22"/>
        </w:rPr>
        <w:t xml:space="preserve"> — wording, locator, example, or nonbehavioral correction.</w:t>
      </w:r>
    </w:p>
    <w:p>
      <w:pPr/>
      <w:r>
        <w:rPr>
          <w:rFonts w:ascii="Calibri" w:hAnsi="Calibri" w:cs="Calibri" w:eastAsia="Calibri"/>
          <w:color w:val="000000"/>
          <w:sz w:val="22"/>
        </w:rPr>
        <w:t>Pin these assets in every run: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specification version;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MWM project/volume profile;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rule registry version;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exception register version;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template/production profile version;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evaluation-set version;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parser/tool version;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source capture date or snapshot.</w:t>
      </w:r>
    </w:p>
    <w:p>
      <w:pPr/>
      <w:r>
        <w:rPr>
          <w:rFonts w:ascii="Calibri" w:hAnsi="Calibri" w:cs="Calibri" w:eastAsia="Calibri"/>
          <w:color w:val="000000"/>
          <w:sz w:val="22"/>
        </w:rPr>
        <w:t>Maintenance triggers include MWM guide revision, template change, APA delegation change, a human reversal, a production defect, a recurring author query, or an external source change that the project has adopted.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23. Release checklist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Active MWM profile and rule registry versions are recorded.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Every active rule has authority, scope, policy status, preferred action, exception logic, and tests.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The target surfaces and editorial stage are known.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Parser coverage includes all in-scope components.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Required-rule violations are identified and dispositioned.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Preferred/permitted/informational guidance is not misclassified as blocking.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Protected quotations, formal titles, names, and source terminology are preserved.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Chapter exceptions are approved, scoped, and current.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MWM/APA/template/author conflicts are reported rather than blended.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Terminology is consistent or intentionally scoped.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Rule changes have change records, impact review, and fixtures.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Compliance findings contain evidence, severity, confidence, action, owner, and status.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No unresolved high-severity conflict remains.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[ ] The result is handed to Editorial QA &amp; Orchestration for stage-level release validation.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24. Open decisions for editorial adjudication</w:t>
      </w:r>
    </w:p>
    <w:p>
      <w:pPr/>
      <w:r>
        <w:rPr>
          <w:rFonts w:ascii="Calibri" w:hAnsi="Calibri" w:cs="Calibri" w:eastAsia="Calibri"/>
          <w:color w:val="000000"/>
          <w:sz w:val="22"/>
        </w:rPr>
        <w:t>The research queue tracks: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definitive MWM language profile by component;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heading capitalization and formal-title exceptions;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preferred dictionary and spelling authority;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MWM terminology register and domain review process;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permissible author-convention boundary;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ownership split with Technical Editing;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chapter-exception approval path;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maintenance cadence and change-impact categories;</w:t>
      </w:r>
    </w:p>
    <w:p>
      <w:pPr>
        <w:pStyle w:val="ListBullet"/>
        <w:spacing w:after="80"/>
      </w:pPr>
      <w:r>
        <w:rPr>
          <w:rFonts w:ascii="Calibri" w:hAnsi="Calibri" w:cs="Calibri" w:eastAsia="Calibri"/>
          <w:color w:val="000000"/>
          <w:sz w:val="22"/>
        </w:rPr>
        <w:t>treatment of quoted/cited terminology.</w:t>
      </w:r>
    </w:p>
    <w:p>
      <w:pPr/>
      <w:r>
        <w:rPr>
          <w:rFonts w:ascii="Calibri" w:hAnsi="Calibri" w:cs="Calibri" w:eastAsia="Calibri"/>
          <w:color w:val="000000"/>
          <w:sz w:val="22"/>
        </w:rPr>
        <w:t>These questions are not silently answered by the external exemplars. They become enforceable only when recorded in the MWM decision log and added to the rule registry and evaluation set.</w:t>
      </w:r>
    </w:p>
    <w:p>
      <w:pPr>
        <w:pStyle w:val="Heading1"/>
        <w:keepNext w:val="1"/>
      </w:pPr>
      <w:r>
        <w:rPr>
          <w:rFonts w:ascii="Calibri" w:hAnsi="Calibri" w:cs="Calibri" w:eastAsia="Calibri"/>
          <w:b/>
          <w:color w:val="2E74B5"/>
          <w:sz w:val="32"/>
        </w:rPr>
        <w:t>25. Research basis</w:t>
      </w:r>
    </w:p>
    <w:p>
      <w:pPr/>
      <w:r>
        <w:rPr>
          <w:rFonts w:ascii="Calibri" w:hAnsi="Calibri" w:cs="Calibri" w:eastAsia="Calibri"/>
          <w:color w:val="000000"/>
          <w:sz w:val="22"/>
        </w:rPr>
        <w:t>The specification is grounded in: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03_Crosswalk/corpus_manifest.json</w:t>
      </w:r>
      <w:r>
        <w:rPr>
          <w:rFonts w:ascii="Calibri" w:hAnsi="Calibri" w:cs="Calibri" w:eastAsia="Calibri"/>
          <w:color w:val="000000"/>
          <w:sz w:val="22"/>
        </w:rPr>
        <w:t>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02_Extracted_Notes/source_capsules.md</w:t>
      </w:r>
      <w:r>
        <w:rPr>
          <w:rFonts w:ascii="Calibri" w:hAnsi="Calibri" w:cs="Calibri" w:eastAsia="Calibri"/>
          <w:color w:val="000000"/>
          <w:sz w:val="22"/>
        </w:rPr>
        <w:t>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03_Crosswalk/rule_architecture_crosswalk.md</w:t>
      </w:r>
      <w:r>
        <w:rPr>
          <w:rFonts w:ascii="Calibri" w:hAnsi="Calibri" w:cs="Calibri" w:eastAsia="Calibri"/>
          <w:color w:val="000000"/>
          <w:sz w:val="22"/>
        </w:rPr>
        <w:t>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03_Crosswalk/exemplar_comparison_and_gaps.md</w:t>
      </w:r>
      <w:r>
        <w:rPr>
          <w:rFonts w:ascii="Calibri" w:hAnsi="Calibri" w:cs="Calibri" w:eastAsia="Calibri"/>
          <w:color w:val="000000"/>
          <w:sz w:val="22"/>
        </w:rPr>
        <w:t>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03_Crosswalk/verification_queue.md</w:t>
      </w:r>
      <w:r>
        <w:rPr>
          <w:rFonts w:ascii="Calibri" w:hAnsi="Calibri" w:cs="Calibri" w:eastAsia="Calibri"/>
          <w:color w:val="000000"/>
          <w:sz w:val="22"/>
        </w:rPr>
        <w:t>;</w:t>
      </w:r>
    </w:p>
    <w:p>
      <w:pPr>
        <w:pStyle w:val="ListBullet"/>
        <w:spacing w:after="80"/>
      </w:pPr>
      <w:r>
        <w:rPr>
          <w:rFonts w:ascii="Consolas" w:hAnsi="Consolas" w:cs="Consolas" w:eastAsia="Consolas"/>
          <w:color w:val="0B2545"/>
          <w:sz w:val="19"/>
        </w:rPr>
        <w:t>04_Evaluation_Set/evaluation_set.md</w:t>
      </w:r>
      <w:r>
        <w:rPr>
          <w:rFonts w:ascii="Calibri" w:hAnsi="Calibri" w:cs="Calibri" w:eastAsia="Calibri"/>
          <w:color w:val="000000"/>
          <w:sz w:val="22"/>
        </w:rPr>
        <w:t>.</w:t>
      </w:r>
    </w:p>
    <w:p>
      <w:pPr/>
      <w:r>
        <w:rPr>
          <w:rFonts w:ascii="Calibri" w:hAnsi="Calibri" w:cs="Calibri" w:eastAsia="Calibri"/>
          <w:color w:val="000000"/>
          <w:sz w:val="22"/>
        </w:rPr>
        <w:t>The corpus’s central synthesis is that a publishing-house style system is a controlled rule registry with layered views, not a static document. MWM authority must govern the final decisions; external systems supply architecture, maintenance, and testing patterns.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 w:eastAsia="Calibri"/>
        <w:color w:val="66666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 w:eastAsia="Calibri"/>
        <w:b/>
        <w:color w:val="666666"/>
        <w:sz w:val="18"/>
      </w:rPr>
      <w:t>Modeling What Matters  |  Style-Guide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16" w:right="216"/>
    </w:pPr>
    <w:rPr>
      <w:rFonts w:ascii="Consolas" w:hAnsi="Consolas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Style-Guide Implementation — Operational Skill-Family Specification</dc:title>
  <dc:subject>Modeling What Matters editorial skills project</dc:subject>
  <dc:creator>Modeling What Matters editorial systems</dc:creator>
  <cp:keywords/>
  <dc:description>Generated from the versioned Markdown specification and local research corpus.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