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LEU-007 | CBFB::MYH11阳性AML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CBFB::MYH11阳性AML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巩固后分子复发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inv(16)，KIT exon 8突变</w:t>
      </w:r>
    </w:p>
    <w:p>
      <w:pPr>
        <w:pStyle w:val="Heading1"/>
      </w:pPr>
      <w:r>
        <w:t>既往治疗</w:t>
      </w:r>
    </w:p>
    <w:p>
      <w:r>
        <w:t>7+3联合GO；3个疗程HiDAC</w:t>
      </w:r>
    </w:p>
    <w:p>
      <w:pPr>
        <w:pStyle w:val="Heading1"/>
      </w:pPr>
      <w:r>
        <w:t>临床经过</w:t>
      </w:r>
    </w:p>
    <w:p>
      <w:r>
        <w:t>血液学仍缓解，CBFB::MYH11转录本连续升高。</w:t>
      </w:r>
    </w:p>
    <w:p>
      <w:pPr>
        <w:pStyle w:val="Heading1"/>
      </w:pPr>
      <w:r>
        <w:t>肿瘤委员会问题</w:t>
      </w:r>
    </w:p>
    <w:p>
      <w:r>
        <w:t>分子复发阶段是否应干预？</w:t>
      </w:r>
    </w:p>
    <w:p>
      <w:pPr>
        <w:pStyle w:val="Heading1"/>
      </w:pPr>
      <w:r>
        <w:t>历史会议决定</w:t>
      </w:r>
    </w:p>
    <w:p>
      <w:r>
        <w:t>重复确认分子学趋势，启动挽救治疗和移植评估，避免等待形态学复发。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