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LEU-021 | 幼年型髓单核细胞白血病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SYN-LEU-021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7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幼年型髓单核细胞白血病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新诊断、高危</w:t>
            </w:r>
          </w:p>
        </w:tc>
      </w:tr>
    </w:tbl>
    <w:p>
      <w:pPr>
        <w:pStyle w:val="Heading1"/>
      </w:pPr>
      <w:r>
        <w:t>预后与分子因素</w:t>
      </w:r>
    </w:p>
    <w:p>
      <w:r>
        <w:t>PTPN11突变，单体细7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持续单核细胞增多、脾大和胎儿血红蛋白升高。</w:t>
      </w:r>
    </w:p>
    <w:p>
      <w:pPr>
        <w:pStyle w:val="Heading1"/>
      </w:pPr>
      <w:r>
        <w:t>肿瘤委员会问题</w:t>
      </w:r>
    </w:p>
    <w:p>
      <w:r>
        <w:t>移植前是否需要减瘤治疗？</w:t>
      </w:r>
    </w:p>
    <w:p>
      <w:pPr>
        <w:pStyle w:val="Heading1"/>
      </w:pPr>
      <w:r>
        <w:t>历史会议决定</w:t>
      </w:r>
    </w:p>
    <w:p>
      <w:r>
        <w:t>尽快启动儿童移植中心评估，根据疾病负荷选择移植前控制策略。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