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LEU-034 | 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骨髓缓解期孤立中枢复发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NPM1野生型，脑脊液流式阳性</w:t>
      </w:r>
    </w:p>
    <w:p>
      <w:pPr>
        <w:pStyle w:val="Heading1"/>
      </w:pPr>
      <w:r>
        <w:t>既往治疗</w:t>
      </w:r>
    </w:p>
    <w:p>
      <w:r>
        <w:t>7+3；HiDAC巩固</w:t>
      </w:r>
    </w:p>
    <w:p>
      <w:pPr>
        <w:pStyle w:val="Heading1"/>
      </w:pPr>
      <w:r>
        <w:t>临床经过</w:t>
      </w:r>
    </w:p>
    <w:p>
      <w:r>
        <w:t>出现头痛和复视，骨髓检查仍缓解。</w:t>
      </w:r>
    </w:p>
    <w:p>
      <w:pPr>
        <w:pStyle w:val="Heading1"/>
      </w:pPr>
      <w:r>
        <w:t>肿瘤委员会问题</w:t>
      </w:r>
    </w:p>
    <w:p>
      <w:r>
        <w:t>局部与全身挽救如何组合？</w:t>
      </w:r>
    </w:p>
    <w:p>
      <w:pPr>
        <w:pStyle w:val="Heading1"/>
      </w:pPr>
      <w:r>
        <w:t>历史会议决定</w:t>
      </w:r>
    </w:p>
    <w:p>
      <w:r>
        <w:t>采用鞘内治疗与具中枢渗透性的全身治疗，缓解后评估移植。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