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LYM-042 | 小淋巴细胞淋巴瘤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SYN-LYM-042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67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小淋巴细胞淋巴瘤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怀疑Richter转化</w:t>
            </w:r>
          </w:p>
        </w:tc>
      </w:tr>
    </w:tbl>
    <w:p>
      <w:pPr>
        <w:pStyle w:val="Heading1"/>
      </w:pPr>
      <w:r>
        <w:t>预后与分子因素</w:t>
      </w:r>
    </w:p>
    <w:p>
      <w:r>
        <w:t>TP53突变，某淋巴结SUVmax 19</w:t>
      </w:r>
    </w:p>
    <w:p>
      <w:pPr>
        <w:pStyle w:val="Heading1"/>
      </w:pPr>
      <w:r>
        <w:t>既往治疗</w:t>
      </w:r>
    </w:p>
    <w:p>
      <w:r>
        <w:t>acalabrutinib治疗2年</w:t>
      </w:r>
    </w:p>
    <w:p>
      <w:pPr>
        <w:pStyle w:val="Heading1"/>
      </w:pPr>
      <w:r>
        <w:t>临床经过</w:t>
      </w:r>
    </w:p>
    <w:p>
      <w:r>
        <w:t>出现发热、LDH升高和单个淋巴结迅速增大。</w:t>
      </w:r>
    </w:p>
    <w:p>
      <w:pPr>
        <w:pStyle w:val="Heading1"/>
      </w:pPr>
      <w:r>
        <w:t>肿瘤委员会问题</w:t>
      </w:r>
    </w:p>
    <w:p>
      <w:r>
        <w:t>如何选择活检部位并避免延误？</w:t>
      </w:r>
    </w:p>
    <w:p>
      <w:pPr>
        <w:pStyle w:val="Heading1"/>
      </w:pPr>
      <w:r>
        <w:t>历史会议决定</w:t>
      </w:r>
    </w:p>
    <w:p>
      <w:r>
        <w:t>对PET代谢最高的可及病灶尽快切除或粗针活检，病理确认后再选择转化治疗。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