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LYM-044 | 经典型霍奇金淋巴瘤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SYN-LYM-044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29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经典型霍奇金淋巴瘤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妊娠早期初诊</w:t>
            </w:r>
          </w:p>
        </w:tc>
      </w:tr>
    </w:tbl>
    <w:p>
      <w:pPr>
        <w:pStyle w:val="Heading1"/>
      </w:pPr>
      <w:r>
        <w:t>预后与分子因素</w:t>
      </w:r>
    </w:p>
    <w:p>
      <w:r>
        <w:t>CD30阳性，EBER阴性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妊娑1周，颈纵隔病灶，无B症状或器官威胁。</w:t>
      </w:r>
    </w:p>
    <w:p>
      <w:pPr>
        <w:pStyle w:val="Heading1"/>
      </w:pPr>
      <w:r>
        <w:t>肿瘤委员会问题</w:t>
      </w:r>
    </w:p>
    <w:p>
      <w:r>
        <w:t>能否观察至妊娠中期再治疗？</w:t>
      </w:r>
    </w:p>
    <w:p>
      <w:pPr>
        <w:pStyle w:val="Heading1"/>
      </w:pPr>
      <w:r>
        <w:t>历史会议决定</w:t>
      </w:r>
    </w:p>
    <w:p>
      <w:r>
        <w:t>由血液和产科团队分期，在无器官威胁时密切观察，妊娠中期再根据进展启动治疗。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