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strict_zh_leukemia_case_06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SIM-ZH-APL-006</w:t>
      </w:r>
    </w:p>
    <w:p>
      <w:pPr>
        <w:pStyle w:val="Heading2"/>
      </w:pPr>
      <w:r>
        <w:t>tumorboard_type</w:t>
      </w:r>
    </w:p>
    <w:p>
      <w:r>
        <w:t>血液肿瘤委员会 - 初始治疗决策</w:t>
      </w:r>
    </w:p>
    <w:p>
      <w:pPr>
        <w:pStyle w:val="Heading2"/>
      </w:pPr>
      <w:r>
        <w:t>age</w:t>
      </w:r>
    </w:p>
    <w:p>
      <w:r>
        <w:t>42 岁</w:t>
      </w:r>
    </w:p>
    <w:p>
      <w:pPr>
        <w:pStyle w:val="Heading2"/>
      </w:pPr>
      <w:r>
        <w:t>sex</w:t>
      </w:r>
    </w:p>
    <w:p>
      <w:r>
        <w:t>女</w:t>
      </w:r>
    </w:p>
    <w:p>
      <w:pPr>
        <w:pStyle w:val="Heading2"/>
      </w:pPr>
      <w:r>
        <w:t>ECOG</w:t>
      </w:r>
    </w:p>
    <w:p>
      <w:r>
        <w:t>1</w:t>
      </w:r>
    </w:p>
    <w:p>
      <w:pPr>
        <w:pStyle w:val="Heading2"/>
      </w:pPr>
      <w:r>
        <w:t>main_diagnosis</w:t>
      </w:r>
    </w:p>
    <w:p>
      <w:r>
        <w:t>急性早幼粒细胞白血病 APL，新诊断</w:t>
      </w:r>
    </w:p>
    <w:p>
      <w:pPr>
        <w:pStyle w:val="Heading2"/>
      </w:pPr>
      <w:r>
        <w:t>secondary_diagnoses</w:t>
      </w:r>
    </w:p>
    <w:p>
      <w:r>
        <w:t>无重要合并症</w:t>
      </w:r>
    </w:p>
    <w:p>
      <w:pPr>
        <w:pStyle w:val="Heading2"/>
      </w:pPr>
      <w:r>
        <w:t>predictive_factors</w:t>
      </w:r>
    </w:p>
    <w:p>
      <w:r>
        <w:t>低危 APL：WBC 6.2 x10^9/L，PLT 38 x10^9/L</w:t>
        <w:br/>
        <w:t>PML::RARA 阳性；FLT3-ITD 阴性</w:t>
        <w:br/>
        <w:t>核型/FISH: t(15;17)(q24;q21) 阳性</w:t>
        <w:br/>
        <w:t>NGS/分子结果: PML::RARA bcr1 阳性；FLT3-ITD 未检出</w:t>
        <w:br/>
        <w:t>MRD: 治疗前 PML::RARA 阳性</w:t>
      </w:r>
    </w:p>
    <w:p>
      <w:pPr>
        <w:pStyle w:val="Heading2"/>
      </w:pPr>
      <w:r>
        <w:t>history</w:t>
      </w:r>
    </w:p>
    <w:p>
      <w:r>
        <w:t>患者因牙龈出血、皮肤瘀斑和凝血异常就诊。外周血可见异常早幼粒细胞。</w:t>
        <w:br/>
        <w:t>入院后已立即启动 ATRA，并积极纠正凝血异常。</w:t>
        <w:br/>
        <w:t>既往治疗: 诊断疑似后立即给予 ATRA。; 输注血小板、冷沉淀和纤维蛋白原支持。</w:t>
        <w:br/>
        <w:t>血常规: WBC 6.2 x10^9/L，Hb 9.4 g/dL，PLT 38 x10^9/L</w:t>
        <w:br/>
        <w:t>骨髓情况: 骨髓异常早幼粒细胞 72%</w:t>
        <w:br/>
        <w:t>可测量疾病: PML::RARA 转录本</w:t>
        <w:br/>
        <w:t>合并症和治疗限制: 无强化治疗禁忌，但当前需优先控制凝血病</w:t>
        <w:br/>
        <w:t>核型/FISH: t(15;17)(q24;q21) 阳性</w:t>
        <w:br/>
        <w:t>NGS/分子结果: PML::RARA bcr1 阳性；FLT3-ITD 未检出</w:t>
        <w:br/>
        <w:t>MRD: 治疗前 PML::RARA 阳性</w:t>
      </w:r>
    </w:p>
    <w:p>
      <w:pPr>
        <w:pStyle w:val="Heading2"/>
      </w:pPr>
      <w:r>
        <w:t>prior_treatments</w:t>
      </w:r>
    </w:p>
    <w:p>
      <w:r>
        <w:t>诊断疑似后立即给予 ATRA。; 输注血小板、冷沉淀和纤维蛋白原支持。</w:t>
      </w:r>
    </w:p>
    <w:p>
      <w:pPr>
        <w:pStyle w:val="Heading2"/>
      </w:pPr>
      <w:r>
        <w:t>question</w:t>
      </w:r>
    </w:p>
    <w:p>
      <w:r>
        <w:t>低危 APL 一线治疗应选择 ATRA+ATO 还是蒽环类联合方案？</w:t>
      </w:r>
    </w:p>
    <w:p>
      <w:pPr>
        <w:pStyle w:val="Heading2"/>
      </w:pPr>
      <w:r>
        <w:t>decision</w:t>
      </w:r>
    </w:p>
    <w:p>
      <w:r>
        <w:t>建议 ATRA 联合三氧化二砷 ATO 作为一线治疗，并持续严密监测凝血、分化综合征和 QT 间期。</w:t>
      </w:r>
    </w:p>
    <w:p>
      <w:pPr>
        <w:pStyle w:val="Heading2"/>
      </w:pPr>
      <w:r>
        <w:t>rationale</w:t>
      </w:r>
    </w:p>
    <w:p>
      <w:r>
        <w:t>低危 APL 可优先采用无化疗或低化疗强度的 ATRA+ATO 方案，疗效好且长期毒性较低。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