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strict_zh_leukemia_case_08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SIM-ZH-AML-008</w:t>
      </w:r>
    </w:p>
    <w:p>
      <w:pPr>
        <w:pStyle w:val="Heading2"/>
      </w:pPr>
      <w:r>
        <w:t>tumorboard_type</w:t>
      </w:r>
    </w:p>
    <w:p>
      <w:r>
        <w:t>血液肿瘤委员会 - 治疗选择</w:t>
      </w:r>
    </w:p>
    <w:p>
      <w:pPr>
        <w:pStyle w:val="Heading2"/>
      </w:pPr>
      <w:r>
        <w:t>age</w:t>
      </w:r>
    </w:p>
    <w:p>
      <w:r>
        <w:t>67 岁</w:t>
      </w:r>
    </w:p>
    <w:p>
      <w:pPr>
        <w:pStyle w:val="Heading2"/>
      </w:pPr>
      <w:r>
        <w:t>sex</w:t>
      </w:r>
    </w:p>
    <w:p>
      <w:r>
        <w:t>女</w:t>
      </w:r>
    </w:p>
    <w:p>
      <w:pPr>
        <w:pStyle w:val="Heading2"/>
      </w:pPr>
      <w:r>
        <w:t>ECOG</w:t>
      </w:r>
    </w:p>
    <w:p>
      <w:r>
        <w:t>1</w:t>
      </w:r>
    </w:p>
    <w:p>
      <w:pPr>
        <w:pStyle w:val="Heading2"/>
      </w:pPr>
      <w:r>
        <w:t>main_diagnosis</w:t>
      </w:r>
    </w:p>
    <w:p>
      <w:r>
        <w:t>治疗相关急性髓系白血病 therapy-related AML</w:t>
      </w:r>
    </w:p>
    <w:p>
      <w:pPr>
        <w:pStyle w:val="Heading2"/>
      </w:pPr>
      <w:r>
        <w:t>secondary_diagnoses</w:t>
      </w:r>
    </w:p>
    <w:p>
      <w:r>
        <w:t>乳腺癌术后，既往接受蒽环类和环磷酰胺治疗；高血压</w:t>
      </w:r>
    </w:p>
    <w:p>
      <w:pPr>
        <w:pStyle w:val="Heading2"/>
      </w:pPr>
      <w:r>
        <w:t>predictive_factors</w:t>
      </w:r>
    </w:p>
    <w:p>
      <w:r>
        <w:t>不良风险：复杂核型，TP53 突变</w:t>
        <w:br/>
        <w:t>TP53 p.R273H；复杂核型；FLT3/IDH 阴性</w:t>
        <w:br/>
        <w:t>核型/FISH: 复杂核型，含 -5/del(5q)、-7 和多条结构异常</w:t>
        <w:br/>
        <w:t>NGS/分子结果: TP53 p.R273H VAF 0.58；TET2 VAF 0.22；FLT3-ITD 阴性；IDH1/2 阴性</w:t>
        <w:br/>
        <w:t>MRD: 治疗前不适用</w:t>
      </w:r>
    </w:p>
    <w:p>
      <w:pPr>
        <w:pStyle w:val="Heading2"/>
      </w:pPr>
      <w:r>
        <w:t>history</w:t>
      </w:r>
    </w:p>
    <w:p>
      <w:r>
        <w:t>患者 6 年前因乳腺癌接受辅助化疗和放疗。近期因贫血和血小板减少发现 AML。</w:t>
        <w:br/>
        <w:t>患者日常活动基本正常，希望尽可能积极治疗，但担心强化治疗毒性。</w:t>
        <w:br/>
        <w:t>既往治疗: 既往乳腺癌辅助化疗。; 目前未接受 AML 特异治疗。</w:t>
        <w:br/>
        <w:t>血常规: WBC 4.5 x10^9/L，Hb 7.8 g/dL，PLT 19 x10^9/L</w:t>
        <w:br/>
        <w:t>骨髓情况: 骨髓原始细胞 45%，伴明显发育异常</w:t>
        <w:br/>
        <w:t>可测量疾病: 骨髓原始细胞和 TP53 突变</w:t>
        <w:br/>
        <w:t>合并症和治疗限制: 既往蒽环暴露，需评估心脏储备；TP53 突变提示疗效有限</w:t>
        <w:br/>
        <w:t>核型/FISH: 复杂核型，含 -5/del(5q)、-7 和多条结构异常</w:t>
        <w:br/>
        <w:t>NGS/分子结果: TP53 p.R273H VAF 0.58；TET2 VAF 0.22；FLT3-ITD 阴性；IDH1/2 阴性</w:t>
        <w:br/>
        <w:t>MRD: 治疗前不适用</w:t>
      </w:r>
    </w:p>
    <w:p>
      <w:pPr>
        <w:pStyle w:val="Heading2"/>
      </w:pPr>
      <w:r>
        <w:t>prior_treatments</w:t>
      </w:r>
    </w:p>
    <w:p>
      <w:r>
        <w:t>既往乳腺癌辅助化疗。; 目前未接受 AML 特异治疗。</w:t>
      </w:r>
    </w:p>
    <w:p>
      <w:pPr>
        <w:pStyle w:val="Heading2"/>
      </w:pPr>
      <w:r>
        <w:t>question</w:t>
      </w:r>
    </w:p>
    <w:p>
      <w:r>
        <w:t>治疗相关 TP53 突变 AML 应选择强化诱导、低强度方案还是临床试验？</w:t>
      </w:r>
    </w:p>
    <w:p>
      <w:pPr>
        <w:pStyle w:val="Heading2"/>
      </w:pPr>
      <w:r>
        <w:t>decision</w:t>
      </w:r>
    </w:p>
    <w:p>
      <w:r>
        <w:t>建议优先评估临床试验。若无合适试验，可选择阿扎胞苷联合维奈克拉或其他低强度方案，并尽早进行疗效评估和支持治疗沟通。</w:t>
      </w:r>
    </w:p>
    <w:p>
      <w:pPr>
        <w:pStyle w:val="Heading2"/>
      </w:pPr>
      <w:r>
        <w:t>rationale</w:t>
      </w:r>
    </w:p>
    <w:p>
      <w:r>
        <w:t>治疗相关 AML 合并 TP53 突变和复杂核型预后差，标准强化治疗获益有限，临床试验优先级高。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