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rial" w:hAnsi="Arial" w:eastAsia="Microsoft YaHei"/>
          <w:b/>
          <w:sz w:val="32"/>
        </w:rPr>
        <w:t>strict_zh_leukemia_case_16</w:t>
      </w:r>
    </w:p>
    <w:p>
      <w:r>
        <w:t>模拟教学病例 - 非真实患者资料 - 仅用于本地 HemaGuide 流程测试</w:t>
      </w:r>
    </w:p>
    <w:p>
      <w:pPr>
        <w:pStyle w:val="Heading2"/>
      </w:pPr>
      <w:r>
        <w:t>patient_id</w:t>
      </w:r>
    </w:p>
    <w:p>
      <w:r>
        <w:t>SIM-ZH-BALL-016</w:t>
      </w:r>
    </w:p>
    <w:p>
      <w:pPr>
        <w:pStyle w:val="Heading2"/>
      </w:pPr>
      <w:r>
        <w:t>tumorboard_type</w:t>
      </w:r>
    </w:p>
    <w:p>
      <w:r>
        <w:t>血液肿瘤委员会 - 缓解后治疗决策</w:t>
      </w:r>
    </w:p>
    <w:p>
      <w:pPr>
        <w:pStyle w:val="Heading2"/>
      </w:pPr>
      <w:r>
        <w:t>age</w:t>
      </w:r>
    </w:p>
    <w:p>
      <w:r>
        <w:t>48 岁</w:t>
      </w:r>
    </w:p>
    <w:p>
      <w:pPr>
        <w:pStyle w:val="Heading2"/>
      </w:pPr>
      <w:r>
        <w:t>sex</w:t>
      </w:r>
    </w:p>
    <w:p>
      <w:r>
        <w:t>女</w:t>
      </w:r>
    </w:p>
    <w:p>
      <w:pPr>
        <w:pStyle w:val="Heading2"/>
      </w:pPr>
      <w:r>
        <w:t>ECOG</w:t>
      </w:r>
    </w:p>
    <w:p>
      <w:r>
        <w:t>1</w:t>
      </w:r>
    </w:p>
    <w:p>
      <w:pPr>
        <w:pStyle w:val="Heading2"/>
      </w:pPr>
      <w:r>
        <w:t>main_diagnosis</w:t>
      </w:r>
    </w:p>
    <w:p>
      <w:r>
        <w:t>B 细胞急性淋巴细胞白血病 B-ALL，诱导后形态学缓解但 MRD 阳性</w:t>
      </w:r>
    </w:p>
    <w:p>
      <w:pPr>
        <w:pStyle w:val="Heading2"/>
      </w:pPr>
      <w:r>
        <w:t>secondary_diagnoses</w:t>
      </w:r>
    </w:p>
    <w:p>
      <w:r>
        <w:t>2 型糖尿病</w:t>
      </w:r>
    </w:p>
    <w:p>
      <w:pPr>
        <w:pStyle w:val="Heading2"/>
      </w:pPr>
      <w:r>
        <w:t>predictive_factors</w:t>
      </w:r>
    </w:p>
    <w:p>
      <w:r>
        <w:t>MRD 阳性，复发高风险</w:t>
        <w:br/>
        <w:t>CD19 阳性；Ph 阴性；IKZF1 deletion</w:t>
        <w:br/>
        <w:t>核型/FISH: Ph 阴性，未见 KMT2A 重排</w:t>
        <w:br/>
        <w:t>NGS/分子结果: IKZF1 deletion；CRLF2 阴性</w:t>
        <w:br/>
        <w:t>MRD: 诱导后 MRD 阳性 0.08%</w:t>
      </w:r>
    </w:p>
    <w:p>
      <w:pPr>
        <w:pStyle w:val="Heading2"/>
      </w:pPr>
      <w:r>
        <w:t>history</w:t>
      </w:r>
    </w:p>
    <w:p>
      <w:r>
        <w:t>患者接受成人 ALL 诱导治疗后达到形态学完全缓解。</w:t>
        <w:br/>
        <w:t>流式 MRD 仍为 0.08%，提示微小残留病阳性。已有 10/10 非亲缘供者。</w:t>
        <w:br/>
        <w:t>既往治疗: 成人 ALL 诱导方案 1 个疗程。; 鞘内化疗 CNS 预防。</w:t>
        <w:br/>
        <w:t>血常规: 诱导后血象恢复，ANC 1.2 x10^9/L，PLT 95 x10^9/L</w:t>
        <w:br/>
        <w:t>骨髓情况: 形态学缓解，原始细胞 &lt;5%</w:t>
        <w:br/>
        <w:t>可测量疾病: 流式 MRD 0.08%</w:t>
        <w:br/>
        <w:t>合并症和治疗限制: 糖尿病需在免疫治疗和移植期间严密管理</w:t>
        <w:br/>
        <w:t>核型/FISH: Ph 阴性，未见 KMT2A 重排</w:t>
        <w:br/>
        <w:t>NGS/分子结果: IKZF1 deletion；CRLF2 阴性</w:t>
        <w:br/>
        <w:t>MRD: 诱导后 MRD 阳性 0.08%</w:t>
      </w:r>
    </w:p>
    <w:p>
      <w:pPr>
        <w:pStyle w:val="Heading2"/>
      </w:pPr>
      <w:r>
        <w:t>prior_treatments</w:t>
      </w:r>
    </w:p>
    <w:p>
      <w:r>
        <w:t>成人 ALL 诱导方案 1 个疗程。; 鞘内化疗 CNS 预防。</w:t>
      </w:r>
    </w:p>
    <w:p>
      <w:pPr>
        <w:pStyle w:val="Heading2"/>
      </w:pPr>
      <w:r>
        <w:t>question</w:t>
      </w:r>
    </w:p>
    <w:p>
      <w:r>
        <w:t>MRD 阳性 B-ALL 缓解后是否应使用 blinatumomab 并桥接移植？</w:t>
      </w:r>
    </w:p>
    <w:p>
      <w:pPr>
        <w:pStyle w:val="Heading2"/>
      </w:pPr>
      <w:r>
        <w:t>decision</w:t>
      </w:r>
    </w:p>
    <w:p>
      <w:r>
        <w:t>建议使用 blinatumomab 清除 MRD，并同步推进异基因移植评估；若 MRD 转阴且患者适合，应考虑桥接移植。</w:t>
      </w:r>
    </w:p>
    <w:p>
      <w:pPr>
        <w:pStyle w:val="Heading2"/>
      </w:pPr>
      <w:r>
        <w:t>rationale</w:t>
      </w:r>
    </w:p>
    <w:p>
      <w:r>
        <w:t>成人 B-ALL 诱导后 MRD 阳性是强复发风险因素。CD19 阳性病例可通过 blinatumomab 改善 MRD 状态后进入移植。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