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LEU-003 | FLT3-ITD阳性AML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SYN-LEU-003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47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FLT3-ITD阳性AML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首次复发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FLT3-ITD高比值，DNMT3A突变</w:t>
      </w:r>
    </w:p>
    <w:p>
      <w:pPr>
        <w:pStyle w:val="Heading1"/>
      </w:pPr>
      <w:r>
        <w:t>既往治疗</w:t>
      </w:r>
    </w:p>
    <w:p>
      <w:r>
        <w:t>7+3联合米哚洛；HiDAC巩固</w:t>
      </w:r>
    </w:p>
    <w:p>
      <w:pPr>
        <w:pStyle w:val="Heading1"/>
      </w:pPr>
      <w:r>
        <w:t>临床经过</w:t>
      </w:r>
    </w:p>
    <w:p>
      <w:r>
        <w:t>缓解14个月后骨髓复发，暂无活动性感染。</w:t>
      </w:r>
    </w:p>
    <w:p>
      <w:pPr>
        <w:pStyle w:val="Heading1"/>
      </w:pPr>
      <w:r>
        <w:t>肿瘤委员会问题</w:t>
      </w:r>
    </w:p>
    <w:p>
      <w:r>
        <w:t>如何选择挽救治疗并衔接移植？</w:t>
      </w:r>
    </w:p>
    <w:p>
      <w:pPr>
        <w:pStyle w:val="Heading1"/>
      </w:pPr>
      <w:r>
        <w:t>历史会议决定</w:t>
      </w:r>
    </w:p>
    <w:p>
      <w:r>
        <w:t>采用含FLT3抑制剂的挽救方案，获得缓解后尽快进入异基因移植。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