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D91FE" w14:textId="77777777" w:rsidR="00B35050" w:rsidRPr="00706912" w:rsidRDefault="00B35050" w:rsidP="00B35050">
      <w:pPr>
        <w:jc w:val="center"/>
        <w:rPr>
          <w:rFonts w:ascii="Times" w:hAnsi="Times" w:cs="Times New Roman"/>
          <w:b/>
          <w:sz w:val="32"/>
          <w:szCs w:val="24"/>
        </w:rPr>
      </w:pPr>
      <w:r w:rsidRPr="00706912">
        <w:rPr>
          <w:rFonts w:ascii="Times" w:hAnsi="Times" w:cs="Times New Roman"/>
          <w:b/>
          <w:sz w:val="32"/>
          <w:szCs w:val="24"/>
        </w:rPr>
        <w:t>The Effect of Shortened Work Week on Economic Outcomes</w:t>
      </w:r>
    </w:p>
    <w:p w14:paraId="53166C7A" w14:textId="77777777" w:rsidR="00B35050" w:rsidRPr="00706912" w:rsidRDefault="00B35050" w:rsidP="00B35050">
      <w:pPr>
        <w:jc w:val="center"/>
        <w:rPr>
          <w:rFonts w:ascii="Times" w:hAnsi="Times" w:cs="Times New Roman"/>
          <w:sz w:val="24"/>
          <w:szCs w:val="24"/>
        </w:rPr>
      </w:pPr>
      <w:r w:rsidRPr="00706912">
        <w:rPr>
          <w:rFonts w:ascii="Times" w:hAnsi="Times" w:cs="Times New Roman"/>
          <w:sz w:val="24"/>
          <w:szCs w:val="24"/>
        </w:rPr>
        <w:t xml:space="preserve">Tucker Tracy and </w:t>
      </w:r>
      <w:proofErr w:type="spellStart"/>
      <w:r w:rsidRPr="00706912">
        <w:rPr>
          <w:rFonts w:ascii="Times" w:hAnsi="Times" w:cs="Times New Roman"/>
          <w:sz w:val="24"/>
          <w:szCs w:val="24"/>
        </w:rPr>
        <w:t>Karsen</w:t>
      </w:r>
      <w:proofErr w:type="spellEnd"/>
      <w:r w:rsidRPr="00706912">
        <w:rPr>
          <w:rFonts w:ascii="Times" w:hAnsi="Times" w:cs="Times New Roman"/>
          <w:sz w:val="24"/>
          <w:szCs w:val="24"/>
        </w:rPr>
        <w:t xml:space="preserve"> Brantley</w:t>
      </w:r>
    </w:p>
    <w:p w14:paraId="1E4C6ECC" w14:textId="67577AB5" w:rsidR="00B35050" w:rsidRPr="00706912" w:rsidRDefault="00B87EA1" w:rsidP="00B35050">
      <w:pPr>
        <w:jc w:val="center"/>
        <w:rPr>
          <w:rFonts w:ascii="Times" w:hAnsi="Times" w:cs="Times New Roman"/>
          <w:sz w:val="24"/>
          <w:szCs w:val="24"/>
        </w:rPr>
      </w:pPr>
      <w:r>
        <w:rPr>
          <w:rFonts w:ascii="Times" w:hAnsi="Times" w:cs="Times New Roman"/>
          <w:sz w:val="24"/>
          <w:szCs w:val="24"/>
        </w:rPr>
        <w:t>February</w:t>
      </w:r>
      <w:r w:rsidR="00B35050" w:rsidRPr="00706912">
        <w:rPr>
          <w:rFonts w:ascii="Times" w:hAnsi="Times" w:cs="Times New Roman"/>
          <w:sz w:val="24"/>
          <w:szCs w:val="24"/>
        </w:rPr>
        <w:t xml:space="preserve"> 202</w:t>
      </w:r>
      <w:r>
        <w:rPr>
          <w:rFonts w:ascii="Times" w:hAnsi="Times" w:cs="Times New Roman"/>
          <w:sz w:val="24"/>
          <w:szCs w:val="24"/>
        </w:rPr>
        <w:t>3</w:t>
      </w:r>
    </w:p>
    <w:p w14:paraId="75433FDA" w14:textId="77777777" w:rsidR="00B35050" w:rsidRPr="00706912" w:rsidRDefault="00B35050" w:rsidP="00B35050">
      <w:pPr>
        <w:jc w:val="both"/>
        <w:rPr>
          <w:rFonts w:ascii="Times" w:hAnsi="Times" w:cs="Times New Roman"/>
          <w:sz w:val="24"/>
          <w:szCs w:val="24"/>
        </w:rPr>
      </w:pPr>
    </w:p>
    <w:p w14:paraId="2FF593CB" w14:textId="16421FDF" w:rsidR="00B35050" w:rsidRPr="004D20A7" w:rsidRDefault="00B35050" w:rsidP="004D20A7">
      <w:pPr>
        <w:pBdr>
          <w:bottom w:val="single" w:sz="4" w:space="1" w:color="auto"/>
        </w:pBdr>
        <w:jc w:val="center"/>
        <w:rPr>
          <w:rFonts w:ascii="Times" w:hAnsi="Times" w:cs="Times New Roman"/>
          <w:b/>
          <w:bCs/>
          <w:sz w:val="28"/>
          <w:szCs w:val="28"/>
        </w:rPr>
      </w:pPr>
      <w:r w:rsidRPr="004D20A7">
        <w:rPr>
          <w:rFonts w:ascii="Times" w:hAnsi="Times" w:cs="Times New Roman"/>
          <w:b/>
          <w:bCs/>
          <w:sz w:val="28"/>
          <w:szCs w:val="28"/>
        </w:rPr>
        <w:t>ABSTRACT</w:t>
      </w:r>
    </w:p>
    <w:p w14:paraId="01CD6BC2" w14:textId="77777777" w:rsidR="0092047A" w:rsidRPr="00706912" w:rsidRDefault="0092047A" w:rsidP="00B35050">
      <w:pPr>
        <w:jc w:val="center"/>
        <w:rPr>
          <w:rFonts w:ascii="Times" w:hAnsi="Times" w:cs="Times New Roman"/>
          <w:b/>
          <w:bCs/>
          <w:sz w:val="24"/>
          <w:szCs w:val="24"/>
          <w:u w:val="single"/>
        </w:rPr>
      </w:pPr>
    </w:p>
    <w:p w14:paraId="2958887C" w14:textId="367133AD" w:rsidR="004D20A7" w:rsidRDefault="00B35050" w:rsidP="004D20A7">
      <w:pPr>
        <w:spacing w:line="480" w:lineRule="auto"/>
        <w:ind w:firstLine="720"/>
        <w:jc w:val="both"/>
        <w:rPr>
          <w:rFonts w:ascii="Times" w:hAnsi="Times" w:cs="Times New Roman"/>
          <w:sz w:val="24"/>
          <w:szCs w:val="24"/>
        </w:rPr>
      </w:pPr>
      <w:r w:rsidRPr="00706912">
        <w:rPr>
          <w:rFonts w:ascii="Times" w:hAnsi="Times" w:cs="Times New Roman"/>
          <w:sz w:val="24"/>
          <w:szCs w:val="24"/>
        </w:rPr>
        <w:t xml:space="preserve">The </w:t>
      </w:r>
      <w:r w:rsidR="0056212F">
        <w:rPr>
          <w:rFonts w:ascii="Times" w:hAnsi="Times" w:cs="Times New Roman"/>
          <w:sz w:val="24"/>
          <w:szCs w:val="24"/>
        </w:rPr>
        <w:t>implementation</w:t>
      </w:r>
      <w:r w:rsidRPr="00706912">
        <w:rPr>
          <w:rFonts w:ascii="Times" w:hAnsi="Times" w:cs="Times New Roman"/>
          <w:sz w:val="24"/>
          <w:szCs w:val="24"/>
        </w:rPr>
        <w:t xml:space="preserve"> of shorter work weeks in Europe have opened the door for research on the economic effects of these policies. Iceland recently underwent trials which introduced a four-day workweek. Towards the end of the trials, in 2021, around 86% of the country’s labor force had the option to incorporate a shorter work week. Our paper looks to use these trials to evaluate the effects of a shortened work week on three different economic outcomes: industry (further broken down into six subgroups), labor productivity, and emissions. Three difference-in-difference regression models are run to compare the outcomes between a control group and a treatment group. The control group consists of</w:t>
      </w:r>
      <w:r w:rsidR="00421DCB">
        <w:rPr>
          <w:rFonts w:ascii="Times" w:hAnsi="Times" w:cs="Times New Roman"/>
          <w:sz w:val="24"/>
          <w:szCs w:val="24"/>
        </w:rPr>
        <w:t xml:space="preserve"> </w:t>
      </w:r>
      <w:r w:rsidRPr="00706912">
        <w:rPr>
          <w:rFonts w:ascii="Times" w:hAnsi="Times" w:cs="Times New Roman"/>
          <w:sz w:val="24"/>
          <w:szCs w:val="24"/>
        </w:rPr>
        <w:t xml:space="preserve"> Norway and the Netherlands. The treatment group is Iceland</w:t>
      </w:r>
      <w:r w:rsidR="00685C44">
        <w:rPr>
          <w:rFonts w:ascii="Times" w:hAnsi="Times" w:cs="Times New Roman"/>
          <w:sz w:val="24"/>
          <w:szCs w:val="24"/>
        </w:rPr>
        <w:t>.</w:t>
      </w:r>
      <w:r w:rsidRPr="00706912">
        <w:rPr>
          <w:rFonts w:ascii="Times" w:hAnsi="Times" w:cs="Times New Roman"/>
          <w:sz w:val="24"/>
          <w:szCs w:val="24"/>
        </w:rPr>
        <w:t xml:space="preserve"> Results from our labor productivity model indicated that labor productivity increased </w:t>
      </w:r>
      <w:r w:rsidRPr="00507A96">
        <w:rPr>
          <w:rFonts w:ascii="Times" w:hAnsi="Times" w:cs="Times New Roman"/>
          <w:sz w:val="24"/>
          <w:szCs w:val="24"/>
        </w:rPr>
        <w:t xml:space="preserve">by </w:t>
      </w:r>
      <w:r w:rsidR="00755296">
        <w:rPr>
          <w:rFonts w:ascii="Times" w:hAnsi="Times"/>
          <w:color w:val="0E101A"/>
          <w:sz w:val="24"/>
          <w:szCs w:val="24"/>
        </w:rPr>
        <w:t>approximately 1.9%</w:t>
      </w:r>
      <w:r w:rsidR="00507A96" w:rsidRPr="00706912">
        <w:rPr>
          <w:rFonts w:ascii="Times" w:hAnsi="Times"/>
          <w:color w:val="0E101A"/>
        </w:rPr>
        <w:t xml:space="preserve"> </w:t>
      </w:r>
      <w:r w:rsidRPr="00706912">
        <w:rPr>
          <w:rFonts w:ascii="Times" w:hAnsi="Times" w:cs="Times New Roman"/>
          <w:sz w:val="24"/>
          <w:szCs w:val="24"/>
        </w:rPr>
        <w:t>after the Iceland trials, and results from every subgroup of the industry model indicated statistically significant differences in industry GDP before and after the Iceland trials. In our emissions model, the variables that demonstrated a significant effect on emission levels were the year variable</w:t>
      </w:r>
      <w:r w:rsidR="00755296">
        <w:rPr>
          <w:rFonts w:ascii="Times" w:hAnsi="Times" w:cs="Times New Roman"/>
          <w:sz w:val="24"/>
          <w:szCs w:val="24"/>
        </w:rPr>
        <w:t>, material consumption, and the dummy variable for our treatment group</w:t>
      </w:r>
      <w:r w:rsidRPr="00706912">
        <w:rPr>
          <w:rFonts w:ascii="Times" w:hAnsi="Times" w:cs="Times New Roman"/>
          <w:sz w:val="24"/>
          <w:szCs w:val="24"/>
        </w:rPr>
        <w:t>.</w:t>
      </w:r>
      <w:r w:rsidR="00685C44">
        <w:rPr>
          <w:rFonts w:ascii="Times" w:hAnsi="Times" w:cs="Times New Roman"/>
          <w:sz w:val="24"/>
          <w:szCs w:val="24"/>
        </w:rPr>
        <w:t xml:space="preserve"> The data used in the regressions comes from the Organization for Economic Co-operation and Development.</w:t>
      </w:r>
    </w:p>
    <w:p w14:paraId="4CDBE683" w14:textId="2B270FF3" w:rsidR="004D20A7" w:rsidRDefault="004D20A7" w:rsidP="004D20A7">
      <w:pPr>
        <w:spacing w:line="480" w:lineRule="auto"/>
        <w:ind w:firstLine="720"/>
        <w:jc w:val="both"/>
        <w:rPr>
          <w:rFonts w:ascii="Times" w:hAnsi="Times" w:cs="Times New Roman"/>
          <w:sz w:val="24"/>
          <w:szCs w:val="24"/>
        </w:rPr>
      </w:pPr>
    </w:p>
    <w:p w14:paraId="149BA762" w14:textId="327126BB" w:rsidR="004D20A7" w:rsidRDefault="004D20A7" w:rsidP="004D20A7">
      <w:pPr>
        <w:spacing w:line="480" w:lineRule="auto"/>
        <w:ind w:firstLine="720"/>
        <w:jc w:val="both"/>
        <w:rPr>
          <w:rFonts w:ascii="Times" w:hAnsi="Times" w:cs="Times New Roman"/>
          <w:sz w:val="24"/>
          <w:szCs w:val="24"/>
        </w:rPr>
      </w:pPr>
    </w:p>
    <w:p w14:paraId="39E79C64" w14:textId="0567749C" w:rsidR="004D20A7" w:rsidRDefault="004D20A7" w:rsidP="004D20A7">
      <w:pPr>
        <w:spacing w:line="480" w:lineRule="auto"/>
        <w:ind w:firstLine="720"/>
        <w:jc w:val="both"/>
        <w:rPr>
          <w:rFonts w:ascii="Times" w:hAnsi="Times" w:cs="Times New Roman"/>
          <w:sz w:val="24"/>
          <w:szCs w:val="24"/>
        </w:rPr>
      </w:pPr>
    </w:p>
    <w:p w14:paraId="6CF134B3" w14:textId="77777777" w:rsidR="004D20A7" w:rsidRDefault="004D20A7" w:rsidP="004D20A7">
      <w:pPr>
        <w:spacing w:line="480" w:lineRule="auto"/>
        <w:ind w:firstLine="720"/>
        <w:jc w:val="both"/>
        <w:rPr>
          <w:rFonts w:ascii="Times" w:hAnsi="Times" w:cs="Times New Roman"/>
          <w:sz w:val="24"/>
          <w:szCs w:val="24"/>
        </w:rPr>
      </w:pPr>
    </w:p>
    <w:p w14:paraId="6E5A0CAD" w14:textId="7B2A85B6" w:rsidR="00B35050" w:rsidRPr="004D20A7" w:rsidRDefault="00B35050" w:rsidP="004D20A7">
      <w:pPr>
        <w:pBdr>
          <w:bottom w:val="single" w:sz="4" w:space="1" w:color="auto"/>
        </w:pBdr>
        <w:jc w:val="center"/>
        <w:rPr>
          <w:b/>
          <w:bCs/>
          <w:sz w:val="28"/>
          <w:szCs w:val="28"/>
        </w:rPr>
      </w:pPr>
      <w:r w:rsidRPr="004D20A7">
        <w:rPr>
          <w:b/>
          <w:bCs/>
          <w:sz w:val="28"/>
          <w:szCs w:val="28"/>
        </w:rPr>
        <w:lastRenderedPageBreak/>
        <w:t>Introduction</w:t>
      </w:r>
    </w:p>
    <w:p w14:paraId="625C9B17" w14:textId="77777777" w:rsidR="004D20A7" w:rsidRDefault="00C63760" w:rsidP="004D20A7">
      <w:pPr>
        <w:pStyle w:val="NormalWeb"/>
        <w:spacing w:before="0" w:beforeAutospacing="0" w:after="0" w:afterAutospacing="0" w:line="480" w:lineRule="auto"/>
        <w:rPr>
          <w:rFonts w:ascii="Times" w:hAnsi="Times"/>
          <w:color w:val="0E101A"/>
        </w:rPr>
      </w:pPr>
      <w:r w:rsidRPr="00706912">
        <w:rPr>
          <w:rFonts w:ascii="Times" w:hAnsi="Times"/>
          <w:color w:val="0E101A"/>
        </w:rPr>
        <w:tab/>
      </w:r>
    </w:p>
    <w:p w14:paraId="6E5CB4B4" w14:textId="15B69C9F" w:rsidR="00C63760" w:rsidRPr="00706912" w:rsidRDefault="004D20A7" w:rsidP="004D20A7">
      <w:pPr>
        <w:pStyle w:val="NormalWeb"/>
        <w:spacing w:before="0" w:beforeAutospacing="0" w:after="0" w:afterAutospacing="0" w:line="480" w:lineRule="auto"/>
        <w:rPr>
          <w:rFonts w:ascii="Times" w:hAnsi="Times"/>
          <w:color w:val="0E101A"/>
        </w:rPr>
      </w:pPr>
      <w:r>
        <w:rPr>
          <w:rFonts w:ascii="Times" w:hAnsi="Times"/>
          <w:color w:val="0E101A"/>
        </w:rPr>
        <w:tab/>
      </w:r>
      <w:r w:rsidR="00C63760" w:rsidRPr="00706912">
        <w:rPr>
          <w:rFonts w:ascii="Times" w:hAnsi="Times"/>
          <w:color w:val="0E101A"/>
        </w:rPr>
        <w:t xml:space="preserve">Recent European policy changes have caused many countries to adopt shorter work weeks </w:t>
      </w:r>
      <w:r w:rsidR="008B5BB0">
        <w:rPr>
          <w:rFonts w:ascii="Times" w:hAnsi="Times"/>
          <w:color w:val="0E101A"/>
        </w:rPr>
        <w:t xml:space="preserve">with the goal </w:t>
      </w:r>
      <w:r w:rsidR="00C63760" w:rsidRPr="00706912">
        <w:rPr>
          <w:rFonts w:ascii="Times" w:hAnsi="Times"/>
          <w:color w:val="0E101A"/>
        </w:rPr>
        <w:t xml:space="preserve">to improve worker productivity and quality of life. These policy changes have been followed by research that aims to answer questions about the economic impact of reduced working hours. One of the significant areas studied is health effects, which may include exercise, social interactions, or adverse health effects. </w:t>
      </w:r>
      <w:proofErr w:type="spellStart"/>
      <w:r w:rsidR="00C63760" w:rsidRPr="00706912">
        <w:rPr>
          <w:rFonts w:ascii="Times" w:hAnsi="Times"/>
          <w:color w:val="0E101A"/>
        </w:rPr>
        <w:t>Ahn</w:t>
      </w:r>
      <w:proofErr w:type="spellEnd"/>
      <w:r w:rsidR="00C63760" w:rsidRPr="00706912">
        <w:rPr>
          <w:rFonts w:ascii="Times" w:hAnsi="Times"/>
          <w:color w:val="0E101A"/>
        </w:rPr>
        <w:t xml:space="preserve"> (2015) finds that in South Korea, there is an association between an increase in one hour of work per week </w:t>
      </w:r>
      <w:r w:rsidR="00365988">
        <w:rPr>
          <w:rFonts w:ascii="Times" w:hAnsi="Times"/>
          <w:color w:val="0E101A"/>
        </w:rPr>
        <w:t>had</w:t>
      </w:r>
      <w:r w:rsidR="00C63760" w:rsidRPr="00706912">
        <w:rPr>
          <w:rFonts w:ascii="Times" w:hAnsi="Times"/>
          <w:color w:val="0E101A"/>
        </w:rPr>
        <w:t xml:space="preserve"> a negative effect on the amount of exercise a person performs, as well as a positive effect on the amount of smoking and drinking they take part in. Another study on quality-of-life outcomes presented by </w:t>
      </w:r>
      <w:proofErr w:type="spellStart"/>
      <w:r w:rsidR="00C63760" w:rsidRPr="00706912">
        <w:rPr>
          <w:rFonts w:ascii="Times" w:hAnsi="Times"/>
          <w:color w:val="0E101A"/>
        </w:rPr>
        <w:t>Lepinteur</w:t>
      </w:r>
      <w:proofErr w:type="spellEnd"/>
      <w:r w:rsidR="00C63760" w:rsidRPr="00706912">
        <w:rPr>
          <w:rFonts w:ascii="Times" w:hAnsi="Times"/>
          <w:color w:val="0E101A"/>
        </w:rPr>
        <w:t xml:space="preserve"> (2016) found that a reduced work week results in an increase in both job and leisure satisfaction in Portugal, as well as job satisfaction in France. </w:t>
      </w:r>
    </w:p>
    <w:p w14:paraId="758D6276" w14:textId="4805E555" w:rsidR="00C63760" w:rsidRPr="00706912" w:rsidRDefault="00C63760" w:rsidP="00C63760">
      <w:pPr>
        <w:pStyle w:val="NormalWeb"/>
        <w:spacing w:before="0" w:beforeAutospacing="0" w:after="0" w:afterAutospacing="0" w:line="480" w:lineRule="auto"/>
        <w:rPr>
          <w:rFonts w:ascii="Times" w:hAnsi="Times"/>
          <w:color w:val="0E101A"/>
        </w:rPr>
      </w:pPr>
      <w:r w:rsidRPr="00706912">
        <w:rPr>
          <w:rFonts w:ascii="Times" w:hAnsi="Times"/>
          <w:color w:val="0E101A"/>
        </w:rPr>
        <w:t xml:space="preserve">           A large area of the literature also looks at workload and worker productivity. There is some contradiction in this area of focus. Many papers have significant findings, such as an article by Sheikh Ali (2013), which found that a significant workload reduced workers’ productivity. Okazaki et. al. (2018), among others, found that working hours do not significantly affect productivity. It is important to remember that not all industries operate under the same logic. The service industries’ productivity is not directly correlated to the hours they work. </w:t>
      </w:r>
      <w:r w:rsidR="0056212F">
        <w:rPr>
          <w:rFonts w:ascii="Times" w:hAnsi="Times"/>
          <w:color w:val="0E101A"/>
        </w:rPr>
        <w:t>A</w:t>
      </w:r>
      <w:r w:rsidRPr="00706912">
        <w:rPr>
          <w:rFonts w:ascii="Times" w:hAnsi="Times"/>
          <w:color w:val="0E101A"/>
        </w:rPr>
        <w:t xml:space="preserve"> service worker’s productivity </w:t>
      </w:r>
      <w:r w:rsidR="0056212F">
        <w:rPr>
          <w:rFonts w:ascii="Times" w:hAnsi="Times"/>
          <w:color w:val="0E101A"/>
        </w:rPr>
        <w:t>does not directly</w:t>
      </w:r>
      <w:r w:rsidRPr="00706912">
        <w:rPr>
          <w:rFonts w:ascii="Times" w:hAnsi="Times"/>
          <w:color w:val="0E101A"/>
        </w:rPr>
        <w:t xml:space="preserve"> decrease </w:t>
      </w:r>
      <w:r w:rsidR="0056212F">
        <w:rPr>
          <w:rFonts w:ascii="Times" w:hAnsi="Times"/>
          <w:color w:val="0E101A"/>
        </w:rPr>
        <w:t>because of</w:t>
      </w:r>
      <w:r w:rsidRPr="00706912">
        <w:rPr>
          <w:rFonts w:ascii="Times" w:hAnsi="Times"/>
          <w:color w:val="0E101A"/>
        </w:rPr>
        <w:t xml:space="preserve"> the number of hours that employee has worked. Contrarily, in the manufacturing industry, an employee’s hours worked are correlated with that employee’s productivity. That </w:t>
      </w:r>
      <w:r w:rsidR="0056212F">
        <w:rPr>
          <w:rFonts w:ascii="Times" w:hAnsi="Times"/>
          <w:color w:val="0E101A"/>
        </w:rPr>
        <w:t xml:space="preserve">is an </w:t>
      </w:r>
      <w:r w:rsidRPr="00706912">
        <w:rPr>
          <w:rFonts w:ascii="Times" w:hAnsi="Times"/>
          <w:color w:val="0E101A"/>
        </w:rPr>
        <w:t xml:space="preserve">example </w:t>
      </w:r>
      <w:r w:rsidR="0056212F">
        <w:rPr>
          <w:rFonts w:ascii="Times" w:hAnsi="Times"/>
          <w:color w:val="0E101A"/>
        </w:rPr>
        <w:t>of</w:t>
      </w:r>
      <w:r w:rsidRPr="00706912">
        <w:rPr>
          <w:rFonts w:ascii="Times" w:hAnsi="Times"/>
          <w:color w:val="0E101A"/>
        </w:rPr>
        <w:t xml:space="preserve"> how industries are uniquely affected by shorter working week policies.</w:t>
      </w:r>
    </w:p>
    <w:p w14:paraId="4C35242F" w14:textId="621ADE62" w:rsidR="00C63760" w:rsidRPr="00706912" w:rsidRDefault="00B35050" w:rsidP="00C63760">
      <w:pPr>
        <w:pStyle w:val="NormalWeb"/>
        <w:spacing w:before="0" w:beforeAutospacing="0" w:after="0" w:afterAutospacing="0" w:line="480" w:lineRule="auto"/>
        <w:rPr>
          <w:rFonts w:ascii="Times" w:hAnsi="Times"/>
          <w:color w:val="0E101A"/>
        </w:rPr>
      </w:pPr>
      <w:r w:rsidRPr="00706912">
        <w:rPr>
          <w:rFonts w:ascii="Times" w:hAnsi="Times"/>
          <w:color w:val="0E101A"/>
        </w:rPr>
        <w:tab/>
      </w:r>
      <w:r w:rsidR="00C63760" w:rsidRPr="00706912">
        <w:rPr>
          <w:rFonts w:ascii="Times" w:hAnsi="Times"/>
          <w:color w:val="0E101A"/>
        </w:rPr>
        <w:t xml:space="preserve">Iceland recently underwent trials to introduce a 4-day work week. </w:t>
      </w:r>
      <w:r w:rsidR="008B5BB0">
        <w:rPr>
          <w:rFonts w:ascii="Times" w:hAnsi="Times"/>
          <w:color w:val="0E101A"/>
        </w:rPr>
        <w:t>T</w:t>
      </w:r>
      <w:r w:rsidR="00C63760" w:rsidRPr="00706912">
        <w:rPr>
          <w:rFonts w:ascii="Times" w:hAnsi="Times"/>
          <w:color w:val="0E101A"/>
        </w:rPr>
        <w:t xml:space="preserve">wo trials </w:t>
      </w:r>
      <w:r w:rsidR="008B5BB0">
        <w:rPr>
          <w:rFonts w:ascii="Times" w:hAnsi="Times"/>
          <w:color w:val="0E101A"/>
        </w:rPr>
        <w:t>were implemented which</w:t>
      </w:r>
      <w:r w:rsidR="00C63760" w:rsidRPr="00706912">
        <w:rPr>
          <w:rFonts w:ascii="Times" w:hAnsi="Times"/>
          <w:color w:val="0E101A"/>
        </w:rPr>
        <w:t xml:space="preserve"> reduced the work week of over 2,500 individuals from 40 hours a week to </w:t>
      </w:r>
      <w:r w:rsidR="00C63760" w:rsidRPr="00706912">
        <w:rPr>
          <w:rFonts w:ascii="Times" w:hAnsi="Times"/>
          <w:color w:val="0E101A"/>
        </w:rPr>
        <w:lastRenderedPageBreak/>
        <w:t xml:space="preserve">35-36 hours a week. The trials aimed to increase worker productivity and quality of life around the country. </w:t>
      </w:r>
      <w:proofErr w:type="spellStart"/>
      <w:r w:rsidR="00C63760" w:rsidRPr="00706912">
        <w:rPr>
          <w:rFonts w:ascii="Times" w:hAnsi="Times"/>
          <w:color w:val="0E101A"/>
        </w:rPr>
        <w:t>Haraldsson</w:t>
      </w:r>
      <w:proofErr w:type="spellEnd"/>
      <w:r w:rsidR="00C63760" w:rsidRPr="00706912">
        <w:rPr>
          <w:rFonts w:ascii="Times" w:hAnsi="Times"/>
          <w:color w:val="0E101A"/>
        </w:rPr>
        <w:t xml:space="preserve"> and Kellam (2021) reported that productivity either increased or stayed the same throughout the trials, while worker well-being improved across multiple facets, including perceived stress, burnout, health, and work-life balance. Following the trials, policies reducing working hours were implemented across Iceland, and around 86% of the country either moved to shorter work weeks or </w:t>
      </w:r>
      <w:r w:rsidR="0056212F">
        <w:rPr>
          <w:rFonts w:ascii="Times" w:hAnsi="Times"/>
          <w:color w:val="0E101A"/>
        </w:rPr>
        <w:t>has the option to</w:t>
      </w:r>
      <w:r w:rsidR="00C63760" w:rsidRPr="00706912">
        <w:rPr>
          <w:rFonts w:ascii="Times" w:hAnsi="Times"/>
          <w:color w:val="0E101A"/>
        </w:rPr>
        <w:t xml:space="preserve"> move to a shorter work week.</w:t>
      </w:r>
    </w:p>
    <w:p w14:paraId="2DBA0C9F" w14:textId="77777777" w:rsidR="00C63760" w:rsidRPr="00706912" w:rsidRDefault="00C63760" w:rsidP="00C63760">
      <w:pPr>
        <w:pStyle w:val="NormalWeb"/>
        <w:spacing w:before="0" w:beforeAutospacing="0" w:after="0" w:afterAutospacing="0" w:line="480" w:lineRule="auto"/>
        <w:rPr>
          <w:rFonts w:ascii="Times" w:hAnsi="Times"/>
          <w:color w:val="0E101A"/>
        </w:rPr>
      </w:pPr>
      <w:r w:rsidRPr="00706912">
        <w:rPr>
          <w:rFonts w:ascii="Times" w:hAnsi="Times"/>
          <w:color w:val="0E101A"/>
        </w:rPr>
        <w:t>           While there is sufficient literature on the relationship between working hours and both productivity and health, this research looks to add to the existing literature by reinforcing the data on labor productivity, introducing possible effects on emissions, and providing more detail by breaking GDP down into industry categories.</w:t>
      </w:r>
    </w:p>
    <w:p w14:paraId="605DF245" w14:textId="646DB48B" w:rsidR="00B35050" w:rsidRPr="00706912" w:rsidRDefault="00C63760" w:rsidP="00B35050">
      <w:pPr>
        <w:pStyle w:val="NormalWeb"/>
        <w:spacing w:before="0" w:beforeAutospacing="0" w:after="0" w:afterAutospacing="0" w:line="480" w:lineRule="auto"/>
        <w:rPr>
          <w:rStyle w:val="Strong"/>
          <w:rFonts w:ascii="Times" w:hAnsi="Times"/>
          <w:b w:val="0"/>
          <w:bCs w:val="0"/>
          <w:color w:val="0E101A"/>
        </w:rPr>
      </w:pPr>
      <w:r w:rsidRPr="00706912">
        <w:rPr>
          <w:rFonts w:ascii="Times" w:hAnsi="Times"/>
          <w:color w:val="0E101A"/>
        </w:rPr>
        <w:t>           Our methods section will introduce our model</w:t>
      </w:r>
      <w:r w:rsidR="0056212F">
        <w:rPr>
          <w:rFonts w:ascii="Times" w:hAnsi="Times"/>
          <w:color w:val="0E101A"/>
        </w:rPr>
        <w:t xml:space="preserve">, the </w:t>
      </w:r>
      <w:r w:rsidRPr="00706912">
        <w:rPr>
          <w:rFonts w:ascii="Times" w:hAnsi="Times"/>
          <w:color w:val="0E101A"/>
        </w:rPr>
        <w:t>dependent variables</w:t>
      </w:r>
      <w:r w:rsidR="0056212F">
        <w:rPr>
          <w:rFonts w:ascii="Times" w:hAnsi="Times"/>
          <w:color w:val="0E101A"/>
        </w:rPr>
        <w:t xml:space="preserve">, and </w:t>
      </w:r>
      <w:r w:rsidRPr="00706912">
        <w:rPr>
          <w:rFonts w:ascii="Times" w:hAnsi="Times"/>
          <w:color w:val="0E101A"/>
        </w:rPr>
        <w:t>the control</w:t>
      </w:r>
      <w:r w:rsidR="0056212F">
        <w:rPr>
          <w:rFonts w:ascii="Times" w:hAnsi="Times"/>
          <w:color w:val="0E101A"/>
        </w:rPr>
        <w:t xml:space="preserve"> variables</w:t>
      </w:r>
      <w:r w:rsidRPr="00706912">
        <w:rPr>
          <w:rFonts w:ascii="Times" w:hAnsi="Times"/>
          <w:color w:val="0E101A"/>
        </w:rPr>
        <w:t xml:space="preserve">. </w:t>
      </w:r>
      <w:r w:rsidR="0056212F">
        <w:rPr>
          <w:rFonts w:ascii="Times" w:hAnsi="Times"/>
          <w:color w:val="0E101A"/>
        </w:rPr>
        <w:t>The</w:t>
      </w:r>
      <w:r w:rsidRPr="00706912">
        <w:rPr>
          <w:rFonts w:ascii="Times" w:hAnsi="Times"/>
          <w:color w:val="0E101A"/>
        </w:rPr>
        <w:t xml:space="preserve"> data section will overview </w:t>
      </w:r>
      <w:r w:rsidR="00EA6D42">
        <w:rPr>
          <w:rFonts w:ascii="Times" w:hAnsi="Times"/>
          <w:color w:val="0E101A"/>
        </w:rPr>
        <w:t>the data sources</w:t>
      </w:r>
      <w:r w:rsidRPr="00706912">
        <w:rPr>
          <w:rFonts w:ascii="Times" w:hAnsi="Times"/>
          <w:color w:val="0E101A"/>
        </w:rPr>
        <w:t xml:space="preserve"> and provide descriptive statistics for the data. Finally, our results section will present </w:t>
      </w:r>
      <w:r w:rsidR="00EA6D42">
        <w:rPr>
          <w:rFonts w:ascii="Times" w:hAnsi="Times"/>
          <w:color w:val="0E101A"/>
        </w:rPr>
        <w:t>the</w:t>
      </w:r>
      <w:r w:rsidRPr="00706912">
        <w:rPr>
          <w:rFonts w:ascii="Times" w:hAnsi="Times"/>
          <w:color w:val="0E101A"/>
        </w:rPr>
        <w:t xml:space="preserve"> empirical data and corresponding graphs. </w:t>
      </w:r>
    </w:p>
    <w:p w14:paraId="6464FC75" w14:textId="0740CC21" w:rsidR="00B35050" w:rsidRPr="004D20A7" w:rsidRDefault="00B35050" w:rsidP="004D20A7">
      <w:pPr>
        <w:pBdr>
          <w:bottom w:val="single" w:sz="4" w:space="1" w:color="auto"/>
        </w:pBdr>
        <w:jc w:val="center"/>
        <w:rPr>
          <w:b/>
          <w:bCs/>
          <w:sz w:val="28"/>
          <w:szCs w:val="28"/>
        </w:rPr>
      </w:pPr>
      <w:r w:rsidRPr="004D20A7">
        <w:rPr>
          <w:b/>
          <w:bCs/>
          <w:sz w:val="28"/>
          <w:szCs w:val="28"/>
        </w:rPr>
        <w:t>Methods</w:t>
      </w:r>
    </w:p>
    <w:p w14:paraId="26502D0E" w14:textId="77777777" w:rsidR="004D20A7" w:rsidRDefault="00C63760" w:rsidP="00C63760">
      <w:pPr>
        <w:pStyle w:val="NormalWeb"/>
        <w:spacing w:before="0" w:beforeAutospacing="0" w:after="0" w:afterAutospacing="0" w:line="480" w:lineRule="auto"/>
        <w:rPr>
          <w:rFonts w:ascii="Times" w:hAnsi="Times"/>
          <w:color w:val="0E101A"/>
        </w:rPr>
      </w:pPr>
      <w:r w:rsidRPr="00706912">
        <w:rPr>
          <w:rFonts w:ascii="Times" w:hAnsi="Times"/>
          <w:color w:val="0E101A"/>
        </w:rPr>
        <w:t xml:space="preserve">          </w:t>
      </w:r>
    </w:p>
    <w:p w14:paraId="791DDFB7" w14:textId="6CDD476D" w:rsidR="00C63760" w:rsidRDefault="004D20A7" w:rsidP="00C63760">
      <w:pPr>
        <w:pStyle w:val="NormalWeb"/>
        <w:spacing w:before="0" w:beforeAutospacing="0" w:after="0" w:afterAutospacing="0" w:line="480" w:lineRule="auto"/>
        <w:rPr>
          <w:rFonts w:ascii="Times" w:hAnsi="Times"/>
          <w:color w:val="0E101A"/>
        </w:rPr>
      </w:pPr>
      <w:r>
        <w:rPr>
          <w:rFonts w:ascii="Times" w:hAnsi="Times"/>
          <w:color w:val="0E101A"/>
        </w:rPr>
        <w:tab/>
      </w:r>
      <w:r w:rsidR="00C63760" w:rsidRPr="00706912">
        <w:rPr>
          <w:rFonts w:ascii="Times" w:hAnsi="Times"/>
          <w:color w:val="0E101A"/>
        </w:rPr>
        <w:t> The effect of shortened working hours on different economic aspects is evaluated using three models that compare the change in these aspects between the control and treatment groups. </w:t>
      </w:r>
    </w:p>
    <w:p w14:paraId="06D83673" w14:textId="77777777" w:rsidR="00EA6D42" w:rsidRPr="00706912" w:rsidRDefault="00EA6D42" w:rsidP="00C63760">
      <w:pPr>
        <w:pStyle w:val="NormalWeb"/>
        <w:spacing w:before="0" w:beforeAutospacing="0" w:after="0" w:afterAutospacing="0" w:line="480" w:lineRule="auto"/>
        <w:rPr>
          <w:rFonts w:ascii="Times" w:hAnsi="Times"/>
          <w:color w:val="0E101A"/>
        </w:rPr>
      </w:pPr>
    </w:p>
    <w:p w14:paraId="0A1C7562" w14:textId="77777777" w:rsidR="00C63760" w:rsidRPr="00706912" w:rsidRDefault="00C63760" w:rsidP="00EA6D42">
      <w:pPr>
        <w:pStyle w:val="NormalWeb"/>
        <w:spacing w:before="0" w:beforeAutospacing="0" w:after="0" w:afterAutospacing="0" w:line="480" w:lineRule="auto"/>
        <w:jc w:val="center"/>
        <w:rPr>
          <w:rFonts w:ascii="Times" w:hAnsi="Times"/>
          <w:color w:val="0E101A"/>
        </w:rPr>
      </w:pPr>
      <w:r w:rsidRPr="00706912">
        <w:rPr>
          <w:rFonts w:ascii="Times" w:hAnsi="Times"/>
          <w:color w:val="0E101A"/>
          <w:u w:val="single"/>
        </w:rPr>
        <w:t>Model 1</w:t>
      </w:r>
    </w:p>
    <w:p w14:paraId="4017BFD6" w14:textId="462EECF5" w:rsidR="00C63760" w:rsidRDefault="00C63760" w:rsidP="00EA6D42">
      <w:pPr>
        <w:pStyle w:val="NormalWeb"/>
        <w:spacing w:before="0" w:beforeAutospacing="0" w:after="0" w:afterAutospacing="0" w:line="480" w:lineRule="auto"/>
        <w:jc w:val="center"/>
        <w:rPr>
          <w:rFonts w:ascii="Times" w:hAnsi="Times"/>
          <w:color w:val="0E101A"/>
        </w:rPr>
      </w:pPr>
      <w:r w:rsidRPr="00706912">
        <w:rPr>
          <w:rFonts w:ascii="Times" w:hAnsi="Times"/>
          <w:color w:val="0E101A"/>
        </w:rPr>
        <w:t>Industry = β0 + β1Adult_Educ + β2Hours_Worked + β3Working_age_population + β4Treatment_Groups + β5Post_Treatment_Group + β6Treatment_Groups*</w:t>
      </w:r>
      <w:proofErr w:type="spellStart"/>
      <w:r w:rsidRPr="00706912">
        <w:rPr>
          <w:rFonts w:ascii="Times" w:hAnsi="Times"/>
          <w:color w:val="0E101A"/>
        </w:rPr>
        <w:t>Post_Treatment_Group</w:t>
      </w:r>
      <w:proofErr w:type="spellEnd"/>
      <w:r w:rsidRPr="00706912">
        <w:rPr>
          <w:rFonts w:ascii="Times" w:hAnsi="Times"/>
          <w:color w:val="0E101A"/>
        </w:rPr>
        <w:t xml:space="preserve"> + ε</w:t>
      </w:r>
    </w:p>
    <w:p w14:paraId="11453DC9" w14:textId="77777777" w:rsidR="00EA6D42" w:rsidRDefault="00EA6D42" w:rsidP="00EA6D42">
      <w:pPr>
        <w:pStyle w:val="NormalWeb"/>
        <w:spacing w:before="0" w:beforeAutospacing="0" w:after="0" w:afterAutospacing="0" w:line="480" w:lineRule="auto"/>
        <w:jc w:val="center"/>
        <w:rPr>
          <w:rFonts w:ascii="Times" w:hAnsi="Times"/>
          <w:color w:val="0E101A"/>
        </w:rPr>
      </w:pPr>
    </w:p>
    <w:p w14:paraId="16999C97" w14:textId="77777777" w:rsidR="00755296" w:rsidRPr="00706912" w:rsidRDefault="00755296" w:rsidP="00EA6D42">
      <w:pPr>
        <w:pStyle w:val="NormalWeb"/>
        <w:spacing w:before="0" w:beforeAutospacing="0" w:after="0" w:afterAutospacing="0" w:line="480" w:lineRule="auto"/>
        <w:jc w:val="center"/>
        <w:rPr>
          <w:rFonts w:ascii="Times" w:hAnsi="Times"/>
          <w:color w:val="0E101A"/>
        </w:rPr>
      </w:pPr>
    </w:p>
    <w:p w14:paraId="6A275B51" w14:textId="77777777" w:rsidR="00C63760" w:rsidRPr="00706912" w:rsidRDefault="00C63760" w:rsidP="00EA6D42">
      <w:pPr>
        <w:pStyle w:val="NormalWeb"/>
        <w:spacing w:before="0" w:beforeAutospacing="0" w:after="0" w:afterAutospacing="0" w:line="480" w:lineRule="auto"/>
        <w:jc w:val="center"/>
        <w:rPr>
          <w:rFonts w:ascii="Times" w:hAnsi="Times"/>
          <w:color w:val="0E101A"/>
        </w:rPr>
      </w:pPr>
      <w:r w:rsidRPr="00706912">
        <w:rPr>
          <w:rFonts w:ascii="Times" w:hAnsi="Times"/>
          <w:color w:val="0E101A"/>
          <w:u w:val="single"/>
        </w:rPr>
        <w:lastRenderedPageBreak/>
        <w:t>Model 2</w:t>
      </w:r>
    </w:p>
    <w:p w14:paraId="16689BD5" w14:textId="2FAD8310" w:rsidR="00EA6D42" w:rsidRPr="00706912" w:rsidRDefault="00C63760" w:rsidP="00EA6D42">
      <w:pPr>
        <w:pStyle w:val="NormalWeb"/>
        <w:spacing w:before="0" w:beforeAutospacing="0" w:after="0" w:afterAutospacing="0" w:line="480" w:lineRule="auto"/>
        <w:jc w:val="center"/>
        <w:rPr>
          <w:rFonts w:ascii="Times" w:hAnsi="Times"/>
          <w:color w:val="0E101A"/>
        </w:rPr>
      </w:pPr>
      <w:r w:rsidRPr="00706912">
        <w:rPr>
          <w:rFonts w:ascii="Times" w:hAnsi="Times"/>
          <w:color w:val="0E101A"/>
        </w:rPr>
        <w:t>Labor Productivity = β0 + β1Adult_Educ + β2Hours_Worked + β3Working_age_population + β4Treatment_Groups + β5Post_Treatment_Group + β6Treatment_Groups*</w:t>
      </w:r>
      <w:proofErr w:type="spellStart"/>
      <w:r w:rsidRPr="00706912">
        <w:rPr>
          <w:rFonts w:ascii="Times" w:hAnsi="Times"/>
          <w:color w:val="0E101A"/>
        </w:rPr>
        <w:t>Post_Treatment_Group</w:t>
      </w:r>
      <w:proofErr w:type="spellEnd"/>
      <w:r w:rsidRPr="00706912">
        <w:rPr>
          <w:rFonts w:ascii="Times" w:hAnsi="Times"/>
          <w:color w:val="0E101A"/>
        </w:rPr>
        <w:t xml:space="preserve"> + ε</w:t>
      </w:r>
    </w:p>
    <w:p w14:paraId="77E7B840" w14:textId="77777777" w:rsidR="00C63760" w:rsidRPr="00706912" w:rsidRDefault="00C63760" w:rsidP="00EA6D42">
      <w:pPr>
        <w:pStyle w:val="NormalWeb"/>
        <w:spacing w:before="0" w:beforeAutospacing="0" w:after="0" w:afterAutospacing="0" w:line="480" w:lineRule="auto"/>
        <w:jc w:val="center"/>
        <w:rPr>
          <w:rFonts w:ascii="Times" w:hAnsi="Times"/>
          <w:color w:val="0E101A"/>
        </w:rPr>
      </w:pPr>
      <w:r w:rsidRPr="00706912">
        <w:rPr>
          <w:rFonts w:ascii="Times" w:hAnsi="Times"/>
          <w:color w:val="0E101A"/>
          <w:u w:val="single"/>
        </w:rPr>
        <w:t>Model 3</w:t>
      </w:r>
    </w:p>
    <w:p w14:paraId="0F94741A" w14:textId="70FB96FB" w:rsidR="00C63760" w:rsidRPr="00706912" w:rsidRDefault="00C63760" w:rsidP="00EA6D42">
      <w:pPr>
        <w:pStyle w:val="NormalWeb"/>
        <w:spacing w:before="0" w:beforeAutospacing="0" w:after="0" w:afterAutospacing="0" w:line="480" w:lineRule="auto"/>
        <w:jc w:val="center"/>
        <w:rPr>
          <w:rFonts w:ascii="Times" w:hAnsi="Times"/>
          <w:color w:val="0E101A"/>
        </w:rPr>
      </w:pPr>
      <w:r w:rsidRPr="00706912">
        <w:rPr>
          <w:rFonts w:ascii="Times" w:hAnsi="Times"/>
          <w:color w:val="0E101A"/>
        </w:rPr>
        <w:t>Emissions = β0 + β1GDP_per_capita + β2Freight_Transport + β</w:t>
      </w:r>
      <w:r w:rsidR="00A53765">
        <w:rPr>
          <w:rFonts w:ascii="Times" w:hAnsi="Times"/>
          <w:color w:val="0E101A"/>
        </w:rPr>
        <w:t>3</w:t>
      </w:r>
      <w:r w:rsidRPr="00706912">
        <w:rPr>
          <w:rFonts w:ascii="Times" w:hAnsi="Times"/>
          <w:color w:val="0E101A"/>
        </w:rPr>
        <w:t>Material_Consumption + β</w:t>
      </w:r>
      <w:r w:rsidR="00A53765">
        <w:rPr>
          <w:rFonts w:ascii="Times" w:hAnsi="Times"/>
          <w:color w:val="0E101A"/>
        </w:rPr>
        <w:t>4</w:t>
      </w:r>
      <w:r w:rsidRPr="00706912">
        <w:rPr>
          <w:rFonts w:ascii="Times" w:hAnsi="Times"/>
          <w:color w:val="0E101A"/>
        </w:rPr>
        <w:t>Treatment_Groups + β</w:t>
      </w:r>
      <w:r w:rsidR="00A53765">
        <w:rPr>
          <w:rFonts w:ascii="Times" w:hAnsi="Times"/>
          <w:color w:val="0E101A"/>
        </w:rPr>
        <w:t>5</w:t>
      </w:r>
      <w:r w:rsidRPr="00706912">
        <w:rPr>
          <w:rFonts w:ascii="Times" w:hAnsi="Times"/>
          <w:color w:val="0E101A"/>
        </w:rPr>
        <w:t>Post_Treatment_Group +</w:t>
      </w:r>
      <w:r w:rsidR="00B35050" w:rsidRPr="00706912">
        <w:rPr>
          <w:rFonts w:ascii="Times" w:hAnsi="Times"/>
          <w:color w:val="0E101A"/>
        </w:rPr>
        <w:t xml:space="preserve"> </w:t>
      </w:r>
      <w:r w:rsidRPr="00706912">
        <w:rPr>
          <w:rFonts w:ascii="Times" w:hAnsi="Times"/>
          <w:color w:val="0E101A"/>
        </w:rPr>
        <w:t>β</w:t>
      </w:r>
      <w:r w:rsidR="00A53765">
        <w:rPr>
          <w:rFonts w:ascii="Times" w:hAnsi="Times"/>
          <w:color w:val="0E101A"/>
        </w:rPr>
        <w:t>6</w:t>
      </w:r>
      <w:r w:rsidRPr="00706912">
        <w:rPr>
          <w:rFonts w:ascii="Times" w:hAnsi="Times"/>
          <w:color w:val="0E101A"/>
        </w:rPr>
        <w:t>Treatment_Groups*</w:t>
      </w:r>
      <w:proofErr w:type="spellStart"/>
      <w:r w:rsidRPr="00706912">
        <w:rPr>
          <w:rFonts w:ascii="Times" w:hAnsi="Times"/>
          <w:color w:val="0E101A"/>
        </w:rPr>
        <w:t>Post_Treatment_Group</w:t>
      </w:r>
      <w:proofErr w:type="spellEnd"/>
      <w:r w:rsidRPr="00706912">
        <w:rPr>
          <w:rFonts w:ascii="Times" w:hAnsi="Times"/>
          <w:color w:val="0E101A"/>
        </w:rPr>
        <w:t xml:space="preserve"> + ε</w:t>
      </w:r>
    </w:p>
    <w:p w14:paraId="4D36BEDE" w14:textId="77777777" w:rsidR="00C63760" w:rsidRPr="00706912" w:rsidRDefault="00C63760" w:rsidP="00C63760">
      <w:pPr>
        <w:pStyle w:val="NormalWeb"/>
        <w:spacing w:before="0" w:beforeAutospacing="0" w:after="0" w:afterAutospacing="0" w:line="480" w:lineRule="auto"/>
        <w:rPr>
          <w:rFonts w:ascii="Times" w:hAnsi="Times"/>
          <w:color w:val="0E101A"/>
        </w:rPr>
      </w:pPr>
    </w:p>
    <w:p w14:paraId="4845380B" w14:textId="723A8104" w:rsidR="00C63760" w:rsidRPr="00706912" w:rsidRDefault="00B35050" w:rsidP="00B35050">
      <w:pPr>
        <w:pStyle w:val="NormalWeb"/>
        <w:spacing w:before="0" w:beforeAutospacing="0" w:after="0" w:afterAutospacing="0" w:line="480" w:lineRule="auto"/>
        <w:jc w:val="both"/>
        <w:rPr>
          <w:rFonts w:ascii="Times" w:hAnsi="Times"/>
          <w:color w:val="0E101A"/>
        </w:rPr>
      </w:pPr>
      <w:r w:rsidRPr="00706912">
        <w:rPr>
          <w:rFonts w:ascii="Times" w:hAnsi="Times"/>
          <w:color w:val="0E101A"/>
        </w:rPr>
        <w:tab/>
      </w:r>
      <w:r w:rsidR="00EA6D42">
        <w:rPr>
          <w:rFonts w:ascii="Times" w:hAnsi="Times"/>
          <w:color w:val="0E101A"/>
        </w:rPr>
        <w:t>The</w:t>
      </w:r>
      <w:r w:rsidR="00C63760" w:rsidRPr="00706912">
        <w:rPr>
          <w:rFonts w:ascii="Times" w:hAnsi="Times"/>
          <w:color w:val="0E101A"/>
        </w:rPr>
        <w:t xml:space="preserve"> control variables for all industry and labor productivity outcomes include Adult Education Level, Hours Worked, and Working Age Population. Adult Education level is a variable that indicates the percent of a country’s population between the ages of 25 and 64 that have completed tertiary education. Hours Worked indicates the average annual hours worked per person in a country. Working Age Population indicates the percent of the total population that falls into the working age category, defined as ages 15 to 64. The industry regression is run for six different industry categories to provide a more detailed breakdown. These categories include agriculture, energy, manufacturing, construction, financial and insurance, and real estate. </w:t>
      </w:r>
      <w:r w:rsidRPr="00706912">
        <w:rPr>
          <w:rFonts w:ascii="Times" w:hAnsi="Times"/>
          <w:color w:val="0E101A"/>
        </w:rPr>
        <w:t>There is potential omitted bias in our models. A potential explanation of the dependent variables that is missing is the talent of the work force. A highly talented work force is likely to increase both overall industry performance and the overall productivity of the labor force.</w:t>
      </w:r>
    </w:p>
    <w:p w14:paraId="2283DF54" w14:textId="56AD30D8" w:rsidR="00C63760" w:rsidRPr="00706912" w:rsidRDefault="00C63760" w:rsidP="00C63760">
      <w:pPr>
        <w:pStyle w:val="NormalWeb"/>
        <w:spacing w:before="0" w:beforeAutospacing="0" w:after="0" w:afterAutospacing="0" w:line="480" w:lineRule="auto"/>
        <w:rPr>
          <w:rFonts w:ascii="Times" w:hAnsi="Times"/>
          <w:color w:val="0E101A"/>
        </w:rPr>
      </w:pPr>
      <w:r w:rsidRPr="00706912">
        <w:rPr>
          <w:rFonts w:ascii="Times" w:hAnsi="Times"/>
          <w:color w:val="0E101A"/>
        </w:rPr>
        <w:t xml:space="preserve">           The </w:t>
      </w:r>
      <w:r w:rsidR="00B35050" w:rsidRPr="00706912">
        <w:rPr>
          <w:rFonts w:ascii="Times" w:hAnsi="Times"/>
          <w:color w:val="0E101A"/>
        </w:rPr>
        <w:t xml:space="preserve">control variables included in the </w:t>
      </w:r>
      <w:r w:rsidRPr="00706912">
        <w:rPr>
          <w:rFonts w:ascii="Times" w:hAnsi="Times"/>
          <w:color w:val="0E101A"/>
        </w:rPr>
        <w:t xml:space="preserve">emissions model </w:t>
      </w:r>
      <w:r w:rsidR="00B35050" w:rsidRPr="00706912">
        <w:rPr>
          <w:rFonts w:ascii="Times" w:hAnsi="Times"/>
          <w:color w:val="0E101A"/>
        </w:rPr>
        <w:t>are</w:t>
      </w:r>
      <w:r w:rsidRPr="00706912">
        <w:rPr>
          <w:rFonts w:ascii="Times" w:hAnsi="Times"/>
          <w:color w:val="0E101A"/>
        </w:rPr>
        <w:t xml:space="preserve"> GDP per capit</w:t>
      </w:r>
      <w:r w:rsidR="00B35050" w:rsidRPr="00706912">
        <w:rPr>
          <w:rFonts w:ascii="Times" w:hAnsi="Times"/>
          <w:color w:val="0E101A"/>
        </w:rPr>
        <w:t>a</w:t>
      </w:r>
      <w:r w:rsidRPr="00706912">
        <w:rPr>
          <w:rFonts w:ascii="Times" w:hAnsi="Times"/>
          <w:color w:val="0E101A"/>
        </w:rPr>
        <w:t>, freight transport</w:t>
      </w:r>
      <w:r w:rsidR="00B35050" w:rsidRPr="00706912">
        <w:rPr>
          <w:rFonts w:ascii="Times" w:hAnsi="Times"/>
          <w:color w:val="0E101A"/>
        </w:rPr>
        <w:t xml:space="preserve">, </w:t>
      </w:r>
      <w:r w:rsidRPr="00706912">
        <w:rPr>
          <w:rFonts w:ascii="Times" w:hAnsi="Times"/>
          <w:color w:val="0E101A"/>
        </w:rPr>
        <w:t xml:space="preserve">and material consumption. GDP per capita is the nominal GDP (GDP at current prices) in US dollars per capita. Freight Transport indicates the total movement of goods through inland </w:t>
      </w:r>
      <w:r w:rsidRPr="00706912">
        <w:rPr>
          <w:rFonts w:ascii="Times" w:hAnsi="Times"/>
          <w:color w:val="0E101A"/>
        </w:rPr>
        <w:lastRenderedPageBreak/>
        <w:t xml:space="preserve">transport in a million </w:t>
      </w:r>
      <w:proofErr w:type="spellStart"/>
      <w:r w:rsidRPr="00706912">
        <w:rPr>
          <w:rFonts w:ascii="Times" w:hAnsi="Times"/>
          <w:color w:val="0E101A"/>
        </w:rPr>
        <w:t>tonne</w:t>
      </w:r>
      <w:proofErr w:type="spellEnd"/>
      <w:r w:rsidRPr="00706912">
        <w:rPr>
          <w:rFonts w:ascii="Times" w:hAnsi="Times"/>
          <w:color w:val="0E101A"/>
        </w:rPr>
        <w:t xml:space="preserve">-kilometers. Material Consumption indicates the number of materials used in the economy in </w:t>
      </w:r>
      <w:proofErr w:type="spellStart"/>
      <w:r w:rsidRPr="00706912">
        <w:rPr>
          <w:rFonts w:ascii="Times" w:hAnsi="Times"/>
          <w:color w:val="0E101A"/>
        </w:rPr>
        <w:t>tonnes</w:t>
      </w:r>
      <w:proofErr w:type="spellEnd"/>
      <w:r w:rsidRPr="00706912">
        <w:rPr>
          <w:rFonts w:ascii="Times" w:hAnsi="Times"/>
          <w:color w:val="0E101A"/>
        </w:rPr>
        <w:t>/capita.</w:t>
      </w:r>
    </w:p>
    <w:p w14:paraId="0472CFC8" w14:textId="5812CDCA" w:rsidR="00EA6D42" w:rsidRPr="00706912" w:rsidRDefault="00B35050" w:rsidP="00C63760">
      <w:pPr>
        <w:pStyle w:val="NormalWeb"/>
        <w:spacing w:before="0" w:beforeAutospacing="0" w:after="0" w:afterAutospacing="0" w:line="480" w:lineRule="auto"/>
        <w:rPr>
          <w:rFonts w:ascii="Times" w:hAnsi="Times"/>
          <w:color w:val="0E101A"/>
        </w:rPr>
      </w:pPr>
      <w:r w:rsidRPr="00706912">
        <w:rPr>
          <w:rFonts w:ascii="Times" w:hAnsi="Times"/>
          <w:color w:val="0E101A"/>
        </w:rPr>
        <w:tab/>
      </w:r>
      <w:proofErr w:type="spellStart"/>
      <w:r w:rsidR="00C63760" w:rsidRPr="00706912">
        <w:rPr>
          <w:rFonts w:ascii="Times" w:hAnsi="Times"/>
          <w:color w:val="0E101A"/>
        </w:rPr>
        <w:t>Treatment_Groups</w:t>
      </w:r>
      <w:proofErr w:type="spellEnd"/>
      <w:r w:rsidR="00C63760" w:rsidRPr="00706912">
        <w:rPr>
          <w:rFonts w:ascii="Times" w:hAnsi="Times"/>
          <w:color w:val="0E101A"/>
        </w:rPr>
        <w:t xml:space="preserve"> is a dummy variable for observations in Iceland, the country affected by the reduced work week. </w:t>
      </w:r>
      <w:proofErr w:type="spellStart"/>
      <w:r w:rsidR="00C63760" w:rsidRPr="00706912">
        <w:rPr>
          <w:rFonts w:ascii="Times" w:hAnsi="Times"/>
          <w:color w:val="0E101A"/>
        </w:rPr>
        <w:t>Post_Treatment_Group</w:t>
      </w:r>
      <w:proofErr w:type="spellEnd"/>
      <w:r w:rsidR="00C63760" w:rsidRPr="00706912">
        <w:rPr>
          <w:rFonts w:ascii="Times" w:hAnsi="Times"/>
          <w:color w:val="0E101A"/>
        </w:rPr>
        <w:t xml:space="preserve"> is a dummy for observations during or after 2017, when the policy was implemented. The </w:t>
      </w:r>
      <w:r w:rsidRPr="00706912">
        <w:rPr>
          <w:rFonts w:ascii="Times" w:hAnsi="Times"/>
          <w:color w:val="0E101A"/>
        </w:rPr>
        <w:t xml:space="preserve">coefficient of the </w:t>
      </w:r>
      <w:r w:rsidR="00C63760" w:rsidRPr="00706912">
        <w:rPr>
          <w:rFonts w:ascii="Times" w:hAnsi="Times"/>
          <w:color w:val="0E101A"/>
        </w:rPr>
        <w:t>variable</w:t>
      </w:r>
      <w:r w:rsidR="00EA6D42">
        <w:rPr>
          <w:rFonts w:ascii="Times" w:hAnsi="Times"/>
          <w:color w:val="0E101A"/>
        </w:rPr>
        <w:t xml:space="preserve"> </w:t>
      </w:r>
      <w:proofErr w:type="spellStart"/>
      <w:r w:rsidR="00C63760" w:rsidRPr="00706912">
        <w:rPr>
          <w:rFonts w:ascii="Times" w:hAnsi="Times"/>
          <w:color w:val="0E101A"/>
        </w:rPr>
        <w:t>Treatment_Groups</w:t>
      </w:r>
      <w:proofErr w:type="spellEnd"/>
      <w:r w:rsidR="00C63760" w:rsidRPr="00706912">
        <w:rPr>
          <w:rFonts w:ascii="Times" w:hAnsi="Times"/>
          <w:color w:val="0E101A"/>
        </w:rPr>
        <w:t>*</w:t>
      </w:r>
      <w:proofErr w:type="spellStart"/>
      <w:r w:rsidR="00C63760" w:rsidRPr="00706912">
        <w:rPr>
          <w:rFonts w:ascii="Times" w:hAnsi="Times"/>
          <w:color w:val="0E101A"/>
        </w:rPr>
        <w:t>Post_Treatment_Group</w:t>
      </w:r>
      <w:proofErr w:type="spellEnd"/>
      <w:r w:rsidR="00C63760" w:rsidRPr="00706912">
        <w:rPr>
          <w:rFonts w:ascii="Times" w:hAnsi="Times"/>
          <w:color w:val="0E101A"/>
        </w:rPr>
        <w:t xml:space="preserve"> explains the causal effect of reduced working hours on the treated group Iceland. We run a difference-in-difference regression on each model to determine the causal effect of the policy in Iceland on each of our dependent variables. </w:t>
      </w:r>
    </w:p>
    <w:p w14:paraId="24D445AD" w14:textId="77777777" w:rsidR="004D20A7" w:rsidRDefault="004D20A7" w:rsidP="004D20A7">
      <w:pPr>
        <w:pBdr>
          <w:bottom w:val="single" w:sz="4" w:space="1" w:color="auto"/>
        </w:pBdr>
        <w:jc w:val="center"/>
        <w:rPr>
          <w:b/>
          <w:bCs/>
          <w:sz w:val="28"/>
          <w:szCs w:val="28"/>
        </w:rPr>
      </w:pPr>
    </w:p>
    <w:p w14:paraId="081A5611" w14:textId="1AC32DCC" w:rsidR="00132237" w:rsidRPr="004D20A7" w:rsidRDefault="00C63760" w:rsidP="004D20A7">
      <w:pPr>
        <w:pBdr>
          <w:bottom w:val="single" w:sz="4" w:space="1" w:color="auto"/>
        </w:pBdr>
        <w:jc w:val="center"/>
        <w:rPr>
          <w:b/>
          <w:bCs/>
          <w:sz w:val="28"/>
          <w:szCs w:val="28"/>
        </w:rPr>
      </w:pPr>
      <w:r w:rsidRPr="004D20A7">
        <w:rPr>
          <w:b/>
          <w:bCs/>
          <w:sz w:val="28"/>
          <w:szCs w:val="28"/>
        </w:rPr>
        <w:t>Results</w:t>
      </w:r>
    </w:p>
    <w:p w14:paraId="45CD4315" w14:textId="77777777" w:rsidR="00BD3720" w:rsidRDefault="00BD3720" w:rsidP="00BD3720">
      <w:pPr>
        <w:rPr>
          <w:rFonts w:ascii="Times" w:eastAsia="Times New Roman" w:hAnsi="Times" w:cs="Times New Roman"/>
          <w:b/>
          <w:sz w:val="24"/>
          <w:szCs w:val="24"/>
        </w:rPr>
      </w:pPr>
    </w:p>
    <w:p w14:paraId="1FD91F5F" w14:textId="6795500F" w:rsidR="00755296" w:rsidRDefault="00132237" w:rsidP="00BD3720">
      <w:pPr>
        <w:rPr>
          <w:rFonts w:ascii="Times" w:eastAsia="Times New Roman" w:hAnsi="Times" w:cs="Times New Roman"/>
          <w:b/>
          <w:sz w:val="24"/>
          <w:szCs w:val="24"/>
        </w:rPr>
      </w:pPr>
      <w:r w:rsidRPr="00706912">
        <w:rPr>
          <w:rFonts w:ascii="Times" w:eastAsia="Times New Roman" w:hAnsi="Times" w:cs="Times New Roman"/>
          <w:b/>
          <w:sz w:val="24"/>
          <w:szCs w:val="24"/>
        </w:rPr>
        <w:t>Figure A: Difference-in-Difference Model on Industry (Subgroup Agriculture)</w:t>
      </w:r>
    </w:p>
    <w:p w14:paraId="3905637A" w14:textId="77777777" w:rsidR="00755296" w:rsidRPr="00782376" w:rsidRDefault="00755296" w:rsidP="00BD3720">
      <w:pPr>
        <w:rPr>
          <w:rFonts w:ascii="Times" w:eastAsia="Times New Roman" w:hAnsi="Times" w:cs="Times New Roman"/>
          <w:b/>
          <w:sz w:val="24"/>
          <w:szCs w:val="24"/>
        </w:rPr>
      </w:pPr>
    </w:p>
    <w:p w14:paraId="3834FF50" w14:textId="1E18FD43" w:rsidR="004D20A7" w:rsidRDefault="0089231A" w:rsidP="004D20A7">
      <w:pPr>
        <w:rPr>
          <w:rFonts w:ascii="Times" w:eastAsia="Times New Roman" w:hAnsi="Times" w:cs="Times New Roman"/>
          <w:b/>
          <w:sz w:val="24"/>
          <w:szCs w:val="24"/>
        </w:rPr>
      </w:pPr>
      <w:r w:rsidRPr="0089231A">
        <w:rPr>
          <w:rFonts w:ascii="Times" w:eastAsia="Times New Roman" w:hAnsi="Times" w:cs="Times New Roman"/>
          <w:b/>
          <w:noProof/>
          <w:sz w:val="24"/>
          <w:szCs w:val="24"/>
          <w:u w:val="single"/>
        </w:rPr>
        <w:drawing>
          <wp:inline distT="0" distB="0" distL="0" distR="0" wp14:anchorId="600A679F" wp14:editId="3265EA0B">
            <wp:extent cx="5074866" cy="3742714"/>
            <wp:effectExtent l="12700" t="12700" r="18415" b="1651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85712" cy="3750713"/>
                    </a:xfrm>
                    <a:prstGeom prst="rect">
                      <a:avLst/>
                    </a:prstGeom>
                    <a:ln>
                      <a:solidFill>
                        <a:schemeClr val="tx1"/>
                      </a:solidFill>
                    </a:ln>
                  </pic:spPr>
                </pic:pic>
              </a:graphicData>
            </a:graphic>
          </wp:inline>
        </w:drawing>
      </w:r>
    </w:p>
    <w:p w14:paraId="7C22FFA2" w14:textId="77777777" w:rsidR="00CE2635" w:rsidRDefault="00CE2635" w:rsidP="004D20A7">
      <w:pPr>
        <w:rPr>
          <w:rFonts w:ascii="Times" w:eastAsia="Times New Roman" w:hAnsi="Times" w:cs="Times New Roman"/>
          <w:b/>
          <w:sz w:val="24"/>
          <w:szCs w:val="24"/>
        </w:rPr>
      </w:pPr>
    </w:p>
    <w:p w14:paraId="10DAD613" w14:textId="77777777" w:rsidR="00CE2635" w:rsidRDefault="00CE2635" w:rsidP="004D20A7">
      <w:pPr>
        <w:rPr>
          <w:rFonts w:ascii="Times" w:eastAsia="Times New Roman" w:hAnsi="Times" w:cs="Times New Roman"/>
          <w:b/>
          <w:sz w:val="24"/>
          <w:szCs w:val="24"/>
        </w:rPr>
      </w:pPr>
    </w:p>
    <w:p w14:paraId="4DC1B17A" w14:textId="1AC27070" w:rsidR="00C44D4D" w:rsidRPr="00C44D4D" w:rsidRDefault="004D20A7" w:rsidP="00132237">
      <w:pPr>
        <w:rPr>
          <w:rFonts w:ascii="Times" w:eastAsia="Times New Roman" w:hAnsi="Times" w:cs="Times New Roman"/>
          <w:b/>
          <w:sz w:val="24"/>
          <w:szCs w:val="24"/>
        </w:rPr>
      </w:pPr>
      <w:r w:rsidRPr="00C44D4D">
        <w:rPr>
          <w:rFonts w:ascii="Times" w:eastAsia="Times New Roman" w:hAnsi="Times" w:cs="Times New Roman"/>
          <w:b/>
          <w:sz w:val="24"/>
          <w:szCs w:val="24"/>
        </w:rPr>
        <w:lastRenderedPageBreak/>
        <w:t>Table A: Difference-in-Difference Model on Industry (Subgroup Agriculture)</w:t>
      </w:r>
    </w:p>
    <w:p w14:paraId="1EB3422D" w14:textId="4A7EA8D7" w:rsidR="00782376" w:rsidRDefault="004D7FA5" w:rsidP="00132237">
      <w:pPr>
        <w:rPr>
          <w:rFonts w:ascii="Times" w:eastAsia="Times New Roman" w:hAnsi="Times" w:cs="Times New Roman"/>
          <w:b/>
          <w:sz w:val="24"/>
          <w:szCs w:val="24"/>
        </w:rPr>
      </w:pPr>
      <w:r w:rsidRPr="004D7FA5">
        <w:rPr>
          <w:rFonts w:ascii="Times" w:eastAsia="Times New Roman" w:hAnsi="Times" w:cs="Times New Roman"/>
          <w:b/>
          <w:noProof/>
          <w:sz w:val="24"/>
          <w:szCs w:val="24"/>
          <w:u w:val="single"/>
        </w:rPr>
        <w:drawing>
          <wp:inline distT="0" distB="0" distL="0" distR="0" wp14:anchorId="78200F14" wp14:editId="7F87E10F">
            <wp:extent cx="5943600" cy="2172970"/>
            <wp:effectExtent l="12700" t="12700" r="1270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2172970"/>
                    </a:xfrm>
                    <a:prstGeom prst="rect">
                      <a:avLst/>
                    </a:prstGeom>
                    <a:ln>
                      <a:solidFill>
                        <a:schemeClr val="tx1"/>
                      </a:solidFill>
                    </a:ln>
                  </pic:spPr>
                </pic:pic>
              </a:graphicData>
            </a:graphic>
          </wp:inline>
        </w:drawing>
      </w:r>
    </w:p>
    <w:p w14:paraId="2FA063A8" w14:textId="77777777" w:rsidR="004D20A7" w:rsidRPr="00706912" w:rsidRDefault="004D20A7" w:rsidP="00132237">
      <w:pPr>
        <w:rPr>
          <w:rFonts w:ascii="Times" w:eastAsia="Times New Roman" w:hAnsi="Times" w:cs="Times New Roman"/>
          <w:b/>
          <w:sz w:val="24"/>
          <w:szCs w:val="24"/>
        </w:rPr>
      </w:pPr>
    </w:p>
    <w:p w14:paraId="13510F0F" w14:textId="17B41B90" w:rsidR="00CA61EC" w:rsidRDefault="00132237" w:rsidP="004D20A7">
      <w:pPr>
        <w:spacing w:line="480" w:lineRule="auto"/>
        <w:rPr>
          <w:rFonts w:ascii="Times" w:eastAsia="Times New Roman" w:hAnsi="Times" w:cs="Times New Roman"/>
          <w:bCs/>
          <w:sz w:val="24"/>
          <w:szCs w:val="24"/>
        </w:rPr>
      </w:pPr>
      <w:r w:rsidRPr="00706912">
        <w:rPr>
          <w:rFonts w:ascii="Times" w:eastAsia="Times New Roman" w:hAnsi="Times" w:cs="Times New Roman"/>
          <w:bCs/>
          <w:sz w:val="24"/>
          <w:szCs w:val="24"/>
        </w:rPr>
        <w:tab/>
        <w:t xml:space="preserve">In </w:t>
      </w:r>
      <w:r w:rsidR="00C44D4D">
        <w:rPr>
          <w:rFonts w:ascii="Times" w:eastAsia="Times New Roman" w:hAnsi="Times" w:cs="Times New Roman"/>
          <w:bCs/>
          <w:sz w:val="24"/>
          <w:szCs w:val="24"/>
        </w:rPr>
        <w:t>Table</w:t>
      </w:r>
      <w:r w:rsidRPr="00706912">
        <w:rPr>
          <w:rFonts w:ascii="Times" w:eastAsia="Times New Roman" w:hAnsi="Times" w:cs="Times New Roman"/>
          <w:bCs/>
          <w:sz w:val="24"/>
          <w:szCs w:val="24"/>
        </w:rPr>
        <w:t xml:space="preserve"> A, there are </w:t>
      </w:r>
      <w:r w:rsidR="004D7FA5">
        <w:rPr>
          <w:rFonts w:ascii="Times" w:eastAsia="Times New Roman" w:hAnsi="Times" w:cs="Times New Roman"/>
          <w:bCs/>
          <w:sz w:val="24"/>
          <w:szCs w:val="24"/>
        </w:rPr>
        <w:t>four</w:t>
      </w:r>
      <w:r w:rsidRPr="00706912">
        <w:rPr>
          <w:rFonts w:ascii="Times" w:eastAsia="Times New Roman" w:hAnsi="Times" w:cs="Times New Roman"/>
          <w:bCs/>
          <w:sz w:val="24"/>
          <w:szCs w:val="24"/>
        </w:rPr>
        <w:t xml:space="preserve"> statically significant variables. For every one unit increase in adult education level, GDP for Agriculture </w:t>
      </w:r>
      <w:r w:rsidR="00756732">
        <w:rPr>
          <w:rFonts w:ascii="Times" w:eastAsia="Times New Roman" w:hAnsi="Times" w:cs="Times New Roman"/>
          <w:bCs/>
          <w:sz w:val="24"/>
          <w:szCs w:val="24"/>
        </w:rPr>
        <w:t>increases</w:t>
      </w:r>
      <w:r w:rsidRPr="00706912">
        <w:rPr>
          <w:rFonts w:ascii="Times" w:eastAsia="Times New Roman" w:hAnsi="Times" w:cs="Times New Roman"/>
          <w:bCs/>
          <w:sz w:val="24"/>
          <w:szCs w:val="24"/>
        </w:rPr>
        <w:t xml:space="preserve"> by </w:t>
      </w:r>
      <w:r w:rsidR="0089231A">
        <w:rPr>
          <w:rFonts w:ascii="Times" w:eastAsia="Times New Roman" w:hAnsi="Times" w:cs="Times New Roman"/>
          <w:bCs/>
          <w:sz w:val="24"/>
          <w:szCs w:val="24"/>
        </w:rPr>
        <w:t>~</w:t>
      </w:r>
      <w:r w:rsidR="004D7FA5">
        <w:rPr>
          <w:rFonts w:ascii="Times" w:eastAsia="Times New Roman" w:hAnsi="Times" w:cs="Times New Roman"/>
          <w:bCs/>
          <w:sz w:val="24"/>
          <w:szCs w:val="24"/>
        </w:rPr>
        <w:t>0.78</w:t>
      </w:r>
      <w:r w:rsidR="0089231A">
        <w:rPr>
          <w:rFonts w:ascii="Times" w:eastAsia="Times New Roman" w:hAnsi="Times" w:cs="Times New Roman"/>
          <w:bCs/>
          <w:sz w:val="24"/>
          <w:szCs w:val="24"/>
        </w:rPr>
        <w:t>%</w:t>
      </w:r>
      <w:r w:rsidRPr="00706912">
        <w:rPr>
          <w:rFonts w:ascii="Times" w:eastAsia="Times New Roman" w:hAnsi="Times" w:cs="Times New Roman"/>
          <w:bCs/>
          <w:sz w:val="24"/>
          <w:szCs w:val="24"/>
        </w:rPr>
        <w:t xml:space="preserve"> and is significant to the 0.001 </w:t>
      </w:r>
      <w:r w:rsidR="0089231A">
        <w:rPr>
          <w:rFonts w:ascii="Times" w:eastAsia="Times New Roman" w:hAnsi="Times" w:cs="Times New Roman"/>
          <w:bCs/>
          <w:sz w:val="24"/>
          <w:szCs w:val="24"/>
        </w:rPr>
        <w:t>confidence</w:t>
      </w:r>
      <w:r w:rsidRPr="00706912">
        <w:rPr>
          <w:rFonts w:ascii="Times" w:eastAsia="Times New Roman" w:hAnsi="Times" w:cs="Times New Roman"/>
          <w:bCs/>
          <w:sz w:val="24"/>
          <w:szCs w:val="24"/>
        </w:rPr>
        <w:t xml:space="preserve"> level. For every one </w:t>
      </w:r>
      <w:r w:rsidR="0089231A">
        <w:rPr>
          <w:rFonts w:ascii="Times" w:eastAsia="Times New Roman" w:hAnsi="Times" w:cs="Times New Roman"/>
          <w:bCs/>
          <w:sz w:val="24"/>
          <w:szCs w:val="24"/>
        </w:rPr>
        <w:t>percent</w:t>
      </w:r>
      <w:r w:rsidRPr="00706912">
        <w:rPr>
          <w:rFonts w:ascii="Times" w:eastAsia="Times New Roman" w:hAnsi="Times" w:cs="Times New Roman"/>
          <w:bCs/>
          <w:sz w:val="24"/>
          <w:szCs w:val="24"/>
        </w:rPr>
        <w:t xml:space="preserve"> increase in the working age population, GDP for Agriculture </w:t>
      </w:r>
      <w:r w:rsidR="004D7FA5">
        <w:rPr>
          <w:rFonts w:ascii="Times" w:eastAsia="Times New Roman" w:hAnsi="Times" w:cs="Times New Roman"/>
          <w:bCs/>
          <w:sz w:val="24"/>
          <w:szCs w:val="24"/>
        </w:rPr>
        <w:t>increases</w:t>
      </w:r>
      <w:r w:rsidRPr="00706912">
        <w:rPr>
          <w:rFonts w:ascii="Times" w:eastAsia="Times New Roman" w:hAnsi="Times" w:cs="Times New Roman"/>
          <w:bCs/>
          <w:sz w:val="24"/>
          <w:szCs w:val="24"/>
        </w:rPr>
        <w:t xml:space="preserve"> by </w:t>
      </w:r>
      <w:r w:rsidR="0089231A">
        <w:rPr>
          <w:rFonts w:ascii="Times" w:eastAsia="Times New Roman" w:hAnsi="Times" w:cs="Times New Roman"/>
          <w:bCs/>
          <w:sz w:val="24"/>
          <w:szCs w:val="24"/>
        </w:rPr>
        <w:t>~</w:t>
      </w:r>
      <w:r w:rsidR="00756732">
        <w:rPr>
          <w:rFonts w:ascii="Times" w:eastAsia="Times New Roman" w:hAnsi="Times" w:cs="Times New Roman"/>
          <w:bCs/>
          <w:sz w:val="24"/>
          <w:szCs w:val="24"/>
        </w:rPr>
        <w:t>2.</w:t>
      </w:r>
      <w:r w:rsidR="004D7FA5">
        <w:rPr>
          <w:rFonts w:ascii="Times" w:eastAsia="Times New Roman" w:hAnsi="Times" w:cs="Times New Roman"/>
          <w:bCs/>
          <w:sz w:val="24"/>
          <w:szCs w:val="24"/>
        </w:rPr>
        <w:t>57</w:t>
      </w:r>
      <w:r w:rsidR="0089231A">
        <w:rPr>
          <w:rFonts w:ascii="Times" w:eastAsia="Times New Roman" w:hAnsi="Times" w:cs="Times New Roman"/>
          <w:bCs/>
          <w:sz w:val="24"/>
          <w:szCs w:val="24"/>
        </w:rPr>
        <w:t>%</w:t>
      </w:r>
      <w:r w:rsidRPr="00706912">
        <w:rPr>
          <w:rFonts w:ascii="Times" w:eastAsia="Times New Roman" w:hAnsi="Times" w:cs="Times New Roman"/>
          <w:bCs/>
          <w:sz w:val="24"/>
          <w:szCs w:val="24"/>
        </w:rPr>
        <w:t xml:space="preserve"> and is significant to the 0.</w:t>
      </w:r>
      <w:r w:rsidR="004D7FA5">
        <w:rPr>
          <w:rFonts w:ascii="Times" w:eastAsia="Times New Roman" w:hAnsi="Times" w:cs="Times New Roman"/>
          <w:bCs/>
          <w:sz w:val="24"/>
          <w:szCs w:val="24"/>
        </w:rPr>
        <w:t>0</w:t>
      </w:r>
      <w:r w:rsidRPr="00706912">
        <w:rPr>
          <w:rFonts w:ascii="Times" w:eastAsia="Times New Roman" w:hAnsi="Times" w:cs="Times New Roman"/>
          <w:bCs/>
          <w:sz w:val="24"/>
          <w:szCs w:val="24"/>
        </w:rPr>
        <w:t xml:space="preserve">1 </w:t>
      </w:r>
      <w:r w:rsidR="0089231A">
        <w:rPr>
          <w:rFonts w:ascii="Times" w:eastAsia="Times New Roman" w:hAnsi="Times" w:cs="Times New Roman"/>
          <w:bCs/>
          <w:sz w:val="24"/>
          <w:szCs w:val="24"/>
        </w:rPr>
        <w:t>confidence</w:t>
      </w:r>
      <w:r w:rsidRPr="00706912">
        <w:rPr>
          <w:rFonts w:ascii="Times" w:eastAsia="Times New Roman" w:hAnsi="Times" w:cs="Times New Roman"/>
          <w:bCs/>
          <w:sz w:val="24"/>
          <w:szCs w:val="24"/>
        </w:rPr>
        <w:t xml:space="preserve"> level. Lastly, the </w:t>
      </w:r>
      <w:r w:rsidR="004028FF">
        <w:rPr>
          <w:rFonts w:ascii="Times" w:eastAsia="Times New Roman" w:hAnsi="Times" w:cs="Times New Roman"/>
          <w:bCs/>
          <w:sz w:val="24"/>
          <w:szCs w:val="24"/>
        </w:rPr>
        <w:t>interaction term</w:t>
      </w:r>
      <w:r w:rsidR="00756732">
        <w:rPr>
          <w:rFonts w:ascii="Times" w:eastAsia="Times New Roman" w:hAnsi="Times" w:cs="Times New Roman"/>
          <w:bCs/>
          <w:sz w:val="24"/>
          <w:szCs w:val="24"/>
        </w:rPr>
        <w:t xml:space="preserve"> </w:t>
      </w:r>
      <w:r w:rsidRPr="00706912">
        <w:rPr>
          <w:rFonts w:ascii="Times" w:eastAsia="Times New Roman" w:hAnsi="Times" w:cs="Times New Roman"/>
          <w:bCs/>
          <w:sz w:val="24"/>
          <w:szCs w:val="24"/>
        </w:rPr>
        <w:t xml:space="preserve">is statically significant to the 0.001 </w:t>
      </w:r>
      <w:r w:rsidR="00756732">
        <w:rPr>
          <w:rFonts w:ascii="Times" w:eastAsia="Times New Roman" w:hAnsi="Times" w:cs="Times New Roman"/>
          <w:bCs/>
          <w:sz w:val="24"/>
          <w:szCs w:val="24"/>
        </w:rPr>
        <w:t>confidence</w:t>
      </w:r>
      <w:r w:rsidRPr="00706912">
        <w:rPr>
          <w:rFonts w:ascii="Times" w:eastAsia="Times New Roman" w:hAnsi="Times" w:cs="Times New Roman"/>
          <w:bCs/>
          <w:sz w:val="24"/>
          <w:szCs w:val="24"/>
        </w:rPr>
        <w:t xml:space="preserve"> level, revealing that </w:t>
      </w:r>
      <w:r w:rsidR="00756732">
        <w:rPr>
          <w:rFonts w:ascii="Times" w:eastAsia="Times New Roman" w:hAnsi="Times" w:cs="Times New Roman"/>
          <w:bCs/>
          <w:sz w:val="24"/>
          <w:szCs w:val="24"/>
        </w:rPr>
        <w:t>the</w:t>
      </w:r>
      <w:r w:rsidR="004028FF">
        <w:rPr>
          <w:rFonts w:ascii="Times" w:eastAsia="Times New Roman" w:hAnsi="Times" w:cs="Times New Roman"/>
          <w:bCs/>
          <w:sz w:val="24"/>
          <w:szCs w:val="24"/>
        </w:rPr>
        <w:t>re</w:t>
      </w:r>
      <w:r w:rsidR="00756732">
        <w:rPr>
          <w:rFonts w:ascii="Times" w:eastAsia="Times New Roman" w:hAnsi="Times" w:cs="Times New Roman"/>
          <w:bCs/>
          <w:sz w:val="24"/>
          <w:szCs w:val="24"/>
        </w:rPr>
        <w:t xml:space="preserve"> </w:t>
      </w:r>
      <w:r w:rsidR="004028FF">
        <w:rPr>
          <w:rFonts w:ascii="Times" w:eastAsia="Times New Roman" w:hAnsi="Times" w:cs="Times New Roman"/>
          <w:bCs/>
          <w:sz w:val="24"/>
          <w:szCs w:val="24"/>
        </w:rPr>
        <w:t xml:space="preserve">is a unique effect from reduced working hours on Agriculture GDP. The coefficient </w:t>
      </w:r>
      <w:r w:rsidR="002E29E4">
        <w:rPr>
          <w:rFonts w:ascii="Times" w:eastAsia="Times New Roman" w:hAnsi="Times" w:cs="Times New Roman"/>
          <w:bCs/>
          <w:sz w:val="24"/>
          <w:szCs w:val="24"/>
        </w:rPr>
        <w:t xml:space="preserve">indicates Agriculture GDP decreases by approximately 5.05% if the country is in the treatment group and is </w:t>
      </w:r>
      <w:r w:rsidR="00DD26F2">
        <w:rPr>
          <w:rFonts w:ascii="Times" w:eastAsia="Times New Roman" w:hAnsi="Times" w:cs="Times New Roman"/>
          <w:bCs/>
          <w:sz w:val="24"/>
          <w:szCs w:val="24"/>
        </w:rPr>
        <w:t>statistically significant to the 0.001 confidence level</w:t>
      </w:r>
      <w:r w:rsidRPr="00706912">
        <w:rPr>
          <w:rFonts w:ascii="Times" w:hAnsi="Times"/>
          <w:color w:val="0E101A"/>
          <w:sz w:val="24"/>
          <w:szCs w:val="24"/>
        </w:rPr>
        <w:t>.</w:t>
      </w:r>
    </w:p>
    <w:p w14:paraId="01C88798" w14:textId="77777777" w:rsidR="00CE2635" w:rsidRDefault="00CE2635" w:rsidP="00132237">
      <w:pPr>
        <w:rPr>
          <w:rFonts w:ascii="Times" w:eastAsia="Times New Roman" w:hAnsi="Times" w:cs="Times New Roman"/>
          <w:b/>
          <w:sz w:val="24"/>
          <w:szCs w:val="24"/>
        </w:rPr>
      </w:pPr>
    </w:p>
    <w:p w14:paraId="687FD59A" w14:textId="77777777" w:rsidR="00CE2635" w:rsidRDefault="00CE2635" w:rsidP="00132237">
      <w:pPr>
        <w:rPr>
          <w:rFonts w:ascii="Times" w:eastAsia="Times New Roman" w:hAnsi="Times" w:cs="Times New Roman"/>
          <w:b/>
          <w:sz w:val="24"/>
          <w:szCs w:val="24"/>
        </w:rPr>
      </w:pPr>
    </w:p>
    <w:p w14:paraId="253B5CB7" w14:textId="77777777" w:rsidR="00CE2635" w:rsidRDefault="00CE2635" w:rsidP="00132237">
      <w:pPr>
        <w:rPr>
          <w:rFonts w:ascii="Times" w:eastAsia="Times New Roman" w:hAnsi="Times" w:cs="Times New Roman"/>
          <w:b/>
          <w:sz w:val="24"/>
          <w:szCs w:val="24"/>
        </w:rPr>
      </w:pPr>
    </w:p>
    <w:p w14:paraId="21CEB1B1" w14:textId="77777777" w:rsidR="00CE2635" w:rsidRDefault="00CE2635" w:rsidP="00132237">
      <w:pPr>
        <w:rPr>
          <w:rFonts w:ascii="Times" w:eastAsia="Times New Roman" w:hAnsi="Times" w:cs="Times New Roman"/>
          <w:b/>
          <w:sz w:val="24"/>
          <w:szCs w:val="24"/>
        </w:rPr>
      </w:pPr>
    </w:p>
    <w:p w14:paraId="0203A1DC" w14:textId="77777777" w:rsidR="00CE2635" w:rsidRDefault="00CE2635" w:rsidP="00132237">
      <w:pPr>
        <w:rPr>
          <w:rFonts w:ascii="Times" w:eastAsia="Times New Roman" w:hAnsi="Times" w:cs="Times New Roman"/>
          <w:b/>
          <w:sz w:val="24"/>
          <w:szCs w:val="24"/>
        </w:rPr>
      </w:pPr>
    </w:p>
    <w:p w14:paraId="23F3E0EC" w14:textId="77777777" w:rsidR="00CE2635" w:rsidRDefault="00CE2635" w:rsidP="00132237">
      <w:pPr>
        <w:rPr>
          <w:rFonts w:ascii="Times" w:eastAsia="Times New Roman" w:hAnsi="Times" w:cs="Times New Roman"/>
          <w:b/>
          <w:sz w:val="24"/>
          <w:szCs w:val="24"/>
        </w:rPr>
      </w:pPr>
    </w:p>
    <w:p w14:paraId="056790BB" w14:textId="77777777" w:rsidR="00CE2635" w:rsidRDefault="00CE2635" w:rsidP="00132237">
      <w:pPr>
        <w:rPr>
          <w:rFonts w:ascii="Times" w:eastAsia="Times New Roman" w:hAnsi="Times" w:cs="Times New Roman"/>
          <w:b/>
          <w:sz w:val="24"/>
          <w:szCs w:val="24"/>
        </w:rPr>
      </w:pPr>
    </w:p>
    <w:p w14:paraId="2A1D1A60" w14:textId="77777777" w:rsidR="00CE2635" w:rsidRDefault="00CE2635" w:rsidP="00132237">
      <w:pPr>
        <w:rPr>
          <w:rFonts w:ascii="Times" w:eastAsia="Times New Roman" w:hAnsi="Times" w:cs="Times New Roman"/>
          <w:b/>
          <w:sz w:val="24"/>
          <w:szCs w:val="24"/>
        </w:rPr>
      </w:pPr>
    </w:p>
    <w:p w14:paraId="703488D8" w14:textId="77777777" w:rsidR="00CE2635" w:rsidRDefault="00CE2635" w:rsidP="00132237">
      <w:pPr>
        <w:rPr>
          <w:rFonts w:ascii="Times" w:eastAsia="Times New Roman" w:hAnsi="Times" w:cs="Times New Roman"/>
          <w:b/>
          <w:sz w:val="24"/>
          <w:szCs w:val="24"/>
        </w:rPr>
      </w:pPr>
    </w:p>
    <w:p w14:paraId="0B7F7CCF" w14:textId="77777777" w:rsidR="00CE2635" w:rsidRDefault="00CE2635" w:rsidP="00132237">
      <w:pPr>
        <w:rPr>
          <w:rFonts w:ascii="Times" w:eastAsia="Times New Roman" w:hAnsi="Times" w:cs="Times New Roman"/>
          <w:b/>
          <w:sz w:val="24"/>
          <w:szCs w:val="24"/>
        </w:rPr>
      </w:pPr>
    </w:p>
    <w:p w14:paraId="23DFB149" w14:textId="77777777" w:rsidR="00CE2635" w:rsidRDefault="00CE2635" w:rsidP="00132237">
      <w:pPr>
        <w:rPr>
          <w:rFonts w:ascii="Times" w:eastAsia="Times New Roman" w:hAnsi="Times" w:cs="Times New Roman"/>
          <w:b/>
          <w:sz w:val="24"/>
          <w:szCs w:val="24"/>
        </w:rPr>
      </w:pPr>
    </w:p>
    <w:p w14:paraId="567ABF17" w14:textId="77777777" w:rsidR="00CE2635" w:rsidRDefault="00CE2635" w:rsidP="00132237">
      <w:pPr>
        <w:rPr>
          <w:rFonts w:ascii="Times" w:eastAsia="Times New Roman" w:hAnsi="Times" w:cs="Times New Roman"/>
          <w:b/>
          <w:sz w:val="24"/>
          <w:szCs w:val="24"/>
        </w:rPr>
      </w:pPr>
    </w:p>
    <w:p w14:paraId="37F63B33" w14:textId="77777777" w:rsidR="00CE2635" w:rsidRDefault="00CE2635" w:rsidP="00132237">
      <w:pPr>
        <w:rPr>
          <w:rFonts w:ascii="Times" w:eastAsia="Times New Roman" w:hAnsi="Times" w:cs="Times New Roman"/>
          <w:b/>
          <w:sz w:val="24"/>
          <w:szCs w:val="24"/>
        </w:rPr>
      </w:pPr>
    </w:p>
    <w:p w14:paraId="084FBC6A" w14:textId="27A31F58" w:rsidR="00132237" w:rsidRDefault="00132237" w:rsidP="00132237">
      <w:pPr>
        <w:rPr>
          <w:rFonts w:ascii="Times" w:eastAsia="Times New Roman" w:hAnsi="Times" w:cs="Times New Roman"/>
          <w:b/>
          <w:sz w:val="24"/>
          <w:szCs w:val="24"/>
        </w:rPr>
      </w:pPr>
      <w:r w:rsidRPr="00706912">
        <w:rPr>
          <w:rFonts w:ascii="Times" w:eastAsia="Times New Roman" w:hAnsi="Times" w:cs="Times New Roman"/>
          <w:b/>
          <w:sz w:val="24"/>
          <w:szCs w:val="24"/>
        </w:rPr>
        <w:lastRenderedPageBreak/>
        <w:t>Figure B: Difference-in-Difference Model on Industry (Subgroup Energy)</w:t>
      </w:r>
    </w:p>
    <w:p w14:paraId="1B7F4B9E" w14:textId="77777777" w:rsidR="00755296" w:rsidRPr="00706912" w:rsidRDefault="00755296" w:rsidP="00132237">
      <w:pPr>
        <w:rPr>
          <w:rFonts w:ascii="Times" w:eastAsia="Times New Roman" w:hAnsi="Times" w:cs="Times New Roman"/>
          <w:b/>
          <w:sz w:val="24"/>
          <w:szCs w:val="24"/>
        </w:rPr>
      </w:pPr>
    </w:p>
    <w:p w14:paraId="558DD424" w14:textId="77777777" w:rsidR="00CE2635" w:rsidRDefault="004D7FA5" w:rsidP="00CE2635">
      <w:pPr>
        <w:pBdr>
          <w:bottom w:val="single" w:sz="4" w:space="1" w:color="auto"/>
        </w:pBdr>
        <w:rPr>
          <w:rFonts w:ascii="Times" w:eastAsia="Times New Roman" w:hAnsi="Times" w:cs="Times New Roman"/>
          <w:b/>
          <w:sz w:val="24"/>
          <w:szCs w:val="24"/>
        </w:rPr>
      </w:pPr>
      <w:r>
        <w:rPr>
          <w:rFonts w:ascii="Times" w:eastAsia="Times New Roman" w:hAnsi="Times" w:cs="Times New Roman"/>
          <w:b/>
          <w:noProof/>
          <w:sz w:val="24"/>
          <w:szCs w:val="24"/>
        </w:rPr>
        <w:drawing>
          <wp:inline distT="0" distB="0" distL="0" distR="0" wp14:anchorId="28118106" wp14:editId="727D8093">
            <wp:extent cx="4938679" cy="3522502"/>
            <wp:effectExtent l="12700" t="12700" r="14605" b="825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8679" cy="3522502"/>
                    </a:xfrm>
                    <a:prstGeom prst="rect">
                      <a:avLst/>
                    </a:prstGeom>
                    <a:ln>
                      <a:solidFill>
                        <a:schemeClr val="tx1"/>
                      </a:solidFill>
                    </a:ln>
                  </pic:spPr>
                </pic:pic>
              </a:graphicData>
            </a:graphic>
          </wp:inline>
        </w:drawing>
      </w:r>
    </w:p>
    <w:p w14:paraId="37287D69" w14:textId="77777777" w:rsidR="00CE2635" w:rsidRDefault="00CE2635" w:rsidP="00CE2635">
      <w:pPr>
        <w:pBdr>
          <w:bottom w:val="single" w:sz="4" w:space="1" w:color="auto"/>
        </w:pBdr>
        <w:rPr>
          <w:rFonts w:ascii="Times" w:eastAsia="Times New Roman" w:hAnsi="Times" w:cs="Times New Roman"/>
          <w:b/>
          <w:sz w:val="24"/>
          <w:szCs w:val="24"/>
        </w:rPr>
      </w:pPr>
    </w:p>
    <w:p w14:paraId="731D02AB" w14:textId="3D1058B9" w:rsidR="00C44D4D" w:rsidRPr="00706912" w:rsidRDefault="00C44D4D" w:rsidP="00CE2635">
      <w:pPr>
        <w:pBdr>
          <w:bottom w:val="single" w:sz="4" w:space="1" w:color="auto"/>
        </w:pBdr>
        <w:rPr>
          <w:rFonts w:ascii="Times" w:eastAsia="Times New Roman" w:hAnsi="Times" w:cs="Times New Roman"/>
          <w:b/>
          <w:sz w:val="24"/>
          <w:szCs w:val="24"/>
        </w:rPr>
      </w:pPr>
      <w:r>
        <w:rPr>
          <w:rFonts w:ascii="Times" w:eastAsia="Times New Roman" w:hAnsi="Times" w:cs="Times New Roman"/>
          <w:b/>
          <w:sz w:val="24"/>
          <w:szCs w:val="24"/>
        </w:rPr>
        <w:t>Table</w:t>
      </w:r>
      <w:r w:rsidRPr="00706912">
        <w:rPr>
          <w:rFonts w:ascii="Times" w:eastAsia="Times New Roman" w:hAnsi="Times" w:cs="Times New Roman"/>
          <w:b/>
          <w:sz w:val="24"/>
          <w:szCs w:val="24"/>
        </w:rPr>
        <w:t xml:space="preserve"> B: Difference-in-Difference Model on Industry (Subgroup Energy)</w:t>
      </w:r>
    </w:p>
    <w:p w14:paraId="28ECE223" w14:textId="3F65DB0B" w:rsidR="00132237" w:rsidRPr="00706912" w:rsidRDefault="002E29E4" w:rsidP="00132237">
      <w:pPr>
        <w:rPr>
          <w:rFonts w:ascii="Times" w:eastAsia="Times New Roman" w:hAnsi="Times" w:cs="Times New Roman"/>
          <w:b/>
          <w:sz w:val="24"/>
          <w:szCs w:val="24"/>
        </w:rPr>
      </w:pPr>
      <w:r w:rsidRPr="002E29E4">
        <w:rPr>
          <w:rFonts w:ascii="Times" w:eastAsia="Times New Roman" w:hAnsi="Times" w:cs="Times New Roman"/>
          <w:b/>
          <w:noProof/>
          <w:sz w:val="24"/>
          <w:szCs w:val="24"/>
          <w:u w:val="single"/>
        </w:rPr>
        <w:drawing>
          <wp:inline distT="0" distB="0" distL="0" distR="0" wp14:anchorId="41911953" wp14:editId="2B846736">
            <wp:extent cx="5943600" cy="2729230"/>
            <wp:effectExtent l="12700" t="12700" r="12700" b="1397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2729230"/>
                    </a:xfrm>
                    <a:prstGeom prst="rect">
                      <a:avLst/>
                    </a:prstGeom>
                    <a:ln>
                      <a:solidFill>
                        <a:schemeClr val="tx1"/>
                      </a:solidFill>
                    </a:ln>
                  </pic:spPr>
                </pic:pic>
              </a:graphicData>
            </a:graphic>
          </wp:inline>
        </w:drawing>
      </w:r>
    </w:p>
    <w:p w14:paraId="22AC14A9" w14:textId="1CB3F5AD" w:rsidR="00132237" w:rsidRPr="00706912" w:rsidRDefault="00132237" w:rsidP="00132237">
      <w:pPr>
        <w:rPr>
          <w:rFonts w:ascii="Times" w:eastAsia="Times New Roman" w:hAnsi="Times" w:cs="Times New Roman"/>
          <w:b/>
          <w:sz w:val="24"/>
          <w:szCs w:val="24"/>
        </w:rPr>
      </w:pPr>
    </w:p>
    <w:p w14:paraId="3B862FE7" w14:textId="2FC2CCF3" w:rsidR="007C59E1" w:rsidRDefault="00132237" w:rsidP="004D20A7">
      <w:pPr>
        <w:spacing w:line="480" w:lineRule="auto"/>
        <w:rPr>
          <w:rFonts w:ascii="Times" w:eastAsia="Times New Roman" w:hAnsi="Times" w:cs="Times New Roman"/>
          <w:b/>
          <w:sz w:val="24"/>
          <w:szCs w:val="24"/>
        </w:rPr>
      </w:pPr>
      <w:r w:rsidRPr="00706912">
        <w:rPr>
          <w:rFonts w:ascii="Times" w:eastAsia="Times New Roman" w:hAnsi="Times" w:cs="Times New Roman"/>
          <w:bCs/>
          <w:sz w:val="24"/>
          <w:szCs w:val="24"/>
        </w:rPr>
        <w:tab/>
        <w:t xml:space="preserve">In </w:t>
      </w:r>
      <w:r w:rsidR="00C44D4D">
        <w:rPr>
          <w:rFonts w:ascii="Times" w:eastAsia="Times New Roman" w:hAnsi="Times" w:cs="Times New Roman"/>
          <w:bCs/>
          <w:sz w:val="24"/>
          <w:szCs w:val="24"/>
        </w:rPr>
        <w:t>Table</w:t>
      </w:r>
      <w:r w:rsidRPr="00706912">
        <w:rPr>
          <w:rFonts w:ascii="Times" w:eastAsia="Times New Roman" w:hAnsi="Times" w:cs="Times New Roman"/>
          <w:bCs/>
          <w:sz w:val="24"/>
          <w:szCs w:val="24"/>
        </w:rPr>
        <w:t xml:space="preserve"> B, there are </w:t>
      </w:r>
      <w:r w:rsidR="002E29E4">
        <w:rPr>
          <w:rFonts w:ascii="Times" w:eastAsia="Times New Roman" w:hAnsi="Times" w:cs="Times New Roman"/>
          <w:bCs/>
          <w:sz w:val="24"/>
          <w:szCs w:val="24"/>
        </w:rPr>
        <w:t>five</w:t>
      </w:r>
      <w:r w:rsidRPr="00706912">
        <w:rPr>
          <w:rFonts w:ascii="Times" w:eastAsia="Times New Roman" w:hAnsi="Times" w:cs="Times New Roman"/>
          <w:bCs/>
          <w:sz w:val="24"/>
          <w:szCs w:val="24"/>
        </w:rPr>
        <w:t xml:space="preserve"> statically significant variables. For every one unit increase in adult education level, GDP for Energy increases by </w:t>
      </w:r>
      <w:r w:rsidR="002E29E4">
        <w:rPr>
          <w:rFonts w:ascii="Times" w:eastAsia="Times New Roman" w:hAnsi="Times" w:cs="Times New Roman"/>
          <w:bCs/>
          <w:sz w:val="24"/>
          <w:szCs w:val="24"/>
        </w:rPr>
        <w:t>~1.16%</w:t>
      </w:r>
      <w:r w:rsidRPr="00706912">
        <w:rPr>
          <w:rFonts w:ascii="Times" w:eastAsia="Times New Roman" w:hAnsi="Times" w:cs="Times New Roman"/>
          <w:bCs/>
          <w:sz w:val="24"/>
          <w:szCs w:val="24"/>
        </w:rPr>
        <w:t xml:space="preserve"> and is significant to the 0.001 </w:t>
      </w:r>
      <w:r w:rsidR="002E29E4">
        <w:rPr>
          <w:rFonts w:ascii="Times" w:eastAsia="Times New Roman" w:hAnsi="Times" w:cs="Times New Roman"/>
          <w:bCs/>
          <w:sz w:val="24"/>
          <w:szCs w:val="24"/>
        </w:rPr>
        <w:lastRenderedPageBreak/>
        <w:t>confidence</w:t>
      </w:r>
      <w:r w:rsidRPr="00706912">
        <w:rPr>
          <w:rFonts w:ascii="Times" w:eastAsia="Times New Roman" w:hAnsi="Times" w:cs="Times New Roman"/>
          <w:bCs/>
          <w:sz w:val="24"/>
          <w:szCs w:val="24"/>
        </w:rPr>
        <w:t xml:space="preserve"> level. For every one </w:t>
      </w:r>
      <w:r w:rsidR="002E29E4">
        <w:rPr>
          <w:rFonts w:ascii="Times" w:eastAsia="Times New Roman" w:hAnsi="Times" w:cs="Times New Roman"/>
          <w:bCs/>
          <w:sz w:val="24"/>
          <w:szCs w:val="24"/>
        </w:rPr>
        <w:t>percent</w:t>
      </w:r>
      <w:r w:rsidRPr="00706912">
        <w:rPr>
          <w:rFonts w:ascii="Times" w:eastAsia="Times New Roman" w:hAnsi="Times" w:cs="Times New Roman"/>
          <w:bCs/>
          <w:sz w:val="24"/>
          <w:szCs w:val="24"/>
        </w:rPr>
        <w:t xml:space="preserve"> increase in the working age population, GDP for Energy increases by </w:t>
      </w:r>
      <w:r w:rsidR="002E29E4">
        <w:rPr>
          <w:rFonts w:ascii="Times" w:eastAsia="Times New Roman" w:hAnsi="Times" w:cs="Times New Roman"/>
          <w:bCs/>
          <w:sz w:val="24"/>
          <w:szCs w:val="24"/>
        </w:rPr>
        <w:t>~4.39%</w:t>
      </w:r>
      <w:r w:rsidRPr="00706912">
        <w:rPr>
          <w:rFonts w:ascii="Times" w:eastAsia="Times New Roman" w:hAnsi="Times" w:cs="Times New Roman"/>
          <w:bCs/>
          <w:sz w:val="24"/>
          <w:szCs w:val="24"/>
        </w:rPr>
        <w:t xml:space="preserve"> and is significant to the 0.01 </w:t>
      </w:r>
      <w:r w:rsidR="002E29E4">
        <w:rPr>
          <w:rFonts w:ascii="Times" w:eastAsia="Times New Roman" w:hAnsi="Times" w:cs="Times New Roman"/>
          <w:bCs/>
          <w:sz w:val="24"/>
          <w:szCs w:val="24"/>
        </w:rPr>
        <w:t>confidence</w:t>
      </w:r>
      <w:r w:rsidRPr="00706912">
        <w:rPr>
          <w:rFonts w:ascii="Times" w:eastAsia="Times New Roman" w:hAnsi="Times" w:cs="Times New Roman"/>
          <w:bCs/>
          <w:sz w:val="24"/>
          <w:szCs w:val="24"/>
        </w:rPr>
        <w:t xml:space="preserve"> level. The </w:t>
      </w:r>
      <w:r w:rsidR="002E29E4">
        <w:rPr>
          <w:rFonts w:ascii="Times" w:eastAsia="Times New Roman" w:hAnsi="Times" w:cs="Times New Roman"/>
          <w:bCs/>
          <w:sz w:val="24"/>
          <w:szCs w:val="24"/>
        </w:rPr>
        <w:t>dummy</w:t>
      </w:r>
      <w:r w:rsidRPr="00706912">
        <w:rPr>
          <w:rFonts w:ascii="Times" w:eastAsia="Times New Roman" w:hAnsi="Times" w:cs="Times New Roman"/>
          <w:bCs/>
          <w:sz w:val="24"/>
          <w:szCs w:val="24"/>
        </w:rPr>
        <w:t xml:space="preserve"> variable of </w:t>
      </w:r>
      <w:r w:rsidR="002E29E4">
        <w:rPr>
          <w:rFonts w:ascii="Times" w:eastAsia="Times New Roman" w:hAnsi="Times" w:cs="Times New Roman"/>
          <w:bCs/>
          <w:sz w:val="24"/>
          <w:szCs w:val="24"/>
        </w:rPr>
        <w:t>Treatment Group</w:t>
      </w:r>
      <w:r w:rsidRPr="00706912">
        <w:rPr>
          <w:rFonts w:ascii="Times" w:eastAsia="Times New Roman" w:hAnsi="Times" w:cs="Times New Roman"/>
          <w:bCs/>
          <w:sz w:val="24"/>
          <w:szCs w:val="24"/>
        </w:rPr>
        <w:t xml:space="preserve"> is significant to the 0.001 </w:t>
      </w:r>
      <w:r w:rsidR="002E29E4">
        <w:rPr>
          <w:rFonts w:ascii="Times" w:eastAsia="Times New Roman" w:hAnsi="Times" w:cs="Times New Roman"/>
          <w:bCs/>
          <w:sz w:val="24"/>
          <w:szCs w:val="24"/>
        </w:rPr>
        <w:t>confidence</w:t>
      </w:r>
      <w:r w:rsidRPr="00706912">
        <w:rPr>
          <w:rFonts w:ascii="Times" w:eastAsia="Times New Roman" w:hAnsi="Times" w:cs="Times New Roman"/>
          <w:bCs/>
          <w:sz w:val="24"/>
          <w:szCs w:val="24"/>
        </w:rPr>
        <w:t xml:space="preserve"> level, </w:t>
      </w:r>
      <w:r w:rsidR="002E29E4">
        <w:rPr>
          <w:rFonts w:ascii="Times" w:eastAsia="Times New Roman" w:hAnsi="Times" w:cs="Times New Roman"/>
          <w:bCs/>
          <w:sz w:val="24"/>
          <w:szCs w:val="24"/>
        </w:rPr>
        <w:t>the negative coefficient indicates Iceland has lower Energy GDP as compared to the reference group</w:t>
      </w:r>
      <w:r w:rsidRPr="00706912">
        <w:rPr>
          <w:rFonts w:ascii="Times" w:eastAsia="Times New Roman" w:hAnsi="Times" w:cs="Times New Roman"/>
          <w:bCs/>
          <w:sz w:val="24"/>
          <w:szCs w:val="24"/>
        </w:rPr>
        <w:t xml:space="preserve">. Lastly, the interaction term between Treatment Groups and Post Treatment Group is statically significant to the 0.05 </w:t>
      </w:r>
      <w:r w:rsidR="002E29E4">
        <w:rPr>
          <w:rFonts w:ascii="Times" w:eastAsia="Times New Roman" w:hAnsi="Times" w:cs="Times New Roman"/>
          <w:bCs/>
          <w:sz w:val="24"/>
          <w:szCs w:val="24"/>
        </w:rPr>
        <w:t>confidence</w:t>
      </w:r>
      <w:r w:rsidRPr="00706912">
        <w:rPr>
          <w:rFonts w:ascii="Times" w:eastAsia="Times New Roman" w:hAnsi="Times" w:cs="Times New Roman"/>
          <w:bCs/>
          <w:sz w:val="24"/>
          <w:szCs w:val="24"/>
        </w:rPr>
        <w:t xml:space="preserve"> level, revealing that there is a </w:t>
      </w:r>
      <w:r w:rsidR="002E29E4">
        <w:rPr>
          <w:rFonts w:ascii="Times" w:hAnsi="Times"/>
          <w:color w:val="0E101A"/>
          <w:sz w:val="24"/>
          <w:szCs w:val="24"/>
        </w:rPr>
        <w:t>unique</w:t>
      </w:r>
      <w:r w:rsidRPr="00706912">
        <w:rPr>
          <w:rFonts w:ascii="Times" w:hAnsi="Times"/>
          <w:color w:val="0E101A"/>
          <w:sz w:val="24"/>
          <w:szCs w:val="24"/>
        </w:rPr>
        <w:t xml:space="preserve"> effect of reduced working hours on the treated group</w:t>
      </w:r>
      <w:r w:rsidR="00FA2C21">
        <w:rPr>
          <w:rFonts w:ascii="Times" w:hAnsi="Times"/>
          <w:color w:val="0E101A"/>
          <w:sz w:val="24"/>
          <w:szCs w:val="24"/>
        </w:rPr>
        <w:t>, or in this case</w:t>
      </w:r>
      <w:r w:rsidRPr="00706912">
        <w:rPr>
          <w:rFonts w:ascii="Times" w:hAnsi="Times"/>
          <w:color w:val="0E101A"/>
          <w:sz w:val="24"/>
          <w:szCs w:val="24"/>
        </w:rPr>
        <w:t xml:space="preserve"> Iceland.</w:t>
      </w:r>
      <w:r w:rsidR="00FA2C21">
        <w:rPr>
          <w:rFonts w:ascii="Times" w:hAnsi="Times"/>
          <w:color w:val="0E101A"/>
          <w:sz w:val="24"/>
          <w:szCs w:val="24"/>
        </w:rPr>
        <w:t xml:space="preserve"> The coefficient explains if the country is treated (Treatment Group = 1) and has data post treatment (Post Treatment Group = 1) then there is an approximate decrease of ~5.29% in Energy GDP.</w:t>
      </w:r>
    </w:p>
    <w:p w14:paraId="7D927262" w14:textId="4FF40CAE" w:rsidR="00132237" w:rsidRDefault="00132237" w:rsidP="00132237">
      <w:pPr>
        <w:rPr>
          <w:rFonts w:ascii="Times" w:eastAsia="Times New Roman" w:hAnsi="Times" w:cs="Times New Roman"/>
          <w:b/>
          <w:sz w:val="24"/>
          <w:szCs w:val="24"/>
        </w:rPr>
      </w:pPr>
      <w:r w:rsidRPr="00706912">
        <w:rPr>
          <w:rFonts w:ascii="Times" w:eastAsia="Times New Roman" w:hAnsi="Times" w:cs="Times New Roman"/>
          <w:b/>
          <w:sz w:val="24"/>
          <w:szCs w:val="24"/>
        </w:rPr>
        <w:t>Figure C: Difference-in-Difference Model on Industry (Subgroup Manufacturing)</w:t>
      </w:r>
    </w:p>
    <w:p w14:paraId="601EA851" w14:textId="77777777" w:rsidR="00755296" w:rsidRPr="00706912" w:rsidRDefault="00755296" w:rsidP="00132237">
      <w:pPr>
        <w:rPr>
          <w:rFonts w:ascii="Times" w:eastAsia="Times New Roman" w:hAnsi="Times" w:cs="Times New Roman"/>
          <w:b/>
          <w:sz w:val="24"/>
          <w:szCs w:val="24"/>
        </w:rPr>
      </w:pPr>
    </w:p>
    <w:p w14:paraId="7E537077" w14:textId="361CFB69" w:rsidR="00132237" w:rsidRDefault="007C59E1" w:rsidP="00132237">
      <w:pPr>
        <w:rPr>
          <w:rFonts w:ascii="Times" w:eastAsia="Times New Roman" w:hAnsi="Times" w:cs="Times New Roman"/>
          <w:b/>
          <w:sz w:val="24"/>
          <w:szCs w:val="24"/>
        </w:rPr>
      </w:pPr>
      <w:r w:rsidRPr="007C59E1">
        <w:rPr>
          <w:rFonts w:ascii="Times" w:eastAsia="Times New Roman" w:hAnsi="Times" w:cs="Times New Roman"/>
          <w:b/>
          <w:noProof/>
          <w:sz w:val="24"/>
          <w:szCs w:val="24"/>
          <w:u w:val="single"/>
        </w:rPr>
        <w:drawing>
          <wp:inline distT="0" distB="0" distL="0" distR="0" wp14:anchorId="10E5AB5C" wp14:editId="594CC745">
            <wp:extent cx="5269397" cy="3832698"/>
            <wp:effectExtent l="12700" t="12700" r="1397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7346" cy="3853027"/>
                    </a:xfrm>
                    <a:prstGeom prst="rect">
                      <a:avLst/>
                    </a:prstGeom>
                    <a:ln>
                      <a:solidFill>
                        <a:schemeClr val="tx1"/>
                      </a:solidFill>
                    </a:ln>
                  </pic:spPr>
                </pic:pic>
              </a:graphicData>
            </a:graphic>
          </wp:inline>
        </w:drawing>
      </w:r>
    </w:p>
    <w:p w14:paraId="6C5FF7B5" w14:textId="77777777" w:rsidR="00755296" w:rsidRDefault="00755296" w:rsidP="00132237">
      <w:pPr>
        <w:rPr>
          <w:rFonts w:ascii="Times" w:eastAsia="Times New Roman" w:hAnsi="Times" w:cs="Times New Roman"/>
          <w:b/>
          <w:sz w:val="24"/>
          <w:szCs w:val="24"/>
        </w:rPr>
      </w:pPr>
    </w:p>
    <w:p w14:paraId="27364D32" w14:textId="77777777" w:rsidR="00CE2635" w:rsidRDefault="00CE2635" w:rsidP="00132237">
      <w:pPr>
        <w:rPr>
          <w:rFonts w:ascii="Times" w:eastAsia="Times New Roman" w:hAnsi="Times" w:cs="Times New Roman"/>
          <w:b/>
          <w:sz w:val="24"/>
          <w:szCs w:val="24"/>
        </w:rPr>
      </w:pPr>
    </w:p>
    <w:p w14:paraId="49868A56" w14:textId="77777777" w:rsidR="00CE2635" w:rsidRDefault="00CE2635" w:rsidP="00132237">
      <w:pPr>
        <w:rPr>
          <w:rFonts w:ascii="Times" w:eastAsia="Times New Roman" w:hAnsi="Times" w:cs="Times New Roman"/>
          <w:b/>
          <w:sz w:val="24"/>
          <w:szCs w:val="24"/>
        </w:rPr>
      </w:pPr>
    </w:p>
    <w:p w14:paraId="0C331D86" w14:textId="693C4DEE" w:rsidR="00C44D4D" w:rsidRPr="00706912" w:rsidRDefault="00C44D4D" w:rsidP="00132237">
      <w:pPr>
        <w:rPr>
          <w:rFonts w:ascii="Times" w:eastAsia="Times New Roman" w:hAnsi="Times" w:cs="Times New Roman"/>
          <w:b/>
          <w:sz w:val="24"/>
          <w:szCs w:val="24"/>
        </w:rPr>
      </w:pPr>
      <w:r>
        <w:rPr>
          <w:rFonts w:ascii="Times" w:eastAsia="Times New Roman" w:hAnsi="Times" w:cs="Times New Roman"/>
          <w:b/>
          <w:sz w:val="24"/>
          <w:szCs w:val="24"/>
        </w:rPr>
        <w:lastRenderedPageBreak/>
        <w:t>Table</w:t>
      </w:r>
      <w:r w:rsidRPr="00706912">
        <w:rPr>
          <w:rFonts w:ascii="Times" w:eastAsia="Times New Roman" w:hAnsi="Times" w:cs="Times New Roman"/>
          <w:b/>
          <w:sz w:val="24"/>
          <w:szCs w:val="24"/>
        </w:rPr>
        <w:t xml:space="preserve"> C: Difference-in-Difference Model on Industry (Subgroup Manufacturing)</w:t>
      </w:r>
    </w:p>
    <w:p w14:paraId="3A222778" w14:textId="2450E04E" w:rsidR="00132237" w:rsidRDefault="005012E2" w:rsidP="00132237">
      <w:pPr>
        <w:rPr>
          <w:rFonts w:ascii="Times" w:eastAsia="Times New Roman" w:hAnsi="Times" w:cs="Times New Roman"/>
          <w:b/>
          <w:sz w:val="24"/>
          <w:szCs w:val="24"/>
        </w:rPr>
      </w:pPr>
      <w:r w:rsidRPr="005012E2">
        <w:rPr>
          <w:rFonts w:ascii="Times" w:eastAsia="Times New Roman" w:hAnsi="Times" w:cs="Times New Roman"/>
          <w:b/>
          <w:noProof/>
          <w:sz w:val="24"/>
          <w:szCs w:val="24"/>
          <w:u w:val="single"/>
        </w:rPr>
        <w:drawing>
          <wp:inline distT="0" distB="0" distL="0" distR="0" wp14:anchorId="4DB9E381" wp14:editId="0B542930">
            <wp:extent cx="5943600" cy="2834005"/>
            <wp:effectExtent l="12700" t="12700" r="12700" b="10795"/>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34005"/>
                    </a:xfrm>
                    <a:prstGeom prst="rect">
                      <a:avLst/>
                    </a:prstGeom>
                    <a:ln>
                      <a:solidFill>
                        <a:schemeClr val="tx1"/>
                      </a:solidFill>
                    </a:ln>
                  </pic:spPr>
                </pic:pic>
              </a:graphicData>
            </a:graphic>
          </wp:inline>
        </w:drawing>
      </w:r>
    </w:p>
    <w:p w14:paraId="46FFDADF" w14:textId="77777777" w:rsidR="00C44D4D" w:rsidRPr="00706912" w:rsidRDefault="00C44D4D" w:rsidP="00132237">
      <w:pPr>
        <w:rPr>
          <w:rFonts w:ascii="Times" w:eastAsia="Times New Roman" w:hAnsi="Times" w:cs="Times New Roman"/>
          <w:b/>
          <w:sz w:val="24"/>
          <w:szCs w:val="24"/>
        </w:rPr>
      </w:pPr>
    </w:p>
    <w:p w14:paraId="4E650E79" w14:textId="6ADCCFAC" w:rsidR="00782376" w:rsidRDefault="00132237" w:rsidP="00BD3720">
      <w:pPr>
        <w:spacing w:line="480" w:lineRule="auto"/>
        <w:rPr>
          <w:rFonts w:ascii="Times" w:hAnsi="Times"/>
          <w:color w:val="0E101A"/>
          <w:sz w:val="24"/>
          <w:szCs w:val="24"/>
        </w:rPr>
      </w:pPr>
      <w:r w:rsidRPr="00706912">
        <w:rPr>
          <w:rFonts w:ascii="Times" w:eastAsia="Times New Roman" w:hAnsi="Times" w:cs="Times New Roman"/>
          <w:bCs/>
          <w:sz w:val="24"/>
          <w:szCs w:val="24"/>
        </w:rPr>
        <w:tab/>
        <w:t xml:space="preserve">In </w:t>
      </w:r>
      <w:r w:rsidR="00C44D4D">
        <w:rPr>
          <w:rFonts w:ascii="Times" w:eastAsia="Times New Roman" w:hAnsi="Times" w:cs="Times New Roman"/>
          <w:bCs/>
          <w:sz w:val="24"/>
          <w:szCs w:val="24"/>
        </w:rPr>
        <w:t>Table</w:t>
      </w:r>
      <w:r w:rsidRPr="00706912">
        <w:rPr>
          <w:rFonts w:ascii="Times" w:eastAsia="Times New Roman" w:hAnsi="Times" w:cs="Times New Roman"/>
          <w:bCs/>
          <w:sz w:val="24"/>
          <w:szCs w:val="24"/>
        </w:rPr>
        <w:t xml:space="preserve"> C, there are </w:t>
      </w:r>
      <w:r w:rsidR="005012E2">
        <w:rPr>
          <w:rFonts w:ascii="Times" w:eastAsia="Times New Roman" w:hAnsi="Times" w:cs="Times New Roman"/>
          <w:bCs/>
          <w:sz w:val="24"/>
          <w:szCs w:val="24"/>
        </w:rPr>
        <w:t>four</w:t>
      </w:r>
      <w:r w:rsidRPr="00706912">
        <w:rPr>
          <w:rFonts w:ascii="Times" w:eastAsia="Times New Roman" w:hAnsi="Times" w:cs="Times New Roman"/>
          <w:bCs/>
          <w:sz w:val="24"/>
          <w:szCs w:val="24"/>
        </w:rPr>
        <w:t xml:space="preserve"> statically significant variables. For every one unit increase in adult education level, GDP for Manufacturing increases by </w:t>
      </w:r>
      <w:r w:rsidR="005012E2">
        <w:rPr>
          <w:rFonts w:ascii="Times" w:eastAsia="Times New Roman" w:hAnsi="Times" w:cs="Times New Roman"/>
          <w:bCs/>
          <w:sz w:val="24"/>
          <w:szCs w:val="24"/>
        </w:rPr>
        <w:t>~0.59%</w:t>
      </w:r>
      <w:r w:rsidRPr="00706912">
        <w:rPr>
          <w:rFonts w:ascii="Times" w:eastAsia="Times New Roman" w:hAnsi="Times" w:cs="Times New Roman"/>
          <w:bCs/>
          <w:sz w:val="24"/>
          <w:szCs w:val="24"/>
        </w:rPr>
        <w:t xml:space="preserve"> and is significant to the 0.001 </w:t>
      </w:r>
      <w:r w:rsidR="005012E2">
        <w:rPr>
          <w:rFonts w:ascii="Times" w:eastAsia="Times New Roman" w:hAnsi="Times" w:cs="Times New Roman"/>
          <w:bCs/>
          <w:sz w:val="24"/>
          <w:szCs w:val="24"/>
        </w:rPr>
        <w:t>confidence</w:t>
      </w:r>
      <w:r w:rsidRPr="00706912">
        <w:rPr>
          <w:rFonts w:ascii="Times" w:eastAsia="Times New Roman" w:hAnsi="Times" w:cs="Times New Roman"/>
          <w:bCs/>
          <w:sz w:val="24"/>
          <w:szCs w:val="24"/>
        </w:rPr>
        <w:t xml:space="preserve"> level. For every one </w:t>
      </w:r>
      <w:r w:rsidR="005012E2">
        <w:rPr>
          <w:rFonts w:ascii="Times" w:eastAsia="Times New Roman" w:hAnsi="Times" w:cs="Times New Roman"/>
          <w:bCs/>
          <w:sz w:val="24"/>
          <w:szCs w:val="24"/>
        </w:rPr>
        <w:t>percent</w:t>
      </w:r>
      <w:r w:rsidRPr="00706912">
        <w:rPr>
          <w:rFonts w:ascii="Times" w:eastAsia="Times New Roman" w:hAnsi="Times" w:cs="Times New Roman"/>
          <w:bCs/>
          <w:sz w:val="24"/>
          <w:szCs w:val="24"/>
        </w:rPr>
        <w:t xml:space="preserve"> increase in the working age population, GDP for Manufacturing increases by </w:t>
      </w:r>
      <w:r w:rsidR="005012E2">
        <w:rPr>
          <w:rFonts w:ascii="Times" w:eastAsia="Times New Roman" w:hAnsi="Times" w:cs="Times New Roman"/>
          <w:bCs/>
          <w:sz w:val="24"/>
          <w:szCs w:val="24"/>
        </w:rPr>
        <w:t>~1.88%</w:t>
      </w:r>
      <w:r w:rsidRPr="00706912">
        <w:rPr>
          <w:rFonts w:ascii="Times" w:eastAsia="Times New Roman" w:hAnsi="Times" w:cs="Times New Roman"/>
          <w:bCs/>
          <w:sz w:val="24"/>
          <w:szCs w:val="24"/>
        </w:rPr>
        <w:t xml:space="preserve"> and is significant to the 0.01 </w:t>
      </w:r>
      <w:r w:rsidR="005012E2">
        <w:rPr>
          <w:rFonts w:ascii="Times" w:eastAsia="Times New Roman" w:hAnsi="Times" w:cs="Times New Roman"/>
          <w:bCs/>
          <w:sz w:val="24"/>
          <w:szCs w:val="24"/>
        </w:rPr>
        <w:t>confidence</w:t>
      </w:r>
      <w:r w:rsidRPr="00706912">
        <w:rPr>
          <w:rFonts w:ascii="Times" w:eastAsia="Times New Roman" w:hAnsi="Times" w:cs="Times New Roman"/>
          <w:bCs/>
          <w:sz w:val="24"/>
          <w:szCs w:val="24"/>
        </w:rPr>
        <w:t xml:space="preserve"> level. Treatment Groups is statistically significant to the 0.001 significance level. </w:t>
      </w:r>
      <w:r w:rsidR="005012E2">
        <w:rPr>
          <w:rFonts w:ascii="Times" w:eastAsia="Times New Roman" w:hAnsi="Times" w:cs="Times New Roman"/>
          <w:bCs/>
          <w:sz w:val="24"/>
          <w:szCs w:val="24"/>
        </w:rPr>
        <w:t xml:space="preserve">Indicting there is a discrepancy in Manufacturing GDP between the treatment group and the control group. </w:t>
      </w:r>
      <w:r w:rsidRPr="00706912">
        <w:rPr>
          <w:rFonts w:ascii="Times" w:eastAsia="Times New Roman" w:hAnsi="Times" w:cs="Times New Roman"/>
          <w:bCs/>
          <w:sz w:val="24"/>
          <w:szCs w:val="24"/>
        </w:rPr>
        <w:t xml:space="preserve">The </w:t>
      </w:r>
      <w:r w:rsidR="00782376">
        <w:rPr>
          <w:rFonts w:ascii="Times" w:eastAsia="Times New Roman" w:hAnsi="Times" w:cs="Times New Roman"/>
          <w:bCs/>
          <w:sz w:val="24"/>
          <w:szCs w:val="24"/>
        </w:rPr>
        <w:t>negative</w:t>
      </w:r>
      <w:r w:rsidRPr="00706912">
        <w:rPr>
          <w:rFonts w:ascii="Times" w:eastAsia="Times New Roman" w:hAnsi="Times" w:cs="Times New Roman"/>
          <w:bCs/>
          <w:sz w:val="24"/>
          <w:szCs w:val="24"/>
        </w:rPr>
        <w:t xml:space="preserve"> coefficient for Treatment Groups explains that the GDP for Manufacturing is </w:t>
      </w:r>
      <w:r w:rsidR="00782376">
        <w:rPr>
          <w:rFonts w:ascii="Times" w:eastAsia="Times New Roman" w:hAnsi="Times" w:cs="Times New Roman"/>
          <w:bCs/>
          <w:sz w:val="24"/>
          <w:szCs w:val="24"/>
        </w:rPr>
        <w:t>lower</w:t>
      </w:r>
      <w:r w:rsidRPr="00706912">
        <w:rPr>
          <w:rFonts w:ascii="Times" w:eastAsia="Times New Roman" w:hAnsi="Times" w:cs="Times New Roman"/>
          <w:bCs/>
          <w:sz w:val="24"/>
          <w:szCs w:val="24"/>
        </w:rPr>
        <w:t xml:space="preserve"> in the </w:t>
      </w:r>
      <w:r w:rsidR="005012E2">
        <w:rPr>
          <w:rFonts w:ascii="Times" w:eastAsia="Times New Roman" w:hAnsi="Times" w:cs="Times New Roman"/>
          <w:bCs/>
          <w:sz w:val="24"/>
          <w:szCs w:val="24"/>
        </w:rPr>
        <w:t>t</w:t>
      </w:r>
      <w:r w:rsidRPr="00706912">
        <w:rPr>
          <w:rFonts w:ascii="Times" w:eastAsia="Times New Roman" w:hAnsi="Times" w:cs="Times New Roman"/>
          <w:bCs/>
          <w:sz w:val="24"/>
          <w:szCs w:val="24"/>
        </w:rPr>
        <w:t xml:space="preserve">reatment </w:t>
      </w:r>
      <w:r w:rsidR="005012E2">
        <w:rPr>
          <w:rFonts w:ascii="Times" w:eastAsia="Times New Roman" w:hAnsi="Times" w:cs="Times New Roman"/>
          <w:bCs/>
          <w:sz w:val="24"/>
          <w:szCs w:val="24"/>
        </w:rPr>
        <w:t>g</w:t>
      </w:r>
      <w:r w:rsidRPr="00706912">
        <w:rPr>
          <w:rFonts w:ascii="Times" w:eastAsia="Times New Roman" w:hAnsi="Times" w:cs="Times New Roman"/>
          <w:bCs/>
          <w:sz w:val="24"/>
          <w:szCs w:val="24"/>
        </w:rPr>
        <w:t>roup</w:t>
      </w:r>
      <w:r w:rsidR="005012E2">
        <w:rPr>
          <w:rFonts w:ascii="Times" w:eastAsia="Times New Roman" w:hAnsi="Times" w:cs="Times New Roman"/>
          <w:bCs/>
          <w:sz w:val="24"/>
          <w:szCs w:val="24"/>
        </w:rPr>
        <w:t xml:space="preserve">, Iceland, </w:t>
      </w:r>
      <w:r w:rsidRPr="00706912">
        <w:rPr>
          <w:rFonts w:ascii="Times" w:eastAsia="Times New Roman" w:hAnsi="Times" w:cs="Times New Roman"/>
          <w:bCs/>
          <w:sz w:val="24"/>
          <w:szCs w:val="24"/>
        </w:rPr>
        <w:t xml:space="preserve">compared to the </w:t>
      </w:r>
      <w:r w:rsidR="005012E2">
        <w:rPr>
          <w:rFonts w:ascii="Times" w:eastAsia="Times New Roman" w:hAnsi="Times" w:cs="Times New Roman"/>
          <w:bCs/>
          <w:sz w:val="24"/>
          <w:szCs w:val="24"/>
        </w:rPr>
        <w:t>c</w:t>
      </w:r>
      <w:r w:rsidRPr="00706912">
        <w:rPr>
          <w:rFonts w:ascii="Times" w:eastAsia="Times New Roman" w:hAnsi="Times" w:cs="Times New Roman"/>
          <w:bCs/>
          <w:sz w:val="24"/>
          <w:szCs w:val="24"/>
        </w:rPr>
        <w:t xml:space="preserve">ontrol </w:t>
      </w:r>
      <w:r w:rsidR="005012E2">
        <w:rPr>
          <w:rFonts w:ascii="Times" w:eastAsia="Times New Roman" w:hAnsi="Times" w:cs="Times New Roman"/>
          <w:bCs/>
          <w:sz w:val="24"/>
          <w:szCs w:val="24"/>
        </w:rPr>
        <w:t>g</w:t>
      </w:r>
      <w:r w:rsidRPr="00706912">
        <w:rPr>
          <w:rFonts w:ascii="Times" w:eastAsia="Times New Roman" w:hAnsi="Times" w:cs="Times New Roman"/>
          <w:bCs/>
          <w:sz w:val="24"/>
          <w:szCs w:val="24"/>
        </w:rPr>
        <w:t xml:space="preserve">roup. </w:t>
      </w:r>
      <w:r w:rsidR="005012E2">
        <w:rPr>
          <w:rFonts w:ascii="Times" w:eastAsia="Times New Roman" w:hAnsi="Times" w:cs="Times New Roman"/>
          <w:bCs/>
          <w:sz w:val="24"/>
          <w:szCs w:val="24"/>
        </w:rPr>
        <w:t>The</w:t>
      </w:r>
      <w:r w:rsidRPr="00706912">
        <w:rPr>
          <w:rFonts w:ascii="Times" w:eastAsia="Times New Roman" w:hAnsi="Times" w:cs="Times New Roman"/>
          <w:bCs/>
          <w:sz w:val="24"/>
          <w:szCs w:val="24"/>
        </w:rPr>
        <w:t xml:space="preserve"> interaction term between Treatment Groups and Post Treatment Group is statically significant to the 0.01 significance level, revealing that there is a</w:t>
      </w:r>
      <w:r w:rsidR="007C59E1">
        <w:rPr>
          <w:rFonts w:ascii="Times" w:eastAsia="Times New Roman" w:hAnsi="Times" w:cs="Times New Roman"/>
          <w:bCs/>
          <w:sz w:val="24"/>
          <w:szCs w:val="24"/>
        </w:rPr>
        <w:t xml:space="preserve"> significant</w:t>
      </w:r>
      <w:r w:rsidRPr="00706912">
        <w:rPr>
          <w:rFonts w:ascii="Times" w:eastAsia="Times New Roman" w:hAnsi="Times" w:cs="Times New Roman"/>
          <w:bCs/>
          <w:sz w:val="24"/>
          <w:szCs w:val="24"/>
        </w:rPr>
        <w:t xml:space="preserve"> </w:t>
      </w:r>
      <w:r w:rsidRPr="00706912">
        <w:rPr>
          <w:rFonts w:ascii="Times" w:hAnsi="Times"/>
          <w:color w:val="0E101A"/>
          <w:sz w:val="24"/>
          <w:szCs w:val="24"/>
        </w:rPr>
        <w:t>causal effect of reduced working hours on the treated group Iceland</w:t>
      </w:r>
      <w:r w:rsidR="005012E2">
        <w:rPr>
          <w:rFonts w:ascii="Times" w:hAnsi="Times"/>
          <w:color w:val="0E101A"/>
          <w:sz w:val="24"/>
          <w:szCs w:val="24"/>
        </w:rPr>
        <w:t xml:space="preserve"> and Manufacturing GDP</w:t>
      </w:r>
      <w:r w:rsidRPr="00706912">
        <w:rPr>
          <w:rFonts w:ascii="Times" w:hAnsi="Times"/>
          <w:color w:val="0E101A"/>
          <w:sz w:val="24"/>
          <w:szCs w:val="24"/>
        </w:rPr>
        <w:t>.</w:t>
      </w:r>
      <w:r w:rsidR="007C59E1">
        <w:rPr>
          <w:rFonts w:ascii="Times" w:hAnsi="Times"/>
          <w:color w:val="0E101A"/>
          <w:sz w:val="24"/>
          <w:szCs w:val="24"/>
        </w:rPr>
        <w:t xml:space="preserve"> The negative coefficient explains the amount of the effect which is an approximate decrease of 2.69% in Manufacturing GDP. </w:t>
      </w:r>
    </w:p>
    <w:p w14:paraId="277A3619" w14:textId="77777777" w:rsidR="00755296" w:rsidRDefault="00755296" w:rsidP="00132237">
      <w:pPr>
        <w:rPr>
          <w:rFonts w:ascii="Times" w:eastAsia="Times New Roman" w:hAnsi="Times" w:cs="Times New Roman"/>
          <w:b/>
          <w:sz w:val="24"/>
          <w:szCs w:val="24"/>
        </w:rPr>
      </w:pPr>
    </w:p>
    <w:p w14:paraId="137011CF" w14:textId="77777777" w:rsidR="00755296" w:rsidRDefault="00755296" w:rsidP="00132237">
      <w:pPr>
        <w:rPr>
          <w:rFonts w:ascii="Times" w:eastAsia="Times New Roman" w:hAnsi="Times" w:cs="Times New Roman"/>
          <w:b/>
          <w:sz w:val="24"/>
          <w:szCs w:val="24"/>
        </w:rPr>
      </w:pPr>
    </w:p>
    <w:p w14:paraId="4C3DC04E" w14:textId="77777777" w:rsidR="00CE2635" w:rsidRDefault="00CE2635" w:rsidP="00132237">
      <w:pPr>
        <w:rPr>
          <w:rFonts w:ascii="Times" w:eastAsia="Times New Roman" w:hAnsi="Times" w:cs="Times New Roman"/>
          <w:b/>
          <w:sz w:val="24"/>
          <w:szCs w:val="24"/>
        </w:rPr>
      </w:pPr>
    </w:p>
    <w:p w14:paraId="10D53084" w14:textId="2E33C743" w:rsidR="00132237" w:rsidRDefault="00782376" w:rsidP="00132237">
      <w:pPr>
        <w:rPr>
          <w:rFonts w:ascii="Times" w:eastAsia="Times New Roman" w:hAnsi="Times" w:cs="Times New Roman"/>
          <w:b/>
          <w:sz w:val="24"/>
          <w:szCs w:val="24"/>
        </w:rPr>
      </w:pPr>
      <w:r>
        <w:rPr>
          <w:rFonts w:ascii="Times" w:eastAsia="Times New Roman" w:hAnsi="Times" w:cs="Times New Roman"/>
          <w:b/>
          <w:sz w:val="24"/>
          <w:szCs w:val="24"/>
        </w:rPr>
        <w:lastRenderedPageBreak/>
        <w:t>Figure</w:t>
      </w:r>
      <w:r w:rsidR="00132237" w:rsidRPr="00706912">
        <w:rPr>
          <w:rFonts w:ascii="Times" w:eastAsia="Times New Roman" w:hAnsi="Times" w:cs="Times New Roman"/>
          <w:b/>
          <w:sz w:val="24"/>
          <w:szCs w:val="24"/>
        </w:rPr>
        <w:t xml:space="preserve"> D: Difference-in-Difference Model on Industry (Subgroup Construction)</w:t>
      </w:r>
    </w:p>
    <w:p w14:paraId="4A68F2B6" w14:textId="77777777" w:rsidR="00755296" w:rsidRPr="00706912" w:rsidRDefault="00755296" w:rsidP="00132237">
      <w:pPr>
        <w:rPr>
          <w:rFonts w:ascii="Times" w:eastAsia="Times New Roman" w:hAnsi="Times" w:cs="Times New Roman"/>
          <w:b/>
          <w:sz w:val="24"/>
          <w:szCs w:val="24"/>
        </w:rPr>
      </w:pPr>
    </w:p>
    <w:p w14:paraId="337A7295" w14:textId="6105673F" w:rsidR="00132237" w:rsidRDefault="004A38C9" w:rsidP="004A38C9">
      <w:pPr>
        <w:pBdr>
          <w:bottom w:val="single" w:sz="4" w:space="1" w:color="auto"/>
        </w:pBdr>
        <w:rPr>
          <w:rFonts w:ascii="Times" w:eastAsia="Times New Roman" w:hAnsi="Times" w:cs="Times New Roman"/>
          <w:b/>
          <w:sz w:val="24"/>
          <w:szCs w:val="24"/>
        </w:rPr>
      </w:pPr>
      <w:r>
        <w:rPr>
          <w:rFonts w:ascii="Times" w:eastAsia="Times New Roman" w:hAnsi="Times" w:cs="Times New Roman"/>
          <w:b/>
          <w:noProof/>
          <w:sz w:val="24"/>
          <w:szCs w:val="24"/>
        </w:rPr>
        <w:drawing>
          <wp:inline distT="0" distB="0" distL="0" distR="0" wp14:anchorId="2756D499" wp14:editId="654699FD">
            <wp:extent cx="5308330" cy="3867822"/>
            <wp:effectExtent l="12700" t="12700" r="13335" b="1841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8557" cy="3882560"/>
                    </a:xfrm>
                    <a:prstGeom prst="rect">
                      <a:avLst/>
                    </a:prstGeom>
                    <a:ln>
                      <a:solidFill>
                        <a:schemeClr val="tx1"/>
                      </a:solidFill>
                    </a:ln>
                  </pic:spPr>
                </pic:pic>
              </a:graphicData>
            </a:graphic>
          </wp:inline>
        </w:drawing>
      </w:r>
    </w:p>
    <w:p w14:paraId="293E68DA" w14:textId="77777777" w:rsidR="00755296" w:rsidRDefault="00755296" w:rsidP="00132237">
      <w:pPr>
        <w:rPr>
          <w:rFonts w:ascii="Times" w:eastAsia="Times New Roman" w:hAnsi="Times" w:cs="Times New Roman"/>
          <w:b/>
          <w:sz w:val="24"/>
          <w:szCs w:val="24"/>
        </w:rPr>
      </w:pPr>
    </w:p>
    <w:p w14:paraId="7F60C180" w14:textId="3DEC3B98" w:rsidR="00755296" w:rsidRPr="00706912" w:rsidRDefault="00BD3720" w:rsidP="00132237">
      <w:pPr>
        <w:rPr>
          <w:rFonts w:ascii="Times" w:eastAsia="Times New Roman" w:hAnsi="Times" w:cs="Times New Roman"/>
          <w:b/>
          <w:sz w:val="24"/>
          <w:szCs w:val="24"/>
        </w:rPr>
      </w:pPr>
      <w:r>
        <w:rPr>
          <w:rFonts w:ascii="Times" w:eastAsia="Times New Roman" w:hAnsi="Times" w:cs="Times New Roman"/>
          <w:b/>
          <w:sz w:val="24"/>
          <w:szCs w:val="24"/>
        </w:rPr>
        <w:t>Table</w:t>
      </w:r>
      <w:r w:rsidRPr="00706912">
        <w:rPr>
          <w:rFonts w:ascii="Times" w:eastAsia="Times New Roman" w:hAnsi="Times" w:cs="Times New Roman"/>
          <w:b/>
          <w:sz w:val="24"/>
          <w:szCs w:val="24"/>
        </w:rPr>
        <w:t xml:space="preserve"> D: Difference-in-Difference Model on Industry (Subgroup Construction)</w:t>
      </w:r>
    </w:p>
    <w:p w14:paraId="282C536F" w14:textId="38733DD4" w:rsidR="00132237" w:rsidRDefault="004A38C9" w:rsidP="00132237">
      <w:pPr>
        <w:rPr>
          <w:rFonts w:ascii="Times" w:eastAsia="Times New Roman" w:hAnsi="Times" w:cs="Times New Roman"/>
          <w:b/>
          <w:sz w:val="24"/>
          <w:szCs w:val="24"/>
        </w:rPr>
      </w:pPr>
      <w:r w:rsidRPr="004A38C9">
        <w:rPr>
          <w:rFonts w:ascii="Times" w:eastAsia="Times New Roman" w:hAnsi="Times" w:cs="Times New Roman"/>
          <w:b/>
          <w:noProof/>
          <w:sz w:val="24"/>
          <w:szCs w:val="24"/>
          <w:u w:val="single"/>
        </w:rPr>
        <w:drawing>
          <wp:inline distT="0" distB="0" distL="0" distR="0" wp14:anchorId="3817CF59" wp14:editId="678C05A9">
            <wp:extent cx="5943600" cy="2806065"/>
            <wp:effectExtent l="12700" t="12700" r="12700" b="1333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806065"/>
                    </a:xfrm>
                    <a:prstGeom prst="rect">
                      <a:avLst/>
                    </a:prstGeom>
                    <a:ln>
                      <a:solidFill>
                        <a:schemeClr val="tx1"/>
                      </a:solidFill>
                    </a:ln>
                  </pic:spPr>
                </pic:pic>
              </a:graphicData>
            </a:graphic>
          </wp:inline>
        </w:drawing>
      </w:r>
    </w:p>
    <w:p w14:paraId="5F4758E3" w14:textId="77777777" w:rsidR="00BD3720" w:rsidRPr="00782376" w:rsidRDefault="00BD3720" w:rsidP="00132237">
      <w:pPr>
        <w:rPr>
          <w:rFonts w:ascii="Times" w:eastAsia="Times New Roman" w:hAnsi="Times" w:cs="Times New Roman"/>
          <w:b/>
          <w:sz w:val="24"/>
          <w:szCs w:val="24"/>
        </w:rPr>
      </w:pPr>
    </w:p>
    <w:p w14:paraId="6499A88E" w14:textId="173ECF33" w:rsidR="00132237" w:rsidRPr="00706912" w:rsidRDefault="00132237" w:rsidP="00CA61EC">
      <w:pPr>
        <w:spacing w:line="480" w:lineRule="auto"/>
        <w:rPr>
          <w:rFonts w:ascii="Times" w:eastAsia="Times New Roman" w:hAnsi="Times" w:cs="Times New Roman"/>
          <w:b/>
          <w:sz w:val="24"/>
          <w:szCs w:val="24"/>
        </w:rPr>
      </w:pPr>
      <w:r w:rsidRPr="00706912">
        <w:rPr>
          <w:rFonts w:ascii="Times" w:eastAsia="Times New Roman" w:hAnsi="Times" w:cs="Times New Roman"/>
          <w:bCs/>
          <w:sz w:val="24"/>
          <w:szCs w:val="24"/>
        </w:rPr>
        <w:lastRenderedPageBreak/>
        <w:tab/>
        <w:t xml:space="preserve">In </w:t>
      </w:r>
      <w:r w:rsidR="00BD3720">
        <w:rPr>
          <w:rFonts w:ascii="Times" w:eastAsia="Times New Roman" w:hAnsi="Times" w:cs="Times New Roman"/>
          <w:bCs/>
          <w:sz w:val="24"/>
          <w:szCs w:val="24"/>
        </w:rPr>
        <w:t>Table</w:t>
      </w:r>
      <w:r w:rsidRPr="00706912">
        <w:rPr>
          <w:rFonts w:ascii="Times" w:eastAsia="Times New Roman" w:hAnsi="Times" w:cs="Times New Roman"/>
          <w:bCs/>
          <w:sz w:val="24"/>
          <w:szCs w:val="24"/>
        </w:rPr>
        <w:t xml:space="preserve"> D, there are four statically significant variables. For every one unit increase in adult education level, GDP for Construction increases by </w:t>
      </w:r>
      <w:r w:rsidR="004A38C9">
        <w:rPr>
          <w:rFonts w:ascii="Times" w:eastAsia="Times New Roman" w:hAnsi="Times" w:cs="Times New Roman"/>
          <w:bCs/>
          <w:sz w:val="24"/>
          <w:szCs w:val="24"/>
        </w:rPr>
        <w:t>~ 0.106%</w:t>
      </w:r>
      <w:r w:rsidRPr="00706912">
        <w:rPr>
          <w:rFonts w:ascii="Times" w:eastAsia="Times New Roman" w:hAnsi="Times" w:cs="Times New Roman"/>
          <w:bCs/>
          <w:sz w:val="24"/>
          <w:szCs w:val="24"/>
        </w:rPr>
        <w:t xml:space="preserve"> and that is significant to the 0.001 </w:t>
      </w:r>
      <w:r w:rsidR="004A38C9">
        <w:rPr>
          <w:rFonts w:ascii="Times" w:eastAsia="Times New Roman" w:hAnsi="Times" w:cs="Times New Roman"/>
          <w:bCs/>
          <w:sz w:val="24"/>
          <w:szCs w:val="24"/>
        </w:rPr>
        <w:t>confidence</w:t>
      </w:r>
      <w:r w:rsidRPr="00706912">
        <w:rPr>
          <w:rFonts w:ascii="Times" w:eastAsia="Times New Roman" w:hAnsi="Times" w:cs="Times New Roman"/>
          <w:bCs/>
          <w:sz w:val="24"/>
          <w:szCs w:val="24"/>
        </w:rPr>
        <w:t xml:space="preserve"> level. For every one unit increase in the working age population, GDP for Construction increases by </w:t>
      </w:r>
      <w:r w:rsidR="004A38C9">
        <w:rPr>
          <w:rFonts w:ascii="Times" w:eastAsia="Times New Roman" w:hAnsi="Times" w:cs="Times New Roman"/>
          <w:bCs/>
          <w:sz w:val="24"/>
          <w:szCs w:val="24"/>
        </w:rPr>
        <w:t>~ 0.345%</w:t>
      </w:r>
      <w:r w:rsidRPr="00706912">
        <w:rPr>
          <w:rFonts w:ascii="Times" w:eastAsia="Times New Roman" w:hAnsi="Times" w:cs="Times New Roman"/>
          <w:bCs/>
          <w:sz w:val="24"/>
          <w:szCs w:val="24"/>
        </w:rPr>
        <w:t xml:space="preserve"> and that is significant to the 0.001 </w:t>
      </w:r>
      <w:r w:rsidR="004A38C9">
        <w:rPr>
          <w:rFonts w:ascii="Times" w:eastAsia="Times New Roman" w:hAnsi="Times" w:cs="Times New Roman"/>
          <w:bCs/>
          <w:sz w:val="24"/>
          <w:szCs w:val="24"/>
        </w:rPr>
        <w:t>confidence</w:t>
      </w:r>
      <w:r w:rsidRPr="00706912">
        <w:rPr>
          <w:rFonts w:ascii="Times" w:eastAsia="Times New Roman" w:hAnsi="Times" w:cs="Times New Roman"/>
          <w:bCs/>
          <w:sz w:val="24"/>
          <w:szCs w:val="24"/>
        </w:rPr>
        <w:t xml:space="preserve"> level. The </w:t>
      </w:r>
      <w:r w:rsidR="004A38C9">
        <w:rPr>
          <w:rFonts w:ascii="Times" w:eastAsia="Times New Roman" w:hAnsi="Times" w:cs="Times New Roman"/>
          <w:bCs/>
          <w:sz w:val="24"/>
          <w:szCs w:val="24"/>
        </w:rPr>
        <w:t>dummy</w:t>
      </w:r>
      <w:r w:rsidRPr="00706912">
        <w:rPr>
          <w:rFonts w:ascii="Times" w:eastAsia="Times New Roman" w:hAnsi="Times" w:cs="Times New Roman"/>
          <w:bCs/>
          <w:sz w:val="24"/>
          <w:szCs w:val="24"/>
        </w:rPr>
        <w:t xml:space="preserve"> variable of </w:t>
      </w:r>
      <w:r w:rsidR="004A38C9">
        <w:rPr>
          <w:rFonts w:ascii="Times" w:eastAsia="Times New Roman" w:hAnsi="Times" w:cs="Times New Roman"/>
          <w:bCs/>
          <w:sz w:val="24"/>
          <w:szCs w:val="24"/>
        </w:rPr>
        <w:t>Treatment Groups</w:t>
      </w:r>
      <w:r w:rsidRPr="00706912">
        <w:rPr>
          <w:rFonts w:ascii="Times" w:eastAsia="Times New Roman" w:hAnsi="Times" w:cs="Times New Roman"/>
          <w:bCs/>
          <w:sz w:val="24"/>
          <w:szCs w:val="24"/>
        </w:rPr>
        <w:t xml:space="preserve"> is statically significant to the 0.001 </w:t>
      </w:r>
      <w:r w:rsidR="004A38C9">
        <w:rPr>
          <w:rFonts w:ascii="Times" w:eastAsia="Times New Roman" w:hAnsi="Times" w:cs="Times New Roman"/>
          <w:bCs/>
          <w:sz w:val="24"/>
          <w:szCs w:val="24"/>
        </w:rPr>
        <w:t>confidence</w:t>
      </w:r>
      <w:r w:rsidRPr="00706912">
        <w:rPr>
          <w:rFonts w:ascii="Times" w:eastAsia="Times New Roman" w:hAnsi="Times" w:cs="Times New Roman"/>
          <w:bCs/>
          <w:sz w:val="24"/>
          <w:szCs w:val="24"/>
        </w:rPr>
        <w:t xml:space="preserve"> level, </w:t>
      </w:r>
      <w:r w:rsidR="004A38C9">
        <w:rPr>
          <w:rFonts w:ascii="Times" w:eastAsia="Times New Roman" w:hAnsi="Times" w:cs="Times New Roman"/>
          <w:bCs/>
          <w:sz w:val="24"/>
          <w:szCs w:val="24"/>
        </w:rPr>
        <w:t>Treatment Groups</w:t>
      </w:r>
      <w:r w:rsidRPr="00706912">
        <w:rPr>
          <w:rFonts w:ascii="Times" w:eastAsia="Times New Roman" w:hAnsi="Times" w:cs="Times New Roman"/>
          <w:bCs/>
          <w:sz w:val="24"/>
          <w:szCs w:val="24"/>
        </w:rPr>
        <w:t xml:space="preserve"> explains that</w:t>
      </w:r>
      <w:r w:rsidR="004A38C9">
        <w:rPr>
          <w:rFonts w:ascii="Times" w:eastAsia="Times New Roman" w:hAnsi="Times" w:cs="Times New Roman"/>
          <w:bCs/>
          <w:sz w:val="24"/>
          <w:szCs w:val="24"/>
        </w:rPr>
        <w:t xml:space="preserve"> the if treatment group is equal to 1, in other words Iceland,</w:t>
      </w:r>
      <w:r w:rsidRPr="00706912">
        <w:rPr>
          <w:rFonts w:ascii="Times" w:eastAsia="Times New Roman" w:hAnsi="Times" w:cs="Times New Roman"/>
          <w:bCs/>
          <w:sz w:val="24"/>
          <w:szCs w:val="24"/>
        </w:rPr>
        <w:t xml:space="preserve"> </w:t>
      </w:r>
      <w:r w:rsidR="004A38C9">
        <w:rPr>
          <w:rFonts w:ascii="Times" w:eastAsia="Times New Roman" w:hAnsi="Times" w:cs="Times New Roman"/>
          <w:bCs/>
          <w:sz w:val="24"/>
          <w:szCs w:val="24"/>
        </w:rPr>
        <w:t>has a lower Construction GDP by approximately 1.752%</w:t>
      </w:r>
      <w:r w:rsidRPr="00706912">
        <w:rPr>
          <w:rFonts w:ascii="Times" w:eastAsia="Times New Roman" w:hAnsi="Times" w:cs="Times New Roman"/>
          <w:bCs/>
          <w:sz w:val="24"/>
          <w:szCs w:val="24"/>
        </w:rPr>
        <w:t xml:space="preserve">. Lastly, the interaction term between Treatment Groups and Post Treatment Group is statically significant to the 0.1 </w:t>
      </w:r>
      <w:r w:rsidR="004A38C9">
        <w:rPr>
          <w:rFonts w:ascii="Times" w:eastAsia="Times New Roman" w:hAnsi="Times" w:cs="Times New Roman"/>
          <w:bCs/>
          <w:sz w:val="24"/>
          <w:szCs w:val="24"/>
        </w:rPr>
        <w:t>confidence</w:t>
      </w:r>
      <w:r w:rsidRPr="00706912">
        <w:rPr>
          <w:rFonts w:ascii="Times" w:eastAsia="Times New Roman" w:hAnsi="Times" w:cs="Times New Roman"/>
          <w:bCs/>
          <w:sz w:val="24"/>
          <w:szCs w:val="24"/>
        </w:rPr>
        <w:t xml:space="preserve"> level, revealing that there is a </w:t>
      </w:r>
      <w:r w:rsidRPr="00706912">
        <w:rPr>
          <w:rFonts w:ascii="Times" w:hAnsi="Times"/>
          <w:color w:val="0E101A"/>
          <w:sz w:val="24"/>
          <w:szCs w:val="24"/>
        </w:rPr>
        <w:t>causal effect of reduced working hours on the treated group Iceland</w:t>
      </w:r>
      <w:r w:rsidR="004A38C9">
        <w:rPr>
          <w:rFonts w:ascii="Times" w:hAnsi="Times"/>
          <w:color w:val="0E101A"/>
          <w:sz w:val="24"/>
          <w:szCs w:val="24"/>
        </w:rPr>
        <w:t xml:space="preserve"> and construction GDP</w:t>
      </w:r>
      <w:r w:rsidRPr="00706912">
        <w:rPr>
          <w:rFonts w:ascii="Times" w:hAnsi="Times"/>
          <w:color w:val="0E101A"/>
          <w:sz w:val="24"/>
          <w:szCs w:val="24"/>
        </w:rPr>
        <w:t>.</w:t>
      </w:r>
    </w:p>
    <w:p w14:paraId="102E6009" w14:textId="77777777" w:rsidR="00755296" w:rsidRPr="00706912" w:rsidRDefault="00755296" w:rsidP="00132237">
      <w:pPr>
        <w:rPr>
          <w:rFonts w:ascii="Times" w:eastAsia="Times New Roman" w:hAnsi="Times" w:cs="Times New Roman"/>
          <w:b/>
          <w:sz w:val="24"/>
          <w:szCs w:val="24"/>
        </w:rPr>
      </w:pPr>
    </w:p>
    <w:p w14:paraId="0B0BAB3B" w14:textId="6708AD6A" w:rsidR="00132237" w:rsidRDefault="00782376" w:rsidP="00132237">
      <w:pPr>
        <w:rPr>
          <w:rFonts w:ascii="Times" w:eastAsia="Times New Roman" w:hAnsi="Times" w:cs="Times New Roman"/>
          <w:b/>
          <w:sz w:val="24"/>
          <w:szCs w:val="24"/>
        </w:rPr>
      </w:pPr>
      <w:r>
        <w:rPr>
          <w:rFonts w:ascii="Times" w:eastAsia="Times New Roman" w:hAnsi="Times" w:cs="Times New Roman"/>
          <w:b/>
          <w:sz w:val="24"/>
          <w:szCs w:val="24"/>
        </w:rPr>
        <w:t>Figure</w:t>
      </w:r>
      <w:r w:rsidR="00132237" w:rsidRPr="00706912">
        <w:rPr>
          <w:rFonts w:ascii="Times" w:eastAsia="Times New Roman" w:hAnsi="Times" w:cs="Times New Roman"/>
          <w:b/>
          <w:sz w:val="24"/>
          <w:szCs w:val="24"/>
        </w:rPr>
        <w:t xml:space="preserve"> E: Difference-in-Difference Model on Industry (Subgroup Financial &amp; Insurance)</w:t>
      </w:r>
    </w:p>
    <w:p w14:paraId="2BCE2463" w14:textId="77777777" w:rsidR="00755296" w:rsidRDefault="00755296" w:rsidP="00132237">
      <w:pPr>
        <w:rPr>
          <w:rFonts w:ascii="Times" w:eastAsia="Times New Roman" w:hAnsi="Times" w:cs="Times New Roman"/>
          <w:b/>
          <w:sz w:val="24"/>
          <w:szCs w:val="24"/>
        </w:rPr>
      </w:pPr>
    </w:p>
    <w:p w14:paraId="11CF0588" w14:textId="77777777" w:rsidR="00755296" w:rsidRDefault="008256F7" w:rsidP="00132237">
      <w:pPr>
        <w:rPr>
          <w:rFonts w:ascii="Times" w:eastAsia="Times New Roman" w:hAnsi="Times" w:cs="Times New Roman"/>
          <w:b/>
          <w:sz w:val="24"/>
          <w:szCs w:val="24"/>
        </w:rPr>
      </w:pPr>
      <w:r w:rsidRPr="00755296">
        <w:rPr>
          <w:rFonts w:ascii="Times" w:eastAsia="Times New Roman" w:hAnsi="Times" w:cs="Times New Roman"/>
          <w:b/>
          <w:noProof/>
          <w:sz w:val="24"/>
          <w:szCs w:val="24"/>
        </w:rPr>
        <w:drawing>
          <wp:inline distT="0" distB="0" distL="0" distR="0" wp14:anchorId="73881AAA" wp14:editId="710C76B7">
            <wp:extent cx="5246492" cy="3790815"/>
            <wp:effectExtent l="12700" t="12700" r="11430" b="698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9684" cy="3807572"/>
                    </a:xfrm>
                    <a:prstGeom prst="rect">
                      <a:avLst/>
                    </a:prstGeom>
                    <a:ln>
                      <a:solidFill>
                        <a:schemeClr val="tx1"/>
                      </a:solidFill>
                    </a:ln>
                  </pic:spPr>
                </pic:pic>
              </a:graphicData>
            </a:graphic>
          </wp:inline>
        </w:drawing>
      </w:r>
    </w:p>
    <w:p w14:paraId="6D0AB966" w14:textId="77777777" w:rsidR="00755296" w:rsidRDefault="00755296" w:rsidP="00132237">
      <w:pPr>
        <w:rPr>
          <w:rFonts w:ascii="Times" w:eastAsia="Times New Roman" w:hAnsi="Times" w:cs="Times New Roman"/>
          <w:b/>
          <w:sz w:val="24"/>
          <w:szCs w:val="24"/>
        </w:rPr>
      </w:pPr>
    </w:p>
    <w:p w14:paraId="4662FD3C" w14:textId="4E13EA27" w:rsidR="00BD3720" w:rsidRPr="00755296" w:rsidRDefault="00BD3720" w:rsidP="00755296">
      <w:pPr>
        <w:rPr>
          <w:rFonts w:ascii="Times" w:eastAsia="Times New Roman" w:hAnsi="Times" w:cs="Times New Roman"/>
          <w:b/>
          <w:sz w:val="24"/>
          <w:szCs w:val="24"/>
        </w:rPr>
      </w:pPr>
      <w:r w:rsidRPr="00755296">
        <w:rPr>
          <w:rFonts w:ascii="Times" w:eastAsia="Times New Roman" w:hAnsi="Times" w:cs="Times New Roman"/>
          <w:b/>
          <w:sz w:val="24"/>
          <w:szCs w:val="24"/>
        </w:rPr>
        <w:lastRenderedPageBreak/>
        <w:t>Table E: Difference-in-Difference Model on Industry (Subgroup Financial &amp; Insurance)</w:t>
      </w:r>
    </w:p>
    <w:p w14:paraId="088A3740" w14:textId="77777777" w:rsidR="00CE2635" w:rsidRDefault="004A38C9" w:rsidP="00CE2635">
      <w:pPr>
        <w:pBdr>
          <w:bottom w:val="single" w:sz="4" w:space="1" w:color="auto"/>
        </w:pBdr>
        <w:rPr>
          <w:rFonts w:ascii="Times" w:eastAsia="Times New Roman" w:hAnsi="Times" w:cs="Times New Roman"/>
          <w:bCs/>
          <w:sz w:val="24"/>
          <w:szCs w:val="24"/>
        </w:rPr>
      </w:pPr>
      <w:r>
        <w:rPr>
          <w:rFonts w:ascii="Times" w:eastAsia="Times New Roman" w:hAnsi="Times" w:cs="Times New Roman"/>
          <w:b/>
          <w:noProof/>
          <w:sz w:val="24"/>
          <w:szCs w:val="24"/>
        </w:rPr>
        <w:drawing>
          <wp:inline distT="0" distB="0" distL="0" distR="0" wp14:anchorId="1996945E" wp14:editId="63A8A44A">
            <wp:extent cx="5943600" cy="2867025"/>
            <wp:effectExtent l="12700" t="12700" r="12700" b="1587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867025"/>
                    </a:xfrm>
                    <a:prstGeom prst="rect">
                      <a:avLst/>
                    </a:prstGeom>
                    <a:ln>
                      <a:solidFill>
                        <a:schemeClr val="tx1"/>
                      </a:solidFill>
                    </a:ln>
                  </pic:spPr>
                </pic:pic>
              </a:graphicData>
            </a:graphic>
          </wp:inline>
        </w:drawing>
      </w:r>
    </w:p>
    <w:p w14:paraId="07B73542" w14:textId="77777777" w:rsidR="00CE2635" w:rsidRDefault="00CE2635" w:rsidP="00CE2635">
      <w:pPr>
        <w:pBdr>
          <w:bottom w:val="single" w:sz="4" w:space="1" w:color="auto"/>
        </w:pBdr>
        <w:spacing w:line="480" w:lineRule="auto"/>
        <w:rPr>
          <w:rFonts w:ascii="Times" w:eastAsia="Times New Roman" w:hAnsi="Times" w:cs="Times New Roman"/>
          <w:bCs/>
          <w:sz w:val="24"/>
          <w:szCs w:val="24"/>
        </w:rPr>
      </w:pPr>
    </w:p>
    <w:p w14:paraId="1FA261FE" w14:textId="77777777" w:rsidR="00CE2635" w:rsidRDefault="00132237" w:rsidP="00CE2635">
      <w:pPr>
        <w:pBdr>
          <w:bottom w:val="single" w:sz="4" w:space="1" w:color="auto"/>
        </w:pBdr>
        <w:spacing w:line="480" w:lineRule="auto"/>
        <w:ind w:firstLine="720"/>
        <w:rPr>
          <w:rFonts w:ascii="Times" w:eastAsia="Times New Roman" w:hAnsi="Times" w:cs="Times New Roman"/>
          <w:bCs/>
          <w:sz w:val="24"/>
          <w:szCs w:val="24"/>
        </w:rPr>
      </w:pPr>
      <w:r w:rsidRPr="00706912">
        <w:rPr>
          <w:rFonts w:ascii="Times" w:eastAsia="Times New Roman" w:hAnsi="Times" w:cs="Times New Roman"/>
          <w:bCs/>
          <w:sz w:val="24"/>
          <w:szCs w:val="24"/>
        </w:rPr>
        <w:t xml:space="preserve">In </w:t>
      </w:r>
      <w:r w:rsidR="00BD3720">
        <w:rPr>
          <w:rFonts w:ascii="Times" w:eastAsia="Times New Roman" w:hAnsi="Times" w:cs="Times New Roman"/>
          <w:bCs/>
          <w:sz w:val="24"/>
          <w:szCs w:val="24"/>
        </w:rPr>
        <w:t>Table</w:t>
      </w:r>
      <w:r w:rsidRPr="00706912">
        <w:rPr>
          <w:rFonts w:ascii="Times" w:eastAsia="Times New Roman" w:hAnsi="Times" w:cs="Times New Roman"/>
          <w:bCs/>
          <w:sz w:val="24"/>
          <w:szCs w:val="24"/>
        </w:rPr>
        <w:t xml:space="preserve"> E, there are </w:t>
      </w:r>
      <w:r w:rsidR="004A38C9">
        <w:rPr>
          <w:rFonts w:ascii="Times" w:eastAsia="Times New Roman" w:hAnsi="Times" w:cs="Times New Roman"/>
          <w:bCs/>
          <w:sz w:val="24"/>
          <w:szCs w:val="24"/>
        </w:rPr>
        <w:t>five</w:t>
      </w:r>
      <w:r w:rsidRPr="00706912">
        <w:rPr>
          <w:rFonts w:ascii="Times" w:eastAsia="Times New Roman" w:hAnsi="Times" w:cs="Times New Roman"/>
          <w:bCs/>
          <w:sz w:val="24"/>
          <w:szCs w:val="24"/>
        </w:rPr>
        <w:t xml:space="preserve"> statically significant variables. For every one unit increase in adult education level, GDP for Financial &amp; Insurance increases by </w:t>
      </w:r>
      <w:r w:rsidR="004A38C9">
        <w:rPr>
          <w:rFonts w:ascii="Times" w:eastAsia="Times New Roman" w:hAnsi="Times" w:cs="Times New Roman"/>
          <w:bCs/>
          <w:sz w:val="24"/>
          <w:szCs w:val="24"/>
        </w:rPr>
        <w:t>~ 0.04%</w:t>
      </w:r>
      <w:r w:rsidRPr="00706912">
        <w:rPr>
          <w:rFonts w:ascii="Times" w:eastAsia="Times New Roman" w:hAnsi="Times" w:cs="Times New Roman"/>
          <w:bCs/>
          <w:sz w:val="24"/>
          <w:szCs w:val="24"/>
        </w:rPr>
        <w:t xml:space="preserve"> and is significant to the 0.001 </w:t>
      </w:r>
      <w:r w:rsidR="004A38C9">
        <w:rPr>
          <w:rFonts w:ascii="Times" w:eastAsia="Times New Roman" w:hAnsi="Times" w:cs="Times New Roman"/>
          <w:bCs/>
          <w:sz w:val="24"/>
          <w:szCs w:val="24"/>
        </w:rPr>
        <w:t>confidence</w:t>
      </w:r>
      <w:r w:rsidRPr="00706912">
        <w:rPr>
          <w:rFonts w:ascii="Times" w:eastAsia="Times New Roman" w:hAnsi="Times" w:cs="Times New Roman"/>
          <w:bCs/>
          <w:sz w:val="24"/>
          <w:szCs w:val="24"/>
        </w:rPr>
        <w:t xml:space="preserve"> level. </w:t>
      </w:r>
      <w:r w:rsidR="004A38C9" w:rsidRPr="00706912">
        <w:rPr>
          <w:rFonts w:ascii="Times" w:eastAsia="Times New Roman" w:hAnsi="Times" w:cs="Times New Roman"/>
          <w:bCs/>
          <w:sz w:val="24"/>
          <w:szCs w:val="24"/>
        </w:rPr>
        <w:t xml:space="preserve">For every one unit increase in </w:t>
      </w:r>
      <w:r w:rsidR="004A38C9">
        <w:rPr>
          <w:rFonts w:ascii="Times" w:eastAsia="Times New Roman" w:hAnsi="Times" w:cs="Times New Roman"/>
          <w:bCs/>
          <w:sz w:val="24"/>
          <w:szCs w:val="24"/>
        </w:rPr>
        <w:t>hours worked</w:t>
      </w:r>
      <w:r w:rsidR="004A38C9" w:rsidRPr="00706912">
        <w:rPr>
          <w:rFonts w:ascii="Times" w:eastAsia="Times New Roman" w:hAnsi="Times" w:cs="Times New Roman"/>
          <w:bCs/>
          <w:sz w:val="24"/>
          <w:szCs w:val="24"/>
        </w:rPr>
        <w:t xml:space="preserve">, GDP for Financial &amp; Insurance increases by </w:t>
      </w:r>
      <w:r w:rsidR="004A38C9">
        <w:rPr>
          <w:rFonts w:ascii="Times" w:eastAsia="Times New Roman" w:hAnsi="Times" w:cs="Times New Roman"/>
          <w:bCs/>
          <w:sz w:val="24"/>
          <w:szCs w:val="24"/>
        </w:rPr>
        <w:t>~ 0.002%</w:t>
      </w:r>
      <w:r w:rsidR="004A38C9">
        <w:rPr>
          <w:rFonts w:ascii="Times" w:eastAsia="Times New Roman" w:hAnsi="Times" w:cs="Times New Roman"/>
          <w:bCs/>
          <w:sz w:val="24"/>
          <w:szCs w:val="24"/>
        </w:rPr>
        <w:t xml:space="preserve"> </w:t>
      </w:r>
      <w:r w:rsidR="004A38C9" w:rsidRPr="00706912">
        <w:rPr>
          <w:rFonts w:ascii="Times" w:eastAsia="Times New Roman" w:hAnsi="Times" w:cs="Times New Roman"/>
          <w:bCs/>
          <w:sz w:val="24"/>
          <w:szCs w:val="24"/>
        </w:rPr>
        <w:t xml:space="preserve">and is significant to the 0.1 </w:t>
      </w:r>
      <w:r w:rsidR="004A38C9">
        <w:rPr>
          <w:rFonts w:ascii="Times" w:eastAsia="Times New Roman" w:hAnsi="Times" w:cs="Times New Roman"/>
          <w:bCs/>
          <w:sz w:val="24"/>
          <w:szCs w:val="24"/>
        </w:rPr>
        <w:t>confidence</w:t>
      </w:r>
      <w:r w:rsidR="004A38C9" w:rsidRPr="00706912">
        <w:rPr>
          <w:rFonts w:ascii="Times" w:eastAsia="Times New Roman" w:hAnsi="Times" w:cs="Times New Roman"/>
          <w:bCs/>
          <w:sz w:val="24"/>
          <w:szCs w:val="24"/>
        </w:rPr>
        <w:t xml:space="preserve"> level. </w:t>
      </w:r>
      <w:r w:rsidRPr="00706912">
        <w:rPr>
          <w:rFonts w:ascii="Times" w:eastAsia="Times New Roman" w:hAnsi="Times" w:cs="Times New Roman"/>
          <w:bCs/>
          <w:sz w:val="24"/>
          <w:szCs w:val="24"/>
        </w:rPr>
        <w:t xml:space="preserve">For every one </w:t>
      </w:r>
      <w:r w:rsidR="004A38C9">
        <w:rPr>
          <w:rFonts w:ascii="Times" w:eastAsia="Times New Roman" w:hAnsi="Times" w:cs="Times New Roman"/>
          <w:bCs/>
          <w:sz w:val="24"/>
          <w:szCs w:val="24"/>
        </w:rPr>
        <w:t>percent</w:t>
      </w:r>
      <w:r w:rsidRPr="00706912">
        <w:rPr>
          <w:rFonts w:ascii="Times" w:eastAsia="Times New Roman" w:hAnsi="Times" w:cs="Times New Roman"/>
          <w:bCs/>
          <w:sz w:val="24"/>
          <w:szCs w:val="24"/>
        </w:rPr>
        <w:t xml:space="preserve"> in the working age population, GDP for Financial &amp; Insurance increases by</w:t>
      </w:r>
      <w:r w:rsidR="008256F7">
        <w:rPr>
          <w:rFonts w:ascii="Times" w:eastAsia="Times New Roman" w:hAnsi="Times" w:cs="Times New Roman"/>
          <w:bCs/>
          <w:sz w:val="24"/>
          <w:szCs w:val="24"/>
        </w:rPr>
        <w:t xml:space="preserve"> ~ 0.140% </w:t>
      </w:r>
      <w:r w:rsidRPr="00706912">
        <w:rPr>
          <w:rFonts w:ascii="Times" w:eastAsia="Times New Roman" w:hAnsi="Times" w:cs="Times New Roman"/>
          <w:bCs/>
          <w:sz w:val="24"/>
          <w:szCs w:val="24"/>
        </w:rPr>
        <w:t>and is significant to the 0.0</w:t>
      </w:r>
      <w:r w:rsidR="008256F7">
        <w:rPr>
          <w:rFonts w:ascii="Times" w:eastAsia="Times New Roman" w:hAnsi="Times" w:cs="Times New Roman"/>
          <w:bCs/>
          <w:sz w:val="24"/>
          <w:szCs w:val="24"/>
        </w:rPr>
        <w:t>5</w:t>
      </w:r>
      <w:r w:rsidRPr="00706912">
        <w:rPr>
          <w:rFonts w:ascii="Times" w:eastAsia="Times New Roman" w:hAnsi="Times" w:cs="Times New Roman"/>
          <w:bCs/>
          <w:sz w:val="24"/>
          <w:szCs w:val="24"/>
        </w:rPr>
        <w:t xml:space="preserve"> significance level. Treatment Groups is statistically significant to the 0.0</w:t>
      </w:r>
      <w:r w:rsidR="008256F7">
        <w:rPr>
          <w:rFonts w:ascii="Times" w:eastAsia="Times New Roman" w:hAnsi="Times" w:cs="Times New Roman"/>
          <w:bCs/>
          <w:sz w:val="24"/>
          <w:szCs w:val="24"/>
        </w:rPr>
        <w:t>0</w:t>
      </w:r>
      <w:r w:rsidRPr="00706912">
        <w:rPr>
          <w:rFonts w:ascii="Times" w:eastAsia="Times New Roman" w:hAnsi="Times" w:cs="Times New Roman"/>
          <w:bCs/>
          <w:sz w:val="24"/>
          <w:szCs w:val="24"/>
        </w:rPr>
        <w:t xml:space="preserve">1 significance level. The </w:t>
      </w:r>
      <w:r w:rsidR="00782376">
        <w:rPr>
          <w:rFonts w:ascii="Times" w:eastAsia="Times New Roman" w:hAnsi="Times" w:cs="Times New Roman"/>
          <w:bCs/>
          <w:sz w:val="24"/>
          <w:szCs w:val="24"/>
        </w:rPr>
        <w:t>negative</w:t>
      </w:r>
      <w:r w:rsidRPr="00706912">
        <w:rPr>
          <w:rFonts w:ascii="Times" w:eastAsia="Times New Roman" w:hAnsi="Times" w:cs="Times New Roman"/>
          <w:bCs/>
          <w:sz w:val="24"/>
          <w:szCs w:val="24"/>
        </w:rPr>
        <w:t xml:space="preserve"> coefficient for Treatments Groups explains that the GDP for Financial &amp; Insurance is </w:t>
      </w:r>
      <w:r w:rsidR="00782376">
        <w:rPr>
          <w:rFonts w:ascii="Times" w:eastAsia="Times New Roman" w:hAnsi="Times" w:cs="Times New Roman"/>
          <w:bCs/>
          <w:sz w:val="24"/>
          <w:szCs w:val="24"/>
        </w:rPr>
        <w:t>lower</w:t>
      </w:r>
      <w:r w:rsidRPr="00706912">
        <w:rPr>
          <w:rFonts w:ascii="Times" w:eastAsia="Times New Roman" w:hAnsi="Times" w:cs="Times New Roman"/>
          <w:bCs/>
          <w:sz w:val="24"/>
          <w:szCs w:val="24"/>
        </w:rPr>
        <w:t xml:space="preserve"> in the Treatment Group compared to the Control Group. Lastly, the interaction term between Treatment Groups and Post Treatment Group is statically significant to the 0.0</w:t>
      </w:r>
      <w:r w:rsidR="008256F7">
        <w:rPr>
          <w:rFonts w:ascii="Times" w:eastAsia="Times New Roman" w:hAnsi="Times" w:cs="Times New Roman"/>
          <w:bCs/>
          <w:sz w:val="24"/>
          <w:szCs w:val="24"/>
        </w:rPr>
        <w:t>5</w:t>
      </w:r>
      <w:r w:rsidRPr="00706912">
        <w:rPr>
          <w:rFonts w:ascii="Times" w:eastAsia="Times New Roman" w:hAnsi="Times" w:cs="Times New Roman"/>
          <w:bCs/>
          <w:sz w:val="24"/>
          <w:szCs w:val="24"/>
        </w:rPr>
        <w:t xml:space="preserve"> significance level, revealing that there is a </w:t>
      </w:r>
      <w:r w:rsidRPr="00706912">
        <w:rPr>
          <w:rFonts w:ascii="Times" w:hAnsi="Times"/>
          <w:color w:val="0E101A"/>
          <w:sz w:val="24"/>
          <w:szCs w:val="24"/>
        </w:rPr>
        <w:t>causal effect of reduced working hours on the treated group Iceland</w:t>
      </w:r>
      <w:r w:rsidR="008256F7">
        <w:rPr>
          <w:rFonts w:ascii="Times" w:hAnsi="Times"/>
          <w:color w:val="0E101A"/>
          <w:sz w:val="24"/>
          <w:szCs w:val="24"/>
        </w:rPr>
        <w:t xml:space="preserve"> and </w:t>
      </w:r>
      <w:r w:rsidR="008256F7" w:rsidRPr="00706912">
        <w:rPr>
          <w:rFonts w:ascii="Times" w:eastAsia="Times New Roman" w:hAnsi="Times" w:cs="Times New Roman"/>
          <w:bCs/>
          <w:sz w:val="24"/>
          <w:szCs w:val="24"/>
        </w:rPr>
        <w:t>GDP for Financial &amp; Insurance</w:t>
      </w:r>
      <w:r w:rsidRPr="00706912">
        <w:rPr>
          <w:rFonts w:ascii="Times" w:hAnsi="Times"/>
          <w:color w:val="0E101A"/>
          <w:sz w:val="24"/>
          <w:szCs w:val="24"/>
        </w:rPr>
        <w:t>.</w:t>
      </w:r>
      <w:r w:rsidR="008256F7">
        <w:rPr>
          <w:rFonts w:ascii="Times" w:hAnsi="Times"/>
          <w:color w:val="0E101A"/>
          <w:sz w:val="24"/>
          <w:szCs w:val="24"/>
        </w:rPr>
        <w:t xml:space="preserve"> The negative coefficient explains that </w:t>
      </w:r>
      <w:r w:rsidR="008256F7" w:rsidRPr="00706912">
        <w:rPr>
          <w:rFonts w:ascii="Times" w:eastAsia="Times New Roman" w:hAnsi="Times" w:cs="Times New Roman"/>
          <w:bCs/>
          <w:sz w:val="24"/>
          <w:szCs w:val="24"/>
        </w:rPr>
        <w:t>GDP for Financial &amp; Insurance</w:t>
      </w:r>
      <w:r w:rsidR="008256F7">
        <w:rPr>
          <w:rFonts w:ascii="Times" w:eastAsia="Times New Roman" w:hAnsi="Times" w:cs="Times New Roman"/>
          <w:bCs/>
          <w:sz w:val="24"/>
          <w:szCs w:val="24"/>
        </w:rPr>
        <w:t xml:space="preserve"> decreases by ~ 0.230% if treatment group equals one and post treatment group equals one.</w:t>
      </w:r>
    </w:p>
    <w:p w14:paraId="35DD4B74" w14:textId="77777777" w:rsidR="00CE2635" w:rsidRDefault="00CE2635" w:rsidP="00CE2635">
      <w:pPr>
        <w:pBdr>
          <w:bottom w:val="single" w:sz="4" w:space="1" w:color="auto"/>
        </w:pBdr>
        <w:spacing w:line="480" w:lineRule="auto"/>
        <w:ind w:firstLine="720"/>
        <w:rPr>
          <w:rFonts w:ascii="Times" w:eastAsia="Times New Roman" w:hAnsi="Times" w:cs="Times New Roman"/>
          <w:b/>
          <w:sz w:val="24"/>
          <w:szCs w:val="24"/>
        </w:rPr>
      </w:pPr>
    </w:p>
    <w:p w14:paraId="110FF5AD" w14:textId="5CB1C67C" w:rsidR="00755296" w:rsidRPr="00706912" w:rsidRDefault="00132237" w:rsidP="00CE2635">
      <w:pPr>
        <w:pBdr>
          <w:bottom w:val="single" w:sz="4" w:space="1" w:color="auto"/>
        </w:pBdr>
        <w:spacing w:line="480" w:lineRule="auto"/>
        <w:rPr>
          <w:rFonts w:ascii="Times" w:eastAsia="Times New Roman" w:hAnsi="Times" w:cs="Times New Roman"/>
          <w:b/>
          <w:sz w:val="24"/>
          <w:szCs w:val="24"/>
        </w:rPr>
      </w:pPr>
      <w:r w:rsidRPr="00706912">
        <w:rPr>
          <w:rFonts w:ascii="Times" w:eastAsia="Times New Roman" w:hAnsi="Times" w:cs="Times New Roman"/>
          <w:b/>
          <w:sz w:val="24"/>
          <w:szCs w:val="24"/>
        </w:rPr>
        <w:lastRenderedPageBreak/>
        <w:t>Figure F: Difference-in-Difference Model on Industry (Subgroup Real Estate)</w:t>
      </w:r>
    </w:p>
    <w:p w14:paraId="2CEEDD74" w14:textId="77777777" w:rsidR="00755296" w:rsidRDefault="008256F7" w:rsidP="00755296">
      <w:pPr>
        <w:pBdr>
          <w:bottom w:val="single" w:sz="4" w:space="1" w:color="auto"/>
        </w:pBdr>
        <w:rPr>
          <w:rFonts w:ascii="Times" w:eastAsia="Times New Roman" w:hAnsi="Times" w:cs="Times New Roman"/>
          <w:b/>
          <w:sz w:val="24"/>
          <w:szCs w:val="24"/>
        </w:rPr>
      </w:pPr>
      <w:r>
        <w:rPr>
          <w:rFonts w:ascii="Times" w:eastAsia="Times New Roman" w:hAnsi="Times" w:cs="Times New Roman"/>
          <w:b/>
          <w:noProof/>
          <w:sz w:val="24"/>
          <w:szCs w:val="24"/>
        </w:rPr>
        <w:drawing>
          <wp:inline distT="0" distB="0" distL="0" distR="0" wp14:anchorId="3FD2EC0C" wp14:editId="246E9AB4">
            <wp:extent cx="5106942" cy="3722721"/>
            <wp:effectExtent l="12700" t="12700" r="11430" b="1143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0423" cy="3747127"/>
                    </a:xfrm>
                    <a:prstGeom prst="rect">
                      <a:avLst/>
                    </a:prstGeom>
                    <a:ln>
                      <a:solidFill>
                        <a:schemeClr val="tx1"/>
                      </a:solidFill>
                    </a:ln>
                  </pic:spPr>
                </pic:pic>
              </a:graphicData>
            </a:graphic>
          </wp:inline>
        </w:drawing>
      </w:r>
    </w:p>
    <w:p w14:paraId="72124BFA" w14:textId="77777777" w:rsidR="00755296" w:rsidRDefault="00755296" w:rsidP="00755296">
      <w:pPr>
        <w:pBdr>
          <w:bottom w:val="single" w:sz="4" w:space="1" w:color="auto"/>
        </w:pBdr>
        <w:rPr>
          <w:rFonts w:ascii="Times" w:eastAsia="Times New Roman" w:hAnsi="Times" w:cs="Times New Roman"/>
          <w:b/>
          <w:sz w:val="24"/>
          <w:szCs w:val="24"/>
        </w:rPr>
      </w:pPr>
    </w:p>
    <w:p w14:paraId="4124E816" w14:textId="62B26D27" w:rsidR="00BD3720" w:rsidRPr="00706912" w:rsidRDefault="00BD3720" w:rsidP="00755296">
      <w:pPr>
        <w:pBdr>
          <w:bottom w:val="single" w:sz="4" w:space="1" w:color="auto"/>
        </w:pBdr>
        <w:rPr>
          <w:rFonts w:ascii="Times" w:eastAsia="Times New Roman" w:hAnsi="Times" w:cs="Times New Roman"/>
          <w:b/>
          <w:sz w:val="24"/>
          <w:szCs w:val="24"/>
        </w:rPr>
      </w:pPr>
      <w:r>
        <w:rPr>
          <w:rFonts w:ascii="Times" w:eastAsia="Times New Roman" w:hAnsi="Times" w:cs="Times New Roman"/>
          <w:b/>
          <w:sz w:val="24"/>
          <w:szCs w:val="24"/>
        </w:rPr>
        <w:t>Table</w:t>
      </w:r>
      <w:r w:rsidRPr="00706912">
        <w:rPr>
          <w:rFonts w:ascii="Times" w:eastAsia="Times New Roman" w:hAnsi="Times" w:cs="Times New Roman"/>
          <w:b/>
          <w:sz w:val="24"/>
          <w:szCs w:val="24"/>
        </w:rPr>
        <w:t xml:space="preserve"> F: Difference-in-Difference Model on Industry (Subgroup Real Estate)</w:t>
      </w:r>
    </w:p>
    <w:p w14:paraId="75E75CAB" w14:textId="27D9DC7A" w:rsidR="00132237" w:rsidRDefault="008256F7" w:rsidP="00132237">
      <w:pPr>
        <w:rPr>
          <w:rFonts w:ascii="Times" w:eastAsia="Times New Roman" w:hAnsi="Times" w:cs="Times New Roman"/>
          <w:b/>
          <w:sz w:val="24"/>
          <w:szCs w:val="24"/>
        </w:rPr>
      </w:pPr>
      <w:r w:rsidRPr="008256F7">
        <w:rPr>
          <w:rFonts w:ascii="Times" w:eastAsia="Times New Roman" w:hAnsi="Times" w:cs="Times New Roman"/>
          <w:b/>
          <w:noProof/>
          <w:sz w:val="24"/>
          <w:szCs w:val="24"/>
          <w:u w:val="single"/>
        </w:rPr>
        <w:drawing>
          <wp:inline distT="0" distB="0" distL="0" distR="0" wp14:anchorId="6BEC077D" wp14:editId="657BAAEA">
            <wp:extent cx="5943600" cy="2858135"/>
            <wp:effectExtent l="12700" t="12700" r="12700" b="12065"/>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8135"/>
                    </a:xfrm>
                    <a:prstGeom prst="rect">
                      <a:avLst/>
                    </a:prstGeom>
                    <a:ln>
                      <a:solidFill>
                        <a:schemeClr val="tx1"/>
                      </a:solidFill>
                    </a:ln>
                  </pic:spPr>
                </pic:pic>
              </a:graphicData>
            </a:graphic>
          </wp:inline>
        </w:drawing>
      </w:r>
    </w:p>
    <w:p w14:paraId="2744E6FE" w14:textId="77777777" w:rsidR="00BD3720" w:rsidRPr="00706912" w:rsidRDefault="00BD3720" w:rsidP="00132237">
      <w:pPr>
        <w:rPr>
          <w:rFonts w:ascii="Times" w:eastAsia="Times New Roman" w:hAnsi="Times" w:cs="Times New Roman"/>
          <w:b/>
          <w:sz w:val="24"/>
          <w:szCs w:val="24"/>
        </w:rPr>
      </w:pPr>
    </w:p>
    <w:p w14:paraId="1B867613" w14:textId="08FAFA9E" w:rsidR="00755296" w:rsidRDefault="00132237" w:rsidP="00755296">
      <w:pPr>
        <w:spacing w:line="480" w:lineRule="auto"/>
        <w:rPr>
          <w:rFonts w:ascii="Times" w:eastAsia="Times New Roman" w:hAnsi="Times" w:cs="Times New Roman"/>
          <w:b/>
          <w:sz w:val="24"/>
          <w:szCs w:val="24"/>
        </w:rPr>
      </w:pPr>
      <w:r w:rsidRPr="00706912">
        <w:rPr>
          <w:rFonts w:ascii="Times" w:eastAsia="Times New Roman" w:hAnsi="Times" w:cs="Times New Roman"/>
          <w:bCs/>
          <w:sz w:val="24"/>
          <w:szCs w:val="24"/>
        </w:rPr>
        <w:tab/>
        <w:t xml:space="preserve">In </w:t>
      </w:r>
      <w:r w:rsidR="00BD3720">
        <w:rPr>
          <w:rFonts w:ascii="Times" w:eastAsia="Times New Roman" w:hAnsi="Times" w:cs="Times New Roman"/>
          <w:bCs/>
          <w:sz w:val="24"/>
          <w:szCs w:val="24"/>
        </w:rPr>
        <w:t>Table</w:t>
      </w:r>
      <w:r w:rsidRPr="00706912">
        <w:rPr>
          <w:rFonts w:ascii="Times" w:eastAsia="Times New Roman" w:hAnsi="Times" w:cs="Times New Roman"/>
          <w:bCs/>
          <w:sz w:val="24"/>
          <w:szCs w:val="24"/>
        </w:rPr>
        <w:t xml:space="preserve"> F, there are four statically significant variables. For every one unit increase in adult education level, GDP for Real Estate increases by </w:t>
      </w:r>
      <w:r w:rsidR="008256F7">
        <w:rPr>
          <w:rFonts w:ascii="Times" w:eastAsia="Times New Roman" w:hAnsi="Times" w:cs="Times New Roman"/>
          <w:bCs/>
          <w:sz w:val="24"/>
          <w:szCs w:val="24"/>
        </w:rPr>
        <w:t>~ 0.095%</w:t>
      </w:r>
      <w:r w:rsidRPr="00706912">
        <w:rPr>
          <w:rFonts w:ascii="Times" w:eastAsia="Times New Roman" w:hAnsi="Times" w:cs="Times New Roman"/>
          <w:bCs/>
          <w:sz w:val="24"/>
          <w:szCs w:val="24"/>
        </w:rPr>
        <w:t xml:space="preserve"> and is significant to the 0.001 </w:t>
      </w:r>
      <w:r w:rsidR="008256F7">
        <w:rPr>
          <w:rFonts w:ascii="Times" w:eastAsia="Times New Roman" w:hAnsi="Times" w:cs="Times New Roman"/>
          <w:bCs/>
          <w:sz w:val="24"/>
          <w:szCs w:val="24"/>
        </w:rPr>
        <w:lastRenderedPageBreak/>
        <w:t>confidence</w:t>
      </w:r>
      <w:r w:rsidRPr="00706912">
        <w:rPr>
          <w:rFonts w:ascii="Times" w:eastAsia="Times New Roman" w:hAnsi="Times" w:cs="Times New Roman"/>
          <w:bCs/>
          <w:sz w:val="24"/>
          <w:szCs w:val="24"/>
        </w:rPr>
        <w:t xml:space="preserve"> level. For every one </w:t>
      </w:r>
      <w:r w:rsidR="008256F7">
        <w:rPr>
          <w:rFonts w:ascii="Times" w:eastAsia="Times New Roman" w:hAnsi="Times" w:cs="Times New Roman"/>
          <w:bCs/>
          <w:sz w:val="24"/>
          <w:szCs w:val="24"/>
        </w:rPr>
        <w:t>percent</w:t>
      </w:r>
      <w:r w:rsidRPr="00706912">
        <w:rPr>
          <w:rFonts w:ascii="Times" w:eastAsia="Times New Roman" w:hAnsi="Times" w:cs="Times New Roman"/>
          <w:bCs/>
          <w:sz w:val="24"/>
          <w:szCs w:val="24"/>
        </w:rPr>
        <w:t xml:space="preserve"> increase in the working age population, GDP for Real Estate increases by </w:t>
      </w:r>
      <w:r w:rsidR="008256F7">
        <w:rPr>
          <w:rFonts w:ascii="Times" w:eastAsia="Times New Roman" w:hAnsi="Times" w:cs="Times New Roman"/>
          <w:bCs/>
          <w:sz w:val="24"/>
          <w:szCs w:val="24"/>
        </w:rPr>
        <w:t>~ 0.284%</w:t>
      </w:r>
      <w:r w:rsidRPr="00706912">
        <w:rPr>
          <w:rFonts w:ascii="Times" w:eastAsia="Times New Roman" w:hAnsi="Times" w:cs="Times New Roman"/>
          <w:bCs/>
          <w:sz w:val="24"/>
          <w:szCs w:val="24"/>
        </w:rPr>
        <w:t xml:space="preserve"> and that is significant to the 0.01 </w:t>
      </w:r>
      <w:r w:rsidR="008256F7">
        <w:rPr>
          <w:rFonts w:ascii="Times" w:eastAsia="Times New Roman" w:hAnsi="Times" w:cs="Times New Roman"/>
          <w:bCs/>
          <w:sz w:val="24"/>
          <w:szCs w:val="24"/>
        </w:rPr>
        <w:t>confidence</w:t>
      </w:r>
      <w:r w:rsidRPr="00706912">
        <w:rPr>
          <w:rFonts w:ascii="Times" w:eastAsia="Times New Roman" w:hAnsi="Times" w:cs="Times New Roman"/>
          <w:bCs/>
          <w:sz w:val="24"/>
          <w:szCs w:val="24"/>
        </w:rPr>
        <w:t xml:space="preserve"> level. The </w:t>
      </w:r>
      <w:r w:rsidR="008256F7">
        <w:rPr>
          <w:rFonts w:ascii="Times" w:eastAsia="Times New Roman" w:hAnsi="Times" w:cs="Times New Roman"/>
          <w:bCs/>
          <w:sz w:val="24"/>
          <w:szCs w:val="24"/>
        </w:rPr>
        <w:t>dummy variable</w:t>
      </w:r>
      <w:r w:rsidRPr="00706912">
        <w:rPr>
          <w:rFonts w:ascii="Times" w:eastAsia="Times New Roman" w:hAnsi="Times" w:cs="Times New Roman"/>
          <w:bCs/>
          <w:sz w:val="24"/>
          <w:szCs w:val="24"/>
        </w:rPr>
        <w:t xml:space="preserve"> </w:t>
      </w:r>
      <w:r w:rsidR="008256F7">
        <w:rPr>
          <w:rFonts w:ascii="Times" w:eastAsia="Times New Roman" w:hAnsi="Times" w:cs="Times New Roman"/>
          <w:bCs/>
          <w:sz w:val="24"/>
          <w:szCs w:val="24"/>
        </w:rPr>
        <w:t>Treatment Groups</w:t>
      </w:r>
      <w:r w:rsidRPr="00706912">
        <w:rPr>
          <w:rFonts w:ascii="Times" w:eastAsia="Times New Roman" w:hAnsi="Times" w:cs="Times New Roman"/>
          <w:bCs/>
          <w:sz w:val="24"/>
          <w:szCs w:val="24"/>
        </w:rPr>
        <w:t xml:space="preserve"> is statically significant to the 0.001 significance level, </w:t>
      </w:r>
      <w:r w:rsidR="008256F7">
        <w:rPr>
          <w:rFonts w:ascii="Times" w:eastAsia="Times New Roman" w:hAnsi="Times" w:cs="Times New Roman"/>
          <w:bCs/>
          <w:sz w:val="24"/>
          <w:szCs w:val="24"/>
        </w:rPr>
        <w:t>Treatment Groups</w:t>
      </w:r>
      <w:r w:rsidRPr="00706912">
        <w:rPr>
          <w:rFonts w:ascii="Times" w:eastAsia="Times New Roman" w:hAnsi="Times" w:cs="Times New Roman"/>
          <w:bCs/>
          <w:sz w:val="24"/>
          <w:szCs w:val="24"/>
        </w:rPr>
        <w:t xml:space="preserve"> explains </w:t>
      </w:r>
      <w:r w:rsidR="008256F7">
        <w:rPr>
          <w:rFonts w:ascii="Times" w:eastAsia="Times New Roman" w:hAnsi="Times" w:cs="Times New Roman"/>
          <w:bCs/>
          <w:sz w:val="24"/>
          <w:szCs w:val="24"/>
        </w:rPr>
        <w:t>the treatment groups has approximately 1.515% less Real Estate GDP than the control group</w:t>
      </w:r>
      <w:r w:rsidRPr="00706912">
        <w:rPr>
          <w:rFonts w:ascii="Times" w:eastAsia="Times New Roman" w:hAnsi="Times" w:cs="Times New Roman"/>
          <w:bCs/>
          <w:sz w:val="24"/>
          <w:szCs w:val="24"/>
        </w:rPr>
        <w:t>. Lastly, the interaction term between Treatment Groups and Post Treatment Group is statically significant to the 0</w:t>
      </w:r>
      <w:r w:rsidR="008256F7">
        <w:rPr>
          <w:rFonts w:ascii="Times" w:eastAsia="Times New Roman" w:hAnsi="Times" w:cs="Times New Roman"/>
          <w:bCs/>
          <w:sz w:val="24"/>
          <w:szCs w:val="24"/>
        </w:rPr>
        <w:t>.05</w:t>
      </w:r>
      <w:r w:rsidRPr="00706912">
        <w:rPr>
          <w:rFonts w:ascii="Times" w:eastAsia="Times New Roman" w:hAnsi="Times" w:cs="Times New Roman"/>
          <w:bCs/>
          <w:sz w:val="24"/>
          <w:szCs w:val="24"/>
        </w:rPr>
        <w:t xml:space="preserve"> significance level, revealing that there is a </w:t>
      </w:r>
      <w:r w:rsidRPr="00706912">
        <w:rPr>
          <w:rFonts w:ascii="Times" w:hAnsi="Times"/>
          <w:color w:val="0E101A"/>
          <w:sz w:val="24"/>
          <w:szCs w:val="24"/>
        </w:rPr>
        <w:t>causal effect of reduced working hours on the treated group Iceland</w:t>
      </w:r>
      <w:r w:rsidR="008256F7">
        <w:rPr>
          <w:rFonts w:ascii="Times" w:hAnsi="Times"/>
          <w:color w:val="0E101A"/>
          <w:sz w:val="24"/>
          <w:szCs w:val="24"/>
        </w:rPr>
        <w:t xml:space="preserve"> and Real Estate GDP</w:t>
      </w:r>
      <w:r w:rsidRPr="00706912">
        <w:rPr>
          <w:rFonts w:ascii="Times" w:hAnsi="Times"/>
          <w:color w:val="0E101A"/>
          <w:sz w:val="24"/>
          <w:szCs w:val="24"/>
        </w:rPr>
        <w:t>.</w:t>
      </w:r>
      <w:r w:rsidR="008256F7">
        <w:rPr>
          <w:rFonts w:ascii="Times" w:hAnsi="Times"/>
          <w:color w:val="0E101A"/>
          <w:sz w:val="24"/>
          <w:szCs w:val="24"/>
        </w:rPr>
        <w:t xml:space="preserve"> </w:t>
      </w:r>
      <w:r w:rsidR="008256F7">
        <w:rPr>
          <w:rFonts w:ascii="Times" w:hAnsi="Times"/>
          <w:color w:val="0E101A"/>
          <w:sz w:val="24"/>
          <w:szCs w:val="24"/>
        </w:rPr>
        <w:t xml:space="preserve">The negative coefficient explains that </w:t>
      </w:r>
      <w:r w:rsidR="008256F7" w:rsidRPr="00706912">
        <w:rPr>
          <w:rFonts w:ascii="Times" w:eastAsia="Times New Roman" w:hAnsi="Times" w:cs="Times New Roman"/>
          <w:bCs/>
          <w:sz w:val="24"/>
          <w:szCs w:val="24"/>
        </w:rPr>
        <w:t xml:space="preserve">GDP for </w:t>
      </w:r>
      <w:r w:rsidR="008256F7">
        <w:rPr>
          <w:rFonts w:ascii="Times" w:eastAsia="Times New Roman" w:hAnsi="Times" w:cs="Times New Roman"/>
          <w:bCs/>
          <w:sz w:val="24"/>
          <w:szCs w:val="24"/>
        </w:rPr>
        <w:t xml:space="preserve">Real Estate </w:t>
      </w:r>
      <w:r w:rsidR="008256F7">
        <w:rPr>
          <w:rFonts w:ascii="Times" w:eastAsia="Times New Roman" w:hAnsi="Times" w:cs="Times New Roman"/>
          <w:bCs/>
          <w:sz w:val="24"/>
          <w:szCs w:val="24"/>
        </w:rPr>
        <w:t>decreases by ~ 0.</w:t>
      </w:r>
      <w:r w:rsidR="008256F7">
        <w:rPr>
          <w:rFonts w:ascii="Times" w:eastAsia="Times New Roman" w:hAnsi="Times" w:cs="Times New Roman"/>
          <w:bCs/>
          <w:sz w:val="24"/>
          <w:szCs w:val="24"/>
        </w:rPr>
        <w:t>35</w:t>
      </w:r>
      <w:r w:rsidR="008256F7">
        <w:rPr>
          <w:rFonts w:ascii="Times" w:eastAsia="Times New Roman" w:hAnsi="Times" w:cs="Times New Roman"/>
          <w:bCs/>
          <w:sz w:val="24"/>
          <w:szCs w:val="24"/>
        </w:rPr>
        <w:t>0% if treatment group equals one and post treatment group equals one.</w:t>
      </w:r>
    </w:p>
    <w:p w14:paraId="372BF147" w14:textId="2ED37CD2" w:rsidR="00132237" w:rsidRDefault="00132237" w:rsidP="00132237">
      <w:pPr>
        <w:rPr>
          <w:rFonts w:ascii="Times" w:eastAsia="Times New Roman" w:hAnsi="Times" w:cs="Times New Roman"/>
          <w:b/>
          <w:sz w:val="24"/>
          <w:szCs w:val="24"/>
        </w:rPr>
      </w:pPr>
      <w:r w:rsidRPr="00706912">
        <w:rPr>
          <w:rFonts w:ascii="Times" w:eastAsia="Times New Roman" w:hAnsi="Times" w:cs="Times New Roman"/>
          <w:b/>
          <w:sz w:val="24"/>
          <w:szCs w:val="24"/>
        </w:rPr>
        <w:t>Figure G: Difference-in-Difference Model on Labor Productivity</w:t>
      </w:r>
    </w:p>
    <w:p w14:paraId="27F67C27" w14:textId="77777777" w:rsidR="00755296" w:rsidRPr="00706912" w:rsidRDefault="00755296" w:rsidP="00132237">
      <w:pPr>
        <w:rPr>
          <w:rFonts w:ascii="Times" w:eastAsia="Times New Roman" w:hAnsi="Times" w:cs="Times New Roman"/>
          <w:b/>
          <w:sz w:val="24"/>
          <w:szCs w:val="24"/>
        </w:rPr>
      </w:pPr>
    </w:p>
    <w:p w14:paraId="6137A44A" w14:textId="77777777" w:rsidR="00755296" w:rsidRDefault="00445876" w:rsidP="00755296">
      <w:pPr>
        <w:pStyle w:val="NormalWeb"/>
        <w:pBdr>
          <w:bottom w:val="single" w:sz="4" w:space="1" w:color="auto"/>
        </w:pBdr>
        <w:spacing w:before="0" w:beforeAutospacing="0" w:after="0" w:afterAutospacing="0" w:line="480" w:lineRule="auto"/>
        <w:jc w:val="both"/>
        <w:rPr>
          <w:rFonts w:ascii="Times" w:hAnsi="Times"/>
          <w:b/>
        </w:rPr>
      </w:pPr>
      <w:r w:rsidRPr="00755296">
        <w:rPr>
          <w:rFonts w:ascii="Times" w:hAnsi="Times"/>
          <w:noProof/>
          <w:color w:val="0E101A"/>
        </w:rPr>
        <w:drawing>
          <wp:inline distT="0" distB="0" distL="0" distR="0" wp14:anchorId="4AC83732" wp14:editId="45AE99D6">
            <wp:extent cx="4990738" cy="3628417"/>
            <wp:effectExtent l="12700" t="12700" r="13335" b="1651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0738" cy="3628417"/>
                    </a:xfrm>
                    <a:prstGeom prst="rect">
                      <a:avLst/>
                    </a:prstGeom>
                    <a:ln>
                      <a:solidFill>
                        <a:schemeClr val="tx1"/>
                      </a:solidFill>
                    </a:ln>
                  </pic:spPr>
                </pic:pic>
              </a:graphicData>
            </a:graphic>
          </wp:inline>
        </w:drawing>
      </w:r>
    </w:p>
    <w:p w14:paraId="398DB8D4" w14:textId="77777777" w:rsidR="00CE2635" w:rsidRDefault="00CE2635" w:rsidP="00755296">
      <w:pPr>
        <w:pStyle w:val="NormalWeb"/>
        <w:pBdr>
          <w:bottom w:val="single" w:sz="4" w:space="1" w:color="auto"/>
        </w:pBdr>
        <w:spacing w:before="0" w:beforeAutospacing="0" w:after="0" w:afterAutospacing="0" w:line="480" w:lineRule="auto"/>
        <w:jc w:val="both"/>
        <w:rPr>
          <w:rFonts w:ascii="Times" w:hAnsi="Times"/>
          <w:b/>
        </w:rPr>
      </w:pPr>
    </w:p>
    <w:p w14:paraId="64408F06" w14:textId="77777777" w:rsidR="00CE2635" w:rsidRDefault="00CE2635" w:rsidP="00755296">
      <w:pPr>
        <w:pStyle w:val="NormalWeb"/>
        <w:pBdr>
          <w:bottom w:val="single" w:sz="4" w:space="1" w:color="auto"/>
        </w:pBdr>
        <w:spacing w:before="0" w:beforeAutospacing="0" w:after="0" w:afterAutospacing="0" w:line="480" w:lineRule="auto"/>
        <w:jc w:val="both"/>
        <w:rPr>
          <w:rFonts w:ascii="Times" w:hAnsi="Times"/>
          <w:b/>
        </w:rPr>
      </w:pPr>
    </w:p>
    <w:p w14:paraId="0FC3E660" w14:textId="240B5138" w:rsidR="00BD3720" w:rsidRPr="00755296" w:rsidRDefault="00BD3720" w:rsidP="00755296">
      <w:pPr>
        <w:pStyle w:val="NormalWeb"/>
        <w:pBdr>
          <w:bottom w:val="single" w:sz="4" w:space="1" w:color="auto"/>
        </w:pBdr>
        <w:spacing w:before="0" w:beforeAutospacing="0" w:after="0" w:afterAutospacing="0" w:line="480" w:lineRule="auto"/>
        <w:jc w:val="both"/>
        <w:rPr>
          <w:rFonts w:ascii="Times" w:hAnsi="Times"/>
          <w:color w:val="0E101A"/>
        </w:rPr>
      </w:pPr>
      <w:r>
        <w:rPr>
          <w:rFonts w:ascii="Times" w:hAnsi="Times"/>
          <w:b/>
        </w:rPr>
        <w:lastRenderedPageBreak/>
        <w:t>Table</w:t>
      </w:r>
      <w:r w:rsidRPr="00706912">
        <w:rPr>
          <w:rFonts w:ascii="Times" w:hAnsi="Times"/>
          <w:b/>
        </w:rPr>
        <w:t xml:space="preserve"> G: Difference-in-Difference Model on Labor Productivity</w:t>
      </w:r>
    </w:p>
    <w:p w14:paraId="79B2EB4D" w14:textId="661883DF" w:rsidR="00CA61EC" w:rsidRPr="00706912" w:rsidRDefault="00445876" w:rsidP="00C63760">
      <w:pPr>
        <w:pStyle w:val="NormalWeb"/>
        <w:spacing w:before="0" w:beforeAutospacing="0" w:after="0" w:afterAutospacing="0" w:line="480" w:lineRule="auto"/>
        <w:rPr>
          <w:rFonts w:ascii="Times" w:hAnsi="Times"/>
          <w:color w:val="0E101A"/>
        </w:rPr>
      </w:pPr>
      <w:r w:rsidRPr="00755296">
        <w:rPr>
          <w:rFonts w:ascii="Times" w:hAnsi="Times"/>
          <w:noProof/>
          <w:color w:val="0E101A"/>
          <w:u w:val="single"/>
        </w:rPr>
        <w:drawing>
          <wp:inline distT="0" distB="0" distL="0" distR="0" wp14:anchorId="5587ED02" wp14:editId="699B2A9D">
            <wp:extent cx="5943600" cy="2435860"/>
            <wp:effectExtent l="12700" t="12700" r="12700" b="1524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435860"/>
                    </a:xfrm>
                    <a:prstGeom prst="rect">
                      <a:avLst/>
                    </a:prstGeom>
                    <a:ln>
                      <a:solidFill>
                        <a:schemeClr val="tx1"/>
                      </a:solidFill>
                    </a:ln>
                  </pic:spPr>
                </pic:pic>
              </a:graphicData>
            </a:graphic>
          </wp:inline>
        </w:drawing>
      </w:r>
    </w:p>
    <w:p w14:paraId="2AFCACE0" w14:textId="3277013D" w:rsidR="00755296" w:rsidRPr="00445876" w:rsidRDefault="00CA61EC" w:rsidP="00445876">
      <w:pPr>
        <w:pStyle w:val="NormalWeb"/>
        <w:spacing w:before="0" w:beforeAutospacing="0" w:after="0" w:afterAutospacing="0" w:line="480" w:lineRule="auto"/>
        <w:rPr>
          <w:rFonts w:ascii="Times" w:hAnsi="Times"/>
          <w:color w:val="0E101A"/>
        </w:rPr>
      </w:pPr>
      <w:r w:rsidRPr="00706912">
        <w:rPr>
          <w:rFonts w:ascii="Times" w:hAnsi="Times"/>
          <w:color w:val="0E101A"/>
        </w:rPr>
        <w:tab/>
      </w:r>
      <w:r w:rsidRPr="00706912">
        <w:rPr>
          <w:rFonts w:ascii="Times" w:hAnsi="Times"/>
          <w:bCs/>
        </w:rPr>
        <w:t xml:space="preserve">In </w:t>
      </w:r>
      <w:r w:rsidR="00BD3720">
        <w:rPr>
          <w:rFonts w:ascii="Times" w:hAnsi="Times"/>
          <w:bCs/>
        </w:rPr>
        <w:t>Table</w:t>
      </w:r>
      <w:r w:rsidRPr="00706912">
        <w:rPr>
          <w:rFonts w:ascii="Times" w:hAnsi="Times"/>
          <w:bCs/>
        </w:rPr>
        <w:t xml:space="preserve"> G, there are </w:t>
      </w:r>
      <w:r w:rsidR="00445876">
        <w:rPr>
          <w:rFonts w:ascii="Times" w:hAnsi="Times"/>
          <w:bCs/>
        </w:rPr>
        <w:t>no</w:t>
      </w:r>
      <w:r w:rsidRPr="00706912">
        <w:rPr>
          <w:rFonts w:ascii="Times" w:hAnsi="Times"/>
          <w:bCs/>
        </w:rPr>
        <w:t xml:space="preserve"> statically significant variables</w:t>
      </w:r>
      <w:r w:rsidR="00507A96">
        <w:rPr>
          <w:rFonts w:ascii="Times" w:hAnsi="Times"/>
          <w:bCs/>
        </w:rPr>
        <w:t>.</w:t>
      </w:r>
      <w:r w:rsidRPr="00706912">
        <w:rPr>
          <w:rFonts w:ascii="Times" w:hAnsi="Times"/>
          <w:color w:val="0E101A"/>
        </w:rPr>
        <w:t xml:space="preserve"> </w:t>
      </w:r>
      <w:r w:rsidR="00445876">
        <w:rPr>
          <w:rFonts w:ascii="Times" w:hAnsi="Times"/>
          <w:color w:val="0E101A"/>
        </w:rPr>
        <w:t>The interaction term being insignificant can be interpreted as the reduced work week does significantly affect the labor productivity of the workforce.</w:t>
      </w:r>
    </w:p>
    <w:p w14:paraId="16DE8C59" w14:textId="72E7E0F3" w:rsidR="00132237" w:rsidRDefault="00132237" w:rsidP="00132237">
      <w:pPr>
        <w:rPr>
          <w:rFonts w:ascii="Times" w:eastAsia="Times New Roman" w:hAnsi="Times" w:cs="Times New Roman"/>
          <w:b/>
          <w:sz w:val="24"/>
          <w:szCs w:val="24"/>
        </w:rPr>
      </w:pPr>
      <w:r w:rsidRPr="00706912">
        <w:rPr>
          <w:rFonts w:ascii="Times" w:eastAsia="Times New Roman" w:hAnsi="Times" w:cs="Times New Roman"/>
          <w:b/>
          <w:sz w:val="24"/>
          <w:szCs w:val="24"/>
        </w:rPr>
        <w:t>Figure H: Difference-in-Difference Model on Emissions</w:t>
      </w:r>
    </w:p>
    <w:p w14:paraId="6DC8B93E" w14:textId="77777777" w:rsidR="00755296" w:rsidRPr="00706912" w:rsidRDefault="00755296" w:rsidP="00132237">
      <w:pPr>
        <w:rPr>
          <w:rFonts w:ascii="Times" w:eastAsia="Times New Roman" w:hAnsi="Times" w:cs="Times New Roman"/>
          <w:b/>
          <w:sz w:val="24"/>
          <w:szCs w:val="24"/>
        </w:rPr>
      </w:pPr>
    </w:p>
    <w:p w14:paraId="0A7D3862" w14:textId="77777777" w:rsidR="00CE2635" w:rsidRDefault="00445876" w:rsidP="00CE2635">
      <w:pPr>
        <w:pBdr>
          <w:bottom w:val="single" w:sz="4" w:space="1" w:color="auto"/>
        </w:pBdr>
        <w:rPr>
          <w:rFonts w:ascii="Times" w:eastAsia="Times New Roman" w:hAnsi="Times" w:cs="Times New Roman"/>
          <w:b/>
          <w:sz w:val="24"/>
          <w:szCs w:val="24"/>
        </w:rPr>
      </w:pPr>
      <w:r>
        <w:rPr>
          <w:rFonts w:ascii="Times" w:eastAsia="Times New Roman" w:hAnsi="Times" w:cs="Times New Roman"/>
          <w:b/>
          <w:noProof/>
          <w:sz w:val="24"/>
          <w:szCs w:val="24"/>
        </w:rPr>
        <w:drawing>
          <wp:inline distT="0" distB="0" distL="0" distR="0" wp14:anchorId="7B8B9D9F" wp14:editId="21060FCE">
            <wp:extent cx="5048655" cy="3602021"/>
            <wp:effectExtent l="12700" t="12700" r="6350" b="1778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0324" cy="3617481"/>
                    </a:xfrm>
                    <a:prstGeom prst="rect">
                      <a:avLst/>
                    </a:prstGeom>
                    <a:ln>
                      <a:solidFill>
                        <a:schemeClr val="tx1"/>
                      </a:solidFill>
                    </a:ln>
                  </pic:spPr>
                </pic:pic>
              </a:graphicData>
            </a:graphic>
          </wp:inline>
        </w:drawing>
      </w:r>
    </w:p>
    <w:p w14:paraId="53EC9227" w14:textId="0A4815E9" w:rsidR="00132237" w:rsidRPr="00706912" w:rsidRDefault="00BD3720" w:rsidP="00CE2635">
      <w:pPr>
        <w:pBdr>
          <w:bottom w:val="single" w:sz="4" w:space="1" w:color="auto"/>
        </w:pBdr>
        <w:rPr>
          <w:rFonts w:ascii="Times" w:eastAsia="Times New Roman" w:hAnsi="Times" w:cs="Times New Roman"/>
          <w:b/>
          <w:sz w:val="24"/>
          <w:szCs w:val="24"/>
        </w:rPr>
      </w:pPr>
      <w:r>
        <w:rPr>
          <w:rFonts w:ascii="Times" w:eastAsia="Times New Roman" w:hAnsi="Times" w:cs="Times New Roman"/>
          <w:b/>
          <w:sz w:val="24"/>
          <w:szCs w:val="24"/>
        </w:rPr>
        <w:lastRenderedPageBreak/>
        <w:t>Table</w:t>
      </w:r>
      <w:r w:rsidRPr="00706912">
        <w:rPr>
          <w:rFonts w:ascii="Times" w:eastAsia="Times New Roman" w:hAnsi="Times" w:cs="Times New Roman"/>
          <w:b/>
          <w:sz w:val="24"/>
          <w:szCs w:val="24"/>
        </w:rPr>
        <w:t xml:space="preserve"> H: Difference-in-Difference Model on Emissions</w:t>
      </w:r>
    </w:p>
    <w:p w14:paraId="1A6A5695" w14:textId="4BA2BB45" w:rsidR="00132237" w:rsidRDefault="00445876" w:rsidP="00782376">
      <w:pPr>
        <w:rPr>
          <w:rFonts w:ascii="Times" w:eastAsia="Times New Roman" w:hAnsi="Times" w:cs="Times New Roman"/>
          <w:b/>
          <w:sz w:val="24"/>
          <w:szCs w:val="24"/>
        </w:rPr>
      </w:pPr>
      <w:r>
        <w:rPr>
          <w:rFonts w:ascii="Times" w:eastAsia="Times New Roman" w:hAnsi="Times" w:cs="Times New Roman"/>
          <w:b/>
          <w:noProof/>
          <w:sz w:val="24"/>
          <w:szCs w:val="24"/>
        </w:rPr>
        <w:drawing>
          <wp:inline distT="0" distB="0" distL="0" distR="0" wp14:anchorId="3CF7248D" wp14:editId="79DE0133">
            <wp:extent cx="5943600" cy="2865755"/>
            <wp:effectExtent l="12700" t="12700" r="12700" b="17145"/>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2865755"/>
                    </a:xfrm>
                    <a:prstGeom prst="rect">
                      <a:avLst/>
                    </a:prstGeom>
                    <a:ln>
                      <a:solidFill>
                        <a:schemeClr val="tx1"/>
                      </a:solidFill>
                    </a:ln>
                  </pic:spPr>
                </pic:pic>
              </a:graphicData>
            </a:graphic>
          </wp:inline>
        </w:drawing>
      </w:r>
    </w:p>
    <w:p w14:paraId="69A25F1F" w14:textId="77777777" w:rsidR="00782376" w:rsidRPr="00782376" w:rsidRDefault="00782376" w:rsidP="00782376">
      <w:pPr>
        <w:rPr>
          <w:rFonts w:ascii="Times" w:eastAsia="Times New Roman" w:hAnsi="Times" w:cs="Times New Roman"/>
          <w:b/>
          <w:sz w:val="24"/>
          <w:szCs w:val="24"/>
        </w:rPr>
      </w:pPr>
    </w:p>
    <w:p w14:paraId="7C5C107B" w14:textId="4564A013" w:rsidR="00CA61EC" w:rsidRPr="00706912" w:rsidRDefault="00CA61EC" w:rsidP="00C63760">
      <w:pPr>
        <w:pStyle w:val="NormalWeb"/>
        <w:spacing w:before="0" w:beforeAutospacing="0" w:after="0" w:afterAutospacing="0" w:line="480" w:lineRule="auto"/>
        <w:rPr>
          <w:rFonts w:ascii="Times" w:hAnsi="Times"/>
          <w:color w:val="0E101A"/>
        </w:rPr>
      </w:pPr>
      <w:r w:rsidRPr="00706912">
        <w:rPr>
          <w:rFonts w:ascii="Times" w:hAnsi="Times"/>
          <w:bCs/>
        </w:rPr>
        <w:tab/>
        <w:t xml:space="preserve">In </w:t>
      </w:r>
      <w:r w:rsidR="00BD3720">
        <w:rPr>
          <w:rFonts w:ascii="Times" w:hAnsi="Times"/>
          <w:bCs/>
        </w:rPr>
        <w:t>Table</w:t>
      </w:r>
      <w:r w:rsidRPr="00706912">
        <w:rPr>
          <w:rFonts w:ascii="Times" w:hAnsi="Times"/>
          <w:bCs/>
        </w:rPr>
        <w:t xml:space="preserve"> H, there are </w:t>
      </w:r>
      <w:r w:rsidR="00445876">
        <w:rPr>
          <w:rFonts w:ascii="Times" w:hAnsi="Times"/>
          <w:bCs/>
        </w:rPr>
        <w:t>three</w:t>
      </w:r>
      <w:r w:rsidRPr="00706912">
        <w:rPr>
          <w:rFonts w:ascii="Times" w:hAnsi="Times"/>
          <w:bCs/>
        </w:rPr>
        <w:t xml:space="preserve"> statically significant variables</w:t>
      </w:r>
      <w:r w:rsidR="00782376">
        <w:rPr>
          <w:rFonts w:ascii="Times" w:hAnsi="Times"/>
          <w:color w:val="0E101A"/>
        </w:rPr>
        <w:t>.</w:t>
      </w:r>
      <w:r w:rsidRPr="00706912">
        <w:rPr>
          <w:rFonts w:ascii="Times" w:hAnsi="Times"/>
          <w:color w:val="0E101A"/>
        </w:rPr>
        <w:t xml:space="preserve"> For every additional </w:t>
      </w:r>
      <w:r w:rsidR="00445876">
        <w:rPr>
          <w:rFonts w:ascii="Times" w:hAnsi="Times"/>
          <w:color w:val="0E101A"/>
        </w:rPr>
        <w:t xml:space="preserve">unit in material consumption, emissions decrease by 0.04793 </w:t>
      </w:r>
      <w:r w:rsidR="00445876" w:rsidRPr="00706912">
        <w:rPr>
          <w:rFonts w:ascii="Times" w:hAnsi="Times"/>
          <w:color w:val="0E101A"/>
        </w:rPr>
        <w:t>MtCO2</w:t>
      </w:r>
      <w:r w:rsidR="00445876">
        <w:rPr>
          <w:rFonts w:ascii="Times" w:hAnsi="Times"/>
          <w:color w:val="0E101A"/>
        </w:rPr>
        <w:t>.</w:t>
      </w:r>
      <w:r w:rsidRPr="00706912">
        <w:rPr>
          <w:rFonts w:ascii="Times" w:hAnsi="Times"/>
          <w:color w:val="0E101A"/>
        </w:rPr>
        <w:t xml:space="preserve"> This </w:t>
      </w:r>
      <w:r w:rsidR="00445876">
        <w:rPr>
          <w:rFonts w:ascii="Times" w:hAnsi="Times"/>
          <w:color w:val="0E101A"/>
        </w:rPr>
        <w:t>effect is</w:t>
      </w:r>
      <w:r w:rsidRPr="00706912">
        <w:rPr>
          <w:rFonts w:ascii="Times" w:hAnsi="Times"/>
          <w:color w:val="0E101A"/>
        </w:rPr>
        <w:t xml:space="preserve"> significant </w:t>
      </w:r>
      <w:r w:rsidR="00445876">
        <w:rPr>
          <w:rFonts w:ascii="Times" w:hAnsi="Times"/>
          <w:color w:val="0E101A"/>
        </w:rPr>
        <w:t>to</w:t>
      </w:r>
      <w:r w:rsidRPr="00706912">
        <w:rPr>
          <w:rFonts w:ascii="Times" w:hAnsi="Times"/>
          <w:color w:val="0E101A"/>
        </w:rPr>
        <w:t xml:space="preserve"> the 0.1 </w:t>
      </w:r>
      <w:r w:rsidR="00445876">
        <w:rPr>
          <w:rFonts w:ascii="Times" w:hAnsi="Times"/>
          <w:color w:val="0E101A"/>
        </w:rPr>
        <w:t xml:space="preserve">confidence </w:t>
      </w:r>
      <w:r w:rsidRPr="00706912">
        <w:rPr>
          <w:rFonts w:ascii="Times" w:hAnsi="Times"/>
          <w:color w:val="0E101A"/>
        </w:rPr>
        <w:t xml:space="preserve">level. The Year variable </w:t>
      </w:r>
      <w:r w:rsidR="00445876">
        <w:rPr>
          <w:rFonts w:ascii="Times" w:hAnsi="Times"/>
          <w:color w:val="0E101A"/>
        </w:rPr>
        <w:t>is</w:t>
      </w:r>
      <w:r w:rsidRPr="00706912">
        <w:rPr>
          <w:rFonts w:ascii="Times" w:hAnsi="Times"/>
          <w:color w:val="0E101A"/>
        </w:rPr>
        <w:t xml:space="preserve"> significant at the 0.0</w:t>
      </w:r>
      <w:r w:rsidR="00445876">
        <w:rPr>
          <w:rFonts w:ascii="Times" w:hAnsi="Times"/>
          <w:color w:val="0E101A"/>
        </w:rPr>
        <w:t>5 confidence</w:t>
      </w:r>
      <w:r w:rsidRPr="00706912">
        <w:rPr>
          <w:rFonts w:ascii="Times" w:hAnsi="Times"/>
          <w:color w:val="0E101A"/>
        </w:rPr>
        <w:t xml:space="preserve"> level, showing that every year </w:t>
      </w:r>
      <w:r w:rsidR="00445876">
        <w:rPr>
          <w:rFonts w:ascii="Times" w:hAnsi="Times"/>
          <w:color w:val="0E101A"/>
        </w:rPr>
        <w:t>emissions</w:t>
      </w:r>
      <w:r w:rsidRPr="00706912">
        <w:rPr>
          <w:rFonts w:ascii="Times" w:hAnsi="Times"/>
          <w:color w:val="0E101A"/>
        </w:rPr>
        <w:t xml:space="preserve"> </w:t>
      </w:r>
      <w:r w:rsidR="00445876">
        <w:rPr>
          <w:rFonts w:ascii="Times" w:hAnsi="Times"/>
          <w:color w:val="0E101A"/>
        </w:rPr>
        <w:t>decreases</w:t>
      </w:r>
      <w:r w:rsidRPr="00706912">
        <w:rPr>
          <w:rFonts w:ascii="Times" w:hAnsi="Times"/>
          <w:color w:val="0E101A"/>
        </w:rPr>
        <w:t xml:space="preserve"> by </w:t>
      </w:r>
      <w:r w:rsidR="00445876">
        <w:rPr>
          <w:rFonts w:ascii="Times" w:hAnsi="Times"/>
          <w:color w:val="0E101A"/>
        </w:rPr>
        <w:t xml:space="preserve">0.1469 </w:t>
      </w:r>
      <w:r w:rsidRPr="00706912">
        <w:rPr>
          <w:rFonts w:ascii="Times" w:hAnsi="Times"/>
          <w:color w:val="0E101A"/>
        </w:rPr>
        <w:t>MtCO2.</w:t>
      </w:r>
      <w:r w:rsidR="00445876">
        <w:rPr>
          <w:rFonts w:ascii="Times" w:hAnsi="Times"/>
          <w:color w:val="0E101A"/>
        </w:rPr>
        <w:t xml:space="preserve"> Treatment Groups is significant at the 0.05 confidence level. The negative coefficient explains that being in the treatment decreases emissions by 1.907 MtCO2. </w:t>
      </w:r>
    </w:p>
    <w:p w14:paraId="4A952A20" w14:textId="51778F78" w:rsidR="00132237" w:rsidRPr="00706912" w:rsidRDefault="00132237" w:rsidP="00132237">
      <w:pPr>
        <w:rPr>
          <w:rFonts w:ascii="Times" w:eastAsia="Times New Roman" w:hAnsi="Times" w:cs="Times New Roman"/>
          <w:b/>
          <w:sz w:val="24"/>
          <w:szCs w:val="24"/>
        </w:rPr>
      </w:pPr>
      <w:r w:rsidRPr="00706912">
        <w:rPr>
          <w:rFonts w:ascii="Times" w:eastAsia="Times New Roman" w:hAnsi="Times" w:cs="Times New Roman"/>
          <w:b/>
          <w:sz w:val="24"/>
          <w:szCs w:val="24"/>
        </w:rPr>
        <w:t>Figure I: Model Summary</w:t>
      </w:r>
      <w:r w:rsidR="00445876">
        <w:rPr>
          <w:rFonts w:ascii="Times" w:eastAsia="Times New Roman" w:hAnsi="Times" w:cs="Times New Roman"/>
          <w:b/>
          <w:sz w:val="24"/>
          <w:szCs w:val="24"/>
        </w:rPr>
        <w:t xml:space="preserve"> of Interaction Term</w:t>
      </w:r>
    </w:p>
    <w:p w14:paraId="38A75B43" w14:textId="72C7D9E4" w:rsidR="00132237" w:rsidRDefault="00445876" w:rsidP="00445876">
      <w:pPr>
        <w:rPr>
          <w:rFonts w:ascii="Times" w:eastAsia="Times New Roman" w:hAnsi="Times" w:cs="Times New Roman"/>
          <w:b/>
          <w:sz w:val="24"/>
          <w:szCs w:val="24"/>
        </w:rPr>
      </w:pPr>
      <w:r>
        <w:rPr>
          <w:rFonts w:ascii="Times" w:eastAsia="Times New Roman" w:hAnsi="Times" w:cs="Times New Roman"/>
          <w:b/>
          <w:noProof/>
          <w:sz w:val="24"/>
          <w:szCs w:val="24"/>
        </w:rPr>
        <w:drawing>
          <wp:inline distT="0" distB="0" distL="0" distR="0" wp14:anchorId="7CE2CA52" wp14:editId="2AACE5DB">
            <wp:extent cx="6280916" cy="1553453"/>
            <wp:effectExtent l="12700" t="12700" r="5715" b="889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7602" cy="1567473"/>
                    </a:xfrm>
                    <a:prstGeom prst="rect">
                      <a:avLst/>
                    </a:prstGeom>
                    <a:ln>
                      <a:solidFill>
                        <a:schemeClr val="tx1"/>
                      </a:solidFill>
                    </a:ln>
                  </pic:spPr>
                </pic:pic>
              </a:graphicData>
            </a:graphic>
          </wp:inline>
        </w:drawing>
      </w:r>
    </w:p>
    <w:p w14:paraId="0B04B800" w14:textId="77777777" w:rsidR="00445876" w:rsidRDefault="00445876" w:rsidP="00445876">
      <w:pPr>
        <w:rPr>
          <w:rFonts w:ascii="Times" w:eastAsia="Times New Roman" w:hAnsi="Times" w:cs="Times New Roman"/>
          <w:b/>
          <w:sz w:val="24"/>
          <w:szCs w:val="24"/>
        </w:rPr>
      </w:pPr>
    </w:p>
    <w:p w14:paraId="25F6DA9F" w14:textId="77777777" w:rsidR="00CE2635" w:rsidRDefault="00CE2635" w:rsidP="00445876">
      <w:pPr>
        <w:rPr>
          <w:rFonts w:ascii="Times" w:eastAsia="Times New Roman" w:hAnsi="Times" w:cs="Times New Roman"/>
          <w:b/>
          <w:sz w:val="24"/>
          <w:szCs w:val="24"/>
        </w:rPr>
      </w:pPr>
    </w:p>
    <w:p w14:paraId="1827FF53" w14:textId="77777777" w:rsidR="00CE2635" w:rsidRDefault="00CE2635" w:rsidP="00445876">
      <w:pPr>
        <w:rPr>
          <w:rFonts w:ascii="Times" w:eastAsia="Times New Roman" w:hAnsi="Times" w:cs="Times New Roman"/>
          <w:b/>
          <w:sz w:val="24"/>
          <w:szCs w:val="24"/>
        </w:rPr>
      </w:pPr>
    </w:p>
    <w:p w14:paraId="709863D6" w14:textId="77777777" w:rsidR="00CE2635" w:rsidRDefault="00CE2635" w:rsidP="00445876">
      <w:pPr>
        <w:rPr>
          <w:rFonts w:ascii="Times" w:eastAsia="Times New Roman" w:hAnsi="Times" w:cs="Times New Roman"/>
          <w:b/>
          <w:sz w:val="24"/>
          <w:szCs w:val="24"/>
        </w:rPr>
      </w:pPr>
    </w:p>
    <w:p w14:paraId="6DBC8126" w14:textId="77777777" w:rsidR="00CE2635" w:rsidRPr="00445876" w:rsidRDefault="00CE2635" w:rsidP="00445876">
      <w:pPr>
        <w:rPr>
          <w:rFonts w:ascii="Times" w:eastAsia="Times New Roman" w:hAnsi="Times" w:cs="Times New Roman"/>
          <w:b/>
          <w:sz w:val="24"/>
          <w:szCs w:val="24"/>
        </w:rPr>
      </w:pPr>
    </w:p>
    <w:p w14:paraId="5847F7B5" w14:textId="7F6643D6" w:rsidR="008205C0" w:rsidRPr="00BD3720" w:rsidRDefault="00132237" w:rsidP="00BD3720">
      <w:pPr>
        <w:pBdr>
          <w:bottom w:val="single" w:sz="4" w:space="1" w:color="auto"/>
        </w:pBdr>
        <w:jc w:val="center"/>
        <w:rPr>
          <w:b/>
          <w:bCs/>
          <w:sz w:val="28"/>
          <w:szCs w:val="28"/>
        </w:rPr>
      </w:pPr>
      <w:r w:rsidRPr="00BD3720">
        <w:rPr>
          <w:b/>
          <w:bCs/>
          <w:sz w:val="28"/>
          <w:szCs w:val="28"/>
        </w:rPr>
        <w:t>Conclusion</w:t>
      </w:r>
    </w:p>
    <w:p w14:paraId="0C365510" w14:textId="77777777" w:rsidR="00BD3720" w:rsidRDefault="00CA61EC" w:rsidP="00CA61EC">
      <w:pPr>
        <w:pStyle w:val="NormalWeb"/>
        <w:spacing w:before="0" w:beforeAutospacing="0" w:after="0" w:afterAutospacing="0" w:line="480" w:lineRule="auto"/>
        <w:rPr>
          <w:rFonts w:ascii="Times" w:hAnsi="Times"/>
          <w:color w:val="0E101A"/>
        </w:rPr>
      </w:pPr>
      <w:r w:rsidRPr="00706912">
        <w:rPr>
          <w:rFonts w:ascii="Times" w:hAnsi="Times"/>
          <w:color w:val="0E101A"/>
        </w:rPr>
        <w:tab/>
      </w:r>
    </w:p>
    <w:p w14:paraId="3A6AE46C" w14:textId="4A719C5C" w:rsidR="00CA61EC" w:rsidRPr="00706912" w:rsidRDefault="00BD3720" w:rsidP="00CA61EC">
      <w:pPr>
        <w:pStyle w:val="NormalWeb"/>
        <w:spacing w:before="0" w:beforeAutospacing="0" w:after="0" w:afterAutospacing="0" w:line="480" w:lineRule="auto"/>
        <w:rPr>
          <w:rFonts w:ascii="Times" w:hAnsi="Times"/>
          <w:color w:val="0E101A"/>
        </w:rPr>
      </w:pPr>
      <w:r>
        <w:rPr>
          <w:rFonts w:ascii="Times" w:hAnsi="Times"/>
          <w:color w:val="0E101A"/>
        </w:rPr>
        <w:tab/>
      </w:r>
      <w:r w:rsidR="00EA6D42">
        <w:rPr>
          <w:rFonts w:ascii="Times" w:hAnsi="Times"/>
          <w:color w:val="0E101A"/>
        </w:rPr>
        <w:t>The</w:t>
      </w:r>
      <w:r w:rsidR="00CA61EC" w:rsidRPr="00706912">
        <w:rPr>
          <w:rFonts w:ascii="Times" w:hAnsi="Times"/>
          <w:color w:val="0E101A"/>
        </w:rPr>
        <w:t xml:space="preserve"> first model used industry as the dependent variable and was run six times, once for each subgroup of industry included. Adult Education variables were found to be significant in each </w:t>
      </w:r>
      <w:r w:rsidR="008B5BB0">
        <w:rPr>
          <w:rFonts w:ascii="Times" w:hAnsi="Times"/>
          <w:color w:val="0E101A"/>
        </w:rPr>
        <w:t>industry</w:t>
      </w:r>
      <w:r w:rsidR="00CA61EC" w:rsidRPr="00706912">
        <w:rPr>
          <w:rFonts w:ascii="Times" w:hAnsi="Times"/>
          <w:color w:val="0E101A"/>
        </w:rPr>
        <w:t xml:space="preserve"> at the 0.001 level, with individual coefficients present in Tables A through F. The interaction terms for each </w:t>
      </w:r>
      <w:r w:rsidR="008B5BB0">
        <w:rPr>
          <w:rFonts w:ascii="Times" w:hAnsi="Times"/>
          <w:color w:val="0E101A"/>
        </w:rPr>
        <w:t>industry</w:t>
      </w:r>
      <w:r w:rsidR="00CA61EC" w:rsidRPr="00706912">
        <w:rPr>
          <w:rFonts w:ascii="Times" w:hAnsi="Times"/>
          <w:color w:val="0E101A"/>
        </w:rPr>
        <w:t xml:space="preserve"> were also significant. This indicates a significant </w:t>
      </w:r>
      <w:r w:rsidR="00CE2635">
        <w:rPr>
          <w:rFonts w:ascii="Times" w:hAnsi="Times"/>
          <w:color w:val="0E101A"/>
        </w:rPr>
        <w:t>effect</w:t>
      </w:r>
      <w:r w:rsidR="00CA61EC" w:rsidRPr="00706912">
        <w:rPr>
          <w:rFonts w:ascii="Times" w:hAnsi="Times"/>
          <w:color w:val="0E101A"/>
        </w:rPr>
        <w:t xml:space="preserve"> before and after the end date of the Iceland trials in activities in Agriculture, Energy production, Manufacturing, Construction, Financial and Insurance, and Real Estate. Coefficients for the interaction terms can also be found in Tables A through F. It can be deduced that the adult education level of Iceland plays a significant role in the productivity of each industry. </w:t>
      </w:r>
    </w:p>
    <w:p w14:paraId="56D0E962" w14:textId="23768153" w:rsidR="00CA61EC" w:rsidRPr="00706912" w:rsidRDefault="00CA61EC" w:rsidP="00CA61EC">
      <w:pPr>
        <w:pStyle w:val="NormalWeb"/>
        <w:spacing w:before="0" w:beforeAutospacing="0" w:after="0" w:afterAutospacing="0" w:line="480" w:lineRule="auto"/>
        <w:rPr>
          <w:rFonts w:ascii="Times" w:hAnsi="Times"/>
          <w:color w:val="0E101A"/>
        </w:rPr>
      </w:pPr>
      <w:r w:rsidRPr="00706912">
        <w:rPr>
          <w:rFonts w:ascii="Times" w:hAnsi="Times"/>
          <w:color w:val="0E101A"/>
        </w:rPr>
        <w:tab/>
        <w:t xml:space="preserve">Our second model looked at Labor Productivity and found </w:t>
      </w:r>
      <w:r w:rsidR="00CE2635">
        <w:rPr>
          <w:rFonts w:ascii="Times" w:hAnsi="Times"/>
          <w:color w:val="0E101A"/>
        </w:rPr>
        <w:t>no</w:t>
      </w:r>
      <w:r w:rsidRPr="00706912">
        <w:rPr>
          <w:rFonts w:ascii="Times" w:hAnsi="Times"/>
          <w:color w:val="0E101A"/>
        </w:rPr>
        <w:t xml:space="preserve"> variables to be significant. </w:t>
      </w:r>
      <w:r w:rsidR="00EA6D42">
        <w:rPr>
          <w:rFonts w:ascii="Times" w:hAnsi="Times"/>
          <w:color w:val="0E101A"/>
        </w:rPr>
        <w:t>The result</w:t>
      </w:r>
      <w:r w:rsidRPr="00706912">
        <w:rPr>
          <w:rFonts w:ascii="Times" w:hAnsi="Times"/>
          <w:color w:val="0E101A"/>
        </w:rPr>
        <w:t xml:space="preserve"> </w:t>
      </w:r>
      <w:r w:rsidR="00EA6D42" w:rsidRPr="00706912">
        <w:rPr>
          <w:rFonts w:ascii="Times" w:hAnsi="Times"/>
          <w:color w:val="0E101A"/>
        </w:rPr>
        <w:t>provide</w:t>
      </w:r>
      <w:r w:rsidR="00EA6D42">
        <w:rPr>
          <w:rFonts w:ascii="Times" w:hAnsi="Times"/>
          <w:color w:val="0E101A"/>
        </w:rPr>
        <w:t xml:space="preserve">s supportive </w:t>
      </w:r>
      <w:r w:rsidRPr="00706912">
        <w:rPr>
          <w:rFonts w:ascii="Times" w:hAnsi="Times"/>
          <w:color w:val="0E101A"/>
        </w:rPr>
        <w:t xml:space="preserve">evidence that from before to after the </w:t>
      </w:r>
      <w:r w:rsidR="00EA6D42" w:rsidRPr="00706912">
        <w:rPr>
          <w:rFonts w:ascii="Times" w:hAnsi="Times"/>
          <w:color w:val="0E101A"/>
        </w:rPr>
        <w:t xml:space="preserve">implementation </w:t>
      </w:r>
      <w:r w:rsidR="00EA6D42">
        <w:rPr>
          <w:rFonts w:ascii="Times" w:hAnsi="Times"/>
          <w:color w:val="0E101A"/>
        </w:rPr>
        <w:t xml:space="preserve">of the </w:t>
      </w:r>
      <w:r w:rsidRPr="00706912">
        <w:rPr>
          <w:rFonts w:ascii="Times" w:hAnsi="Times"/>
          <w:color w:val="0E101A"/>
        </w:rPr>
        <w:t xml:space="preserve">shorter work week, the labor force’s productivity had </w:t>
      </w:r>
      <w:r w:rsidR="00CE2635">
        <w:rPr>
          <w:rFonts w:ascii="Times" w:hAnsi="Times"/>
          <w:color w:val="0E101A"/>
        </w:rPr>
        <w:t>no significant change</w:t>
      </w:r>
      <w:r w:rsidRPr="00706912">
        <w:rPr>
          <w:rFonts w:ascii="Times" w:hAnsi="Times"/>
          <w:color w:val="0E101A"/>
        </w:rPr>
        <w:t xml:space="preserve"> </w:t>
      </w:r>
      <w:r w:rsidR="00CE2635">
        <w:rPr>
          <w:rFonts w:ascii="Times" w:hAnsi="Times"/>
          <w:color w:val="0E101A"/>
        </w:rPr>
        <w:t>from before the trials to after the trials. This result implies that although labor productivity did not increase, labor productivity did not decrease. If an employer’s fear is that by introducing shorter work week, their employees will become less productive, then according to our results implementing the shorter work week policies would not have any significant effect on a workforce’s productivity. The concern should be focused on what industry the employer is in as opposed to the productivity of the employees.</w:t>
      </w:r>
    </w:p>
    <w:p w14:paraId="71A80B93" w14:textId="2BBCD93C" w:rsidR="00CA61EC" w:rsidRPr="00706912" w:rsidRDefault="00CA61EC" w:rsidP="00CA61EC">
      <w:pPr>
        <w:pStyle w:val="NormalWeb"/>
        <w:spacing w:before="0" w:beforeAutospacing="0" w:after="0" w:afterAutospacing="0" w:line="480" w:lineRule="auto"/>
        <w:rPr>
          <w:rFonts w:ascii="Times" w:hAnsi="Times"/>
          <w:color w:val="0E101A"/>
        </w:rPr>
      </w:pPr>
      <w:r w:rsidRPr="00706912">
        <w:rPr>
          <w:rFonts w:ascii="Times" w:hAnsi="Times"/>
          <w:color w:val="0E101A"/>
        </w:rPr>
        <w:t>           </w:t>
      </w:r>
      <w:r w:rsidR="00CE2635">
        <w:rPr>
          <w:rFonts w:ascii="Times" w:hAnsi="Times"/>
          <w:color w:val="0E101A"/>
        </w:rPr>
        <w:t>The</w:t>
      </w:r>
      <w:r w:rsidRPr="00706912">
        <w:rPr>
          <w:rFonts w:ascii="Times" w:hAnsi="Times"/>
          <w:color w:val="0E101A"/>
        </w:rPr>
        <w:t xml:space="preserve"> last model looked at Emissions and found </w:t>
      </w:r>
      <w:r w:rsidR="00CE2635">
        <w:rPr>
          <w:rFonts w:ascii="Times" w:hAnsi="Times"/>
          <w:color w:val="0E101A"/>
        </w:rPr>
        <w:t>three</w:t>
      </w:r>
      <w:r w:rsidRPr="00706912">
        <w:rPr>
          <w:rFonts w:ascii="Times" w:hAnsi="Times"/>
          <w:color w:val="0E101A"/>
        </w:rPr>
        <w:t xml:space="preserve"> significant variables. </w:t>
      </w:r>
      <w:r w:rsidR="00855898" w:rsidRPr="00706912">
        <w:rPr>
          <w:rFonts w:ascii="Times" w:hAnsi="Times"/>
          <w:color w:val="0E101A"/>
        </w:rPr>
        <w:t xml:space="preserve">For every additional </w:t>
      </w:r>
      <w:r w:rsidR="00855898">
        <w:rPr>
          <w:rFonts w:ascii="Times" w:hAnsi="Times"/>
          <w:color w:val="0E101A"/>
        </w:rPr>
        <w:t xml:space="preserve">unit in material consumption, emissions decrease by 0.04793 </w:t>
      </w:r>
      <w:r w:rsidR="00855898" w:rsidRPr="00706912">
        <w:rPr>
          <w:rFonts w:ascii="Times" w:hAnsi="Times"/>
          <w:color w:val="0E101A"/>
        </w:rPr>
        <w:t>MtCO2</w:t>
      </w:r>
      <w:r w:rsidRPr="00706912">
        <w:rPr>
          <w:rFonts w:ascii="Times" w:hAnsi="Times"/>
          <w:color w:val="0E101A"/>
        </w:rPr>
        <w:t xml:space="preserve">. This was significant at the 0.1 </w:t>
      </w:r>
      <w:r w:rsidR="00855898">
        <w:rPr>
          <w:rFonts w:ascii="Times" w:hAnsi="Times"/>
          <w:color w:val="0E101A"/>
        </w:rPr>
        <w:t xml:space="preserve">confidence </w:t>
      </w:r>
      <w:r w:rsidRPr="00706912">
        <w:rPr>
          <w:rFonts w:ascii="Times" w:hAnsi="Times"/>
          <w:color w:val="0E101A"/>
        </w:rPr>
        <w:t xml:space="preserve">level. The Year variable </w:t>
      </w:r>
      <w:r w:rsidR="00855898">
        <w:rPr>
          <w:rFonts w:ascii="Times" w:hAnsi="Times"/>
          <w:color w:val="0E101A"/>
        </w:rPr>
        <w:t>is</w:t>
      </w:r>
      <w:r w:rsidRPr="00706912">
        <w:rPr>
          <w:rFonts w:ascii="Times" w:hAnsi="Times"/>
          <w:color w:val="0E101A"/>
        </w:rPr>
        <w:t xml:space="preserve"> significant at the 0.0</w:t>
      </w:r>
      <w:r w:rsidR="00855898">
        <w:rPr>
          <w:rFonts w:ascii="Times" w:hAnsi="Times"/>
          <w:color w:val="0E101A"/>
        </w:rPr>
        <w:t>5 confidence</w:t>
      </w:r>
      <w:r w:rsidRPr="00706912">
        <w:rPr>
          <w:rFonts w:ascii="Times" w:hAnsi="Times"/>
          <w:color w:val="0E101A"/>
        </w:rPr>
        <w:t xml:space="preserve"> level, showing that every year </w:t>
      </w:r>
      <w:r w:rsidR="00855898">
        <w:rPr>
          <w:rFonts w:ascii="Times" w:hAnsi="Times"/>
          <w:color w:val="0E101A"/>
        </w:rPr>
        <w:t>emissions</w:t>
      </w:r>
      <w:r w:rsidRPr="00706912">
        <w:rPr>
          <w:rFonts w:ascii="Times" w:hAnsi="Times"/>
          <w:color w:val="0E101A"/>
        </w:rPr>
        <w:t xml:space="preserve"> </w:t>
      </w:r>
      <w:r w:rsidR="00855898">
        <w:rPr>
          <w:rFonts w:ascii="Times" w:hAnsi="Times"/>
          <w:color w:val="0E101A"/>
        </w:rPr>
        <w:t>are</w:t>
      </w:r>
      <w:r w:rsidRPr="00706912">
        <w:rPr>
          <w:rFonts w:ascii="Times" w:hAnsi="Times"/>
          <w:color w:val="0E101A"/>
        </w:rPr>
        <w:t xml:space="preserve"> reduced by </w:t>
      </w:r>
      <w:r w:rsidR="00855898">
        <w:rPr>
          <w:rFonts w:ascii="Times" w:hAnsi="Times"/>
          <w:color w:val="0E101A"/>
        </w:rPr>
        <w:t xml:space="preserve">0.1469 </w:t>
      </w:r>
      <w:r w:rsidR="00855898" w:rsidRPr="00706912">
        <w:rPr>
          <w:rFonts w:ascii="Times" w:hAnsi="Times"/>
          <w:color w:val="0E101A"/>
        </w:rPr>
        <w:t>MtCO2</w:t>
      </w:r>
      <w:r w:rsidRPr="00706912">
        <w:rPr>
          <w:rFonts w:ascii="Times" w:hAnsi="Times"/>
          <w:color w:val="0E101A"/>
        </w:rPr>
        <w:t xml:space="preserve">. It can be observed that </w:t>
      </w:r>
      <w:r w:rsidRPr="00706912">
        <w:rPr>
          <w:rFonts w:ascii="Times" w:hAnsi="Times"/>
          <w:color w:val="0E101A"/>
        </w:rPr>
        <w:lastRenderedPageBreak/>
        <w:t>with a shorter work week, emissions</w:t>
      </w:r>
      <w:r w:rsidR="00855898">
        <w:rPr>
          <w:rFonts w:ascii="Times" w:hAnsi="Times"/>
          <w:color w:val="0E101A"/>
        </w:rPr>
        <w:t xml:space="preserve"> </w:t>
      </w:r>
      <w:proofErr w:type="gramStart"/>
      <w:r w:rsidR="00855898">
        <w:rPr>
          <w:rFonts w:ascii="Times" w:hAnsi="Times"/>
          <w:color w:val="0E101A"/>
        </w:rPr>
        <w:t>as a result of</w:t>
      </w:r>
      <w:proofErr w:type="gramEnd"/>
      <w:r w:rsidR="00855898">
        <w:rPr>
          <w:rFonts w:ascii="Times" w:hAnsi="Times"/>
          <w:color w:val="0E101A"/>
        </w:rPr>
        <w:t xml:space="preserve"> </w:t>
      </w:r>
      <w:r w:rsidR="00855898">
        <w:rPr>
          <w:rFonts w:ascii="Times" w:hAnsi="Times"/>
          <w:color w:val="0E101A"/>
        </w:rPr>
        <w:t>material consumption</w:t>
      </w:r>
      <w:r w:rsidRPr="00706912">
        <w:rPr>
          <w:rFonts w:ascii="Times" w:hAnsi="Times"/>
          <w:color w:val="0E101A"/>
        </w:rPr>
        <w:t xml:space="preserve"> did decrease</w:t>
      </w:r>
      <w:r w:rsidR="00273BEE">
        <w:rPr>
          <w:rFonts w:ascii="Times" w:hAnsi="Times"/>
          <w:color w:val="0E101A"/>
        </w:rPr>
        <w:t xml:space="preserve">. </w:t>
      </w:r>
      <w:r w:rsidRPr="00706912">
        <w:rPr>
          <w:rFonts w:ascii="Times" w:hAnsi="Times"/>
          <w:color w:val="0E101A"/>
        </w:rPr>
        <w:t xml:space="preserve">In addition to </w:t>
      </w:r>
      <w:r w:rsidR="00855898">
        <w:rPr>
          <w:rFonts w:ascii="Times" w:hAnsi="Times"/>
          <w:color w:val="0E101A"/>
        </w:rPr>
        <w:t>material consumption</w:t>
      </w:r>
      <w:r w:rsidRPr="00706912">
        <w:rPr>
          <w:rFonts w:ascii="Times" w:hAnsi="Times"/>
          <w:color w:val="0E101A"/>
        </w:rPr>
        <w:t xml:space="preserve">, every year emissions </w:t>
      </w:r>
      <w:r w:rsidR="00855898">
        <w:rPr>
          <w:rFonts w:ascii="Times" w:hAnsi="Times"/>
          <w:color w:val="0E101A"/>
        </w:rPr>
        <w:t>decreases</w:t>
      </w:r>
      <w:r w:rsidRPr="00706912">
        <w:rPr>
          <w:rFonts w:ascii="Times" w:hAnsi="Times"/>
          <w:color w:val="0E101A"/>
        </w:rPr>
        <w:t xml:space="preserve">. </w:t>
      </w:r>
      <w:r w:rsidR="00273BEE">
        <w:rPr>
          <w:rFonts w:ascii="Times" w:hAnsi="Times"/>
          <w:color w:val="0E101A"/>
        </w:rPr>
        <w:t>As a result of omitted variable bias in our Emissions models, t</w:t>
      </w:r>
      <w:r w:rsidRPr="00706912">
        <w:rPr>
          <w:rFonts w:ascii="Times" w:hAnsi="Times"/>
          <w:color w:val="0E101A"/>
        </w:rPr>
        <w:t xml:space="preserve">his result is probably not attributed to the shorter work week. </w:t>
      </w:r>
      <w:r w:rsidR="00273BEE">
        <w:rPr>
          <w:rFonts w:ascii="Times" w:hAnsi="Times"/>
          <w:color w:val="0E101A"/>
        </w:rPr>
        <w:t>Potential variables this result can be attributed to are outcomes of the</w:t>
      </w:r>
      <w:r w:rsidRPr="00706912">
        <w:rPr>
          <w:rFonts w:ascii="Times" w:hAnsi="Times"/>
          <w:color w:val="0E101A"/>
        </w:rPr>
        <w:t xml:space="preserve"> Paris agreement. </w:t>
      </w:r>
    </w:p>
    <w:p w14:paraId="635A8E74" w14:textId="4F139943" w:rsidR="00BD3720" w:rsidRDefault="00CA61EC" w:rsidP="00445876">
      <w:pPr>
        <w:pStyle w:val="NormalWeb"/>
        <w:spacing w:before="0" w:beforeAutospacing="0" w:after="0" w:afterAutospacing="0" w:line="480" w:lineRule="auto"/>
        <w:rPr>
          <w:rFonts w:ascii="Times" w:hAnsi="Times"/>
          <w:color w:val="0E101A"/>
        </w:rPr>
      </w:pPr>
      <w:r w:rsidRPr="00706912">
        <w:rPr>
          <w:rFonts w:ascii="Times" w:hAnsi="Times"/>
          <w:color w:val="0E101A"/>
        </w:rPr>
        <w:tab/>
        <w:t xml:space="preserve">There are also shortcomings to our models. Our models omit variables that are explanatory variables for our dependent variables. As previously mentioned, our industry model does not control for talent and additionally the model does not control for the market environment. The labor productivity model also does not account for talent, or the labor laws in each country. The emissions model falls short because it does not have any data on emissions produced by fossil fuels, or car emissions. </w:t>
      </w:r>
      <w:r w:rsidR="00273BEE">
        <w:rPr>
          <w:rFonts w:ascii="Times" w:hAnsi="Times"/>
          <w:color w:val="0E101A"/>
        </w:rPr>
        <w:t xml:space="preserve">These </w:t>
      </w:r>
      <w:r w:rsidRPr="00706912">
        <w:rPr>
          <w:rFonts w:ascii="Times" w:hAnsi="Times"/>
          <w:color w:val="0E101A"/>
        </w:rPr>
        <w:t>omit</w:t>
      </w:r>
      <w:r w:rsidR="00273BEE">
        <w:rPr>
          <w:rFonts w:ascii="Times" w:hAnsi="Times"/>
          <w:color w:val="0E101A"/>
        </w:rPr>
        <w:t>ted</w:t>
      </w:r>
      <w:r w:rsidRPr="00706912">
        <w:rPr>
          <w:rFonts w:ascii="Times" w:hAnsi="Times"/>
          <w:color w:val="0E101A"/>
        </w:rPr>
        <w:t xml:space="preserve"> variables</w:t>
      </w:r>
      <w:r w:rsidR="00273BEE">
        <w:rPr>
          <w:rFonts w:ascii="Times" w:hAnsi="Times"/>
          <w:color w:val="0E101A"/>
        </w:rPr>
        <w:t xml:space="preserve"> </w:t>
      </w:r>
      <w:r w:rsidR="00273BEE" w:rsidRPr="00706912">
        <w:rPr>
          <w:rFonts w:ascii="Times" w:hAnsi="Times"/>
          <w:color w:val="0E101A"/>
        </w:rPr>
        <w:t>understate</w:t>
      </w:r>
      <w:r w:rsidRPr="00706912">
        <w:rPr>
          <w:rFonts w:ascii="Times" w:hAnsi="Times"/>
          <w:color w:val="0E101A"/>
        </w:rPr>
        <w:t xml:space="preserve"> the value of our emissions results. Despite these shortcomings, there is a vast opportunity for future research in the effect of a shorter work week. One potential future research area would be talent acquisition in the countries with shorter work weeks. That is, do countries where the work week is shorter attract more talent. Another potential future research area is to analyze if a shorter work week reduces emissions produced by passenger cars. Lastly, another research area could be to analyze the effect of the shorter work week on the mental and physical health of workers in the labor force.</w:t>
      </w:r>
    </w:p>
    <w:p w14:paraId="5826B5A8" w14:textId="77777777" w:rsidR="00855898" w:rsidRDefault="00855898" w:rsidP="00445876">
      <w:pPr>
        <w:pStyle w:val="NormalWeb"/>
        <w:spacing w:before="0" w:beforeAutospacing="0" w:after="0" w:afterAutospacing="0" w:line="480" w:lineRule="auto"/>
        <w:rPr>
          <w:rFonts w:ascii="Times" w:hAnsi="Times"/>
          <w:color w:val="0E101A"/>
        </w:rPr>
      </w:pPr>
    </w:p>
    <w:p w14:paraId="733218CF" w14:textId="77777777" w:rsidR="00855898" w:rsidRDefault="00855898" w:rsidP="00445876">
      <w:pPr>
        <w:pStyle w:val="NormalWeb"/>
        <w:spacing w:before="0" w:beforeAutospacing="0" w:after="0" w:afterAutospacing="0" w:line="480" w:lineRule="auto"/>
        <w:rPr>
          <w:rFonts w:ascii="Times" w:hAnsi="Times"/>
          <w:color w:val="0E101A"/>
        </w:rPr>
      </w:pPr>
    </w:p>
    <w:p w14:paraId="56CB6246" w14:textId="77777777" w:rsidR="00855898" w:rsidRDefault="00855898" w:rsidP="00445876">
      <w:pPr>
        <w:pStyle w:val="NormalWeb"/>
        <w:spacing w:before="0" w:beforeAutospacing="0" w:after="0" w:afterAutospacing="0" w:line="480" w:lineRule="auto"/>
        <w:rPr>
          <w:rFonts w:ascii="Times" w:hAnsi="Times"/>
          <w:color w:val="0E101A"/>
        </w:rPr>
      </w:pPr>
    </w:p>
    <w:p w14:paraId="54F5D0B2" w14:textId="77777777" w:rsidR="00855898" w:rsidRDefault="00855898" w:rsidP="00445876">
      <w:pPr>
        <w:pStyle w:val="NormalWeb"/>
        <w:spacing w:before="0" w:beforeAutospacing="0" w:after="0" w:afterAutospacing="0" w:line="480" w:lineRule="auto"/>
        <w:rPr>
          <w:rFonts w:ascii="Times" w:hAnsi="Times"/>
          <w:color w:val="0E101A"/>
        </w:rPr>
      </w:pPr>
    </w:p>
    <w:p w14:paraId="34C811DB" w14:textId="77777777" w:rsidR="00855898" w:rsidRDefault="00855898" w:rsidP="00445876">
      <w:pPr>
        <w:pStyle w:val="NormalWeb"/>
        <w:spacing w:before="0" w:beforeAutospacing="0" w:after="0" w:afterAutospacing="0" w:line="480" w:lineRule="auto"/>
        <w:rPr>
          <w:rFonts w:ascii="Times" w:hAnsi="Times"/>
          <w:color w:val="0E101A"/>
        </w:rPr>
      </w:pPr>
    </w:p>
    <w:p w14:paraId="17080F1C" w14:textId="77777777" w:rsidR="00855898" w:rsidRPr="00445876" w:rsidRDefault="00855898" w:rsidP="00445876">
      <w:pPr>
        <w:pStyle w:val="NormalWeb"/>
        <w:spacing w:before="0" w:beforeAutospacing="0" w:after="0" w:afterAutospacing="0" w:line="480" w:lineRule="auto"/>
        <w:rPr>
          <w:rFonts w:ascii="Times" w:hAnsi="Times"/>
          <w:color w:val="0E101A"/>
        </w:rPr>
      </w:pPr>
    </w:p>
    <w:p w14:paraId="701069A8" w14:textId="320E22D2" w:rsidR="008205C0" w:rsidRPr="00BD3720" w:rsidRDefault="008C4FFB" w:rsidP="00BD3720">
      <w:pPr>
        <w:pBdr>
          <w:bottom w:val="single" w:sz="4" w:space="1" w:color="auto"/>
        </w:pBdr>
        <w:jc w:val="center"/>
        <w:rPr>
          <w:rFonts w:ascii="Times" w:eastAsia="Times New Roman" w:hAnsi="Times" w:cs="Times New Roman"/>
          <w:b/>
          <w:sz w:val="28"/>
          <w:szCs w:val="28"/>
        </w:rPr>
      </w:pPr>
      <w:r w:rsidRPr="00BD3720">
        <w:rPr>
          <w:rFonts w:ascii="Times" w:eastAsia="Times New Roman" w:hAnsi="Times" w:cs="Times New Roman"/>
          <w:b/>
          <w:sz w:val="28"/>
          <w:szCs w:val="28"/>
        </w:rPr>
        <w:lastRenderedPageBreak/>
        <w:t>Citations</w:t>
      </w:r>
    </w:p>
    <w:p w14:paraId="40B23503" w14:textId="77777777" w:rsidR="008205C0" w:rsidRPr="00706912" w:rsidRDefault="008205C0">
      <w:pPr>
        <w:rPr>
          <w:rFonts w:ascii="Times" w:eastAsia="Times New Roman" w:hAnsi="Times" w:cs="Times New Roman"/>
          <w:b/>
          <w:sz w:val="24"/>
          <w:szCs w:val="24"/>
          <w:u w:val="single"/>
        </w:rPr>
      </w:pPr>
    </w:p>
    <w:p w14:paraId="0FA88BFC" w14:textId="77777777" w:rsidR="008205C0" w:rsidRPr="00706912" w:rsidRDefault="008C4FFB">
      <w:pPr>
        <w:ind w:left="720" w:hanging="720"/>
        <w:rPr>
          <w:rFonts w:ascii="Times" w:eastAsia="Times New Roman" w:hAnsi="Times" w:cs="Times New Roman"/>
          <w:sz w:val="24"/>
          <w:szCs w:val="24"/>
          <w:highlight w:val="white"/>
        </w:rPr>
      </w:pPr>
      <w:proofErr w:type="spellStart"/>
      <w:r w:rsidRPr="00706912">
        <w:rPr>
          <w:rFonts w:ascii="Times" w:eastAsia="Times New Roman" w:hAnsi="Times" w:cs="Times New Roman"/>
          <w:sz w:val="24"/>
          <w:szCs w:val="24"/>
          <w:highlight w:val="white"/>
        </w:rPr>
        <w:t>Ahn</w:t>
      </w:r>
      <w:proofErr w:type="spellEnd"/>
      <w:r w:rsidRPr="00706912">
        <w:rPr>
          <w:rFonts w:ascii="Times" w:eastAsia="Times New Roman" w:hAnsi="Times" w:cs="Times New Roman"/>
          <w:sz w:val="24"/>
          <w:szCs w:val="24"/>
          <w:highlight w:val="white"/>
        </w:rPr>
        <w:t xml:space="preserve">, T. (2016) Reduction of Working Time: Does It Lead to a Healthy </w:t>
      </w:r>
      <w:proofErr w:type="gramStart"/>
      <w:r w:rsidRPr="00706912">
        <w:rPr>
          <w:rFonts w:ascii="Times" w:eastAsia="Times New Roman" w:hAnsi="Times" w:cs="Times New Roman"/>
          <w:sz w:val="24"/>
          <w:szCs w:val="24"/>
          <w:highlight w:val="white"/>
        </w:rPr>
        <w:t>Lifestyle?.</w:t>
      </w:r>
      <w:proofErr w:type="gramEnd"/>
      <w:r w:rsidRPr="00706912">
        <w:rPr>
          <w:rFonts w:ascii="Times" w:eastAsia="Times New Roman" w:hAnsi="Times" w:cs="Times New Roman"/>
          <w:sz w:val="24"/>
          <w:szCs w:val="24"/>
          <w:highlight w:val="white"/>
        </w:rPr>
        <w:t xml:space="preserve"> </w:t>
      </w:r>
      <w:r w:rsidRPr="00706912">
        <w:rPr>
          <w:rFonts w:ascii="Times" w:eastAsia="Times New Roman" w:hAnsi="Times" w:cs="Times New Roman"/>
          <w:i/>
          <w:sz w:val="24"/>
          <w:szCs w:val="24"/>
          <w:highlight w:val="white"/>
        </w:rPr>
        <w:t>Health Econ.</w:t>
      </w:r>
      <w:r w:rsidRPr="00706912">
        <w:rPr>
          <w:rFonts w:ascii="Times" w:eastAsia="Times New Roman" w:hAnsi="Times" w:cs="Times New Roman"/>
          <w:sz w:val="24"/>
          <w:szCs w:val="24"/>
          <w:highlight w:val="white"/>
        </w:rPr>
        <w:t xml:space="preserve">, 25: 969– 983. </w:t>
      </w:r>
      <w:proofErr w:type="spellStart"/>
      <w:r w:rsidRPr="00706912">
        <w:rPr>
          <w:rFonts w:ascii="Times" w:eastAsia="Times New Roman" w:hAnsi="Times" w:cs="Times New Roman"/>
          <w:sz w:val="24"/>
          <w:szCs w:val="24"/>
          <w:highlight w:val="white"/>
        </w:rPr>
        <w:t>doi</w:t>
      </w:r>
      <w:proofErr w:type="spellEnd"/>
      <w:r w:rsidRPr="00706912">
        <w:rPr>
          <w:rFonts w:ascii="Times" w:eastAsia="Times New Roman" w:hAnsi="Times" w:cs="Times New Roman"/>
          <w:sz w:val="24"/>
          <w:szCs w:val="24"/>
          <w:highlight w:val="white"/>
        </w:rPr>
        <w:t xml:space="preserve">: </w:t>
      </w:r>
      <w:hyperlink r:id="rId24">
        <w:r w:rsidRPr="00706912">
          <w:rPr>
            <w:rFonts w:ascii="Times" w:eastAsia="Times New Roman" w:hAnsi="Times" w:cs="Times New Roman"/>
            <w:sz w:val="24"/>
            <w:szCs w:val="24"/>
            <w:highlight w:val="white"/>
          </w:rPr>
          <w:t>10.1002/hec.3198</w:t>
        </w:r>
      </w:hyperlink>
      <w:r w:rsidRPr="00706912">
        <w:rPr>
          <w:rFonts w:ascii="Times" w:eastAsia="Times New Roman" w:hAnsi="Times" w:cs="Times New Roman"/>
          <w:sz w:val="24"/>
          <w:szCs w:val="24"/>
          <w:highlight w:val="white"/>
        </w:rPr>
        <w:t>.</w:t>
      </w:r>
    </w:p>
    <w:p w14:paraId="500EF87F" w14:textId="77777777" w:rsidR="008205C0" w:rsidRPr="00706912" w:rsidRDefault="008205C0">
      <w:pPr>
        <w:rPr>
          <w:rFonts w:ascii="Times" w:eastAsia="Times New Roman" w:hAnsi="Times" w:cs="Times New Roman"/>
          <w:sz w:val="24"/>
          <w:szCs w:val="24"/>
          <w:highlight w:val="white"/>
        </w:rPr>
      </w:pPr>
    </w:p>
    <w:p w14:paraId="695FF195" w14:textId="77777777" w:rsidR="008205C0" w:rsidRPr="00706912" w:rsidRDefault="008C4FFB">
      <w:pPr>
        <w:ind w:left="720" w:hanging="720"/>
        <w:rPr>
          <w:rFonts w:ascii="Times" w:eastAsia="Times New Roman" w:hAnsi="Times" w:cs="Times New Roman"/>
          <w:sz w:val="24"/>
          <w:szCs w:val="24"/>
          <w:highlight w:val="white"/>
        </w:rPr>
      </w:pPr>
      <w:r w:rsidRPr="00706912">
        <w:rPr>
          <w:rFonts w:ascii="Times" w:eastAsia="Times New Roman" w:hAnsi="Times" w:cs="Times New Roman"/>
          <w:sz w:val="24"/>
          <w:szCs w:val="24"/>
          <w:highlight w:val="white"/>
        </w:rPr>
        <w:t xml:space="preserve">Ali, S. (2013) Working Conditions and Employees'  Productivity in Manufacturing Companies in Sub Saharan African Context: Case of Somalia. </w:t>
      </w:r>
      <w:r w:rsidRPr="00706912">
        <w:rPr>
          <w:rFonts w:ascii="Times" w:eastAsia="Times New Roman" w:hAnsi="Times" w:cs="Times New Roman"/>
          <w:i/>
          <w:sz w:val="24"/>
          <w:szCs w:val="24"/>
          <w:highlight w:val="white"/>
        </w:rPr>
        <w:t xml:space="preserve">Educational Research International. </w:t>
      </w:r>
      <w:r w:rsidRPr="00706912">
        <w:rPr>
          <w:rFonts w:ascii="Times" w:eastAsia="Times New Roman" w:hAnsi="Times" w:cs="Times New Roman"/>
          <w:sz w:val="24"/>
          <w:szCs w:val="24"/>
          <w:highlight w:val="white"/>
        </w:rPr>
        <w:t xml:space="preserve">2. 67-78. </w:t>
      </w:r>
    </w:p>
    <w:p w14:paraId="20C3CBFB" w14:textId="77777777" w:rsidR="008205C0" w:rsidRPr="00706912" w:rsidRDefault="008205C0">
      <w:pPr>
        <w:rPr>
          <w:rFonts w:ascii="Times" w:eastAsia="Times New Roman" w:hAnsi="Times" w:cs="Times New Roman"/>
          <w:sz w:val="24"/>
          <w:szCs w:val="24"/>
          <w:highlight w:val="white"/>
        </w:rPr>
      </w:pPr>
    </w:p>
    <w:p w14:paraId="12751069" w14:textId="77777777" w:rsidR="008205C0" w:rsidRPr="00706912" w:rsidRDefault="008C4FFB">
      <w:pPr>
        <w:rPr>
          <w:rFonts w:ascii="Times" w:eastAsia="Times New Roman" w:hAnsi="Times" w:cs="Times New Roman"/>
          <w:sz w:val="24"/>
          <w:szCs w:val="24"/>
          <w:highlight w:val="white"/>
        </w:rPr>
      </w:pPr>
      <w:proofErr w:type="spellStart"/>
      <w:r w:rsidRPr="00706912">
        <w:rPr>
          <w:rFonts w:ascii="Times" w:eastAsia="Times New Roman" w:hAnsi="Times" w:cs="Times New Roman"/>
          <w:sz w:val="24"/>
          <w:szCs w:val="24"/>
          <w:highlight w:val="white"/>
        </w:rPr>
        <w:t>Haraldsson</w:t>
      </w:r>
      <w:proofErr w:type="spellEnd"/>
      <w:r w:rsidRPr="00706912">
        <w:rPr>
          <w:rFonts w:ascii="Times" w:eastAsia="Times New Roman" w:hAnsi="Times" w:cs="Times New Roman"/>
          <w:sz w:val="24"/>
          <w:szCs w:val="24"/>
          <w:highlight w:val="white"/>
        </w:rPr>
        <w:t xml:space="preserve">, G. and Kellam, J. (2021) Going public: Iceland’s journey to a shorter workweek. </w:t>
      </w:r>
    </w:p>
    <w:p w14:paraId="300356C6" w14:textId="77777777" w:rsidR="008205C0" w:rsidRPr="00706912" w:rsidRDefault="008205C0">
      <w:pPr>
        <w:rPr>
          <w:rFonts w:ascii="Times" w:eastAsia="Times New Roman" w:hAnsi="Times" w:cs="Times New Roman"/>
          <w:sz w:val="24"/>
          <w:szCs w:val="24"/>
          <w:highlight w:val="white"/>
        </w:rPr>
      </w:pPr>
    </w:p>
    <w:p w14:paraId="0B24C07A" w14:textId="52B74969" w:rsidR="008205C0" w:rsidRPr="00706912" w:rsidRDefault="008C4FFB">
      <w:pPr>
        <w:ind w:left="720" w:hanging="720"/>
        <w:rPr>
          <w:rFonts w:ascii="Times" w:eastAsia="Times New Roman" w:hAnsi="Times" w:cs="Times New Roman"/>
          <w:sz w:val="24"/>
          <w:szCs w:val="24"/>
          <w:highlight w:val="white"/>
        </w:rPr>
      </w:pPr>
      <w:proofErr w:type="spellStart"/>
      <w:r w:rsidRPr="00706912">
        <w:rPr>
          <w:rFonts w:ascii="Times" w:eastAsia="Times New Roman" w:hAnsi="Times" w:cs="Times New Roman"/>
          <w:sz w:val="24"/>
          <w:szCs w:val="24"/>
          <w:highlight w:val="white"/>
        </w:rPr>
        <w:t>Lepinteur</w:t>
      </w:r>
      <w:proofErr w:type="spellEnd"/>
      <w:r w:rsidRPr="00706912">
        <w:rPr>
          <w:rFonts w:ascii="Times" w:eastAsia="Times New Roman" w:hAnsi="Times" w:cs="Times New Roman"/>
          <w:sz w:val="24"/>
          <w:szCs w:val="24"/>
          <w:highlight w:val="white"/>
        </w:rPr>
        <w:t xml:space="preserve">, A. (2016) The Shorter Workweek and Worker Wellbeing: Evidence from Portugal and France. halshs-01376209 </w:t>
      </w:r>
    </w:p>
    <w:p w14:paraId="5C881AC2" w14:textId="77777777" w:rsidR="000A7EBA" w:rsidRPr="00706912" w:rsidRDefault="000A7EBA">
      <w:pPr>
        <w:ind w:left="720" w:hanging="720"/>
        <w:rPr>
          <w:rFonts w:ascii="Times" w:eastAsia="Times New Roman" w:hAnsi="Times" w:cs="Times New Roman"/>
          <w:sz w:val="24"/>
          <w:szCs w:val="24"/>
          <w:highlight w:val="white"/>
        </w:rPr>
      </w:pPr>
    </w:p>
    <w:p w14:paraId="3BCE8B10" w14:textId="77777777" w:rsidR="000A7EBA" w:rsidRPr="00706912" w:rsidRDefault="000A7EBA">
      <w:pPr>
        <w:rPr>
          <w:rFonts w:ascii="Times" w:eastAsia="Times New Roman" w:hAnsi="Times" w:cs="Times New Roman"/>
          <w:sz w:val="24"/>
          <w:szCs w:val="24"/>
        </w:rPr>
      </w:pPr>
      <w:r w:rsidRPr="00706912">
        <w:rPr>
          <w:rFonts w:ascii="Times" w:eastAsia="Times New Roman" w:hAnsi="Times" w:cs="Times New Roman"/>
          <w:sz w:val="24"/>
          <w:szCs w:val="24"/>
        </w:rPr>
        <w:t xml:space="preserve">OECD (2022), Air and GHG emissions (indicator). </w:t>
      </w:r>
      <w:proofErr w:type="spellStart"/>
      <w:r w:rsidRPr="00706912">
        <w:rPr>
          <w:rFonts w:ascii="Times" w:eastAsia="Times New Roman" w:hAnsi="Times" w:cs="Times New Roman"/>
          <w:sz w:val="24"/>
          <w:szCs w:val="24"/>
        </w:rPr>
        <w:t>doi</w:t>
      </w:r>
      <w:proofErr w:type="spellEnd"/>
      <w:r w:rsidRPr="00706912">
        <w:rPr>
          <w:rFonts w:ascii="Times" w:eastAsia="Times New Roman" w:hAnsi="Times" w:cs="Times New Roman"/>
          <w:sz w:val="24"/>
          <w:szCs w:val="24"/>
        </w:rPr>
        <w:t xml:space="preserve">: 10.1787/93d10cf7-en (Accessed on 24 </w:t>
      </w:r>
    </w:p>
    <w:p w14:paraId="1BF8B3EE" w14:textId="51D00B83" w:rsidR="008205C0" w:rsidRPr="00706912" w:rsidRDefault="000A7EBA">
      <w:pPr>
        <w:rPr>
          <w:rFonts w:ascii="Times" w:eastAsia="Times New Roman" w:hAnsi="Times" w:cs="Times New Roman"/>
          <w:sz w:val="24"/>
          <w:szCs w:val="24"/>
        </w:rPr>
      </w:pPr>
      <w:r w:rsidRPr="00706912">
        <w:rPr>
          <w:rFonts w:ascii="Times" w:eastAsia="Times New Roman" w:hAnsi="Times" w:cs="Times New Roman"/>
          <w:sz w:val="24"/>
          <w:szCs w:val="24"/>
        </w:rPr>
        <w:tab/>
        <w:t>September 2022)</w:t>
      </w:r>
    </w:p>
    <w:p w14:paraId="5D1D93AD" w14:textId="77777777" w:rsidR="000A7EBA" w:rsidRPr="00706912" w:rsidRDefault="000A7EBA">
      <w:pPr>
        <w:rPr>
          <w:rFonts w:ascii="Times" w:eastAsia="Times New Roman" w:hAnsi="Times" w:cs="Times New Roman"/>
          <w:sz w:val="24"/>
          <w:szCs w:val="24"/>
          <w:highlight w:val="white"/>
        </w:rPr>
      </w:pPr>
    </w:p>
    <w:p w14:paraId="2805AA43" w14:textId="77777777" w:rsidR="000A7EBA" w:rsidRPr="00706912" w:rsidRDefault="000A7EBA">
      <w:pPr>
        <w:rPr>
          <w:rFonts w:ascii="Times" w:eastAsia="Times New Roman" w:hAnsi="Times" w:cs="Times New Roman"/>
          <w:sz w:val="24"/>
          <w:szCs w:val="24"/>
        </w:rPr>
      </w:pPr>
      <w:r w:rsidRPr="00706912">
        <w:rPr>
          <w:rFonts w:ascii="Times" w:eastAsia="Times New Roman" w:hAnsi="Times" w:cs="Times New Roman"/>
          <w:sz w:val="24"/>
          <w:szCs w:val="24"/>
        </w:rPr>
        <w:t xml:space="preserve">OECD (2022), Adult education level (indicator). </w:t>
      </w:r>
      <w:proofErr w:type="spellStart"/>
      <w:r w:rsidRPr="00706912">
        <w:rPr>
          <w:rFonts w:ascii="Times" w:eastAsia="Times New Roman" w:hAnsi="Times" w:cs="Times New Roman"/>
          <w:sz w:val="24"/>
          <w:szCs w:val="24"/>
        </w:rPr>
        <w:t>doi</w:t>
      </w:r>
      <w:proofErr w:type="spellEnd"/>
      <w:r w:rsidRPr="00706912">
        <w:rPr>
          <w:rFonts w:ascii="Times" w:eastAsia="Times New Roman" w:hAnsi="Times" w:cs="Times New Roman"/>
          <w:sz w:val="24"/>
          <w:szCs w:val="24"/>
        </w:rPr>
        <w:t xml:space="preserve">: 10.1787/36bce3fe-en (Accessed on 24 </w:t>
      </w:r>
    </w:p>
    <w:p w14:paraId="79530CA8" w14:textId="020EF32E" w:rsidR="000A7EBA" w:rsidRPr="00706912" w:rsidRDefault="000A7EBA">
      <w:pPr>
        <w:rPr>
          <w:rFonts w:ascii="Times" w:eastAsia="Times New Roman" w:hAnsi="Times" w:cs="Times New Roman"/>
          <w:sz w:val="24"/>
          <w:szCs w:val="24"/>
        </w:rPr>
      </w:pPr>
      <w:r w:rsidRPr="00706912">
        <w:rPr>
          <w:rFonts w:ascii="Times" w:eastAsia="Times New Roman" w:hAnsi="Times" w:cs="Times New Roman"/>
          <w:sz w:val="24"/>
          <w:szCs w:val="24"/>
        </w:rPr>
        <w:tab/>
        <w:t>September 2022)</w:t>
      </w:r>
    </w:p>
    <w:p w14:paraId="1293D753" w14:textId="77777777" w:rsidR="000A7EBA" w:rsidRPr="00706912" w:rsidRDefault="000A7EBA">
      <w:pPr>
        <w:rPr>
          <w:rFonts w:ascii="Times" w:eastAsia="Times New Roman" w:hAnsi="Times" w:cs="Times New Roman"/>
          <w:sz w:val="24"/>
          <w:szCs w:val="24"/>
        </w:rPr>
      </w:pPr>
    </w:p>
    <w:p w14:paraId="73546755" w14:textId="4E527B93" w:rsidR="000A7EBA" w:rsidRPr="00706912" w:rsidRDefault="000A7EBA">
      <w:pPr>
        <w:rPr>
          <w:rFonts w:ascii="Times" w:eastAsia="Times New Roman" w:hAnsi="Times" w:cs="Times New Roman"/>
          <w:sz w:val="24"/>
          <w:szCs w:val="24"/>
        </w:rPr>
      </w:pPr>
      <w:r w:rsidRPr="00706912">
        <w:rPr>
          <w:rFonts w:ascii="Times" w:eastAsia="Times New Roman" w:hAnsi="Times" w:cs="Times New Roman"/>
          <w:sz w:val="24"/>
          <w:szCs w:val="24"/>
        </w:rPr>
        <w:t xml:space="preserve">OECD (2022), Freight transport (indicator). </w:t>
      </w:r>
      <w:proofErr w:type="spellStart"/>
      <w:r w:rsidRPr="00706912">
        <w:rPr>
          <w:rFonts w:ascii="Times" w:eastAsia="Times New Roman" w:hAnsi="Times" w:cs="Times New Roman"/>
          <w:sz w:val="24"/>
          <w:szCs w:val="24"/>
        </w:rPr>
        <w:t>doi</w:t>
      </w:r>
      <w:proofErr w:type="spellEnd"/>
      <w:r w:rsidRPr="00706912">
        <w:rPr>
          <w:rFonts w:ascii="Times" w:eastAsia="Times New Roman" w:hAnsi="Times" w:cs="Times New Roman"/>
          <w:sz w:val="24"/>
          <w:szCs w:val="24"/>
        </w:rPr>
        <w:t xml:space="preserve">: 10.1787/708eda32-en (Accessed on 24 </w:t>
      </w:r>
      <w:r w:rsidRPr="00706912">
        <w:rPr>
          <w:rFonts w:ascii="Times" w:eastAsia="Times New Roman" w:hAnsi="Times" w:cs="Times New Roman"/>
          <w:sz w:val="24"/>
          <w:szCs w:val="24"/>
        </w:rPr>
        <w:tab/>
        <w:t>September 2022)</w:t>
      </w:r>
    </w:p>
    <w:p w14:paraId="77E94B87" w14:textId="77777777" w:rsidR="000A7EBA" w:rsidRPr="00706912" w:rsidRDefault="000A7EBA">
      <w:pPr>
        <w:rPr>
          <w:rFonts w:ascii="Times" w:eastAsia="Times New Roman" w:hAnsi="Times" w:cs="Times New Roman"/>
          <w:sz w:val="24"/>
          <w:szCs w:val="24"/>
        </w:rPr>
      </w:pPr>
    </w:p>
    <w:p w14:paraId="704460D2" w14:textId="77777777" w:rsidR="000A7EBA" w:rsidRPr="00706912" w:rsidRDefault="000A7EBA">
      <w:pPr>
        <w:rPr>
          <w:rFonts w:ascii="Times" w:eastAsia="Times New Roman" w:hAnsi="Times" w:cs="Times New Roman"/>
          <w:sz w:val="24"/>
          <w:szCs w:val="24"/>
        </w:rPr>
      </w:pPr>
      <w:r w:rsidRPr="00706912">
        <w:rPr>
          <w:rFonts w:ascii="Times" w:eastAsia="Times New Roman" w:hAnsi="Times" w:cs="Times New Roman"/>
          <w:sz w:val="24"/>
          <w:szCs w:val="24"/>
        </w:rPr>
        <w:t xml:space="preserve">OECD (2022), Hours worked (indicator). </w:t>
      </w:r>
      <w:proofErr w:type="spellStart"/>
      <w:r w:rsidRPr="00706912">
        <w:rPr>
          <w:rFonts w:ascii="Times" w:eastAsia="Times New Roman" w:hAnsi="Times" w:cs="Times New Roman"/>
          <w:sz w:val="24"/>
          <w:szCs w:val="24"/>
        </w:rPr>
        <w:t>doi</w:t>
      </w:r>
      <w:proofErr w:type="spellEnd"/>
      <w:r w:rsidRPr="00706912">
        <w:rPr>
          <w:rFonts w:ascii="Times" w:eastAsia="Times New Roman" w:hAnsi="Times" w:cs="Times New Roman"/>
          <w:sz w:val="24"/>
          <w:szCs w:val="24"/>
        </w:rPr>
        <w:t xml:space="preserve">: 10.1787/47be1c78-en (Accessed on 24 September </w:t>
      </w:r>
    </w:p>
    <w:p w14:paraId="32B47A9A" w14:textId="1290F8D8" w:rsidR="000A7EBA" w:rsidRPr="00706912" w:rsidRDefault="000A7EBA">
      <w:pPr>
        <w:rPr>
          <w:rFonts w:ascii="Times" w:eastAsia="Times New Roman" w:hAnsi="Times" w:cs="Times New Roman"/>
          <w:sz w:val="24"/>
          <w:szCs w:val="24"/>
        </w:rPr>
      </w:pPr>
      <w:r w:rsidRPr="00706912">
        <w:rPr>
          <w:rFonts w:ascii="Times" w:eastAsia="Times New Roman" w:hAnsi="Times" w:cs="Times New Roman"/>
          <w:sz w:val="24"/>
          <w:szCs w:val="24"/>
        </w:rPr>
        <w:tab/>
        <w:t>2022)</w:t>
      </w:r>
    </w:p>
    <w:p w14:paraId="5EA72AD8" w14:textId="77777777" w:rsidR="000A7EBA" w:rsidRPr="00706912" w:rsidRDefault="000A7EBA">
      <w:pPr>
        <w:rPr>
          <w:rFonts w:ascii="Times" w:eastAsia="Times New Roman" w:hAnsi="Times" w:cs="Times New Roman"/>
          <w:sz w:val="24"/>
          <w:szCs w:val="24"/>
        </w:rPr>
      </w:pPr>
    </w:p>
    <w:p w14:paraId="4651BE32" w14:textId="77777777" w:rsidR="000A7EBA" w:rsidRPr="00706912" w:rsidRDefault="000A7EBA">
      <w:pPr>
        <w:rPr>
          <w:rFonts w:ascii="Times" w:eastAsia="Times New Roman" w:hAnsi="Times" w:cs="Times New Roman"/>
          <w:sz w:val="24"/>
          <w:szCs w:val="24"/>
        </w:rPr>
      </w:pPr>
      <w:r w:rsidRPr="00706912">
        <w:rPr>
          <w:rFonts w:ascii="Times" w:eastAsia="Times New Roman" w:hAnsi="Times" w:cs="Times New Roman"/>
          <w:sz w:val="24"/>
          <w:szCs w:val="24"/>
        </w:rPr>
        <w:t xml:space="preserve">OECD (2022), Gross domestic product (GDP) (indicator). </w:t>
      </w:r>
      <w:proofErr w:type="spellStart"/>
      <w:r w:rsidRPr="00706912">
        <w:rPr>
          <w:rFonts w:ascii="Times" w:eastAsia="Times New Roman" w:hAnsi="Times" w:cs="Times New Roman"/>
          <w:sz w:val="24"/>
          <w:szCs w:val="24"/>
        </w:rPr>
        <w:t>doi</w:t>
      </w:r>
      <w:proofErr w:type="spellEnd"/>
      <w:r w:rsidRPr="00706912">
        <w:rPr>
          <w:rFonts w:ascii="Times" w:eastAsia="Times New Roman" w:hAnsi="Times" w:cs="Times New Roman"/>
          <w:sz w:val="24"/>
          <w:szCs w:val="24"/>
        </w:rPr>
        <w:t xml:space="preserve">: 10.1787/dc2f7aec-en (Accessed </w:t>
      </w:r>
    </w:p>
    <w:p w14:paraId="540DA3D4" w14:textId="42DC269A" w:rsidR="000A7EBA" w:rsidRPr="00706912" w:rsidRDefault="000A7EBA">
      <w:pPr>
        <w:rPr>
          <w:rFonts w:ascii="Times" w:eastAsia="Times New Roman" w:hAnsi="Times" w:cs="Times New Roman"/>
          <w:sz w:val="24"/>
          <w:szCs w:val="24"/>
        </w:rPr>
      </w:pPr>
      <w:r w:rsidRPr="00706912">
        <w:rPr>
          <w:rFonts w:ascii="Times" w:eastAsia="Times New Roman" w:hAnsi="Times" w:cs="Times New Roman"/>
          <w:sz w:val="24"/>
          <w:szCs w:val="24"/>
        </w:rPr>
        <w:tab/>
        <w:t>on 24 September 2022)</w:t>
      </w:r>
    </w:p>
    <w:p w14:paraId="39425991" w14:textId="4C619479" w:rsidR="000A7EBA" w:rsidRPr="00706912" w:rsidRDefault="000A7EBA" w:rsidP="000A7EBA">
      <w:pPr>
        <w:pStyle w:val="NormalWeb"/>
        <w:ind w:left="567" w:hanging="567"/>
        <w:rPr>
          <w:rFonts w:ascii="Times" w:hAnsi="Times"/>
        </w:rPr>
      </w:pPr>
      <w:r w:rsidRPr="00706912">
        <w:rPr>
          <w:rFonts w:ascii="Times" w:hAnsi="Times"/>
        </w:rPr>
        <w:t xml:space="preserve">OECD (2022). “1. Gross Domestic Product (GDP) - OECD.” </w:t>
      </w:r>
      <w:proofErr w:type="spellStart"/>
      <w:r w:rsidRPr="00706912">
        <w:rPr>
          <w:rFonts w:ascii="Times" w:hAnsi="Times"/>
          <w:i/>
          <w:iCs/>
        </w:rPr>
        <w:t>OECD.Stat</w:t>
      </w:r>
      <w:proofErr w:type="spellEnd"/>
      <w:r w:rsidRPr="00706912">
        <w:rPr>
          <w:rFonts w:ascii="Times" w:hAnsi="Times"/>
        </w:rPr>
        <w:t xml:space="preserve">, Organization for Economic </w:t>
      </w:r>
      <w:proofErr w:type="gramStart"/>
      <w:r w:rsidRPr="00706912">
        <w:rPr>
          <w:rFonts w:ascii="Times" w:hAnsi="Times"/>
        </w:rPr>
        <w:t>Co-Operation</w:t>
      </w:r>
      <w:proofErr w:type="gramEnd"/>
      <w:r w:rsidRPr="00706912">
        <w:rPr>
          <w:rFonts w:ascii="Times" w:hAnsi="Times"/>
        </w:rPr>
        <w:t xml:space="preserve"> and Development, 2015, </w:t>
      </w:r>
      <w:r w:rsidR="00E30B72" w:rsidRPr="00E30B72">
        <w:rPr>
          <w:rFonts w:ascii="Times" w:hAnsi="Times"/>
        </w:rPr>
        <w:t>https://stats.oecd.org/index.aspx?queryid=60702#</w:t>
      </w:r>
      <w:r w:rsidR="00E30B72">
        <w:rPr>
          <w:rFonts w:ascii="Times" w:hAnsi="Times"/>
        </w:rPr>
        <w:t>.</w:t>
      </w:r>
    </w:p>
    <w:p w14:paraId="2AFADA77" w14:textId="4E237909" w:rsidR="000A7EBA" w:rsidRPr="00706912" w:rsidRDefault="000A7EBA" w:rsidP="000A7EBA">
      <w:pPr>
        <w:pStyle w:val="NormalWeb"/>
        <w:ind w:left="567" w:hanging="567"/>
        <w:rPr>
          <w:rFonts w:ascii="Times" w:hAnsi="Times"/>
        </w:rPr>
      </w:pPr>
      <w:r w:rsidRPr="00706912">
        <w:rPr>
          <w:rFonts w:ascii="Times" w:hAnsi="Times"/>
        </w:rPr>
        <w:t xml:space="preserve">OECD (2022), </w:t>
      </w:r>
      <w:proofErr w:type="spellStart"/>
      <w:r w:rsidRPr="00706912">
        <w:rPr>
          <w:rFonts w:ascii="Times" w:hAnsi="Times"/>
        </w:rPr>
        <w:t>Labour</w:t>
      </w:r>
      <w:proofErr w:type="spellEnd"/>
      <w:r w:rsidRPr="00706912">
        <w:rPr>
          <w:rFonts w:ascii="Times" w:hAnsi="Times"/>
        </w:rPr>
        <w:t xml:space="preserve"> productivity and </w:t>
      </w:r>
      <w:proofErr w:type="spellStart"/>
      <w:r w:rsidRPr="00706912">
        <w:rPr>
          <w:rFonts w:ascii="Times" w:hAnsi="Times"/>
        </w:rPr>
        <w:t>utilisation</w:t>
      </w:r>
      <w:proofErr w:type="spellEnd"/>
      <w:r w:rsidRPr="00706912">
        <w:rPr>
          <w:rFonts w:ascii="Times" w:hAnsi="Times"/>
        </w:rPr>
        <w:t xml:space="preserve"> (indicator). </w:t>
      </w:r>
      <w:proofErr w:type="spellStart"/>
      <w:r w:rsidRPr="00706912">
        <w:rPr>
          <w:rFonts w:ascii="Times" w:hAnsi="Times"/>
        </w:rPr>
        <w:t>doi</w:t>
      </w:r>
      <w:proofErr w:type="spellEnd"/>
      <w:r w:rsidRPr="00706912">
        <w:rPr>
          <w:rFonts w:ascii="Times" w:hAnsi="Times"/>
        </w:rPr>
        <w:t>: 10.1787/02c02f63-en (Accessed on 24 September 2022)</w:t>
      </w:r>
    </w:p>
    <w:p w14:paraId="41E71C92" w14:textId="1A32A4EC" w:rsidR="000A7EBA" w:rsidRPr="00706912" w:rsidRDefault="000A7EBA" w:rsidP="000A7EBA">
      <w:pPr>
        <w:pStyle w:val="NormalWeb"/>
        <w:ind w:left="567" w:hanging="567"/>
        <w:rPr>
          <w:rFonts w:ascii="Times" w:hAnsi="Times"/>
        </w:rPr>
      </w:pPr>
      <w:r w:rsidRPr="00706912">
        <w:rPr>
          <w:rFonts w:ascii="Times" w:hAnsi="Times"/>
        </w:rPr>
        <w:t xml:space="preserve">OECD (2022), Passenger transport (indicator). </w:t>
      </w:r>
      <w:proofErr w:type="spellStart"/>
      <w:r w:rsidRPr="00706912">
        <w:rPr>
          <w:rFonts w:ascii="Times" w:hAnsi="Times"/>
        </w:rPr>
        <w:t>doi</w:t>
      </w:r>
      <w:proofErr w:type="spellEnd"/>
      <w:r w:rsidRPr="00706912">
        <w:rPr>
          <w:rFonts w:ascii="Times" w:hAnsi="Times"/>
        </w:rPr>
        <w:t>: 10.1787/463da4d1-en (Accessed on 24 September 2022)</w:t>
      </w:r>
    </w:p>
    <w:p w14:paraId="0A8E08DB" w14:textId="5C44C257" w:rsidR="000A7EBA" w:rsidRPr="00706912" w:rsidRDefault="000A7EBA" w:rsidP="000A7EBA">
      <w:pPr>
        <w:pStyle w:val="NormalWeb"/>
        <w:ind w:left="567" w:hanging="567"/>
        <w:rPr>
          <w:rFonts w:ascii="Times" w:hAnsi="Times"/>
        </w:rPr>
      </w:pPr>
      <w:r w:rsidRPr="00706912">
        <w:rPr>
          <w:rFonts w:ascii="Times" w:hAnsi="Times"/>
        </w:rPr>
        <w:t xml:space="preserve">OECD (2022), Working age population (indicator). </w:t>
      </w:r>
      <w:proofErr w:type="spellStart"/>
      <w:r w:rsidRPr="00706912">
        <w:rPr>
          <w:rFonts w:ascii="Times" w:hAnsi="Times"/>
        </w:rPr>
        <w:t>doi</w:t>
      </w:r>
      <w:proofErr w:type="spellEnd"/>
      <w:r w:rsidRPr="00706912">
        <w:rPr>
          <w:rFonts w:ascii="Times" w:hAnsi="Times"/>
        </w:rPr>
        <w:t>: 10.1787/d339918b-en (Accessed on 24 September 2022)</w:t>
      </w:r>
    </w:p>
    <w:p w14:paraId="2F1B805D" w14:textId="77777777" w:rsidR="008205C0" w:rsidRPr="00706912" w:rsidRDefault="008C4FFB">
      <w:pPr>
        <w:ind w:left="720" w:hanging="720"/>
        <w:rPr>
          <w:rFonts w:ascii="Times" w:eastAsia="Times New Roman" w:hAnsi="Times" w:cs="Times New Roman"/>
          <w:sz w:val="24"/>
          <w:szCs w:val="24"/>
          <w:highlight w:val="white"/>
        </w:rPr>
      </w:pPr>
      <w:r w:rsidRPr="00706912">
        <w:rPr>
          <w:rFonts w:ascii="Times" w:eastAsia="Times New Roman" w:hAnsi="Times" w:cs="Times New Roman"/>
          <w:sz w:val="24"/>
          <w:szCs w:val="24"/>
          <w:highlight w:val="white"/>
        </w:rPr>
        <w:lastRenderedPageBreak/>
        <w:t xml:space="preserve">Okazaki, E., et. al. (2019). Association between working hours, work engagement, and work productivity in employees: A cross-sectional study of the Japanese Study of Health, Occupation, and Psychosocial Factors Relates Equity. </w:t>
      </w:r>
      <w:r w:rsidRPr="00706912">
        <w:rPr>
          <w:rFonts w:ascii="Times" w:eastAsia="Times New Roman" w:hAnsi="Times" w:cs="Times New Roman"/>
          <w:i/>
          <w:sz w:val="24"/>
          <w:szCs w:val="24"/>
          <w:highlight w:val="white"/>
        </w:rPr>
        <w:t>Journal of occupational health</w:t>
      </w:r>
      <w:r w:rsidRPr="00706912">
        <w:rPr>
          <w:rFonts w:ascii="Times" w:eastAsia="Times New Roman" w:hAnsi="Times" w:cs="Times New Roman"/>
          <w:sz w:val="24"/>
          <w:szCs w:val="24"/>
          <w:highlight w:val="white"/>
        </w:rPr>
        <w:t xml:space="preserve">, </w:t>
      </w:r>
      <w:r w:rsidRPr="00706912">
        <w:rPr>
          <w:rFonts w:ascii="Times" w:eastAsia="Times New Roman" w:hAnsi="Times" w:cs="Times New Roman"/>
          <w:i/>
          <w:sz w:val="24"/>
          <w:szCs w:val="24"/>
          <w:highlight w:val="white"/>
        </w:rPr>
        <w:t>61</w:t>
      </w:r>
      <w:r w:rsidRPr="00706912">
        <w:rPr>
          <w:rFonts w:ascii="Times" w:eastAsia="Times New Roman" w:hAnsi="Times" w:cs="Times New Roman"/>
          <w:sz w:val="24"/>
          <w:szCs w:val="24"/>
          <w:highlight w:val="white"/>
        </w:rPr>
        <w:t xml:space="preserve">(2), 182–188. </w:t>
      </w:r>
    </w:p>
    <w:p w14:paraId="517C5E80" w14:textId="77777777" w:rsidR="008205C0" w:rsidRPr="00706912" w:rsidRDefault="008205C0">
      <w:pPr>
        <w:rPr>
          <w:rFonts w:ascii="Times" w:eastAsia="Times New Roman" w:hAnsi="Times" w:cs="Times New Roman"/>
          <w:color w:val="1C1D1E"/>
          <w:sz w:val="24"/>
          <w:szCs w:val="24"/>
          <w:highlight w:val="white"/>
        </w:rPr>
      </w:pPr>
    </w:p>
    <w:sectPr w:rsidR="008205C0" w:rsidRPr="00706912">
      <w:head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C0081" w14:textId="77777777" w:rsidR="003B30D9" w:rsidRDefault="003B30D9">
      <w:pPr>
        <w:spacing w:line="240" w:lineRule="auto"/>
      </w:pPr>
      <w:r>
        <w:separator/>
      </w:r>
    </w:p>
  </w:endnote>
  <w:endnote w:type="continuationSeparator" w:id="0">
    <w:p w14:paraId="00746E46" w14:textId="77777777" w:rsidR="003B30D9" w:rsidRDefault="003B30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48B19" w14:textId="77777777" w:rsidR="003B30D9" w:rsidRDefault="003B30D9">
      <w:pPr>
        <w:spacing w:line="240" w:lineRule="auto"/>
      </w:pPr>
      <w:r>
        <w:separator/>
      </w:r>
    </w:p>
  </w:footnote>
  <w:footnote w:type="continuationSeparator" w:id="0">
    <w:p w14:paraId="4455D4F4" w14:textId="77777777" w:rsidR="003B30D9" w:rsidRDefault="003B30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416DC" w14:textId="77777777" w:rsidR="008205C0" w:rsidRDefault="008205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47A7D"/>
    <w:multiLevelType w:val="hybridMultilevel"/>
    <w:tmpl w:val="8A80E4DA"/>
    <w:lvl w:ilvl="0" w:tplc="8BD02844">
      <w:start w:val="1"/>
      <w:numFmt w:val="upperRoman"/>
      <w:lvlText w:val="%1."/>
      <w:lvlJc w:val="left"/>
      <w:pPr>
        <w:ind w:left="72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AF7DF0"/>
    <w:multiLevelType w:val="hybridMultilevel"/>
    <w:tmpl w:val="A078B1EC"/>
    <w:lvl w:ilvl="0" w:tplc="8BD02844">
      <w:start w:val="1"/>
      <w:numFmt w:val="upperRoman"/>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D962EB"/>
    <w:multiLevelType w:val="hybridMultilevel"/>
    <w:tmpl w:val="9BDCAF5A"/>
    <w:lvl w:ilvl="0" w:tplc="FFFFFFFF">
      <w:start w:val="1"/>
      <w:numFmt w:val="upperRoman"/>
      <w:lvlText w:val="%1."/>
      <w:lvlJc w:val="left"/>
      <w:pPr>
        <w:ind w:left="1080" w:hanging="360"/>
      </w:pPr>
      <w:rPr>
        <w:rFonts w:hint="default"/>
        <w:b/>
        <w:u w:val="single"/>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384F00B2"/>
    <w:multiLevelType w:val="multilevel"/>
    <w:tmpl w:val="9BDCAF5A"/>
    <w:styleLink w:val="CurrentList3"/>
    <w:lvl w:ilvl="0">
      <w:start w:val="1"/>
      <w:numFmt w:val="upperRoman"/>
      <w:lvlText w:val="%1."/>
      <w:lvlJc w:val="left"/>
      <w:pPr>
        <w:ind w:left="1080" w:hanging="360"/>
      </w:pPr>
      <w:rPr>
        <w:rFonts w:hint="default"/>
        <w:b/>
        <w:u w:val="single"/>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88D35EC"/>
    <w:multiLevelType w:val="hybridMultilevel"/>
    <w:tmpl w:val="297E1D24"/>
    <w:lvl w:ilvl="0" w:tplc="FFFFFFFF">
      <w:start w:val="1"/>
      <w:numFmt w:val="upperRoman"/>
      <w:lvlText w:val="%1."/>
      <w:lvlJc w:val="left"/>
      <w:pPr>
        <w:ind w:left="1080" w:hanging="720"/>
      </w:pPr>
      <w:rPr>
        <w:rFonts w:hint="default"/>
        <w:b/>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8CE00CB"/>
    <w:multiLevelType w:val="multilevel"/>
    <w:tmpl w:val="8A80E4DA"/>
    <w:styleLink w:val="CurrentList1"/>
    <w:lvl w:ilvl="0">
      <w:start w:val="1"/>
      <w:numFmt w:val="upperRoman"/>
      <w:lvlText w:val="%1."/>
      <w:lvlJc w:val="left"/>
      <w:pPr>
        <w:ind w:left="720" w:hanging="360"/>
      </w:pPr>
      <w:rPr>
        <w:rFonts w:hint="default"/>
        <w:b/>
        <w:u w:val="single"/>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760608C9"/>
    <w:multiLevelType w:val="multilevel"/>
    <w:tmpl w:val="9BDCAF5A"/>
    <w:styleLink w:val="CurrentList2"/>
    <w:lvl w:ilvl="0">
      <w:start w:val="1"/>
      <w:numFmt w:val="upperRoman"/>
      <w:lvlText w:val="%1."/>
      <w:lvlJc w:val="left"/>
      <w:pPr>
        <w:ind w:left="1080" w:hanging="360"/>
      </w:pPr>
      <w:rPr>
        <w:rFonts w:hint="default"/>
        <w:b/>
        <w:u w:val="single"/>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7898428F"/>
    <w:multiLevelType w:val="hybridMultilevel"/>
    <w:tmpl w:val="297E1D24"/>
    <w:lvl w:ilvl="0" w:tplc="8BD02844">
      <w:start w:val="1"/>
      <w:numFmt w:val="upperRoman"/>
      <w:lvlText w:val="%1."/>
      <w:lvlJc w:val="left"/>
      <w:pPr>
        <w:ind w:left="1080" w:hanging="72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6576220">
    <w:abstractNumId w:val="7"/>
  </w:num>
  <w:num w:numId="2" w16cid:durableId="86579213">
    <w:abstractNumId w:val="4"/>
  </w:num>
  <w:num w:numId="3" w16cid:durableId="138807828">
    <w:abstractNumId w:val="0"/>
  </w:num>
  <w:num w:numId="4" w16cid:durableId="1185512160">
    <w:abstractNumId w:val="1"/>
  </w:num>
  <w:num w:numId="5" w16cid:durableId="1134326325">
    <w:abstractNumId w:val="5"/>
  </w:num>
  <w:num w:numId="6" w16cid:durableId="521867699">
    <w:abstractNumId w:val="2"/>
  </w:num>
  <w:num w:numId="7" w16cid:durableId="1684823204">
    <w:abstractNumId w:val="6"/>
  </w:num>
  <w:num w:numId="8" w16cid:durableId="3213978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5C0"/>
    <w:rsid w:val="000A7EBA"/>
    <w:rsid w:val="00132237"/>
    <w:rsid w:val="00153170"/>
    <w:rsid w:val="00191F49"/>
    <w:rsid w:val="00273BEE"/>
    <w:rsid w:val="002E29E4"/>
    <w:rsid w:val="00365988"/>
    <w:rsid w:val="003B30D9"/>
    <w:rsid w:val="003C2038"/>
    <w:rsid w:val="004028FF"/>
    <w:rsid w:val="00420692"/>
    <w:rsid w:val="00421DCB"/>
    <w:rsid w:val="00445876"/>
    <w:rsid w:val="004936A5"/>
    <w:rsid w:val="004A38C9"/>
    <w:rsid w:val="004D20A7"/>
    <w:rsid w:val="004D7FA5"/>
    <w:rsid w:val="005012E2"/>
    <w:rsid w:val="00507A96"/>
    <w:rsid w:val="0056212F"/>
    <w:rsid w:val="006575B5"/>
    <w:rsid w:val="00685C44"/>
    <w:rsid w:val="00706912"/>
    <w:rsid w:val="00755296"/>
    <w:rsid w:val="00756732"/>
    <w:rsid w:val="00781A9A"/>
    <w:rsid w:val="00782376"/>
    <w:rsid w:val="007C59E1"/>
    <w:rsid w:val="008205C0"/>
    <w:rsid w:val="008256F7"/>
    <w:rsid w:val="00855898"/>
    <w:rsid w:val="0089231A"/>
    <w:rsid w:val="00893855"/>
    <w:rsid w:val="008B5BB0"/>
    <w:rsid w:val="008C4FFB"/>
    <w:rsid w:val="0092047A"/>
    <w:rsid w:val="00925319"/>
    <w:rsid w:val="00952ED2"/>
    <w:rsid w:val="009E2C3E"/>
    <w:rsid w:val="00A53765"/>
    <w:rsid w:val="00A74759"/>
    <w:rsid w:val="00B17D4F"/>
    <w:rsid w:val="00B35050"/>
    <w:rsid w:val="00B87EA1"/>
    <w:rsid w:val="00BD3720"/>
    <w:rsid w:val="00C44D4D"/>
    <w:rsid w:val="00C63760"/>
    <w:rsid w:val="00CA61EC"/>
    <w:rsid w:val="00CE2635"/>
    <w:rsid w:val="00DD26F2"/>
    <w:rsid w:val="00E30B72"/>
    <w:rsid w:val="00E93541"/>
    <w:rsid w:val="00EA6D42"/>
    <w:rsid w:val="00FA2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A4899"/>
  <w15:docId w15:val="{6D35DFC8-A068-F54E-BD87-C7DE17094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C6376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63760"/>
    <w:rPr>
      <w:b/>
      <w:bCs/>
    </w:rPr>
  </w:style>
  <w:style w:type="character" w:styleId="Hyperlink">
    <w:name w:val="Hyperlink"/>
    <w:basedOn w:val="DefaultParagraphFont"/>
    <w:uiPriority w:val="99"/>
    <w:unhideWhenUsed/>
    <w:rsid w:val="000A7EBA"/>
    <w:rPr>
      <w:color w:val="0000FF" w:themeColor="hyperlink"/>
      <w:u w:val="single"/>
    </w:rPr>
  </w:style>
  <w:style w:type="character" w:styleId="UnresolvedMention">
    <w:name w:val="Unresolved Mention"/>
    <w:basedOn w:val="DefaultParagraphFont"/>
    <w:uiPriority w:val="99"/>
    <w:semiHidden/>
    <w:unhideWhenUsed/>
    <w:rsid w:val="000A7EBA"/>
    <w:rPr>
      <w:color w:val="605E5C"/>
      <w:shd w:val="clear" w:color="auto" w:fill="E1DFDD"/>
    </w:rPr>
  </w:style>
  <w:style w:type="character" w:styleId="CommentReference">
    <w:name w:val="annotation reference"/>
    <w:basedOn w:val="DefaultParagraphFont"/>
    <w:uiPriority w:val="99"/>
    <w:semiHidden/>
    <w:unhideWhenUsed/>
    <w:rsid w:val="00B35050"/>
    <w:rPr>
      <w:sz w:val="16"/>
      <w:szCs w:val="16"/>
    </w:rPr>
  </w:style>
  <w:style w:type="paragraph" w:styleId="CommentText">
    <w:name w:val="annotation text"/>
    <w:basedOn w:val="Normal"/>
    <w:link w:val="CommentTextChar"/>
    <w:uiPriority w:val="99"/>
    <w:semiHidden/>
    <w:unhideWhenUsed/>
    <w:rsid w:val="00B35050"/>
    <w:pPr>
      <w:spacing w:line="240" w:lineRule="auto"/>
    </w:pPr>
    <w:rPr>
      <w:sz w:val="20"/>
      <w:szCs w:val="20"/>
    </w:rPr>
  </w:style>
  <w:style w:type="character" w:customStyle="1" w:styleId="CommentTextChar">
    <w:name w:val="Comment Text Char"/>
    <w:basedOn w:val="DefaultParagraphFont"/>
    <w:link w:val="CommentText"/>
    <w:uiPriority w:val="99"/>
    <w:semiHidden/>
    <w:rsid w:val="00B35050"/>
    <w:rPr>
      <w:sz w:val="20"/>
      <w:szCs w:val="20"/>
    </w:rPr>
  </w:style>
  <w:style w:type="numbering" w:customStyle="1" w:styleId="CurrentList1">
    <w:name w:val="Current List1"/>
    <w:uiPriority w:val="99"/>
    <w:rsid w:val="00B35050"/>
    <w:pPr>
      <w:numPr>
        <w:numId w:val="5"/>
      </w:numPr>
    </w:pPr>
  </w:style>
  <w:style w:type="numbering" w:customStyle="1" w:styleId="CurrentList2">
    <w:name w:val="Current List2"/>
    <w:uiPriority w:val="99"/>
    <w:rsid w:val="00132237"/>
    <w:pPr>
      <w:numPr>
        <w:numId w:val="7"/>
      </w:numPr>
    </w:pPr>
  </w:style>
  <w:style w:type="numbering" w:customStyle="1" w:styleId="CurrentList3">
    <w:name w:val="Current List3"/>
    <w:uiPriority w:val="99"/>
    <w:rsid w:val="00132237"/>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99493">
      <w:bodyDiv w:val="1"/>
      <w:marLeft w:val="0"/>
      <w:marRight w:val="0"/>
      <w:marTop w:val="0"/>
      <w:marBottom w:val="0"/>
      <w:divBdr>
        <w:top w:val="none" w:sz="0" w:space="0" w:color="auto"/>
        <w:left w:val="none" w:sz="0" w:space="0" w:color="auto"/>
        <w:bottom w:val="none" w:sz="0" w:space="0" w:color="auto"/>
        <w:right w:val="none" w:sz="0" w:space="0" w:color="auto"/>
      </w:divBdr>
    </w:div>
    <w:div w:id="1214318297">
      <w:bodyDiv w:val="1"/>
      <w:marLeft w:val="0"/>
      <w:marRight w:val="0"/>
      <w:marTop w:val="0"/>
      <w:marBottom w:val="0"/>
      <w:divBdr>
        <w:top w:val="none" w:sz="0" w:space="0" w:color="auto"/>
        <w:left w:val="none" w:sz="0" w:space="0" w:color="auto"/>
        <w:bottom w:val="none" w:sz="0" w:space="0" w:color="auto"/>
        <w:right w:val="none" w:sz="0" w:space="0" w:color="auto"/>
      </w:divBdr>
    </w:div>
    <w:div w:id="1978141108">
      <w:bodyDiv w:val="1"/>
      <w:marLeft w:val="0"/>
      <w:marRight w:val="0"/>
      <w:marTop w:val="0"/>
      <w:marBottom w:val="0"/>
      <w:divBdr>
        <w:top w:val="none" w:sz="0" w:space="0" w:color="auto"/>
        <w:left w:val="none" w:sz="0" w:space="0" w:color="auto"/>
        <w:bottom w:val="none" w:sz="0" w:space="0" w:color="auto"/>
        <w:right w:val="none" w:sz="0" w:space="0" w:color="auto"/>
      </w:divBdr>
    </w:div>
    <w:div w:id="19960314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02/hec.319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20</Pages>
  <Words>3052</Words>
  <Characters>17400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Tracy, Tucker J</cp:lastModifiedBy>
  <cp:revision>26</cp:revision>
  <dcterms:created xsi:type="dcterms:W3CDTF">2022-10-03T00:07:00Z</dcterms:created>
  <dcterms:modified xsi:type="dcterms:W3CDTF">2023-04-22T01:48:00Z</dcterms:modified>
</cp:coreProperties>
</file>