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4636" w:rsidRPr="00677B12" w:rsidRDefault="00677B12" w:rsidP="00677B12">
      <w:pPr>
        <w:jc w:val="both"/>
        <w:rPr>
          <w:b/>
          <w:sz w:val="36"/>
          <w:szCs w:val="36"/>
          <w:lang w:val="vi-VN"/>
        </w:rPr>
      </w:pPr>
      <w:r w:rsidRPr="00677B12">
        <w:rPr>
          <w:b/>
          <w:sz w:val="36"/>
          <w:szCs w:val="36"/>
          <w:lang w:val="vi-VN"/>
        </w:rPr>
        <w:t>LỊCH SỬ ĐỨC PHẬT (p. 130-132)</w:t>
      </w:r>
    </w:p>
    <w:p w:rsidR="00677B12" w:rsidRDefault="00677B12" w:rsidP="00677B12">
      <w:pPr>
        <w:jc w:val="both"/>
        <w:rPr>
          <w:sz w:val="36"/>
          <w:szCs w:val="36"/>
          <w:lang w:val="vi-VN"/>
        </w:rPr>
      </w:pPr>
      <w:r w:rsidRPr="00677B12">
        <w:rPr>
          <w:sz w:val="36"/>
          <w:szCs w:val="36"/>
          <w:lang w:val="vi-VN"/>
        </w:rPr>
        <w:tab/>
        <w:t xml:space="preserve">Dưới góc </w:t>
      </w:r>
      <w:r>
        <w:rPr>
          <w:sz w:val="36"/>
          <w:szCs w:val="36"/>
          <w:lang w:val="vi-VN"/>
        </w:rPr>
        <w:t>nhìn Phật giáo Đại Thừa, Đức Phật</w:t>
      </w:r>
      <w:r w:rsidR="000E1F5F">
        <w:rPr>
          <w:sz w:val="36"/>
          <w:szCs w:val="36"/>
          <w:lang w:val="vi-VN"/>
        </w:rPr>
        <w:t xml:space="preserve"> lịch sử</w:t>
      </w:r>
      <w:r>
        <w:rPr>
          <w:sz w:val="36"/>
          <w:szCs w:val="36"/>
          <w:lang w:val="vi-VN"/>
        </w:rPr>
        <w:t xml:space="preserve"> thêm phần lung linh, huyền bí. Lịch sử của Ngài, ban đầu được đề cậ</w:t>
      </w:r>
      <w:r w:rsidR="000E1F5F">
        <w:rPr>
          <w:sz w:val="36"/>
          <w:szCs w:val="36"/>
          <w:lang w:val="vi-VN"/>
        </w:rPr>
        <w:t>p trong T</w:t>
      </w:r>
      <w:r>
        <w:rPr>
          <w:sz w:val="36"/>
          <w:szCs w:val="36"/>
          <w:lang w:val="vi-VN"/>
        </w:rPr>
        <w:t xml:space="preserve">ạng </w:t>
      </w:r>
      <w:r w:rsidR="000E1F5F">
        <w:rPr>
          <w:sz w:val="36"/>
          <w:szCs w:val="36"/>
          <w:lang w:val="vi-VN"/>
        </w:rPr>
        <w:t xml:space="preserve">Luật </w:t>
      </w:r>
      <w:r>
        <w:rPr>
          <w:sz w:val="36"/>
          <w:szCs w:val="36"/>
          <w:lang w:val="vi-VN"/>
        </w:rPr>
        <w:t>(Vinaya), nhưng sau này, được tách hẳn một phần riêng biệt.</w:t>
      </w:r>
    </w:p>
    <w:p w:rsidR="00802403" w:rsidRDefault="00677B12" w:rsidP="00677B12">
      <w:pPr>
        <w:jc w:val="both"/>
        <w:rPr>
          <w:sz w:val="36"/>
          <w:szCs w:val="36"/>
          <w:lang w:val="vi-VN"/>
        </w:rPr>
      </w:pPr>
      <w:r>
        <w:rPr>
          <w:sz w:val="36"/>
          <w:szCs w:val="36"/>
          <w:lang w:val="vi-VN"/>
        </w:rPr>
        <w:tab/>
      </w:r>
      <w:r w:rsidRPr="00F015CD">
        <w:rPr>
          <w:sz w:val="36"/>
          <w:szCs w:val="36"/>
          <w:lang w:val="vi-VN"/>
        </w:rPr>
        <w:t>Mahāvastu “The Great Story” là văn bản Phật Giáo</w:t>
      </w:r>
      <w:r w:rsidR="000E1F5F">
        <w:rPr>
          <w:sz w:val="36"/>
          <w:szCs w:val="36"/>
          <w:lang w:val="vi-VN"/>
        </w:rPr>
        <w:t>,</w:t>
      </w:r>
      <w:r w:rsidRPr="00F015CD">
        <w:rPr>
          <w:sz w:val="36"/>
          <w:szCs w:val="36"/>
          <w:lang w:val="vi-VN"/>
        </w:rPr>
        <w:t xml:space="preserve"> được viết bằng chữ Hybrid Sanskrit. Văn bản mô tả về cuộc đờ</w:t>
      </w:r>
      <w:r w:rsidR="002C60CA">
        <w:rPr>
          <w:sz w:val="36"/>
          <w:szCs w:val="36"/>
          <w:lang w:val="vi-VN"/>
        </w:rPr>
        <w:t>i</w:t>
      </w:r>
      <w:r w:rsidRPr="00F015CD">
        <w:rPr>
          <w:sz w:val="36"/>
          <w:szCs w:val="36"/>
          <w:lang w:val="vi-VN"/>
        </w:rPr>
        <w:t xml:space="preserve"> Đức Phật Sākyamuni, </w:t>
      </w:r>
      <w:r w:rsidR="00F015CD" w:rsidRPr="00F015CD">
        <w:rPr>
          <w:sz w:val="36"/>
          <w:szCs w:val="36"/>
          <w:lang w:val="vi-VN"/>
        </w:rPr>
        <w:t xml:space="preserve">dựa theo văn bản của </w:t>
      </w:r>
      <w:r w:rsidR="00F015CD" w:rsidRPr="00F015CD">
        <w:rPr>
          <w:b/>
          <w:bCs/>
          <w:color w:val="333333"/>
          <w:sz w:val="36"/>
          <w:szCs w:val="36"/>
        </w:rPr>
        <w:t>Xuất Thế Bộ</w:t>
      </w:r>
      <w:r w:rsidR="00F015CD" w:rsidRPr="00F015CD">
        <w:rPr>
          <w:rStyle w:val="apple-converted-space"/>
          <w:b/>
          <w:bCs/>
          <w:color w:val="333333"/>
          <w:sz w:val="36"/>
          <w:szCs w:val="36"/>
        </w:rPr>
        <w:t> </w:t>
      </w:r>
      <w:r w:rsidR="00F015CD" w:rsidRPr="00F015CD">
        <w:rPr>
          <w:color w:val="333333"/>
          <w:sz w:val="36"/>
          <w:szCs w:val="36"/>
        </w:rPr>
        <w:t>(Lo</w:t>
      </w:r>
      <w:r w:rsidR="00F015CD" w:rsidRPr="00F015CD">
        <w:rPr>
          <w:color w:val="333333"/>
          <w:sz w:val="36"/>
          <w:szCs w:val="36"/>
          <w:lang w:val="vi-VN"/>
        </w:rPr>
        <w:t>k</w:t>
      </w:r>
      <w:r w:rsidR="00F015CD" w:rsidRPr="00F015CD">
        <w:rPr>
          <w:color w:val="333333"/>
          <w:sz w:val="36"/>
          <w:szCs w:val="36"/>
        </w:rPr>
        <w:t>ottarav</w:t>
      </w:r>
      <w:r w:rsidR="00F015CD" w:rsidRPr="00F015CD">
        <w:rPr>
          <w:color w:val="333333"/>
          <w:sz w:val="36"/>
          <w:szCs w:val="36"/>
          <w:lang w:val="vi-VN"/>
        </w:rPr>
        <w:t>ādin</w:t>
      </w:r>
      <w:r w:rsidR="00F015CD" w:rsidRPr="00F015CD">
        <w:rPr>
          <w:color w:val="333333"/>
          <w:sz w:val="36"/>
          <w:szCs w:val="36"/>
        </w:rPr>
        <w:t>)</w:t>
      </w:r>
      <w:r w:rsidR="00F015CD" w:rsidRPr="00F015CD">
        <w:rPr>
          <w:color w:val="333333"/>
          <w:sz w:val="36"/>
          <w:szCs w:val="36"/>
          <w:lang w:val="vi-VN"/>
        </w:rPr>
        <w:t xml:space="preserve"> – </w:t>
      </w:r>
      <w:r w:rsidR="002C60CA">
        <w:rPr>
          <w:color w:val="333333"/>
          <w:sz w:val="36"/>
          <w:szCs w:val="36"/>
          <w:lang w:val="vi-VN"/>
        </w:rPr>
        <w:t xml:space="preserve">bộ phái </w:t>
      </w:r>
      <w:r w:rsidR="00F015CD" w:rsidRPr="00F015CD">
        <w:rPr>
          <w:color w:val="333333"/>
          <w:sz w:val="36"/>
          <w:szCs w:val="36"/>
          <w:lang w:val="vi-VN"/>
        </w:rPr>
        <w:t xml:space="preserve">tách ra từ Đại Chúng Bộ. Sự hình thành, có mặt của </w:t>
      </w:r>
      <w:r w:rsidR="00F015CD" w:rsidRPr="00F015CD">
        <w:rPr>
          <w:sz w:val="36"/>
          <w:szCs w:val="36"/>
          <w:lang w:val="vi-VN"/>
        </w:rPr>
        <w:t xml:space="preserve">Mahāvastu được xem như là 1 hỗn hợp, pha tạp nhiều dữ liệu. Giáo Sư Kogen Midzuno đã nổ lực rất nhiều để truy nguồn từ những văn bản gốc. </w:t>
      </w:r>
      <w:r w:rsidR="00F015CD">
        <w:rPr>
          <w:sz w:val="36"/>
          <w:szCs w:val="36"/>
          <w:lang w:val="vi-VN"/>
        </w:rPr>
        <w:t xml:space="preserve">Mốc thời gian xuất hiện </w:t>
      </w:r>
      <w:r w:rsidR="00F015CD" w:rsidRPr="00F015CD">
        <w:rPr>
          <w:sz w:val="36"/>
          <w:szCs w:val="36"/>
          <w:lang w:val="vi-VN"/>
        </w:rPr>
        <w:t>Mahāvastu</w:t>
      </w:r>
      <w:r w:rsidR="00F015CD">
        <w:rPr>
          <w:sz w:val="36"/>
          <w:szCs w:val="36"/>
          <w:lang w:val="vi-VN"/>
        </w:rPr>
        <w:t xml:space="preserve"> có thể là Thế kỷ thứ 2 Trước Tây Lị</w:t>
      </w:r>
      <w:r w:rsidR="00802403">
        <w:rPr>
          <w:sz w:val="36"/>
          <w:szCs w:val="36"/>
          <w:lang w:val="vi-VN"/>
        </w:rPr>
        <w:t xml:space="preserve">ch. Trong đó có viết về 4 vị Phật đã từng xuất hiện trước </w:t>
      </w:r>
      <w:r w:rsidR="00802403" w:rsidRPr="00F015CD">
        <w:rPr>
          <w:sz w:val="36"/>
          <w:szCs w:val="36"/>
          <w:lang w:val="vi-VN"/>
        </w:rPr>
        <w:t>Đức Phật Sākyamuni</w:t>
      </w:r>
      <w:r w:rsidR="00802403">
        <w:rPr>
          <w:sz w:val="36"/>
          <w:szCs w:val="36"/>
          <w:lang w:val="vi-VN"/>
        </w:rPr>
        <w:t xml:space="preserve">. Nếu ước </w:t>
      </w:r>
      <w:r w:rsidR="002C60CA">
        <w:rPr>
          <w:sz w:val="36"/>
          <w:szCs w:val="36"/>
          <w:lang w:val="vi-VN"/>
        </w:rPr>
        <w:t xml:space="preserve">tính </w:t>
      </w:r>
      <w:r w:rsidR="00802403">
        <w:rPr>
          <w:sz w:val="36"/>
          <w:szCs w:val="36"/>
          <w:lang w:val="vi-VN"/>
        </w:rPr>
        <w:t xml:space="preserve">theo thời gian, trước </w:t>
      </w:r>
      <w:r w:rsidR="002C60CA">
        <w:rPr>
          <w:sz w:val="36"/>
          <w:szCs w:val="36"/>
          <w:lang w:val="vi-VN"/>
        </w:rPr>
        <w:t xml:space="preserve">thời </w:t>
      </w:r>
      <w:r w:rsidR="00802403" w:rsidRPr="00F015CD">
        <w:rPr>
          <w:sz w:val="36"/>
          <w:szCs w:val="36"/>
          <w:lang w:val="vi-VN"/>
        </w:rPr>
        <w:t>Đức Phật Sākyamuni</w:t>
      </w:r>
      <w:r w:rsidR="00802403">
        <w:rPr>
          <w:sz w:val="36"/>
          <w:szCs w:val="36"/>
          <w:lang w:val="vi-VN"/>
        </w:rPr>
        <w:t xml:space="preserve">, có nhiều vị Phật hơn thế. </w:t>
      </w:r>
      <w:r w:rsidR="00802403" w:rsidRPr="00F015CD">
        <w:rPr>
          <w:sz w:val="36"/>
          <w:szCs w:val="36"/>
          <w:lang w:val="vi-VN"/>
        </w:rPr>
        <w:t>Mahāvastu</w:t>
      </w:r>
      <w:r w:rsidR="00802403">
        <w:rPr>
          <w:sz w:val="36"/>
          <w:szCs w:val="36"/>
          <w:lang w:val="vi-VN"/>
        </w:rPr>
        <w:t xml:space="preserve"> nêu lên 40 câu chuyện Jātakas, nhưng thật ra những câu chuyện tiền thân của Đức Phật theo pūrva-praṇidhāna, không định danh là Jātaka.</w:t>
      </w:r>
    </w:p>
    <w:p w:rsidR="00802403" w:rsidRDefault="00802403" w:rsidP="00677B12">
      <w:pPr>
        <w:jc w:val="both"/>
        <w:rPr>
          <w:sz w:val="36"/>
          <w:szCs w:val="36"/>
          <w:lang w:val="vi-VN"/>
        </w:rPr>
      </w:pPr>
      <w:r>
        <w:rPr>
          <w:sz w:val="36"/>
          <w:szCs w:val="36"/>
          <w:lang w:val="vi-VN"/>
        </w:rPr>
        <w:tab/>
        <w:t xml:space="preserve">Theo </w:t>
      </w:r>
      <w:r w:rsidRPr="00F015CD">
        <w:rPr>
          <w:sz w:val="36"/>
          <w:szCs w:val="36"/>
          <w:lang w:val="vi-VN"/>
        </w:rPr>
        <w:t>Mahāvastu</w:t>
      </w:r>
      <w:r>
        <w:rPr>
          <w:sz w:val="36"/>
          <w:szCs w:val="36"/>
          <w:lang w:val="vi-VN"/>
        </w:rPr>
        <w:t xml:space="preserve"> (ii, 362. 16-397.4), tuy việc thờ phụng stūpas được tán dương, ca tụng, nhưng không có bất kỳ liên quan nào đến hình tượng Đức Phật hoặc các bản Kinh</w:t>
      </w:r>
      <w:r w:rsidR="00D35F6A">
        <w:rPr>
          <w:sz w:val="36"/>
          <w:szCs w:val="36"/>
          <w:lang w:val="vi-VN"/>
        </w:rPr>
        <w:t xml:space="preserve"> được lưu truyền. </w:t>
      </w:r>
      <w:r w:rsidR="00D35F6A" w:rsidRPr="00F015CD">
        <w:rPr>
          <w:sz w:val="36"/>
          <w:szCs w:val="36"/>
          <w:lang w:val="vi-VN"/>
        </w:rPr>
        <w:t>Mahāvastu</w:t>
      </w:r>
      <w:r w:rsidR="00D35F6A">
        <w:rPr>
          <w:sz w:val="36"/>
          <w:szCs w:val="36"/>
          <w:lang w:val="vi-VN"/>
        </w:rPr>
        <w:t xml:space="preserve"> còn trình bày thuyết mahātman thông qua việc giải thích những tính cách siêu phàm của Đức Phật. Đây được xem là tiền đề dẫn đến sự hình thành tư tưởng Kinh Đại Bát Niết Bàn (Mahāparinirvāṇa-sūtra) của Đại Thừa Phật giáo.</w:t>
      </w:r>
    </w:p>
    <w:p w:rsidR="00D35F6A" w:rsidRDefault="005E4C99" w:rsidP="00677B12">
      <w:pPr>
        <w:jc w:val="both"/>
        <w:rPr>
          <w:sz w:val="36"/>
          <w:szCs w:val="36"/>
          <w:lang w:val="vi-VN"/>
        </w:rPr>
      </w:pPr>
      <w:r>
        <w:rPr>
          <w:sz w:val="36"/>
          <w:szCs w:val="36"/>
          <w:lang w:val="vi-VN"/>
        </w:rPr>
        <w:tab/>
        <w:t xml:space="preserve">Không biết muôn vàn là tác phẩm, công trình tán dương, ca tụng về cuộc đời Đức Phật. Do các bản gốc bị </w:t>
      </w:r>
      <w:r>
        <w:rPr>
          <w:sz w:val="36"/>
          <w:szCs w:val="36"/>
          <w:lang w:val="vi-VN"/>
        </w:rPr>
        <w:lastRenderedPageBreak/>
        <w:t>thất lạc, nên không ai biết rõ ngôn ngữ được sử dụng là Hybrid Sanskrit hay classical Sanskrit.</w:t>
      </w:r>
      <w:r w:rsidR="0006690D">
        <w:rPr>
          <w:sz w:val="36"/>
          <w:szCs w:val="36"/>
          <w:lang w:val="vi-VN"/>
        </w:rPr>
        <w:t xml:space="preserve"> Có thể điểm tên một vài tác phẩm sau:</w:t>
      </w:r>
    </w:p>
    <w:p w:rsidR="0006690D" w:rsidRDefault="0006690D" w:rsidP="00677B12">
      <w:pPr>
        <w:jc w:val="both"/>
        <w:rPr>
          <w:sz w:val="36"/>
          <w:szCs w:val="36"/>
          <w:lang w:val="vi-VN"/>
        </w:rPr>
      </w:pPr>
      <w:r>
        <w:rPr>
          <w:sz w:val="36"/>
          <w:szCs w:val="36"/>
          <w:lang w:val="vi-VN"/>
        </w:rPr>
        <w:tab/>
        <w:t xml:space="preserve">(1). Shi’rh-yiu-ching (Thập Nhị ...Kinh). Tác phẩm ra đời vào khoảng Thế Kỷ 1 sau Tây Lịch, mô tả cuộc đời hoằng pháp của Đức Phật khoảng 12 năm đầu sau ngày Thành Đạo. Những điều được viết trong tác phẩm này không </w:t>
      </w:r>
      <w:r w:rsidR="00F3086F">
        <w:rPr>
          <w:sz w:val="36"/>
          <w:szCs w:val="36"/>
          <w:lang w:val="vi-VN"/>
        </w:rPr>
        <w:t>tìm thấy</w:t>
      </w:r>
      <w:r>
        <w:rPr>
          <w:sz w:val="36"/>
          <w:szCs w:val="36"/>
          <w:lang w:val="vi-VN"/>
        </w:rPr>
        <w:t xml:space="preserve"> trong bất kỳ bản Kinh nào.</w:t>
      </w:r>
    </w:p>
    <w:p w:rsidR="0006690D" w:rsidRDefault="0006690D" w:rsidP="00677B12">
      <w:pPr>
        <w:jc w:val="both"/>
        <w:rPr>
          <w:sz w:val="36"/>
          <w:szCs w:val="36"/>
          <w:lang w:val="vi-VN"/>
        </w:rPr>
      </w:pPr>
      <w:r>
        <w:rPr>
          <w:sz w:val="36"/>
          <w:szCs w:val="36"/>
          <w:lang w:val="vi-VN"/>
        </w:rPr>
        <w:tab/>
        <w:t>(2) Chung-pên-ch’i-ching (Trung Bản Khởi Kinh), tác phẩm kể về cuộc đời Đức Phật sau ngày Thành Đạo.</w:t>
      </w:r>
    </w:p>
    <w:p w:rsidR="0006690D" w:rsidRDefault="0006690D" w:rsidP="00677B12">
      <w:pPr>
        <w:jc w:val="both"/>
        <w:rPr>
          <w:sz w:val="36"/>
          <w:szCs w:val="36"/>
          <w:lang w:val="vi-VN"/>
        </w:rPr>
      </w:pPr>
      <w:r>
        <w:rPr>
          <w:sz w:val="36"/>
          <w:szCs w:val="36"/>
          <w:lang w:val="vi-VN"/>
        </w:rPr>
        <w:tab/>
        <w:t>(3) Kuo-chu-hsien</w:t>
      </w:r>
      <w:r w:rsidR="00CA565F">
        <w:rPr>
          <w:sz w:val="36"/>
          <w:szCs w:val="36"/>
          <w:lang w:val="vi-VN"/>
        </w:rPr>
        <w:t>-isâi-yin-kuo-ching (Quá Khứ Hiện Tại Nhân Quả Kinh)</w:t>
      </w:r>
    </w:p>
    <w:p w:rsidR="00CA565F" w:rsidRDefault="00CA565F" w:rsidP="00677B12">
      <w:pPr>
        <w:jc w:val="both"/>
        <w:rPr>
          <w:sz w:val="36"/>
          <w:szCs w:val="36"/>
          <w:lang w:val="vi-VN"/>
        </w:rPr>
      </w:pPr>
      <w:r>
        <w:rPr>
          <w:sz w:val="36"/>
          <w:szCs w:val="36"/>
          <w:lang w:val="vi-VN"/>
        </w:rPr>
        <w:tab/>
        <w:t>(4)</w:t>
      </w:r>
      <w:r w:rsidR="003B7F3F">
        <w:rPr>
          <w:sz w:val="36"/>
          <w:szCs w:val="36"/>
          <w:lang w:val="vi-VN"/>
        </w:rPr>
        <w:t xml:space="preserve"> Mahāsaṃmata-sūtra: được xem là tác phẩm có nhiều nét tương đồng nhất với phiên bản Tibetan “Cuộc đời Đức Phật”, do Rockhill biên dịch.</w:t>
      </w:r>
    </w:p>
    <w:p w:rsidR="003B7F3F" w:rsidRDefault="003B7F3F" w:rsidP="00677B12">
      <w:pPr>
        <w:jc w:val="both"/>
        <w:rPr>
          <w:sz w:val="36"/>
          <w:szCs w:val="36"/>
          <w:lang w:val="vi-VN"/>
        </w:rPr>
      </w:pPr>
      <w:r>
        <w:rPr>
          <w:sz w:val="36"/>
          <w:szCs w:val="36"/>
          <w:lang w:val="vi-VN"/>
        </w:rPr>
        <w:tab/>
        <w:t>(5) Seng-ch’ieh-lo-ch’i-so-chi-ching (....), tác phẩm của Saṅgharakṣa; viết về những khu vực mà Đức Phật đã lưu ngụ trong suốt 45 năm thuyết pháp độ sanh của Ngài.</w:t>
      </w:r>
    </w:p>
    <w:p w:rsidR="003B7F3F" w:rsidRDefault="003B7F3F" w:rsidP="00677B12">
      <w:pPr>
        <w:jc w:val="both"/>
        <w:rPr>
          <w:sz w:val="36"/>
          <w:szCs w:val="36"/>
          <w:lang w:val="vi-VN"/>
        </w:rPr>
      </w:pPr>
      <w:r>
        <w:rPr>
          <w:sz w:val="36"/>
          <w:szCs w:val="36"/>
          <w:lang w:val="vi-VN"/>
        </w:rPr>
        <w:tab/>
        <w:t xml:space="preserve">Tựu trung, </w:t>
      </w:r>
      <w:r w:rsidR="00E57CAA">
        <w:rPr>
          <w:sz w:val="36"/>
          <w:szCs w:val="36"/>
          <w:lang w:val="vi-VN"/>
        </w:rPr>
        <w:t xml:space="preserve">góp nhặt tất cả những </w:t>
      </w:r>
      <w:r>
        <w:rPr>
          <w:sz w:val="36"/>
          <w:szCs w:val="36"/>
          <w:lang w:val="vi-VN"/>
        </w:rPr>
        <w:t>tài liệu về lịch sử Đức Phật</w:t>
      </w:r>
      <w:r w:rsidR="00E57CAA">
        <w:rPr>
          <w:sz w:val="36"/>
          <w:szCs w:val="36"/>
          <w:lang w:val="vi-VN"/>
        </w:rPr>
        <w:t xml:space="preserve"> thành ra những tập Kinh sau:</w:t>
      </w:r>
    </w:p>
    <w:p w:rsidR="00E57CAA" w:rsidRDefault="00E57CAA" w:rsidP="00E57CAA">
      <w:pPr>
        <w:pStyle w:val="ListParagraph"/>
        <w:numPr>
          <w:ilvl w:val="0"/>
          <w:numId w:val="1"/>
        </w:numPr>
        <w:ind w:left="0" w:firstLine="720"/>
        <w:jc w:val="both"/>
        <w:rPr>
          <w:sz w:val="36"/>
          <w:szCs w:val="36"/>
          <w:lang w:val="vi-VN"/>
        </w:rPr>
      </w:pPr>
      <w:r>
        <w:rPr>
          <w:sz w:val="36"/>
          <w:szCs w:val="36"/>
          <w:lang w:val="vi-VN"/>
        </w:rPr>
        <w:t>Lalitavistara và Fân-kwân-tâ-yen-ching (Phương Quảng Đại Trang Nghiêm Kinh). Phần sau là hồi đáp cho 27 chương nêu ra phần trước. Toàn bộ tác phẩm bàn bạc sắc thái Đại thừa Phật Giáo. Liên quan đến Lalitavistara, còn có tác phẩm ngắn hơn là P’u-yao-ching (...)</w:t>
      </w:r>
    </w:p>
    <w:p w:rsidR="000F0C05" w:rsidRDefault="000F0C05" w:rsidP="00E57CAA">
      <w:pPr>
        <w:pStyle w:val="ListParagraph"/>
        <w:numPr>
          <w:ilvl w:val="0"/>
          <w:numId w:val="1"/>
        </w:numPr>
        <w:ind w:left="0" w:firstLine="720"/>
        <w:jc w:val="both"/>
        <w:rPr>
          <w:sz w:val="36"/>
          <w:szCs w:val="36"/>
          <w:lang w:val="vi-VN"/>
        </w:rPr>
      </w:pPr>
      <w:r>
        <w:rPr>
          <w:sz w:val="36"/>
          <w:szCs w:val="36"/>
          <w:lang w:val="vi-VN"/>
        </w:rPr>
        <w:t>Fo-pên-hsing-chi-ching (Phật Bản Hành tập Kinh), được xem là tác phẩm trình bày lịch sử Đức Phật rõ ràng nhất, do bộ phái Dharmaguptaka truyền thừa.</w:t>
      </w:r>
    </w:p>
    <w:p w:rsidR="000F0C05" w:rsidRDefault="000F0C05" w:rsidP="00E57CAA">
      <w:pPr>
        <w:pStyle w:val="ListParagraph"/>
        <w:numPr>
          <w:ilvl w:val="0"/>
          <w:numId w:val="1"/>
        </w:numPr>
        <w:ind w:left="0" w:firstLine="720"/>
        <w:jc w:val="both"/>
        <w:rPr>
          <w:sz w:val="36"/>
          <w:szCs w:val="36"/>
          <w:lang w:val="vi-VN"/>
        </w:rPr>
      </w:pPr>
      <w:r>
        <w:rPr>
          <w:sz w:val="36"/>
          <w:szCs w:val="36"/>
          <w:lang w:val="vi-VN"/>
        </w:rPr>
        <w:lastRenderedPageBreak/>
        <w:t>Buddha-carita – được trình bày rõ chương sau.</w:t>
      </w:r>
    </w:p>
    <w:p w:rsidR="000F0C05" w:rsidRDefault="000F0C05" w:rsidP="000F0C05">
      <w:pPr>
        <w:pStyle w:val="ListParagraph"/>
        <w:ind w:left="0" w:firstLine="720"/>
        <w:jc w:val="both"/>
        <w:rPr>
          <w:sz w:val="36"/>
          <w:szCs w:val="36"/>
          <w:lang w:val="vi-VN"/>
        </w:rPr>
      </w:pPr>
      <w:r>
        <w:rPr>
          <w:sz w:val="36"/>
          <w:szCs w:val="36"/>
          <w:lang w:val="vi-VN"/>
        </w:rPr>
        <w:t>Bên cạnh đó, còn có những bài hát ca tụng, tán thán Đức Phật hoặc các vị Phật khác, như là Ārya-mañjusrī-nāmāṣṭasataka, và Saptajinastava.</w:t>
      </w:r>
    </w:p>
    <w:p w:rsidR="000F0C05" w:rsidRPr="00744774" w:rsidRDefault="00117188" w:rsidP="000F0C05">
      <w:pPr>
        <w:pStyle w:val="ListParagraph"/>
        <w:ind w:left="0" w:firstLine="720"/>
        <w:jc w:val="both"/>
        <w:rPr>
          <w:b/>
          <w:sz w:val="36"/>
          <w:szCs w:val="36"/>
          <w:lang w:val="vi-VN"/>
        </w:rPr>
      </w:pPr>
      <w:r>
        <w:rPr>
          <w:sz w:val="36"/>
          <w:szCs w:val="36"/>
          <w:lang w:val="vi-VN"/>
        </w:rPr>
        <w:t xml:space="preserve">Văn bản </w:t>
      </w:r>
      <w:r w:rsidR="001B1AA9">
        <w:rPr>
          <w:sz w:val="36"/>
          <w:szCs w:val="36"/>
          <w:lang w:val="vi-VN"/>
        </w:rPr>
        <w:t xml:space="preserve">cổ ngữ </w:t>
      </w:r>
      <w:r>
        <w:rPr>
          <w:sz w:val="36"/>
          <w:szCs w:val="36"/>
          <w:lang w:val="vi-VN"/>
        </w:rPr>
        <w:t xml:space="preserve">Sanskrit còn lưu giữ được </w:t>
      </w:r>
      <w:r w:rsidR="001B1AA9">
        <w:rPr>
          <w:sz w:val="36"/>
          <w:szCs w:val="36"/>
          <w:lang w:val="vi-VN"/>
        </w:rPr>
        <w:t xml:space="preserve">một số tác phẩm như </w:t>
      </w:r>
      <w:r>
        <w:rPr>
          <w:sz w:val="36"/>
          <w:szCs w:val="36"/>
          <w:lang w:val="vi-VN"/>
        </w:rPr>
        <w:t>Anuruddha-sataka, Bhaktisataka và Lokesvara-sataka. Trong đó, Anuruddha-sataka gồm 101 bài hát tán dương Đức Phật, do Anuruddha biên soạn (thế kỷ 12 sau Tây Lịch), có thể là tại Ceylon</w:t>
      </w:r>
      <w:r w:rsidR="00744774">
        <w:rPr>
          <w:sz w:val="36"/>
          <w:szCs w:val="36"/>
          <w:lang w:val="vi-VN"/>
        </w:rPr>
        <w:t xml:space="preserve">, sau khi Ngài rời khỏi Ấn Độ. </w:t>
      </w:r>
      <w:r w:rsidR="00744774" w:rsidRPr="00744774">
        <w:rPr>
          <w:b/>
          <w:sz w:val="36"/>
          <w:szCs w:val="36"/>
          <w:lang w:val="vi-VN"/>
        </w:rPr>
        <w:t xml:space="preserve">Lokesvara-sataka của Ngài Vajradatta ca tụng về Đức Phật Lokesvara. </w:t>
      </w:r>
      <w:r w:rsidR="00744774">
        <w:rPr>
          <w:b/>
          <w:sz w:val="36"/>
          <w:szCs w:val="36"/>
          <w:lang w:val="vi-VN"/>
        </w:rPr>
        <w:t>....??? Fo-san-shên-tsan (Phật Tam Thân...), không thấy tên tác giả, ca tán dharmakāya, saṃbhogakāya và nirmāṇakāya của Đức Phật.</w:t>
      </w:r>
    </w:p>
    <w:p w:rsidR="00117188" w:rsidRPr="00744774" w:rsidRDefault="00117188" w:rsidP="000F0C05">
      <w:pPr>
        <w:pStyle w:val="ListParagraph"/>
        <w:ind w:left="0" w:firstLine="720"/>
        <w:jc w:val="both"/>
        <w:rPr>
          <w:b/>
          <w:sz w:val="36"/>
          <w:szCs w:val="36"/>
          <w:lang w:val="vi-VN"/>
        </w:rPr>
      </w:pPr>
    </w:p>
    <w:p w:rsidR="0006690D" w:rsidRPr="00677B12" w:rsidRDefault="0006690D" w:rsidP="00677B12">
      <w:pPr>
        <w:jc w:val="both"/>
        <w:rPr>
          <w:sz w:val="36"/>
          <w:szCs w:val="36"/>
          <w:lang w:val="vi-VN"/>
        </w:rPr>
      </w:pPr>
    </w:p>
    <w:sectPr w:rsidR="0006690D" w:rsidRPr="00677B12" w:rsidSect="00D909D5">
      <w:pgSz w:w="11909" w:h="16834" w:code="9"/>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BA45440"/>
    <w:multiLevelType w:val="hybridMultilevel"/>
    <w:tmpl w:val="ACBC41B2"/>
    <w:lvl w:ilvl="0" w:tplc="EBF01E16">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8"/>
  <w:doNotDisplayPageBoundaries/>
  <w:defaultTabStop w:val="720"/>
  <w:drawingGridHorizontalSpacing w:val="110"/>
  <w:displayHorizontalDrawingGridEvery w:val="2"/>
  <w:displayVerticalDrawingGridEvery w:val="2"/>
  <w:characterSpacingControl w:val="doNotCompress"/>
  <w:compat/>
  <w:rsids>
    <w:rsidRoot w:val="00677B12"/>
    <w:rsid w:val="0006690D"/>
    <w:rsid w:val="000E1F5F"/>
    <w:rsid w:val="000E61F4"/>
    <w:rsid w:val="000F0A83"/>
    <w:rsid w:val="000F0C05"/>
    <w:rsid w:val="00105264"/>
    <w:rsid w:val="00117188"/>
    <w:rsid w:val="001473FE"/>
    <w:rsid w:val="00174BC2"/>
    <w:rsid w:val="001B1AA9"/>
    <w:rsid w:val="001B49F6"/>
    <w:rsid w:val="001F2079"/>
    <w:rsid w:val="00203750"/>
    <w:rsid w:val="00221885"/>
    <w:rsid w:val="00231BF3"/>
    <w:rsid w:val="00281DF2"/>
    <w:rsid w:val="002849FB"/>
    <w:rsid w:val="002C60CA"/>
    <w:rsid w:val="002D6D08"/>
    <w:rsid w:val="002F0D79"/>
    <w:rsid w:val="003013A9"/>
    <w:rsid w:val="0031346C"/>
    <w:rsid w:val="00364636"/>
    <w:rsid w:val="003A2E21"/>
    <w:rsid w:val="003B7F3F"/>
    <w:rsid w:val="004C4DF8"/>
    <w:rsid w:val="004D64D2"/>
    <w:rsid w:val="0050109B"/>
    <w:rsid w:val="00531BF0"/>
    <w:rsid w:val="005A3B12"/>
    <w:rsid w:val="005A7087"/>
    <w:rsid w:val="005E4C99"/>
    <w:rsid w:val="00677B12"/>
    <w:rsid w:val="00744774"/>
    <w:rsid w:val="00802403"/>
    <w:rsid w:val="00827B41"/>
    <w:rsid w:val="008450ED"/>
    <w:rsid w:val="00896206"/>
    <w:rsid w:val="00904440"/>
    <w:rsid w:val="00904BD0"/>
    <w:rsid w:val="0096001D"/>
    <w:rsid w:val="00960856"/>
    <w:rsid w:val="009D6EC6"/>
    <w:rsid w:val="00A36BB3"/>
    <w:rsid w:val="00A443B1"/>
    <w:rsid w:val="00A474C9"/>
    <w:rsid w:val="00B63629"/>
    <w:rsid w:val="00B730C2"/>
    <w:rsid w:val="00BE0A4F"/>
    <w:rsid w:val="00C40B37"/>
    <w:rsid w:val="00C64E43"/>
    <w:rsid w:val="00C904C0"/>
    <w:rsid w:val="00CA565F"/>
    <w:rsid w:val="00CC42C2"/>
    <w:rsid w:val="00CF3CC0"/>
    <w:rsid w:val="00D212BC"/>
    <w:rsid w:val="00D35F6A"/>
    <w:rsid w:val="00D909D5"/>
    <w:rsid w:val="00DB3482"/>
    <w:rsid w:val="00DD0416"/>
    <w:rsid w:val="00DD35C0"/>
    <w:rsid w:val="00E01A49"/>
    <w:rsid w:val="00E465FF"/>
    <w:rsid w:val="00E57CAA"/>
    <w:rsid w:val="00E92B1A"/>
    <w:rsid w:val="00F015CD"/>
    <w:rsid w:val="00F30704"/>
    <w:rsid w:val="00F3086F"/>
    <w:rsid w:val="00F37CA9"/>
    <w:rsid w:val="00F511C6"/>
    <w:rsid w:val="00F85E8F"/>
    <w:rsid w:val="00FE001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pacing w:val="8"/>
        <w:sz w:val="32"/>
        <w:szCs w:val="3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1BF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015CD"/>
    <w:pPr>
      <w:spacing w:before="100" w:beforeAutospacing="1" w:after="100" w:afterAutospacing="1" w:line="240" w:lineRule="auto"/>
    </w:pPr>
    <w:rPr>
      <w:rFonts w:eastAsia="Times New Roman"/>
      <w:spacing w:val="0"/>
      <w:sz w:val="24"/>
      <w:szCs w:val="24"/>
    </w:rPr>
  </w:style>
  <w:style w:type="character" w:customStyle="1" w:styleId="apple-converted-space">
    <w:name w:val="apple-converted-space"/>
    <w:basedOn w:val="DefaultParagraphFont"/>
    <w:rsid w:val="00F015CD"/>
  </w:style>
  <w:style w:type="paragraph" w:styleId="ListParagraph">
    <w:name w:val="List Paragraph"/>
    <w:basedOn w:val="Normal"/>
    <w:uiPriority w:val="34"/>
    <w:qFormat/>
    <w:rsid w:val="00E57CAA"/>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3</Pages>
  <Words>527</Words>
  <Characters>3005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3525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Tommy_Phan</dc:creator>
  <cp:lastModifiedBy>Tommy_Phan</cp:lastModifiedBy>
  <cp:revision>8</cp:revision>
  <dcterms:created xsi:type="dcterms:W3CDTF">2016-05-15T02:17:00Z</dcterms:created>
  <dcterms:modified xsi:type="dcterms:W3CDTF">2016-05-15T04:12:00Z</dcterms:modified>
</cp:coreProperties>
</file>