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C51" w:rsidRPr="00536249" w:rsidRDefault="005A2C51" w:rsidP="0049576D">
      <w:pPr>
        <w:jc w:val="both"/>
      </w:pPr>
      <w:r w:rsidRPr="00536249">
        <w:t xml:space="preserve">p.104 </w:t>
      </w:r>
    </w:p>
    <w:p w:rsidR="005A2C51" w:rsidRPr="00536249" w:rsidRDefault="005A2C51" w:rsidP="0049576D">
      <w:pPr>
        <w:ind w:firstLine="720"/>
        <w:jc w:val="both"/>
      </w:pPr>
      <w:r w:rsidRPr="00536249">
        <w:t xml:space="preserve">VĂN HỌC </w:t>
      </w:r>
      <w:r w:rsidR="00E932B0" w:rsidRPr="00536249">
        <w:t xml:space="preserve">A-Tỳ-Đàm </w:t>
      </w:r>
    </w:p>
    <w:p w:rsidR="00364636" w:rsidRPr="00536249" w:rsidRDefault="005A2C51" w:rsidP="0049576D">
      <w:pPr>
        <w:ind w:firstLine="720"/>
        <w:jc w:val="both"/>
      </w:pPr>
      <w:r w:rsidRPr="00536249">
        <w:t>Abhidharma (</w:t>
      </w:r>
      <w:r w:rsidR="00E932B0" w:rsidRPr="00536249">
        <w:t>A-Tỳ-Đàm</w:t>
      </w:r>
      <w:r w:rsidRPr="00536249">
        <w:t xml:space="preserve">), có nghĩa là “nghiên cứu về pháp – study on the dharma”. Đây là thể loại văn học </w:t>
      </w:r>
      <w:r w:rsidR="00F53C64">
        <w:t>liên quan</w:t>
      </w:r>
      <w:r w:rsidR="0049576D" w:rsidRPr="00536249">
        <w:t xml:space="preserve"> </w:t>
      </w:r>
      <w:r w:rsidRPr="00536249">
        <w:t xml:space="preserve">những </w:t>
      </w:r>
      <w:r w:rsidR="0049576D" w:rsidRPr="00536249">
        <w:t xml:space="preserve">vấn </w:t>
      </w:r>
      <w:r w:rsidRPr="00536249">
        <w:t>đề triết lý và thần học</w:t>
      </w:r>
      <w:r w:rsidR="0073763A" w:rsidRPr="00536249">
        <w:t xml:space="preserve">. </w:t>
      </w:r>
      <w:r w:rsidR="00F53C64">
        <w:t xml:space="preserve">Cụ thể </w:t>
      </w:r>
      <w:r w:rsidR="006928C7">
        <w:t>hơn</w:t>
      </w:r>
      <w:r w:rsidR="0073763A" w:rsidRPr="00536249">
        <w:t xml:space="preserve">, </w:t>
      </w:r>
      <w:r w:rsidR="0049576D" w:rsidRPr="00536249">
        <w:t>đây là những văn bản</w:t>
      </w:r>
      <w:r w:rsidR="006928C7">
        <w:t xml:space="preserve"> có thêm </w:t>
      </w:r>
      <w:r w:rsidR="0049576D" w:rsidRPr="00536249">
        <w:t>chú thích, chú giả</w:t>
      </w:r>
      <w:r w:rsidR="00E932B0" w:rsidRPr="00536249">
        <w:t xml:space="preserve">i. </w:t>
      </w:r>
      <w:r w:rsidR="006928C7">
        <w:t xml:space="preserve">Có vẻ như </w:t>
      </w:r>
      <w:r w:rsidR="00832033">
        <w:t>từ “</w:t>
      </w:r>
      <w:r w:rsidR="00FC6544">
        <w:t>Abhidharma</w:t>
      </w:r>
      <w:r w:rsidR="00832033">
        <w:t>”</w:t>
      </w:r>
      <w:r w:rsidR="00FC6544">
        <w:t xml:space="preserve"> xuất phát từ </w:t>
      </w:r>
      <w:r w:rsidR="00832033">
        <w:t>“</w:t>
      </w:r>
      <w:r w:rsidR="00FC6544" w:rsidRPr="006928C7">
        <w:rPr>
          <w:b/>
          <w:color w:val="FF0000"/>
        </w:rPr>
        <w:t>mātṛkā</w:t>
      </w:r>
      <w:r w:rsidR="00832033">
        <w:rPr>
          <w:b/>
          <w:color w:val="FF0000"/>
        </w:rPr>
        <w:t>”</w:t>
      </w:r>
      <w:r w:rsidR="00FC6544" w:rsidRPr="006928C7">
        <w:rPr>
          <w:b/>
          <w:color w:val="FF0000"/>
        </w:rPr>
        <w:t>,</w:t>
      </w:r>
      <w:r w:rsidR="006928C7">
        <w:t xml:space="preserve"> với</w:t>
      </w:r>
      <w:r w:rsidR="00FC6544">
        <w:t xml:space="preserve"> lịch sử phát triển lâu dài. S</w:t>
      </w:r>
      <w:r w:rsidR="006928C7">
        <w:t>ự</w:t>
      </w:r>
      <w:r w:rsidR="00FC6544">
        <w:t xml:space="preserve"> phân</w:t>
      </w:r>
      <w:r w:rsidR="00E932B0" w:rsidRPr="00536249">
        <w:t xml:space="preserve"> hóa Tăng đoàn được mô tả trong </w:t>
      </w:r>
      <w:r w:rsidR="006928C7" w:rsidRPr="00536249">
        <w:t>Samayabhe-doparaccanacakra</w:t>
      </w:r>
      <w:r w:rsidR="006928C7">
        <w:t xml:space="preserve">, qua những </w:t>
      </w:r>
      <w:r w:rsidR="00E932B0" w:rsidRPr="00536249">
        <w:t xml:space="preserve">phiên bản </w:t>
      </w:r>
      <w:r w:rsidR="006928C7">
        <w:t xml:space="preserve">bằng tiếng </w:t>
      </w:r>
      <w:r w:rsidR="00E932B0" w:rsidRPr="00536249">
        <w:t>Trung Hoa, chính là hình thức vừa nêu trên.</w:t>
      </w:r>
    </w:p>
    <w:p w:rsidR="00E932B0" w:rsidRPr="00536249" w:rsidRDefault="00FB2355" w:rsidP="0049576D">
      <w:pPr>
        <w:ind w:firstLine="720"/>
        <w:jc w:val="both"/>
      </w:pPr>
      <w:r>
        <w:t>Trong</w:t>
      </w:r>
      <w:r w:rsidR="00E932B0" w:rsidRPr="00536249">
        <w:t xml:space="preserve"> lịch sử, có khá nhiều văn bản A-Tỳ-Đàm trong </w:t>
      </w:r>
      <w:r>
        <w:t>các</w:t>
      </w:r>
      <w:r w:rsidR="00E932B0" w:rsidRPr="00536249">
        <w:t xml:space="preserve"> bộ phái. Tuy</w:t>
      </w:r>
      <w:r w:rsidR="007E392B">
        <w:t xml:space="preserve"> </w:t>
      </w:r>
      <w:r w:rsidR="00E932B0" w:rsidRPr="00536249">
        <w:t xml:space="preserve">nhiên, </w:t>
      </w:r>
      <w:r>
        <w:t xml:space="preserve">đến thời điểm hiện nay, </w:t>
      </w:r>
      <w:r w:rsidR="00E932B0" w:rsidRPr="00536249">
        <w:t>chỉ c</w:t>
      </w:r>
      <w:r w:rsidR="006928C7">
        <w:t>òn</w:t>
      </w:r>
      <w:r w:rsidR="00E932B0" w:rsidRPr="00536249">
        <w:t xml:space="preserve"> bộ Luận của Thượng Tọa Bộ và Nhứt Thiết Hữu Bộ, cùng </w:t>
      </w:r>
      <w:r w:rsidR="006928C7">
        <w:t>một số</w:t>
      </w:r>
      <w:r w:rsidR="00123D47">
        <w:t xml:space="preserve"> ít</w:t>
      </w:r>
      <w:r w:rsidR="00E932B0" w:rsidRPr="00536249">
        <w:t xml:space="preserve"> bộ Luận </w:t>
      </w:r>
      <w:r w:rsidR="006928C7">
        <w:t>của</w:t>
      </w:r>
      <w:r w:rsidR="00E932B0" w:rsidRPr="00536249">
        <w:t xml:space="preserve"> các bộ phái khác, </w:t>
      </w:r>
      <w:r w:rsidR="006928C7">
        <w:t>được lưu hành</w:t>
      </w:r>
      <w:r w:rsidR="00E932B0" w:rsidRPr="00536249">
        <w:t xml:space="preserve">. </w:t>
      </w:r>
      <w:r w:rsidR="00123D47">
        <w:t xml:space="preserve">Theo đó, </w:t>
      </w:r>
      <w:r w:rsidR="00E932B0" w:rsidRPr="00536249">
        <w:t>Thượng Tọa Bộ còn lưu giữ</w:t>
      </w:r>
      <w:r w:rsidR="00D50A76" w:rsidRPr="00536249">
        <w:t xml:space="preserve"> </w:t>
      </w:r>
      <w:r w:rsidR="00123D47">
        <w:t xml:space="preserve">được </w:t>
      </w:r>
      <w:r w:rsidR="00E932B0" w:rsidRPr="00536249">
        <w:t xml:space="preserve">7 </w:t>
      </w:r>
      <w:r w:rsidR="00D50A76" w:rsidRPr="00536249">
        <w:t>văn</w:t>
      </w:r>
      <w:r w:rsidR="00E932B0" w:rsidRPr="00536249">
        <w:t xml:space="preserve"> </w:t>
      </w:r>
      <w:r w:rsidR="00123D47">
        <w:t xml:space="preserve">bản </w:t>
      </w:r>
      <w:r w:rsidR="00E932B0" w:rsidRPr="00536249">
        <w:t>sau:</w:t>
      </w:r>
    </w:p>
    <w:p w:rsidR="00E932B0" w:rsidRPr="00123D47" w:rsidRDefault="00E932B0" w:rsidP="00E932B0">
      <w:pPr>
        <w:pStyle w:val="ListParagraph"/>
        <w:numPr>
          <w:ilvl w:val="0"/>
          <w:numId w:val="1"/>
        </w:numPr>
        <w:jc w:val="both"/>
        <w:rPr>
          <w:b/>
          <w:i/>
        </w:rPr>
      </w:pPr>
      <w:r w:rsidRPr="00123D47">
        <w:rPr>
          <w:b/>
          <w:i/>
        </w:rPr>
        <w:t>Dhammasaṅgaṇ</w:t>
      </w:r>
      <w:r w:rsidR="00D50A76" w:rsidRPr="00123D47">
        <w:rPr>
          <w:b/>
          <w:i/>
        </w:rPr>
        <w:t>i (</w:t>
      </w:r>
      <w:r w:rsidR="00D50A76" w:rsidRPr="00123D47">
        <w:rPr>
          <w:rFonts w:eastAsia="Times New Roman"/>
          <w:b/>
          <w:i/>
          <w:spacing w:val="0"/>
          <w:shd w:val="clear" w:color="auto" w:fill="FFFFFF" w:themeFill="background1"/>
        </w:rPr>
        <w:t>Pháp tụ</w:t>
      </w:r>
      <w:r w:rsidR="00D50A76" w:rsidRPr="00123D47">
        <w:rPr>
          <w:b/>
          <w:i/>
          <w:shd w:val="clear" w:color="auto" w:fill="FFFFFF" w:themeFill="background1"/>
        </w:rPr>
        <w:t xml:space="preserve">): </w:t>
      </w:r>
      <w:r w:rsidRPr="00123D47">
        <w:rPr>
          <w:b/>
          <w:i/>
        </w:rPr>
        <w:t xml:space="preserve">bộ chú giải </w:t>
      </w:r>
      <w:r w:rsidR="008A7B28" w:rsidRPr="00123D47">
        <w:rPr>
          <w:b/>
          <w:i/>
        </w:rPr>
        <w:t>Atthasālinī.</w:t>
      </w:r>
    </w:p>
    <w:p w:rsidR="008A7B28" w:rsidRPr="00123D47" w:rsidRDefault="008A7B28" w:rsidP="00E932B0">
      <w:pPr>
        <w:pStyle w:val="ListParagraph"/>
        <w:numPr>
          <w:ilvl w:val="0"/>
          <w:numId w:val="1"/>
        </w:numPr>
        <w:jc w:val="both"/>
        <w:rPr>
          <w:b/>
          <w:i/>
        </w:rPr>
      </w:pPr>
      <w:r w:rsidRPr="00123D47">
        <w:rPr>
          <w:b/>
          <w:i/>
        </w:rPr>
        <w:t>Vibhaṅga</w:t>
      </w:r>
      <w:r w:rsidR="00D50A76" w:rsidRPr="00123D47">
        <w:rPr>
          <w:b/>
          <w:i/>
        </w:rPr>
        <w:t xml:space="preserve"> (Phân biệt)</w:t>
      </w:r>
      <w:r w:rsidRPr="00123D47">
        <w:rPr>
          <w:b/>
          <w:i/>
        </w:rPr>
        <w:t>: Dhammahadaya-vibhaṅga, Chương XVIII được bổ sung sau này.</w:t>
      </w:r>
    </w:p>
    <w:p w:rsidR="008A7B28" w:rsidRPr="00123D47" w:rsidRDefault="008A7B28" w:rsidP="00E932B0">
      <w:pPr>
        <w:pStyle w:val="ListParagraph"/>
        <w:numPr>
          <w:ilvl w:val="0"/>
          <w:numId w:val="1"/>
        </w:numPr>
        <w:jc w:val="both"/>
        <w:rPr>
          <w:b/>
          <w:i/>
        </w:rPr>
      </w:pPr>
      <w:r w:rsidRPr="00123D47">
        <w:rPr>
          <w:b/>
          <w:i/>
        </w:rPr>
        <w:t xml:space="preserve">Kathāvatthu: tập Luận </w:t>
      </w:r>
      <w:r w:rsidR="00D50A76" w:rsidRPr="00123D47">
        <w:rPr>
          <w:b/>
          <w:i/>
        </w:rPr>
        <w:t xml:space="preserve">Sự </w:t>
      </w:r>
      <w:r w:rsidRPr="00123D47">
        <w:rPr>
          <w:b/>
          <w:i/>
        </w:rPr>
        <w:t>này trình bày những tranh luận về các giáo điều.</w:t>
      </w:r>
    </w:p>
    <w:p w:rsidR="008A7B28" w:rsidRPr="00123D47" w:rsidRDefault="008A7B28" w:rsidP="00E932B0">
      <w:pPr>
        <w:pStyle w:val="ListParagraph"/>
        <w:numPr>
          <w:ilvl w:val="0"/>
          <w:numId w:val="1"/>
        </w:numPr>
        <w:jc w:val="both"/>
        <w:rPr>
          <w:b/>
          <w:i/>
        </w:rPr>
      </w:pPr>
      <w:r w:rsidRPr="00123D47">
        <w:rPr>
          <w:b/>
          <w:i/>
        </w:rPr>
        <w:t>Puggalapa</w:t>
      </w:r>
      <w:r w:rsidR="00D50A76" w:rsidRPr="00123D47">
        <w:rPr>
          <w:b/>
          <w:i/>
        </w:rPr>
        <w:t>ññatti (Nhân thi thuyết Luận): Tập này được biên soạn dựa theo nguyên bản gốc từ Aṅguttara-Nikāya.</w:t>
      </w:r>
    </w:p>
    <w:p w:rsidR="00D50A76" w:rsidRPr="00123D47" w:rsidRDefault="00D50A76" w:rsidP="00E932B0">
      <w:pPr>
        <w:pStyle w:val="ListParagraph"/>
        <w:numPr>
          <w:ilvl w:val="0"/>
          <w:numId w:val="1"/>
        </w:numPr>
        <w:jc w:val="both"/>
        <w:rPr>
          <w:b/>
          <w:i/>
        </w:rPr>
      </w:pPr>
      <w:r w:rsidRPr="00123D47">
        <w:rPr>
          <w:b/>
          <w:i/>
        </w:rPr>
        <w:t>Dhātukathā (Chất ngữ)</w:t>
      </w:r>
    </w:p>
    <w:p w:rsidR="00D50A76" w:rsidRPr="00123D47" w:rsidRDefault="00D50A76" w:rsidP="00E932B0">
      <w:pPr>
        <w:pStyle w:val="ListParagraph"/>
        <w:numPr>
          <w:ilvl w:val="0"/>
          <w:numId w:val="1"/>
        </w:numPr>
        <w:jc w:val="both"/>
        <w:rPr>
          <w:b/>
          <w:i/>
        </w:rPr>
      </w:pPr>
      <w:r w:rsidRPr="00123D47">
        <w:rPr>
          <w:b/>
          <w:i/>
        </w:rPr>
        <w:t>Yamaka (Song đối)</w:t>
      </w:r>
    </w:p>
    <w:p w:rsidR="00D50A76" w:rsidRPr="00123D47" w:rsidRDefault="00D50A76" w:rsidP="00E932B0">
      <w:pPr>
        <w:pStyle w:val="ListParagraph"/>
        <w:numPr>
          <w:ilvl w:val="0"/>
          <w:numId w:val="1"/>
        </w:numPr>
        <w:jc w:val="both"/>
        <w:rPr>
          <w:b/>
          <w:i/>
        </w:rPr>
      </w:pPr>
      <w:r w:rsidRPr="00123D47">
        <w:rPr>
          <w:b/>
          <w:i/>
        </w:rPr>
        <w:t xml:space="preserve">Paṭṭhāna (Vị trí) </w:t>
      </w:r>
    </w:p>
    <w:p w:rsidR="00D50A76" w:rsidRPr="00123D47" w:rsidRDefault="00D50A76" w:rsidP="00D50A76">
      <w:pPr>
        <w:ind w:firstLine="720"/>
        <w:jc w:val="both"/>
        <w:rPr>
          <w:b/>
          <w:i/>
        </w:rPr>
      </w:pPr>
      <w:r w:rsidRPr="00123D47">
        <w:rPr>
          <w:b/>
          <w:i/>
        </w:rPr>
        <w:t xml:space="preserve">Nhứt Thiết Hữu Bộ cũng lưu </w:t>
      </w:r>
      <w:r w:rsidR="00123D47" w:rsidRPr="00123D47">
        <w:rPr>
          <w:b/>
          <w:i/>
        </w:rPr>
        <w:t xml:space="preserve">lại được </w:t>
      </w:r>
      <w:r w:rsidRPr="00123D47">
        <w:rPr>
          <w:b/>
          <w:i/>
        </w:rPr>
        <w:t xml:space="preserve">7 </w:t>
      </w:r>
      <w:r w:rsidR="00123D47" w:rsidRPr="00123D47">
        <w:rPr>
          <w:b/>
          <w:i/>
        </w:rPr>
        <w:t xml:space="preserve">văn </w:t>
      </w:r>
      <w:r w:rsidRPr="00123D47">
        <w:rPr>
          <w:b/>
          <w:i/>
        </w:rPr>
        <w:t>bả</w:t>
      </w:r>
      <w:r w:rsidR="00123D47" w:rsidRPr="00123D47">
        <w:rPr>
          <w:b/>
          <w:i/>
        </w:rPr>
        <w:t>n</w:t>
      </w:r>
      <w:r w:rsidRPr="00123D47">
        <w:rPr>
          <w:b/>
          <w:i/>
        </w:rPr>
        <w:t>, đã được dịch sang tiếng Trung Hoa, gồ</w:t>
      </w:r>
      <w:r w:rsidR="006928C7">
        <w:rPr>
          <w:b/>
          <w:i/>
        </w:rPr>
        <w:t>m</w:t>
      </w:r>
      <w:r w:rsidRPr="00123D47">
        <w:rPr>
          <w:b/>
          <w:i/>
        </w:rPr>
        <w:t>:</w:t>
      </w:r>
    </w:p>
    <w:p w:rsidR="0007750C" w:rsidRPr="00123D47" w:rsidRDefault="00D50A76" w:rsidP="00536249">
      <w:pPr>
        <w:pStyle w:val="ListParagraph"/>
        <w:numPr>
          <w:ilvl w:val="0"/>
          <w:numId w:val="2"/>
        </w:numPr>
        <w:ind w:left="0" w:firstLine="720"/>
        <w:rPr>
          <w:rFonts w:eastAsia="Times New Roman"/>
          <w:b/>
          <w:i/>
          <w:spacing w:val="0"/>
          <w:shd w:val="clear" w:color="auto" w:fill="FFFFFF" w:themeFill="background1"/>
        </w:rPr>
      </w:pPr>
      <w:r w:rsidRPr="00123D47">
        <w:rPr>
          <w:rFonts w:eastAsia="Times New Roman"/>
          <w:b/>
          <w:i/>
          <w:spacing w:val="0"/>
          <w:shd w:val="clear" w:color="auto" w:fill="FFFFFF" w:themeFill="background1"/>
        </w:rPr>
        <w:t>Jñā</w:t>
      </w:r>
      <w:r w:rsidR="0007750C" w:rsidRPr="00123D47">
        <w:rPr>
          <w:rFonts w:eastAsia="Times New Roman"/>
          <w:b/>
          <w:i/>
          <w:spacing w:val="0"/>
          <w:shd w:val="clear" w:color="auto" w:fill="FFFFFF" w:themeFill="background1"/>
        </w:rPr>
        <w:t>na</w:t>
      </w:r>
      <w:r w:rsidRPr="00123D47">
        <w:rPr>
          <w:rFonts w:eastAsia="Times New Roman"/>
          <w:b/>
          <w:i/>
          <w:spacing w:val="0"/>
          <w:shd w:val="clear" w:color="auto" w:fill="FFFFFF" w:themeFill="background1"/>
        </w:rPr>
        <w:t>prasthāna</w:t>
      </w:r>
      <w:r w:rsidR="0007750C" w:rsidRPr="00123D47">
        <w:rPr>
          <w:rFonts w:eastAsia="Times New Roman"/>
          <w:b/>
          <w:i/>
          <w:spacing w:val="0"/>
          <w:shd w:val="clear" w:color="auto" w:fill="FFFFFF" w:themeFill="background1"/>
        </w:rPr>
        <w:t>-sāstra (</w:t>
      </w:r>
      <w:r w:rsidRPr="00123D47">
        <w:rPr>
          <w:rFonts w:eastAsia="Times New Roman"/>
          <w:b/>
          <w:i/>
          <w:spacing w:val="0"/>
          <w:shd w:val="clear" w:color="auto" w:fill="FFFFFF" w:themeFill="background1"/>
        </w:rPr>
        <w:t>Phát trí luận</w:t>
      </w:r>
      <w:r w:rsidR="0007750C" w:rsidRPr="00123D47">
        <w:rPr>
          <w:rFonts w:eastAsia="Times New Roman"/>
          <w:b/>
          <w:i/>
          <w:spacing w:val="0"/>
          <w:shd w:val="clear" w:color="auto" w:fill="FFFFFF" w:themeFill="background1"/>
        </w:rPr>
        <w:t>): được cho là của Kātyāyanīputra.</w:t>
      </w:r>
    </w:p>
    <w:p w:rsidR="00536249" w:rsidRPr="00123D47" w:rsidRDefault="00536249" w:rsidP="00536249">
      <w:pPr>
        <w:pStyle w:val="ListParagraph"/>
        <w:numPr>
          <w:ilvl w:val="0"/>
          <w:numId w:val="2"/>
        </w:numPr>
        <w:ind w:left="0" w:firstLine="720"/>
        <w:rPr>
          <w:rFonts w:eastAsia="Times New Roman"/>
          <w:b/>
          <w:i/>
          <w:spacing w:val="0"/>
          <w:shd w:val="clear" w:color="auto" w:fill="FFFFFF" w:themeFill="background1"/>
        </w:rPr>
      </w:pPr>
      <w:r w:rsidRPr="00123D47">
        <w:rPr>
          <w:rFonts w:eastAsia="Times New Roman"/>
          <w:b/>
          <w:i/>
          <w:spacing w:val="0"/>
          <w:shd w:val="clear" w:color="auto" w:fill="FFFFFF" w:themeFill="background1"/>
        </w:rPr>
        <w:t>AbhidarmaSaṅgītiparyāyapāda-sāstra (Dị môn túc luận)….</w:t>
      </w:r>
    </w:p>
    <w:p w:rsidR="00536249" w:rsidRPr="00123D47" w:rsidRDefault="00536249" w:rsidP="00536249">
      <w:pPr>
        <w:pStyle w:val="ListParagraph"/>
        <w:numPr>
          <w:ilvl w:val="0"/>
          <w:numId w:val="2"/>
        </w:numPr>
        <w:ind w:left="0" w:firstLine="720"/>
        <w:rPr>
          <w:rFonts w:eastAsia="Times New Roman"/>
          <w:b/>
          <w:i/>
          <w:spacing w:val="0"/>
          <w:shd w:val="clear" w:color="auto" w:fill="FFFFFF" w:themeFill="background1"/>
        </w:rPr>
      </w:pPr>
      <w:r w:rsidRPr="00123D47">
        <w:rPr>
          <w:rFonts w:eastAsia="Times New Roman"/>
          <w:b/>
          <w:i/>
          <w:spacing w:val="0"/>
          <w:shd w:val="clear" w:color="auto" w:fill="FFFFFF" w:themeFill="background1"/>
        </w:rPr>
        <w:t>Dharmaskandha [Pháp uẩn túc luận</w:t>
      </w:r>
    </w:p>
    <w:p w:rsidR="000B0FA7" w:rsidRPr="00123D47" w:rsidRDefault="000B0FA7" w:rsidP="000B0FA7">
      <w:pPr>
        <w:pStyle w:val="ListParagraph"/>
        <w:ind w:left="1080"/>
        <w:jc w:val="both"/>
        <w:rPr>
          <w:b/>
          <w:i/>
          <w:shd w:val="clear" w:color="auto" w:fill="F8F8FF"/>
        </w:rPr>
      </w:pPr>
      <w:r w:rsidRPr="00123D47">
        <w:rPr>
          <w:rFonts w:eastAsia="Times New Roman"/>
          <w:b/>
          <w:i/>
          <w:spacing w:val="0"/>
          <w:shd w:val="clear" w:color="auto" w:fill="FFFFFF" w:themeFill="background1"/>
        </w:rPr>
        <w:lastRenderedPageBreak/>
        <w:t>1., T-1536]</w:t>
      </w:r>
      <w:r w:rsidRPr="00123D47">
        <w:rPr>
          <w:rFonts w:eastAsia="Times New Roman"/>
          <w:b/>
          <w:i/>
          <w:spacing w:val="0"/>
          <w:shd w:val="clear" w:color="auto" w:fill="FFFFFF" w:themeFill="background1"/>
        </w:rPr>
        <w:br/>
        <w:t>2., T-1537]</w:t>
      </w:r>
      <w:r w:rsidRPr="00123D47">
        <w:rPr>
          <w:rFonts w:eastAsia="Times New Roman"/>
          <w:b/>
          <w:i/>
          <w:spacing w:val="0"/>
          <w:shd w:val="clear" w:color="auto" w:fill="FFFFFF" w:themeFill="background1"/>
        </w:rPr>
        <w:br/>
        <w:t>3. Prajñāptiśāstra [Thi thiết túc luận, T-1538]</w:t>
      </w:r>
      <w:r w:rsidRPr="00123D47">
        <w:rPr>
          <w:rFonts w:eastAsia="Times New Roman"/>
          <w:b/>
          <w:i/>
          <w:spacing w:val="0"/>
          <w:shd w:val="clear" w:color="auto" w:fill="FFFFFF" w:themeFill="background1"/>
        </w:rPr>
        <w:br/>
        <w:t>4. Dhātukāya [Giới thân túc luận, T-1540]</w:t>
      </w:r>
      <w:r w:rsidRPr="00123D47">
        <w:rPr>
          <w:rFonts w:eastAsia="Times New Roman"/>
          <w:b/>
          <w:i/>
          <w:spacing w:val="0"/>
          <w:shd w:val="clear" w:color="auto" w:fill="FFFFFF" w:themeFill="background1"/>
        </w:rPr>
        <w:br/>
        <w:t>5. Vjñākāya [Thức thân túc luận, T-1539]</w:t>
      </w:r>
      <w:r w:rsidRPr="00123D47">
        <w:rPr>
          <w:rFonts w:eastAsia="Times New Roman"/>
          <w:b/>
          <w:i/>
          <w:spacing w:val="0"/>
          <w:shd w:val="clear" w:color="auto" w:fill="FFFFFF" w:themeFill="background1"/>
        </w:rPr>
        <w:br/>
        <w:t>6. Prakaraṇapāda [Phẩm loại túc luận, T-1541, 1542]</w:t>
      </w:r>
      <w:r w:rsidRPr="00123D47">
        <w:rPr>
          <w:rFonts w:eastAsia="Times New Roman"/>
          <w:b/>
          <w:i/>
          <w:spacing w:val="0"/>
          <w:shd w:val="clear" w:color="auto" w:fill="FFFFFF" w:themeFill="background1"/>
        </w:rPr>
        <w:br/>
        <w:t>7., , T-1544, 1543] </w:t>
      </w:r>
      <w:r w:rsidRPr="00123D47">
        <w:rPr>
          <w:rFonts w:eastAsia="Times New Roman"/>
          <w:b/>
          <w:i/>
          <w:iCs/>
          <w:spacing w:val="0"/>
          <w:shd w:val="clear" w:color="auto" w:fill="FFFFFF" w:themeFill="background1"/>
        </w:rPr>
        <w:t>[1]</w:t>
      </w:r>
      <w:r w:rsidRPr="00123D47">
        <w:rPr>
          <w:rFonts w:eastAsia="Times New Roman"/>
          <w:b/>
          <w:i/>
          <w:spacing w:val="0"/>
        </w:rPr>
        <w:br/>
      </w:r>
      <w:r w:rsidR="00536249" w:rsidRPr="00123D47">
        <w:rPr>
          <w:b/>
          <w:i/>
          <w:shd w:val="clear" w:color="auto" w:fill="F8F8FF"/>
        </w:rPr>
        <w:t xml:space="preserve">Tập dị môn túc luận (zh. </w:t>
      </w:r>
      <w:r w:rsidR="00536249" w:rsidRPr="00123D47">
        <w:rPr>
          <w:rFonts w:eastAsia="MS Gothic"/>
          <w:b/>
          <w:i/>
          <w:shd w:val="clear" w:color="auto" w:fill="F8F8FF"/>
        </w:rPr>
        <w:t>集異門足論</w:t>
      </w:r>
      <w:r w:rsidR="00536249" w:rsidRPr="00123D47">
        <w:rPr>
          <w:b/>
          <w:i/>
          <w:shd w:val="clear" w:color="auto" w:fill="F8F8FF"/>
        </w:rPr>
        <w:t>, sa. saṅgītiparyāya): bao gồm những bài giảng theo hệ thống số, tương tự như Tăng chi bộ kinh;</w:t>
      </w:r>
      <w:r w:rsidR="00536249" w:rsidRPr="00123D47">
        <w:rPr>
          <w:b/>
          <w:i/>
        </w:rPr>
        <w:br/>
      </w:r>
      <w:r w:rsidR="00536249" w:rsidRPr="00123D47">
        <w:rPr>
          <w:b/>
          <w:i/>
          <w:shd w:val="clear" w:color="auto" w:fill="F8F8FF"/>
        </w:rPr>
        <w:t xml:space="preserve">2. Pháp uẩn túc luận (zh. </w:t>
      </w:r>
      <w:r w:rsidR="00536249" w:rsidRPr="00123D47">
        <w:rPr>
          <w:rFonts w:eastAsia="MS Gothic"/>
          <w:b/>
          <w:i/>
          <w:shd w:val="clear" w:color="auto" w:fill="F8F8FF"/>
        </w:rPr>
        <w:t>法蘊足論</w:t>
      </w:r>
      <w:r w:rsidR="00536249" w:rsidRPr="00123D47">
        <w:rPr>
          <w:b/>
          <w:i/>
          <w:shd w:val="clear" w:color="auto" w:fill="F8F8FF"/>
        </w:rPr>
        <w:t>, sa. dharmaskandha): gần giống như Phân biệt luận trong A-tì-đạt-ma của Thượng toạ bộ;</w:t>
      </w:r>
      <w:r w:rsidR="00536249" w:rsidRPr="00123D47">
        <w:rPr>
          <w:b/>
          <w:i/>
        </w:rPr>
        <w:br/>
      </w:r>
      <w:r w:rsidR="00536249" w:rsidRPr="00123D47">
        <w:rPr>
          <w:b/>
          <w:i/>
          <w:shd w:val="clear" w:color="auto" w:fill="F8F8FF"/>
        </w:rPr>
        <w:t xml:space="preserve">3. Thi thiết túc luận (zh. </w:t>
      </w:r>
      <w:r w:rsidR="00536249" w:rsidRPr="00123D47">
        <w:rPr>
          <w:rFonts w:eastAsia="MS Gothic"/>
          <w:b/>
          <w:i/>
          <w:shd w:val="clear" w:color="auto" w:fill="F8F8FF"/>
        </w:rPr>
        <w:t>施設足論</w:t>
      </w:r>
      <w:r w:rsidR="00536249" w:rsidRPr="00123D47">
        <w:rPr>
          <w:b/>
          <w:i/>
          <w:shd w:val="clear" w:color="auto" w:fill="F8F8FF"/>
        </w:rPr>
        <w:t>, sa. prajñaptiśāstra): trình bày dưới dạng Kệ những bằng chứng cho những sự việc siêu nhiên, thần bí;</w:t>
      </w:r>
      <w:r w:rsidR="00536249" w:rsidRPr="00123D47">
        <w:rPr>
          <w:b/>
          <w:i/>
        </w:rPr>
        <w:br/>
      </w:r>
      <w:r w:rsidR="00536249" w:rsidRPr="00123D47">
        <w:rPr>
          <w:b/>
          <w:i/>
          <w:shd w:val="clear" w:color="auto" w:fill="F8F8FF"/>
        </w:rPr>
        <w:t xml:space="preserve">4. Thức thân túc luận (zh. </w:t>
      </w:r>
      <w:r w:rsidR="00536249" w:rsidRPr="00123D47">
        <w:rPr>
          <w:rFonts w:eastAsia="MS Gothic"/>
          <w:b/>
          <w:i/>
          <w:shd w:val="clear" w:color="auto" w:fill="F8F8FF"/>
        </w:rPr>
        <w:t>識身足論</w:t>
      </w:r>
      <w:r w:rsidR="00536249" w:rsidRPr="00123D47">
        <w:rPr>
          <w:b/>
          <w:i/>
          <w:shd w:val="clear" w:color="auto" w:fill="F8F8FF"/>
        </w:rPr>
        <w:t>, sa. vijñānakāya): nói về các vấn đề nhận thức. Có vài chương nói về những điểm tranh luận giống Luận sự (pi. kathāvatthu), Giới luận (pi. dhātukathā) và Phát thú luận (zh. paṭṭhāna) trong A-tì-đạt-ma của Thượng toạ bộ;</w:t>
      </w:r>
      <w:r w:rsidR="00536249" w:rsidRPr="00123D47">
        <w:rPr>
          <w:b/>
          <w:i/>
        </w:rPr>
        <w:br/>
      </w:r>
      <w:r w:rsidR="00536249" w:rsidRPr="00123D47">
        <w:rPr>
          <w:b/>
          <w:i/>
          <w:shd w:val="clear" w:color="auto" w:fill="F8F8FF"/>
        </w:rPr>
        <w:t xml:space="preserve">5. Giới thân túc luận (zh. </w:t>
      </w:r>
      <w:r w:rsidR="00536249" w:rsidRPr="00123D47">
        <w:rPr>
          <w:rFonts w:eastAsia="MS Gothic"/>
          <w:b/>
          <w:i/>
          <w:shd w:val="clear" w:color="auto" w:fill="F8F8FF"/>
        </w:rPr>
        <w:t>界身足論</w:t>
      </w:r>
      <w:r w:rsidR="00536249" w:rsidRPr="00123D47">
        <w:rPr>
          <w:b/>
          <w:i/>
          <w:shd w:val="clear" w:color="auto" w:fill="F8F8FF"/>
        </w:rPr>
        <w:t>, sa. dhātukāya): gần giống Giới thuyết luận (pi. dhātukathā) của Thượng toạ bộ;</w:t>
      </w:r>
      <w:r w:rsidR="00536249" w:rsidRPr="00123D47">
        <w:rPr>
          <w:b/>
          <w:i/>
        </w:rPr>
        <w:br/>
      </w:r>
      <w:r w:rsidR="00536249" w:rsidRPr="00123D47">
        <w:rPr>
          <w:b/>
          <w:i/>
          <w:shd w:val="clear" w:color="auto" w:fill="F8F8FF"/>
        </w:rPr>
        <w:t xml:space="preserve">6. Phẩm loại túc luận (zh. </w:t>
      </w:r>
      <w:r w:rsidR="00536249" w:rsidRPr="00123D47">
        <w:rPr>
          <w:rFonts w:eastAsia="MS Gothic"/>
          <w:b/>
          <w:i/>
          <w:shd w:val="clear" w:color="auto" w:fill="F8F8FF"/>
        </w:rPr>
        <w:t>品類足論</w:t>
      </w:r>
      <w:r w:rsidR="00536249" w:rsidRPr="00123D47">
        <w:rPr>
          <w:b/>
          <w:i/>
          <w:shd w:val="clear" w:color="auto" w:fill="F8F8FF"/>
        </w:rPr>
        <w:t>, sa. prakaraṇa): bao gồm cách xác định những thành phần được giảng dạy và sự phân loại của chúng;</w:t>
      </w:r>
      <w:r w:rsidR="00536249" w:rsidRPr="00123D47">
        <w:rPr>
          <w:b/>
          <w:i/>
        </w:rPr>
        <w:br/>
      </w:r>
      <w:r w:rsidR="00536249" w:rsidRPr="00123D47">
        <w:rPr>
          <w:b/>
          <w:i/>
          <w:shd w:val="clear" w:color="auto" w:fill="F8F8FF"/>
        </w:rPr>
        <w:t xml:space="preserve">7. Phát trí luận (zh. </w:t>
      </w:r>
      <w:r w:rsidR="00536249" w:rsidRPr="00123D47">
        <w:rPr>
          <w:rFonts w:eastAsia="MS Gothic"/>
          <w:b/>
          <w:i/>
          <w:shd w:val="clear" w:color="auto" w:fill="F8F8FF"/>
        </w:rPr>
        <w:t>發智論</w:t>
      </w:r>
      <w:r w:rsidR="00536249" w:rsidRPr="00123D47">
        <w:rPr>
          <w:b/>
          <w:i/>
          <w:shd w:val="clear" w:color="auto" w:fill="F8F8FF"/>
        </w:rPr>
        <w:t xml:space="preserve">, sa. jñānaprasthāna): xử lí những khía cạnh tâm lí của Phật pháp như Tùy miên (zh. </w:t>
      </w:r>
      <w:r w:rsidR="00536249" w:rsidRPr="00123D47">
        <w:rPr>
          <w:rFonts w:eastAsia="MS Gothic"/>
          <w:b/>
          <w:i/>
          <w:shd w:val="clear" w:color="auto" w:fill="F8F8FF"/>
        </w:rPr>
        <w:t>隨眠</w:t>
      </w:r>
      <w:r w:rsidR="00536249" w:rsidRPr="00123D47">
        <w:rPr>
          <w:b/>
          <w:i/>
          <w:shd w:val="clear" w:color="auto" w:fill="F8F8FF"/>
        </w:rPr>
        <w:t>, sa. anuśaya), Trí (</w:t>
      </w:r>
      <w:r w:rsidR="00536249" w:rsidRPr="00123D47">
        <w:rPr>
          <w:rFonts w:eastAsia="MS Gothic"/>
          <w:b/>
          <w:i/>
          <w:shd w:val="clear" w:color="auto" w:fill="F8F8FF"/>
        </w:rPr>
        <w:t>智</w:t>
      </w:r>
      <w:r w:rsidR="00536249" w:rsidRPr="00123D47">
        <w:rPr>
          <w:b/>
          <w:i/>
          <w:shd w:val="clear" w:color="auto" w:fill="F8F8FF"/>
        </w:rPr>
        <w:t>, sa. jñāna), Thiền (</w:t>
      </w:r>
      <w:r w:rsidR="00536249" w:rsidRPr="00123D47">
        <w:rPr>
          <w:rFonts w:eastAsia="MS Gothic"/>
          <w:b/>
          <w:i/>
          <w:shd w:val="clear" w:color="auto" w:fill="F8F8FF"/>
        </w:rPr>
        <w:t>禪</w:t>
      </w:r>
      <w:r w:rsidR="00536249" w:rsidRPr="00123D47">
        <w:rPr>
          <w:b/>
          <w:i/>
          <w:shd w:val="clear" w:color="auto" w:fill="F8F8FF"/>
        </w:rPr>
        <w:t>, sa. dhyāna) v.v… (xem thêm Tâm sở) (theo CHÂN NGUYÊN / bản điện tử). - N.D.</w:t>
      </w:r>
      <w:r w:rsidR="00536249" w:rsidRPr="00123D47">
        <w:rPr>
          <w:b/>
          <w:i/>
        </w:rPr>
        <w:br/>
      </w:r>
      <w:r w:rsidR="00536249" w:rsidRPr="00123D47">
        <w:rPr>
          <w:rStyle w:val="Emphasis"/>
          <w:b/>
          <w:i w:val="0"/>
          <w:shd w:val="clear" w:color="auto" w:fill="F8F8FF"/>
        </w:rPr>
        <w:t>[2]</w:t>
      </w:r>
      <w:r w:rsidR="00536249" w:rsidRPr="00123D47">
        <w:rPr>
          <w:rStyle w:val="apple-converted-space"/>
          <w:b/>
          <w:i/>
          <w:shd w:val="clear" w:color="auto" w:fill="F8F8FF"/>
        </w:rPr>
        <w:t> </w:t>
      </w:r>
      <w:r w:rsidR="00536249" w:rsidRPr="00123D47">
        <w:rPr>
          <w:rStyle w:val="Emphasis"/>
          <w:b/>
          <w:i w:val="0"/>
          <w:shd w:val="clear" w:color="auto" w:fill="F8F8FF"/>
        </w:rPr>
        <w:t>cittaviprayuktasaṃkāra</w:t>
      </w:r>
      <w:r w:rsidR="00536249" w:rsidRPr="00123D47">
        <w:rPr>
          <w:rStyle w:val="apple-converted-space"/>
          <w:b/>
          <w:i/>
          <w:shd w:val="clear" w:color="auto" w:fill="F8F8FF"/>
        </w:rPr>
        <w:t> </w:t>
      </w:r>
      <w:r w:rsidR="00536249" w:rsidRPr="00123D47">
        <w:rPr>
          <w:b/>
          <w:i/>
          <w:shd w:val="clear" w:color="auto" w:fill="F8F8FF"/>
        </w:rPr>
        <w:t xml:space="preserve">: Hành không tương ưng với tâm. Tức là các căn, tuy nằm trong tâm sở, nhưng có </w:t>
      </w:r>
      <w:r w:rsidR="00536249" w:rsidRPr="00123D47">
        <w:rPr>
          <w:b/>
          <w:i/>
          <w:shd w:val="clear" w:color="auto" w:fill="F8F8FF"/>
        </w:rPr>
        <w:lastRenderedPageBreak/>
        <w:t>khuynh hướng tăng thượng, không bị sắc pháp ô nhiễm. Như: tín, tinh tấn, niệm, định, tuệ (Lớp Câu-xá / Phạn-Hán-Anh-Pháp đối chiếu do thầy TUỆ SỸ dạy).</w:t>
      </w:r>
    </w:p>
    <w:p w:rsidR="00700838" w:rsidRDefault="00536249" w:rsidP="00536249">
      <w:pPr>
        <w:jc w:val="both"/>
        <w:rPr>
          <w:lang w:val="vi-VN"/>
        </w:rPr>
      </w:pPr>
      <w:r>
        <w:tab/>
      </w:r>
      <w:r w:rsidR="004E7F36">
        <w:t xml:space="preserve">Bộ sách liệt kê nhiều giáo điều nhất của Nhứt Thiết Hữu Bộ là </w:t>
      </w:r>
      <w:r w:rsidR="00832033">
        <w:t xml:space="preserve">Đại Tỳ Bà Sa Luận - </w:t>
      </w:r>
      <w:r w:rsidR="00123D47">
        <w:t>Abhidharma-māhā-vibhāṣā-sātra</w:t>
      </w:r>
      <w:r w:rsidR="004E7F36">
        <w:t xml:space="preserve"> (</w:t>
      </w:r>
      <w:r w:rsidR="00832033">
        <w:t xml:space="preserve">bộ Luận </w:t>
      </w:r>
      <w:r w:rsidR="004E7F36">
        <w:t xml:space="preserve">giải </w:t>
      </w:r>
      <w:r w:rsidR="00123D47">
        <w:t xml:space="preserve">thích </w:t>
      </w:r>
      <w:r w:rsidR="00832033">
        <w:t xml:space="preserve">nhiều </w:t>
      </w:r>
      <w:r w:rsidR="00123D47">
        <w:t xml:space="preserve">nhất </w:t>
      </w:r>
      <w:r w:rsidR="00832033">
        <w:t xml:space="preserve">về </w:t>
      </w:r>
      <w:r w:rsidR="004E7F36">
        <w:t xml:space="preserve">các học thuyết), </w:t>
      </w:r>
      <w:r w:rsidR="00123D47">
        <w:t xml:space="preserve">với các </w:t>
      </w:r>
      <w:r w:rsidR="004E7F36">
        <w:t xml:space="preserve">chú giải chi tiết, tường tận về </w:t>
      </w:r>
      <w:r w:rsidR="00832033">
        <w:t xml:space="preserve">Phát Trí Luận - </w:t>
      </w:r>
      <w:r w:rsidR="00123D47">
        <w:t xml:space="preserve">Abhidharma </w:t>
      </w:r>
      <w:r w:rsidR="0028402F">
        <w:t>jñānaprasthāna-sāstra</w:t>
      </w:r>
      <w:r w:rsidR="00832033">
        <w:t>.</w:t>
      </w:r>
      <w:r w:rsidR="004E7F36">
        <w:t xml:space="preserve"> </w:t>
      </w:r>
      <w:r w:rsidR="0028402F">
        <w:t>Tập sách này đã thất lạc phiên b</w:t>
      </w:r>
      <w:r w:rsidR="004E7F36">
        <w:t>ản gốc Sanskrit</w:t>
      </w:r>
      <w:r w:rsidR="0028402F">
        <w:t>;</w:t>
      </w:r>
      <w:r w:rsidR="004E7F36">
        <w:t xml:space="preserve"> cũng không có phiên bản bằng tiếng Tây Tạng; chỉ c</w:t>
      </w:r>
      <w:r w:rsidR="00832033">
        <w:t>òn</w:t>
      </w:r>
      <w:r w:rsidR="004E7F36">
        <w:t xml:space="preserve"> 2 phiên bản tiếng Trung Hoa, nhưng lại không đồng nhất </w:t>
      </w:r>
      <w:r w:rsidR="00832033">
        <w:t>một số</w:t>
      </w:r>
      <w:r w:rsidR="004E7F36">
        <w:t xml:space="preserve"> giáo điều. Bản dịch của Ngài </w:t>
      </w:r>
      <w:r w:rsidR="0028402F">
        <w:t>Huyền Trang (</w:t>
      </w:r>
      <w:r w:rsidR="004E7F36">
        <w:t>Hsuan-tsang</w:t>
      </w:r>
      <w:r w:rsidR="0028402F">
        <w:t>)</w:t>
      </w:r>
      <w:r w:rsidR="004E7F36">
        <w:t xml:space="preserve"> lên tới 200 </w:t>
      </w:r>
      <w:r w:rsidR="0028402F">
        <w:t>đầu sách,</w:t>
      </w:r>
      <w:r w:rsidR="004E7F36">
        <w:t xml:space="preserve"> đóng thành </w:t>
      </w:r>
      <w:r w:rsidR="0028402F">
        <w:t>bộ</w:t>
      </w:r>
      <w:r w:rsidR="004E7F36">
        <w:t xml:space="preserve"> sách Trung Hoa; được thực hiện dưới triều đại Vua Kaniṣka. </w:t>
      </w:r>
      <w:r w:rsidR="00F53C64">
        <w:t>Có vẻ như t</w:t>
      </w:r>
      <w:r w:rsidR="00D14AC8">
        <w:t>rong kỳ</w:t>
      </w:r>
      <w:r w:rsidR="004E7F36">
        <w:t xml:space="preserve"> Đại hội Kết Tập lần thứ IV (Fourth Congress)</w:t>
      </w:r>
      <w:r w:rsidR="00F53C64">
        <w:t xml:space="preserve">, từng </w:t>
      </w:r>
      <w:r w:rsidR="00D14AC8">
        <w:t xml:space="preserve">đề cập đến việc biên soạn tài liệu này, nhưng thực tế đã không diễn ra. Một trong 2 phiên bản bằng tiếng Trung Hoa ra đời sau đó, do Ngài </w:t>
      </w:r>
      <w:r w:rsidR="0028402F">
        <w:t>Huyền Trang</w:t>
      </w:r>
      <w:r w:rsidR="00D14AC8">
        <w:t xml:space="preserve"> thực hiện, có phần giải thích cặn kẻ hơn</w:t>
      </w:r>
      <w:r w:rsidR="0028402F">
        <w:t>.</w:t>
      </w:r>
      <w:r w:rsidR="00D151B3">
        <w:t xml:space="preserve"> Thế cũng nhờ sự khác biệt giữa 2 phiên bản này, mà những thuyết lập dị được chuyển đến các triết gia chuyên môn. Còn nhiều ý kiến khác được đề cập trong tập Luận này. Ý kiến của Ngài Thế Hữu được nhắc đến nhiều nhất trong tập Luận này, là 1 vị tác gia nổi tiếng với rất nhiều tác phẩm để đời. Thế nhưng, chúng ta cũng không cần để tâm có nhiều vị mang tên Thế Hữu, cũng như có bao người trùng tên Dharmatrāta. Ngài Dharmatrāta, tác giả của bộ Luận …, thường được đề cập trong bộ Luận Đại Tỳ Bà Sa, được xem là bộ Luận ra đời sớm nhất, mở đường cho những bộ Luận sau đó hình thành. Ngài Buddhadeva, được xem là gương mặt tiêu biểu cho Phái Nhứt Thiết Hữu Bộ, đã nhận sự cúng dường </w:t>
      </w:r>
      <w:r w:rsidR="00D151B3" w:rsidRPr="004C011E">
        <w:rPr>
          <w:b/>
          <w:color w:val="FF0000"/>
        </w:rPr>
        <w:t>của stupā with the sa</w:t>
      </w:r>
      <w:r w:rsidR="004C011E" w:rsidRPr="004C011E">
        <w:rPr>
          <w:b/>
          <w:color w:val="FF0000"/>
          <w:lang w:val="vi-VN"/>
        </w:rPr>
        <w:t>ngharama</w:t>
      </w:r>
      <w:r w:rsidR="004C011E">
        <w:rPr>
          <w:b/>
          <w:color w:val="FF0000"/>
          <w:lang w:val="vi-VN"/>
        </w:rPr>
        <w:t xml:space="preserve"> từ nhà lãnh đạo Saka, </w:t>
      </w:r>
      <w:r w:rsidR="004C011E" w:rsidRPr="004C011E">
        <w:rPr>
          <w:lang w:val="vi-VN"/>
        </w:rPr>
        <w:t>như đ</w:t>
      </w:r>
      <w:r w:rsidR="004C011E">
        <w:rPr>
          <w:lang w:val="vi-VN"/>
        </w:rPr>
        <w:t>ã</w:t>
      </w:r>
      <w:r w:rsidR="00700838">
        <w:rPr>
          <w:lang w:val="vi-VN"/>
        </w:rPr>
        <w:t xml:space="preserve"> từng đề cập trong phần ghi chú của Mathurā Lion Capital, có thể là Buddhadeva đã nêu lên trong Đại Tỳ Bà Sa Luận. Bộ sưu tầm về phiên bản tiếng Trung Hoa của Bộ Luận Đại Tỳ Ba Sa được tìm thấy tại miền Trung Á.</w:t>
      </w:r>
    </w:p>
    <w:p w:rsidR="00F7210A" w:rsidRDefault="00700838" w:rsidP="00536249">
      <w:pPr>
        <w:jc w:val="both"/>
        <w:rPr>
          <w:lang w:val="vi-VN"/>
        </w:rPr>
      </w:pPr>
      <w:r>
        <w:rPr>
          <w:lang w:val="vi-VN"/>
        </w:rPr>
        <w:tab/>
        <w:t>Bộ Luận Xá-Lợi-Phất, mà nguồn gốc tác giả</w:t>
      </w:r>
      <w:r w:rsidR="00F7210A">
        <w:rPr>
          <w:lang w:val="vi-VN"/>
        </w:rPr>
        <w:t xml:space="preserve"> thường hay được nhắc nhiều nhất là Ngài Xá-Lợi-Phất, mà quan điểm tông </w:t>
      </w:r>
      <w:r w:rsidR="00F7210A">
        <w:rPr>
          <w:lang w:val="vi-VN"/>
        </w:rPr>
        <w:lastRenderedPageBreak/>
        <w:t>phái không rõ ràng lắm, có quan hệ chặt chẽ với Vibhajjavādins. Bộ Luận này, sau triều đại Vua Asoka, được Vāstsīputrīyas sưu tập và bổ sung. Một số kết nối trong Đại Chúng Bộ đã chứng minh đấy chính là giềng mối của học thuyết cho rằng bản chất tâm là trong sáng, thanh cao. Bộ Luận ... của Nhứt Thiết Hữu Bộ, không chỉ trình bày các học thuyết riêng của bộ phái, mà có cả những bộ phái khác nữa.</w:t>
      </w:r>
    </w:p>
    <w:p w:rsidR="00E33CDA" w:rsidRDefault="00561A1F" w:rsidP="00536249">
      <w:pPr>
        <w:jc w:val="both"/>
      </w:pPr>
      <w:r>
        <w:tab/>
        <w:t>Ngài Dharmasi đã soạn bộ Luận Abhidharma-hṛdaya-sāstra vào khoảng năm 200 sau Tây Lịch. Ngài Upasānta soạn Abhidharma-hṛdaya-sūtra, giải thích cho bộ của luận Ngài Dharmasi vừa nêu trên. Ngài Dharmatrāta (năm 380 sau Tây Lịch) có tác phẩm Saṃyukta-abhidharma-hṛdaya-sāstra. Tác phẩm Abhidharmāmṛta-sātra được xem là của Ngài Bhadanta Ghoṣaka, là một triế</w:t>
      </w:r>
      <w:r w:rsidR="00CD346D">
        <w:t xml:space="preserve">t gia lão làng về Đại Tỳ Ba Sa Luận của Nhứt Thiết Hữu Bộ. Tác phẩm duy nhất Sāṃmitīya-nikāya-sātra của phái Sāṃmitīya có được bảo tồn bằng tiếng Trung Hoa. (Bộ này không có bản Sanskrit). Trong văn bản </w:t>
      </w:r>
      <w:r w:rsidR="00E33CDA">
        <w:t xml:space="preserve">thảo luận về tầm quan trọng của sự tồn tại của bản ngã (pudgala). Có 1 văn bản Sanskrit (khoảng trước nửa sau thế kỷ 5 sau Tây Lịch), mô tả sự hành hình ở 8 tầng địa ngục nóng được phát hiện tại Nhật Bản. Trong khi đó, những bản Kinh được nghiên cứu đầu tiên tại Trung Hoa liên quan những vấn đề Thiền của Hīnayāna. </w:t>
      </w:r>
    </w:p>
    <w:p w:rsidR="0028402F" w:rsidRPr="00561A1F" w:rsidRDefault="00E33CDA" w:rsidP="00536249">
      <w:pPr>
        <w:jc w:val="both"/>
      </w:pPr>
      <w:r>
        <w:tab/>
      </w:r>
      <w:r w:rsidR="00CD346D">
        <w:t xml:space="preserve"> </w:t>
      </w:r>
    </w:p>
    <w:p w:rsidR="00D151B3" w:rsidRPr="00536249" w:rsidRDefault="00D151B3" w:rsidP="00536249">
      <w:pPr>
        <w:jc w:val="both"/>
      </w:pPr>
    </w:p>
    <w:sectPr w:rsidR="00D151B3" w:rsidRPr="00536249"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17A0C"/>
    <w:multiLevelType w:val="hybridMultilevel"/>
    <w:tmpl w:val="72B63170"/>
    <w:lvl w:ilvl="0" w:tplc="D056ED9E">
      <w:start w:val="1"/>
      <w:numFmt w:val="decimal"/>
      <w:lvlText w:val="%1."/>
      <w:lvlJc w:val="left"/>
      <w:pPr>
        <w:ind w:left="1770" w:hanging="1050"/>
      </w:pPr>
      <w:rPr>
        <w:rFonts w:ascii="Times New Roman" w:eastAsiaTheme="minorHAnsi" w:hAnsi="Times New Roman" w:cs="Times New Roman"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543FE3"/>
    <w:multiLevelType w:val="hybridMultilevel"/>
    <w:tmpl w:val="22300ABA"/>
    <w:lvl w:ilvl="0" w:tplc="85BC1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compat/>
  <w:rsids>
    <w:rsidRoot w:val="005A2C51"/>
    <w:rsid w:val="000113DC"/>
    <w:rsid w:val="0007750C"/>
    <w:rsid w:val="00077912"/>
    <w:rsid w:val="000B0FA7"/>
    <w:rsid w:val="000E61F4"/>
    <w:rsid w:val="000F0A83"/>
    <w:rsid w:val="00123D47"/>
    <w:rsid w:val="00143364"/>
    <w:rsid w:val="001473FE"/>
    <w:rsid w:val="00174BC2"/>
    <w:rsid w:val="001B49F6"/>
    <w:rsid w:val="001F2079"/>
    <w:rsid w:val="00203750"/>
    <w:rsid w:val="00221885"/>
    <w:rsid w:val="00231BF3"/>
    <w:rsid w:val="002322FE"/>
    <w:rsid w:val="00281DF2"/>
    <w:rsid w:val="0028402F"/>
    <w:rsid w:val="002849FB"/>
    <w:rsid w:val="002D6D08"/>
    <w:rsid w:val="002F0D79"/>
    <w:rsid w:val="003013A9"/>
    <w:rsid w:val="0031346C"/>
    <w:rsid w:val="00364636"/>
    <w:rsid w:val="00374DBA"/>
    <w:rsid w:val="003A2E21"/>
    <w:rsid w:val="0049576D"/>
    <w:rsid w:val="004C011E"/>
    <w:rsid w:val="004C4DF8"/>
    <w:rsid w:val="004D64D2"/>
    <w:rsid w:val="004E7F36"/>
    <w:rsid w:val="0050109B"/>
    <w:rsid w:val="00531BF0"/>
    <w:rsid w:val="00536249"/>
    <w:rsid w:val="005564EA"/>
    <w:rsid w:val="00561A1F"/>
    <w:rsid w:val="005A2C51"/>
    <w:rsid w:val="005A3B12"/>
    <w:rsid w:val="005A7087"/>
    <w:rsid w:val="006928C7"/>
    <w:rsid w:val="00700838"/>
    <w:rsid w:val="0073763A"/>
    <w:rsid w:val="007462A5"/>
    <w:rsid w:val="00784897"/>
    <w:rsid w:val="007E392B"/>
    <w:rsid w:val="00827B41"/>
    <w:rsid w:val="00832033"/>
    <w:rsid w:val="008450ED"/>
    <w:rsid w:val="00896206"/>
    <w:rsid w:val="008A7B28"/>
    <w:rsid w:val="00904440"/>
    <w:rsid w:val="00904BD0"/>
    <w:rsid w:val="0096001D"/>
    <w:rsid w:val="00960856"/>
    <w:rsid w:val="009D6EC6"/>
    <w:rsid w:val="00A115B2"/>
    <w:rsid w:val="00A36BB3"/>
    <w:rsid w:val="00A443B1"/>
    <w:rsid w:val="00A474C9"/>
    <w:rsid w:val="00B63629"/>
    <w:rsid w:val="00B730C2"/>
    <w:rsid w:val="00BE0A4F"/>
    <w:rsid w:val="00C40B37"/>
    <w:rsid w:val="00C64E43"/>
    <w:rsid w:val="00C65038"/>
    <w:rsid w:val="00C904C0"/>
    <w:rsid w:val="00CC2FD6"/>
    <w:rsid w:val="00CC42C2"/>
    <w:rsid w:val="00CD346D"/>
    <w:rsid w:val="00CF3CC0"/>
    <w:rsid w:val="00D14AC8"/>
    <w:rsid w:val="00D151B3"/>
    <w:rsid w:val="00D212BC"/>
    <w:rsid w:val="00D50A76"/>
    <w:rsid w:val="00D85D99"/>
    <w:rsid w:val="00D909D5"/>
    <w:rsid w:val="00DB3482"/>
    <w:rsid w:val="00DD0416"/>
    <w:rsid w:val="00DD35C0"/>
    <w:rsid w:val="00E01A49"/>
    <w:rsid w:val="00E33CDA"/>
    <w:rsid w:val="00E465FF"/>
    <w:rsid w:val="00E92B1A"/>
    <w:rsid w:val="00E932B0"/>
    <w:rsid w:val="00F30704"/>
    <w:rsid w:val="00F37CA9"/>
    <w:rsid w:val="00F511C6"/>
    <w:rsid w:val="00F53C64"/>
    <w:rsid w:val="00F7210A"/>
    <w:rsid w:val="00F85E8F"/>
    <w:rsid w:val="00FB2355"/>
    <w:rsid w:val="00FC6544"/>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B0"/>
    <w:pPr>
      <w:ind w:left="720"/>
      <w:contextualSpacing/>
    </w:pPr>
  </w:style>
  <w:style w:type="character" w:styleId="Emphasis">
    <w:name w:val="Emphasis"/>
    <w:basedOn w:val="DefaultParagraphFont"/>
    <w:uiPriority w:val="20"/>
    <w:qFormat/>
    <w:rsid w:val="00536249"/>
    <w:rPr>
      <w:i/>
      <w:iCs/>
    </w:rPr>
  </w:style>
  <w:style w:type="character" w:customStyle="1" w:styleId="apple-converted-space">
    <w:name w:val="apple-converted-space"/>
    <w:basedOn w:val="DefaultParagraphFont"/>
    <w:rsid w:val="005362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17</cp:revision>
  <dcterms:created xsi:type="dcterms:W3CDTF">2016-05-22T04:55:00Z</dcterms:created>
  <dcterms:modified xsi:type="dcterms:W3CDTF">2016-06-05T14:15:00Z</dcterms:modified>
</cp:coreProperties>
</file>