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before="0" w:after="280" w:line="240" w:lineRule="auto"/>
        <w:jc w:val="center"/>
      </w:pPr>
      <w:r>
        <w:rPr>
          <w:rFonts w:ascii="Microsoft YaHei" w:hAnsi="Microsoft YaHei" w:eastAsia="Microsoft YaHei"/>
          <w:b/>
          <w:color w:val="2F80ED"/>
          <w:sz w:val="24"/>
        </w:rPr>
        <w:t>WEEK 3  ·  SPRINT 2</w:t>
      </w:r>
    </w:p>
    <w:p>
      <w:pPr>
        <w:spacing w:before="0" w:after="240" w:line="252" w:lineRule="auto"/>
        <w:jc w:val="center"/>
      </w:pPr>
      <w:r>
        <w:rPr>
          <w:rFonts w:ascii="Microsoft YaHei" w:hAnsi="Microsoft YaHei" w:eastAsia="Microsoft YaHei"/>
          <w:b/>
          <w:color w:val="17324D"/>
          <w:sz w:val="60"/>
        </w:rPr>
        <w:t>数据统计 Demo</w:t>
        <w:br/>
        <w:t>完整流程</w:t>
      </w:r>
    </w:p>
    <w:p>
      <w:pPr>
        <w:spacing w:before="0" w:after="400" w:line="264" w:lineRule="auto"/>
        <w:jc w:val="center"/>
      </w:pPr>
      <w:r>
        <w:rPr>
          <w:rFonts w:ascii="Microsoft YaHei" w:hAnsi="Microsoft YaHei" w:eastAsia="Microsoft YaHei"/>
          <w:b w:val="0"/>
          <w:color w:val="1E9E91"/>
          <w:sz w:val="30"/>
        </w:rPr>
        <w:t>从登录鉴权、数据录入到多维报表验收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88A"/>
          <w:sz w:val="21"/>
        </w:rPr>
        <w:t>基于 Docker、Spring Boot、PostgreSQL 与 Swagger UI 的真实运行截图</w:t>
      </w:r>
    </w:p>
    <w:p>
      <w:pPr>
        <w:spacing w:after="10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123"/>
      </w:tblGrid>
      <w:tr>
        <w:tc>
          <w:tcPr>
            <w:tcW w:type="dxa" w:w="5074"/>
            <w:shd w:fill="EAF3FB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项目</w:t>
            </w:r>
          </w:p>
        </w:tc>
        <w:tc>
          <w:tcPr>
            <w:tcW w:type="dxa" w:w="507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Advertiser CRM 后端实习项目</w:t>
            </w:r>
          </w:p>
        </w:tc>
      </w:tr>
      <w:tr>
        <w:tc>
          <w:tcPr>
            <w:tcW w:type="dxa" w:w="5074"/>
            <w:shd w:fill="EAF3FB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验收范围</w:t>
            </w:r>
          </w:p>
        </w:tc>
        <w:tc>
          <w:tcPr>
            <w:tcW w:type="dxa" w:w="507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鉴权、字典、广告主、投放入库、明细查询与四类统计</w:t>
            </w:r>
          </w:p>
        </w:tc>
      </w:tr>
      <w:tr>
        <w:tc>
          <w:tcPr>
            <w:tcW w:type="dxa" w:w="5074"/>
            <w:shd w:fill="EAF3FB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生成日期</w:t>
            </w:r>
          </w:p>
        </w:tc>
        <w:tc>
          <w:tcPr>
            <w:tcW w:type="dxa" w:w="507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2026 年 8 月 28 日</w:t>
            </w:r>
          </w:p>
        </w:tc>
      </w:tr>
    </w:tbl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1E9E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E9E91"/>
                <w:sz w:val="21"/>
              </w:rPr>
              <w:t xml:space="preserve">材料说明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本文档中的 11 张截图均来自本地 Swagger UI 的真实调用。登录密码未进入文档，JWT accessToken 已脱敏，仅保留可复现的请求地址、HTTP 状态与响应结构。</w:t>
            </w:r>
          </w:p>
        </w:tc>
      </w:tr>
    </w:tbl>
    <w:p>
      <w:pPr>
        <w:sectPr>
          <w:headerReference w:type="default" r:id="rId9"/>
          <w:footerReference w:type="default" r:id="rId10"/>
          <w:headerReference w:type="even" r:id="rId11"/>
          <w:footerReference w:type="even" r:id="rId12"/>
          <w:pgSz w:w="11906" w:h="16838"/>
          <w:pgMar w:top="822" w:right="879" w:bottom="822" w:left="879" w:header="369" w:footer="369" w:gutter="0"/>
          <w:cols w:space="720"/>
          <w:titlePg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01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Demo 范围、环境与完整流程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本次 Demo 不只展示最终报表，而是从用户登录开始，真实走通授权、基础数据、业务数据入库、明细查询和多维统计的完整闭环。所有步骤均在同一 Docker 环境、同一数据集和同一日期范围下执行。</w:t>
      </w:r>
    </w:p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执行环境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38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948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运行方式</w:t>
            </w:r>
          </w:p>
        </w:tc>
        <w:tc>
          <w:tcPr>
            <w:tcW w:type="dxa" w:w="4252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8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Spring Boot 后端</w:t>
            </w:r>
          </w:p>
        </w:tc>
        <w:tc>
          <w:tcPr>
            <w:tcW w:type="dxa" w:w="2948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Docker / 8080</w:t>
            </w:r>
          </w:p>
        </w:tc>
        <w:tc>
          <w:tcPr>
            <w:tcW w:type="dxa" w:w="425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业务接口、JWT 与 Swagger UI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PostgreSQL 16</w:t>
            </w:r>
          </w:p>
        </w:tc>
        <w:tc>
          <w:tcPr>
            <w:tcW w:type="dxa" w:w="2948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Docker Compose / 15432</w:t>
            </w:r>
          </w:p>
        </w:tc>
        <w:tc>
          <w:tcPr>
            <w:tcW w:type="dxa" w:w="425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广告主、字典与投放事实数据</w:t>
            </w:r>
          </w:p>
        </w:tc>
      </w:tr>
      <w:tr>
        <w:tc>
          <w:tcPr>
            <w:tcW w:type="dxa" w:w="238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Flyway</w:t>
            </w:r>
          </w:p>
        </w:tc>
        <w:tc>
          <w:tcPr>
            <w:tcW w:type="dxa" w:w="2948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V1–V10</w:t>
            </w:r>
          </w:p>
        </w:tc>
        <w:tc>
          <w:tcPr>
            <w:tcW w:type="dxa" w:w="425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数据库结构和索引自动迁移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Swagger UI</w:t>
            </w:r>
          </w:p>
        </w:tc>
        <w:tc>
          <w:tcPr>
            <w:tcW w:type="dxa" w:w="2948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/swagger-ui.html</w:t>
            </w:r>
          </w:p>
        </w:tc>
        <w:tc>
          <w:tcPr>
            <w:tcW w:type="dxa" w:w="425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逐接口调用和验收截图</w:t>
            </w:r>
          </w:p>
        </w:tc>
      </w:tr>
    </w:tbl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完整执行顺序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EAF3FB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① 接口总览</w:t>
            </w:r>
          </w:p>
        </w:tc>
        <w:tc>
          <w:tcPr>
            <w:tcW w:type="dxa" w:w="2537"/>
            <w:shd w:fill="E8F6F4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9E91"/>
                <w:sz w:val="17"/>
              </w:rPr>
              <w:t>② 登录鉴权</w:t>
            </w:r>
          </w:p>
        </w:tc>
        <w:tc>
          <w:tcPr>
            <w:tcW w:type="dxa" w:w="2537"/>
            <w:shd w:fill="EAF3FB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③ 基础字典</w:t>
            </w:r>
          </w:p>
        </w:tc>
        <w:tc>
          <w:tcPr>
            <w:tcW w:type="dxa" w:w="2537"/>
            <w:shd w:fill="E8F6F4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9E91"/>
                <w:sz w:val="17"/>
              </w:rPr>
              <w:t>④ 创建广告主</w:t>
            </w:r>
          </w:p>
        </w:tc>
      </w:tr>
      <w:tr>
        <w:tc>
          <w:tcPr>
            <w:tcW w:type="dxa" w:w="2537"/>
            <w:shd w:fill="EAF3FB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⑤ 录入投放</w:t>
            </w:r>
          </w:p>
        </w:tc>
        <w:tc>
          <w:tcPr>
            <w:tcW w:type="dxa" w:w="2537"/>
            <w:shd w:fill="E8F6F4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9E91"/>
                <w:sz w:val="17"/>
              </w:rPr>
              <w:t>⑥ 查询明细</w:t>
            </w:r>
          </w:p>
        </w:tc>
        <w:tc>
          <w:tcPr>
            <w:tcW w:type="dxa" w:w="2537"/>
            <w:shd w:fill="EAF3FB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  <w:tcMar>
              <w:top w:w="125" w:type="dxa"/>
              <w:start w:w="75" w:type="dxa"/>
              <w:bottom w:w="12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⑦ 多维统计</w:t>
            </w:r>
          </w:p>
        </w:tc>
        <w:tc>
          <w:tcPr>
            <w:tcW w:type="dxa" w:w="2537"/>
            <w:shd w:fill="FFFFFF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</w:tcBorders>
          </w:tcPr>
          <w:p/>
        </w:tc>
      </w:tr>
    </w:tbl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最终演示数据集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306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 / 范围</w:t>
            </w:r>
          </w:p>
        </w:tc>
        <w:tc>
          <w:tcPr>
            <w:tcW w:type="dxa" w:w="4252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广告主</w:t>
            </w:r>
          </w:p>
        </w:tc>
        <w:tc>
          <w:tcPr>
            <w:tcW w:type="dxa" w:w="306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4 家</w:t>
            </w:r>
          </w:p>
        </w:tc>
        <w:tc>
          <w:tcPr>
            <w:tcW w:type="dxa" w:w="425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含 1 家完整流程现场创建的广告主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广告类型</w:t>
            </w:r>
          </w:p>
        </w:tc>
        <w:tc>
          <w:tcPr>
            <w:tcW w:type="dxa" w:w="306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4 类</w:t>
            </w:r>
          </w:p>
        </w:tc>
        <w:tc>
          <w:tcPr>
            <w:tcW w:type="dxa" w:w="425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SEARCH / DISPLAY / VIDEO / SOCIAL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投放记录</w:t>
            </w:r>
          </w:p>
        </w:tc>
        <w:tc>
          <w:tcPr>
            <w:tcW w:type="dxa" w:w="306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31 条</w:t>
            </w:r>
          </w:p>
        </w:tc>
        <w:tc>
          <w:tcPr>
            <w:tcW w:type="dxa" w:w="425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原 30 天数据 + 现场新增 1 条 VIDEO 数据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统计区间</w:t>
            </w:r>
          </w:p>
        </w:tc>
        <w:tc>
          <w:tcPr>
            <w:tcW w:type="dxa" w:w="306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2026-07-30 至 2026-08-28</w:t>
            </w:r>
          </w:p>
        </w:tc>
        <w:tc>
          <w:tcPr>
            <w:tcW w:type="dxa" w:w="425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所有报表使用相同日期边界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02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Swagger API 总览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打开 http://localhost:8080/swagger-ui.html。页面能够加载 OpenAPI 3.1 文档，并显示广告主管理、投放数据、广告类型、投放统计报表等业务分组，说明应用与接口文档服务均已启动。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8008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api-over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800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1  Advertiser CRM Swagger API 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E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检查结果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Swagger 服务器地址为 http://localhost:8080，Authorize 按钮可用；本 Demo 后续全部调用均从该页面执行。</w:t>
            </w:r>
          </w:p>
        </w:tc>
      </w:tr>
    </w:tbl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本次使用的核心接口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649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23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认证</w:t>
            </w:r>
          </w:p>
        </w:tc>
        <w:tc>
          <w:tcPr>
            <w:tcW w:type="dxa" w:w="4649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POST /api/v1/auth/login</w:t>
            </w:r>
          </w:p>
        </w:tc>
        <w:tc>
          <w:tcPr>
            <w:tcW w:type="dxa" w:w="323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获取 JWT</w:t>
            </w:r>
          </w:p>
        </w:tc>
      </w:tr>
      <w:tr>
        <w:tc>
          <w:tcPr>
            <w:tcW w:type="dxa" w:w="170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基础数据</w:t>
            </w:r>
          </w:p>
        </w:tc>
        <w:tc>
          <w:tcPr>
            <w:tcW w:type="dxa" w:w="4649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GET /api/v1/advertising-types</w:t>
            </w:r>
          </w:p>
        </w:tc>
        <w:tc>
          <w:tcPr>
            <w:tcW w:type="dxa" w:w="323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确认广告类型字典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业务写入</w:t>
            </w:r>
          </w:p>
        </w:tc>
        <w:tc>
          <w:tcPr>
            <w:tcW w:type="dxa" w:w="4649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POST /api/v1/advertisers</w:t>
            </w:r>
          </w:p>
        </w:tc>
        <w:tc>
          <w:tcPr>
            <w:tcW w:type="dxa" w:w="323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创建演示广告主</w:t>
            </w:r>
          </w:p>
        </w:tc>
      </w:tr>
      <w:tr>
        <w:tc>
          <w:tcPr>
            <w:tcW w:type="dxa" w:w="170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事实写入</w:t>
            </w:r>
          </w:p>
        </w:tc>
        <w:tc>
          <w:tcPr>
            <w:tcW w:type="dxa" w:w="4649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POST /api/v1/delivery-records</w:t>
            </w:r>
          </w:p>
        </w:tc>
        <w:tc>
          <w:tcPr>
            <w:tcW w:type="dxa" w:w="323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录入投放事实数据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查询与报表</w:t>
            </w:r>
          </w:p>
        </w:tc>
        <w:tc>
          <w:tcPr>
            <w:tcW w:type="dxa" w:w="4649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GET /delivery-records 与 /reports/delivery/*</w:t>
            </w:r>
          </w:p>
        </w:tc>
        <w:tc>
          <w:tcPr>
            <w:tcW w:type="dxa" w:w="323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验证明细和多维统计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03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登录与 JWT 授权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首先调用 POST /api/v1/auth/login。服务返回 HTTP 200、Bearer token 类型、有效期与当前用户信息；文档对 accessToken 做了脱敏。随后将 token 写入 Swagger 的 bearerAuth，窗口显示 Authorized。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815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-redact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81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2  登录成功：HTTP 200，返回用户和令牌信息（JWT 已脱敏）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8008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uthoriz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800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3  Swagger bearerAuth 已授权，后续受保护接口可携带 JWT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E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验证结果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登录和授权链路完整可用；Swagger 只显示 ******，文档中不保留可复用的真实令牌。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04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查询广告类型并创建演示广告主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在录入投放数据前，先查询广告类型字典，确认 SEARCH、DISPLAY、VIDEO、SOCIAL 均为 ACTIVE。随后调用广告主创建接口，为本次完整流程建立独立业务主体。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dvertising-typ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4  广告类型字典查询：HTTP 200，返回四类有效广告类型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reate-advertis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5  创建“完整流程演示广告主”：HTTP 201，广告主 ID=14018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F80ED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AF3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F80ED"/>
                <w:sz w:val="21"/>
              </w:rPr>
              <w:t xml:space="preserve">业务结果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新广告主 registrationNo=FULL-DEMO-20260828-001，状态为 ACTIVE，可作为后续投放事实记录的关联维度。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05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录入投放数据并回查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调用 POST /api/v1/delivery-records，为广告主 14018 录入一条 VIDEO 投放记录；随后按日期和广告主 ID 调用分页查询，证明写入结果已落库且能够通过关联条件准确查询。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create-deliver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6  录入投放记录：HTTP 201，记录 ID=243418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query-delive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7  按 2026-08-28 与 advertiserId=14018 回查：total=1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E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新增事实值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externalRecordNo=FULL-DEMO-20260828-001，曝光 25,000、点击 1,350、转化 92、花费 860.50。该记录将进入后续四类报表聚合。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06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核心指标总览：简化版 BI 指标卡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调用 GET /api/v1/reports/delivery/overview，按 2026-07-30 至 2026-08-28 聚合全部广告主和广告类型。结果已经包含刚录入的完整流程演示数据。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overvie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8  投放指标总览：HTTP 200，全量聚合结果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EAF3FB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曝光量</w:t>
              <w:br/>
            </w:r>
            <w:r>
              <w:rPr>
                <w:rFonts w:ascii="Microsoft YaHei" w:hAnsi="Microsoft YaHei" w:eastAsia="Microsoft YaHei"/>
                <w:b/>
                <w:color w:val="17324D"/>
                <w:sz w:val="28"/>
              </w:rPr>
              <w:t>425,200</w:t>
            </w:r>
          </w:p>
        </w:tc>
        <w:tc>
          <w:tcPr>
            <w:tcW w:type="dxa" w:w="2537"/>
            <w:shd w:fill="EAF3FB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点击量</w:t>
              <w:br/>
            </w:r>
            <w:r>
              <w:rPr>
                <w:rFonts w:ascii="Microsoft YaHei" w:hAnsi="Microsoft YaHei" w:eastAsia="Microsoft YaHei"/>
                <w:b/>
                <w:color w:val="17324D"/>
                <w:sz w:val="28"/>
              </w:rPr>
              <w:t>19,395</w:t>
            </w:r>
          </w:p>
        </w:tc>
        <w:tc>
          <w:tcPr>
            <w:tcW w:type="dxa" w:w="2537"/>
            <w:shd w:fill="EAF3FB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转化量</w:t>
              <w:br/>
            </w:r>
            <w:r>
              <w:rPr>
                <w:rFonts w:ascii="Microsoft YaHei" w:hAnsi="Microsoft YaHei" w:eastAsia="Microsoft YaHei"/>
                <w:b/>
                <w:color w:val="17324D"/>
                <w:sz w:val="28"/>
              </w:rPr>
              <w:t>833</w:t>
            </w:r>
          </w:p>
        </w:tc>
        <w:tc>
          <w:tcPr>
            <w:tcW w:type="dxa" w:w="2537"/>
            <w:shd w:fill="EAF3FB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总花费</w:t>
              <w:br/>
            </w:r>
            <w:r>
              <w:rPr>
                <w:rFonts w:ascii="Microsoft YaHei" w:hAnsi="Microsoft YaHei" w:eastAsia="Microsoft YaHei"/>
                <w:b/>
                <w:color w:val="17324D"/>
                <w:sz w:val="28"/>
              </w:rPr>
              <w:t>11,960.50</w:t>
            </w:r>
          </w:p>
        </w:tc>
      </w:tr>
      <w:tr>
        <w:tc>
          <w:tcPr>
            <w:tcW w:type="dxa" w:w="2537"/>
            <w:shd w:fill="E8F6F4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CTR</w:t>
              <w:br/>
            </w:r>
            <w:r>
              <w:rPr>
                <w:rFonts w:ascii="Microsoft YaHei" w:hAnsi="Microsoft YaHei" w:eastAsia="Microsoft YaHei"/>
                <w:b/>
                <w:color w:val="1E9E91"/>
                <w:sz w:val="28"/>
              </w:rPr>
              <w:t>4.56%</w:t>
            </w:r>
          </w:p>
        </w:tc>
        <w:tc>
          <w:tcPr>
            <w:tcW w:type="dxa" w:w="2537"/>
            <w:shd w:fill="E8F6F4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CVR</w:t>
              <w:br/>
            </w:r>
            <w:r>
              <w:rPr>
                <w:rFonts w:ascii="Microsoft YaHei" w:hAnsi="Microsoft YaHei" w:eastAsia="Microsoft YaHei"/>
                <w:b/>
                <w:color w:val="1E9E91"/>
                <w:sz w:val="28"/>
              </w:rPr>
              <w:t>4.29%</w:t>
            </w:r>
          </w:p>
        </w:tc>
        <w:tc>
          <w:tcPr>
            <w:tcW w:type="dxa" w:w="2537"/>
            <w:shd w:fill="E8F6F4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CPC</w:t>
              <w:br/>
            </w:r>
            <w:r>
              <w:rPr>
                <w:rFonts w:ascii="Microsoft YaHei" w:hAnsi="Microsoft YaHei" w:eastAsia="Microsoft YaHei"/>
                <w:b/>
                <w:color w:val="1E9E91"/>
                <w:sz w:val="28"/>
              </w:rPr>
              <w:t>0.62</w:t>
            </w:r>
          </w:p>
        </w:tc>
        <w:tc>
          <w:tcPr>
            <w:tcW w:type="dxa" w:w="2537"/>
            <w:shd w:fill="E8F6F4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6788A"/>
                <w:sz w:val="17"/>
              </w:rPr>
              <w:t>HTTP 状态</w:t>
              <w:br/>
            </w:r>
            <w:r>
              <w:rPr>
                <w:rFonts w:ascii="Microsoft YaHei" w:hAnsi="Microsoft YaHei" w:eastAsia="Microsoft YaHei"/>
                <w:b/>
                <w:color w:val="1E9E91"/>
                <w:sz w:val="28"/>
              </w:rPr>
              <w:t>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F80ED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AF3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F80ED"/>
                <w:sz w:val="21"/>
              </w:rPr>
              <w:t xml:space="preserve">计算校验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CTR = 19,395 / 425,200 = 4.56%；CVR = 833 / 19,395 = 4.29%；CPC = 11,960.50 / 19,395 ≈ 0.62。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07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时间维度统计：按日查看趋势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调用 GET /api/v1/reports/delivery/trend，granularity=DAY。响应按 periodStart 升序返回每日指标集合，可直接供折线图或趋势表使用。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tren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9  时间趋势接口：按日返回连续指标点</w:t>
      </w:r>
    </w:p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响应特点</w:t>
      </w:r>
    </w:p>
    <w:p>
      <w:pPr>
        <w:pStyle w:val="ListBullet"/>
        <w:spacing w:before="0" w:after="40" w:line="293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每个时间点同时返回曝光、点击、转化、花费以及 CTR、CVR、CPC。</w:t>
      </w:r>
    </w:p>
    <w:p>
      <w:pPr>
        <w:pStyle w:val="ListBullet"/>
        <w:spacing w:before="0" w:after="40" w:line="293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日期边界使用业务日期，避免时间戳时区造成跨日统计偏差。</w:t>
      </w:r>
    </w:p>
    <w:p>
      <w:pPr>
        <w:pStyle w:val="ListBullet"/>
        <w:spacing w:before="0" w:after="40" w:line="293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2026-08-28 当日统计会包含刚新增的 25,000 次曝光记录。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1E9E9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E9E91"/>
                <w:sz w:val="21"/>
              </w:rPr>
              <w:t xml:space="preserve">首日示例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2026-07-30：8,000 次曝光、320 次点击、18 次转化、160.00 花费。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08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广告主维度统计：比较客户表现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调用 GET /api/v1/reports/delivery/by-advertiser，page=1、size=20，并按 SPEND DESC 排序。结果包含原 3 家广告主和刚创建的完整流程演示广告主。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by-advertis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10  广告主维度统计：HTTP 200，total=4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广告主</w:t>
            </w:r>
          </w:p>
        </w:tc>
        <w:tc>
          <w:tcPr>
            <w:tcW w:type="dxa" w:w="113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曝光</w:t>
            </w:r>
          </w:p>
        </w:tc>
        <w:tc>
          <w:tcPr>
            <w:tcW w:type="dxa" w:w="102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点击</w:t>
            </w:r>
          </w:p>
        </w:tc>
        <w:tc>
          <w:tcPr>
            <w:tcW w:type="dxa" w:w="907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转化</w:t>
            </w:r>
          </w:p>
        </w:tc>
        <w:tc>
          <w:tcPr>
            <w:tcW w:type="dxa" w:w="119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花费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CTR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CVR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CPC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青禾零售有限公司</w:t>
            </w:r>
          </w:p>
        </w:tc>
        <w:tc>
          <w:tcPr>
            <w:tcW w:type="dxa" w:w="113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143,600</w:t>
            </w:r>
          </w:p>
        </w:tc>
        <w:tc>
          <w:tcPr>
            <w:tcW w:type="dxa" w:w="102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6,535</w:t>
            </w:r>
          </w:p>
        </w:tc>
        <w:tc>
          <w:tcPr>
            <w:tcW w:type="dxa" w:w="907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287</w:t>
            </w:r>
          </w:p>
        </w:tc>
        <w:tc>
          <w:tcPr>
            <w:tcW w:type="dxa" w:w="119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4,112.50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4.55%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4.39%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0.63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远山教育集团</w:t>
            </w:r>
          </w:p>
        </w:tc>
        <w:tc>
          <w:tcPr>
            <w:tcW w:type="dxa" w:w="113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133,400</w:t>
            </w:r>
          </w:p>
        </w:tc>
        <w:tc>
          <w:tcPr>
            <w:tcW w:type="dxa" w:w="102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6,015</w:t>
            </w:r>
          </w:p>
        </w:tc>
        <w:tc>
          <w:tcPr>
            <w:tcW w:type="dxa" w:w="907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247</w:t>
            </w:r>
          </w:p>
        </w:tc>
        <w:tc>
          <w:tcPr>
            <w:tcW w:type="dxa" w:w="119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3,700.00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4.51%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4.11%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0.62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星河科技有限公司</w:t>
            </w:r>
          </w:p>
        </w:tc>
        <w:tc>
          <w:tcPr>
            <w:tcW w:type="dxa" w:w="113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123,200</w:t>
            </w:r>
          </w:p>
        </w:tc>
        <w:tc>
          <w:tcPr>
            <w:tcW w:type="dxa" w:w="102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5,495</w:t>
            </w:r>
          </w:p>
        </w:tc>
        <w:tc>
          <w:tcPr>
            <w:tcW w:type="dxa" w:w="907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207</w:t>
            </w:r>
          </w:p>
        </w:tc>
        <w:tc>
          <w:tcPr>
            <w:tcW w:type="dxa" w:w="119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3,287.50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4.46%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3.77%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0.60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完整流程演示广告主</w:t>
            </w:r>
          </w:p>
        </w:tc>
        <w:tc>
          <w:tcPr>
            <w:tcW w:type="dxa" w:w="113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25,000</w:t>
            </w:r>
          </w:p>
        </w:tc>
        <w:tc>
          <w:tcPr>
            <w:tcW w:type="dxa" w:w="102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1,350</w:t>
            </w:r>
          </w:p>
        </w:tc>
        <w:tc>
          <w:tcPr>
            <w:tcW w:type="dxa" w:w="907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92</w:t>
            </w:r>
          </w:p>
        </w:tc>
        <w:tc>
          <w:tcPr>
            <w:tcW w:type="dxa" w:w="119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860.50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5.40%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6.81%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E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链路证明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刚创建的广告主已经出现在统计结果中，并准确聚合刚录入的 25,000 / 1,350 / 92 / 860.50 四项事实值。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09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广告类型维度统计：评估渠道表现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调用 GET /api/v1/reports/delivery/by-ad-type。由于完整流程新增了一条 VIDEO 数据，视频广告的总花费上升至首位，验证新增事实记录确实进入类型维度聚合。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FFF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92000" cy="21594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by-ad-typ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2159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6788A"/>
          <w:sz w:val="17"/>
        </w:rPr>
        <w:t>图 11  广告类型维度统计：VIDEO / DISPLAY / SEARCH / SOCIAL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</w:trPr>
        <w:tc>
          <w:tcPr>
            <w:tcW w:type="dxa" w:w="232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广告类型</w:t>
            </w:r>
          </w:p>
        </w:tc>
        <w:tc>
          <w:tcPr>
            <w:tcW w:type="dxa" w:w="113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曝光</w:t>
            </w:r>
          </w:p>
        </w:tc>
        <w:tc>
          <w:tcPr>
            <w:tcW w:type="dxa" w:w="102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点击</w:t>
            </w:r>
          </w:p>
        </w:tc>
        <w:tc>
          <w:tcPr>
            <w:tcW w:type="dxa" w:w="907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转化</w:t>
            </w:r>
          </w:p>
        </w:tc>
        <w:tc>
          <w:tcPr>
            <w:tcW w:type="dxa" w:w="119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花费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CTR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CVR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CPC</w:t>
            </w:r>
          </w:p>
        </w:tc>
      </w:tr>
      <w:tr>
        <w:tc>
          <w:tcPr>
            <w:tcW w:type="dxa" w:w="232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视频广告 VIDEO</w:t>
            </w:r>
          </w:p>
        </w:tc>
        <w:tc>
          <w:tcPr>
            <w:tcW w:type="dxa" w:w="113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117,960</w:t>
            </w:r>
          </w:p>
        </w:tc>
        <w:tc>
          <w:tcPr>
            <w:tcW w:type="dxa" w:w="102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5,536</w:t>
            </w:r>
          </w:p>
        </w:tc>
        <w:tc>
          <w:tcPr>
            <w:tcW w:type="dxa" w:w="907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268</w:t>
            </w:r>
          </w:p>
        </w:tc>
        <w:tc>
          <w:tcPr>
            <w:tcW w:type="dxa" w:w="119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3,435.50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4.69%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4.84%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0.62</w:t>
            </w:r>
          </w:p>
        </w:tc>
      </w:tr>
      <w:tr>
        <w:tc>
          <w:tcPr>
            <w:tcW w:type="dxa" w:w="232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展示广告 DISPLAY</w:t>
            </w:r>
          </w:p>
        </w:tc>
        <w:tc>
          <w:tcPr>
            <w:tcW w:type="dxa" w:w="113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108,700</w:t>
            </w:r>
          </w:p>
        </w:tc>
        <w:tc>
          <w:tcPr>
            <w:tcW w:type="dxa" w:w="102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4,915</w:t>
            </w:r>
          </w:p>
        </w:tc>
        <w:tc>
          <w:tcPr>
            <w:tcW w:type="dxa" w:w="907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201</w:t>
            </w:r>
          </w:p>
        </w:tc>
        <w:tc>
          <w:tcPr>
            <w:tcW w:type="dxa" w:w="119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3,038.75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4.52%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4.09%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0.62</w:t>
            </w:r>
          </w:p>
        </w:tc>
      </w:tr>
      <w:tr>
        <w:tc>
          <w:tcPr>
            <w:tcW w:type="dxa" w:w="232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搜索广告 SEARCH</w:t>
            </w:r>
          </w:p>
        </w:tc>
        <w:tc>
          <w:tcPr>
            <w:tcW w:type="dxa" w:w="113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104,740</w:t>
            </w:r>
          </w:p>
        </w:tc>
        <w:tc>
          <w:tcPr>
            <w:tcW w:type="dxa" w:w="102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4,709</w:t>
            </w:r>
          </w:p>
        </w:tc>
        <w:tc>
          <w:tcPr>
            <w:tcW w:type="dxa" w:w="907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196</w:t>
            </w:r>
          </w:p>
        </w:tc>
        <w:tc>
          <w:tcPr>
            <w:tcW w:type="dxa" w:w="1191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2,881.25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4.50%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4.16%</w:t>
            </w:r>
          </w:p>
        </w:tc>
        <w:tc>
          <w:tcPr>
            <w:tcW w:type="dxa" w:w="850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0.61</w:t>
            </w:r>
          </w:p>
        </w:tc>
      </w:tr>
      <w:tr>
        <w:tc>
          <w:tcPr>
            <w:tcW w:type="dxa" w:w="232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社交媒体 SOCIAL</w:t>
            </w:r>
          </w:p>
        </w:tc>
        <w:tc>
          <w:tcPr>
            <w:tcW w:type="dxa" w:w="113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93,800</w:t>
            </w:r>
          </w:p>
        </w:tc>
        <w:tc>
          <w:tcPr>
            <w:tcW w:type="dxa" w:w="102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4,235</w:t>
            </w:r>
          </w:p>
        </w:tc>
        <w:tc>
          <w:tcPr>
            <w:tcW w:type="dxa" w:w="907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168</w:t>
            </w:r>
          </w:p>
        </w:tc>
        <w:tc>
          <w:tcPr>
            <w:tcW w:type="dxa" w:w="1191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2,605.00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4.51%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3.97%</w:t>
            </w:r>
          </w:p>
        </w:tc>
        <w:tc>
          <w:tcPr>
            <w:tcW w:type="dxa" w:w="850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6"/>
              </w:rPr>
              <w:t>0.62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E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结论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VIDEO 因新增 860.50 花费而成为总花费最高的广告类型；汇总结果与录入数据变化方向一致。</w:t>
            </w:r>
          </w:p>
        </w:tc>
      </w:tr>
    </w:tbl>
    <w:p>
      <w:pPr>
        <w:sectPr>
          <w:pgSz w:w="11906" w:h="16838"/>
          <w:pgMar w:top="822" w:right="879" w:bottom="822" w:left="879" w:header="369" w:footer="369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"/>
        <w:gridCol w:w="9128"/>
      </w:tblGrid>
      <w:tr>
        <w:tc>
          <w:tcPr>
            <w:tcW w:type="dxa" w:w="935"/>
            <w:shd w:fill="2F80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10</w:t>
            </w:r>
          </w:p>
        </w:tc>
        <w:tc>
          <w:tcPr>
            <w:tcW w:type="dxa" w:w="9128"/>
            <w:shd w:fill="FFFFFF"/>
            <w:tcMar>
              <w:top w:w="50" w:type="dxa"/>
              <w:start w:w="15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36"/>
              </w:rPr>
              <w:t>完整流程验收结论</w:t>
            </w:r>
          </w:p>
        </w:tc>
      </w:tr>
    </w:tbl>
    <w:p>
      <w:pPr>
        <w:spacing w:after="0" w:line="168" w:lineRule="auto"/>
      </w:pPr>
    </w:p>
    <w:p>
      <w:pPr>
        <w:spacing w:before="0" w:after="100" w:line="324" w:lineRule="auto"/>
        <w:jc w:val="both"/>
      </w:pPr>
      <w:r>
        <w:rPr>
          <w:rFonts w:ascii="Microsoft YaHei" w:hAnsi="Microsoft YaHei" w:eastAsia="Microsoft YaHei"/>
          <w:b w:val="0"/>
          <w:color w:val="243746"/>
          <w:sz w:val="21"/>
        </w:rPr>
        <w:t>本次 Swagger Demo 已从认证开始，完整覆盖基础字典、业务主体、投放事实入库、条件回查和四类统计结果。新增记录能够依次出现在明细、总览、广告主维度和广告类型维度中，形成可复现的数据闭环。</w:t>
      </w:r>
    </w:p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导师任务对照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任务要求</w:t>
            </w:r>
          </w:p>
        </w:tc>
        <w:tc>
          <w:tcPr>
            <w:tcW w:type="dxa" w:w="5102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Demo 证据</w:t>
            </w:r>
          </w:p>
        </w:tc>
        <w:tc>
          <w:tcPr>
            <w:tcW w:type="dxa" w:w="164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投放数据入库设计</w:t>
            </w:r>
          </w:p>
        </w:tc>
        <w:tc>
          <w:tcPr>
            <w:tcW w:type="dxa" w:w="510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POST 投放接口返回记录 ID=243418</w:t>
            </w:r>
          </w:p>
        </w:tc>
        <w:tc>
          <w:tcPr>
            <w:tcW w:type="dxa" w:w="164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  <w:tr>
        <w:tc>
          <w:tcPr>
            <w:tcW w:type="dxa" w:w="2835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数据查询接口</w:t>
            </w:r>
          </w:p>
        </w:tc>
        <w:tc>
          <w:tcPr>
            <w:tcW w:type="dxa" w:w="510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按日期和广告主回查 total=1</w:t>
            </w:r>
          </w:p>
        </w:tc>
        <w:tc>
          <w:tcPr>
            <w:tcW w:type="dxa" w:w="164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时间维度统计</w:t>
            </w:r>
          </w:p>
        </w:tc>
        <w:tc>
          <w:tcPr>
            <w:tcW w:type="dxa" w:w="510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trend 按 DAY 返回连续时间点</w:t>
            </w:r>
          </w:p>
        </w:tc>
        <w:tc>
          <w:tcPr>
            <w:tcW w:type="dxa" w:w="164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  <w:tr>
        <w:tc>
          <w:tcPr>
            <w:tcW w:type="dxa" w:w="2835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广告主维度统计</w:t>
            </w:r>
          </w:p>
        </w:tc>
        <w:tc>
          <w:tcPr>
            <w:tcW w:type="dxa" w:w="510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by-advertiser 返回 4 家广告主</w:t>
            </w:r>
          </w:p>
        </w:tc>
        <w:tc>
          <w:tcPr>
            <w:tcW w:type="dxa" w:w="164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广告类型维度统计</w:t>
            </w:r>
          </w:p>
        </w:tc>
        <w:tc>
          <w:tcPr>
            <w:tcW w:type="dxa" w:w="510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by-ad-type 返回 4 类渠道</w:t>
            </w:r>
          </w:p>
        </w:tc>
        <w:tc>
          <w:tcPr>
            <w:tcW w:type="dxa" w:w="164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  <w:tr>
        <w:tc>
          <w:tcPr>
            <w:tcW w:type="dxa" w:w="2835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报表接口 / 简化 BI</w:t>
            </w:r>
          </w:p>
        </w:tc>
        <w:tc>
          <w:tcPr>
            <w:tcW w:type="dxa" w:w="5102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overview 输出 7 个核心指标</w:t>
            </w:r>
          </w:p>
        </w:tc>
        <w:tc>
          <w:tcPr>
            <w:tcW w:type="dxa" w:w="1644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数据统计 Demo 展示</w:t>
            </w:r>
          </w:p>
        </w:tc>
        <w:tc>
          <w:tcPr>
            <w:tcW w:type="dxa" w:w="5102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11 张真实 Swagger 流程截图</w:t>
            </w:r>
          </w:p>
        </w:tc>
        <w:tc>
          <w:tcPr>
            <w:tcW w:type="dxa" w:w="1644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✅ 完成</w:t>
            </w:r>
          </w:p>
        </w:tc>
      </w:tr>
    </w:tbl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最终结论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507"/>
            <w:shd w:fill="2E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33"/>
            <w:gridSpan w:val="19"/>
            <w:shd w:fill="E8F6F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通过  </w:t>
            </w:r>
            <w:r>
              <w:rPr>
                <w:rFonts w:ascii="Microsoft YaHei" w:hAnsi="Microsoft YaHei" w:eastAsia="Microsoft YaHei"/>
                <w:b w:val="0"/>
                <w:color w:val="243746"/>
                <w:sz w:val="20"/>
              </w:rPr>
              <w:t>数据统计完整流程已验收通过：接口可调用、数据可写入、结果可回查、指标可聚合、多维报表可复现。本文档可直接作为第三周产出中的“数据统计 Demo 展示”材料提交。</w:t>
            </w:r>
          </w:p>
        </w:tc>
      </w:tr>
    </w:tbl>
    <w:p>
      <w:pPr>
        <w:spacing w:before="100" w:after="100" w:line="264" w:lineRule="auto"/>
      </w:pPr>
      <w:r>
        <w:rPr>
          <w:rFonts w:ascii="Microsoft YaHei" w:hAnsi="Microsoft YaHei" w:eastAsia="Microsoft YaHei"/>
          <w:b/>
          <w:color w:val="2F80ED"/>
          <w:sz w:val="25"/>
        </w:rPr>
        <w:t>复现入口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46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/ 条件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Swagger UI</w:t>
            </w:r>
          </w:p>
        </w:tc>
        <w:tc>
          <w:tcPr>
            <w:tcW w:type="dxa" w:w="6746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http://localhost:8080/swagger-ui.html</w:t>
            </w:r>
          </w:p>
        </w:tc>
      </w:tr>
      <w:tr>
        <w:tc>
          <w:tcPr>
            <w:tcW w:type="dxa" w:w="2835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OpenAPI JSON</w:t>
            </w:r>
          </w:p>
        </w:tc>
        <w:tc>
          <w:tcPr>
            <w:tcW w:type="dxa" w:w="6746"/>
            <w:shd w:fill="F4F6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http://localhost:8080/v3/api-docs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统计条件</w:t>
            </w:r>
          </w:p>
        </w:tc>
        <w:tc>
          <w:tcPr>
            <w:tcW w:type="dxa" w:w="6746"/>
            <w:shd w:fill="FFFFFF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8"/>
              </w:rPr>
              <w:t>2026-07-30 至 2026-08-28；广告主 ID=14018；投放记录 ID=243418</w:t>
            </w:r>
          </w:p>
        </w:tc>
      </w:tr>
    </w:tbl>
    <w:sectPr w:rsidR="00FC693F" w:rsidRPr="0006063C" w:rsidSect="00034616">
      <w:pgSz w:w="11906" w:h="16838"/>
      <w:pgMar w:top="822" w:right="879" w:bottom="822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88A"/>
        <w:sz w:val="16"/>
      </w:rPr>
      <w:t>Swagger 实际运行结果  |  2026-08-28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88A"/>
        <w:sz w:val="16"/>
      </w:rPr>
      <w:t>Swagger 实际运行结果  |  2026-08-28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345"/>
    </w:tblGrid>
    <w:tr>
      <w:tc>
        <w:tcPr>
          <w:tcW w:type="dxa" w:w="5074"/>
          <w:tcMar>
            <w:top w:w="0" w:type="dxa"/>
            <w:start w:w="0" w:type="dxa"/>
            <w:bottom w:w="30" w:type="dxa"/>
            <w:end w:w="0" w:type="dxa"/>
          </w:tcMar>
          <w:tcBorders>
            <w:top w:val="single" w:sz="4" w:color="D7E1EA"/>
            <w:left w:val="single" w:sz="4" w:color="D7E1EA"/>
            <w:bottom w:val="single" w:sz="4" w:color="D7E1EA"/>
            <w:right w:val="single" w:sz="4" w:color="D7E1EA"/>
          </w:tcBorders>
        </w:tcPr>
        <w:p>
          <w:r>
            <w:rPr>
              <w:rFonts w:ascii="Microsoft YaHei" w:hAnsi="Microsoft YaHei" w:eastAsia="Microsoft YaHei"/>
              <w:b/>
              <w:color w:val="17324D"/>
              <w:sz w:val="16"/>
            </w:rPr>
            <w:t>ADVERTISER CRM  ·  SPRINT 2</w:t>
          </w:r>
        </w:p>
      </w:tc>
      <w:tc>
        <w:tcPr>
          <w:tcW w:type="dxa" w:w="5074"/>
          <w:tcMar>
            <w:top w:w="0" w:type="dxa"/>
            <w:start w:w="0" w:type="dxa"/>
            <w:bottom w:w="30" w:type="dxa"/>
            <w:end w:w="0" w:type="dxa"/>
          </w:tcMar>
          <w:tcBorders>
            <w:top w:val="single" w:sz="4" w:color="D7E1EA"/>
            <w:left w:val="single" w:sz="4" w:color="D7E1EA"/>
            <w:bottom w:val="single" w:sz="4" w:color="D7E1EA"/>
            <w:right w:val="single" w:sz="4" w:color="D7E1EA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b w:val="0"/>
              <w:color w:val="66788A"/>
              <w:sz w:val="16"/>
            </w:rPr>
            <w:t>第三周 · 数据统计 Demo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345"/>
    </w:tblGrid>
    <w:tr>
      <w:tc>
        <w:tcPr>
          <w:tcW w:type="dxa" w:w="5074"/>
          <w:tcMar>
            <w:top w:w="0" w:type="dxa"/>
            <w:start w:w="0" w:type="dxa"/>
            <w:bottom w:w="30" w:type="dxa"/>
            <w:end w:w="0" w:type="dxa"/>
          </w:tcMar>
          <w:tcBorders>
            <w:top w:val="single" w:sz="4" w:color="D7E1EA"/>
            <w:left w:val="single" w:sz="4" w:color="D7E1EA"/>
            <w:bottom w:val="single" w:sz="4" w:color="D7E1EA"/>
            <w:right w:val="single" w:sz="4" w:color="D7E1EA"/>
          </w:tcBorders>
        </w:tcPr>
        <w:p>
          <w:r>
            <w:rPr>
              <w:rFonts w:ascii="Microsoft YaHei" w:hAnsi="Microsoft YaHei" w:eastAsia="Microsoft YaHei"/>
              <w:b/>
              <w:color w:val="17324D"/>
              <w:sz w:val="16"/>
            </w:rPr>
            <w:t>ADVERTISER CRM  ·  SPRINT 2</w:t>
          </w:r>
        </w:p>
      </w:tc>
      <w:tc>
        <w:tcPr>
          <w:tcW w:type="dxa" w:w="5074"/>
          <w:tcMar>
            <w:top w:w="0" w:type="dxa"/>
            <w:start w:w="0" w:type="dxa"/>
            <w:bottom w:w="30" w:type="dxa"/>
            <w:end w:w="0" w:type="dxa"/>
          </w:tcMar>
          <w:tcBorders>
            <w:top w:val="single" w:sz="4" w:color="D7E1EA"/>
            <w:left w:val="single" w:sz="4" w:color="D7E1EA"/>
            <w:bottom w:val="single" w:sz="4" w:color="D7E1EA"/>
            <w:right w:val="single" w:sz="4" w:color="D7E1EA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b w:val="0"/>
              <w:color w:val="66788A"/>
              <w:sz w:val="16"/>
            </w:rPr>
            <w:t>第三周 · 数据统计 Demo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第三周数据统计 Demo 完整流程展示</dc:title>
  <dc:subject>Advertiser CRM Sprint 2 数据统计完整闭环验收材料</dc:subject>
  <dc:creator>Advertiser CRM 项目组</dc:creator>
  <cp:keywords>Sprint 2, Swagger, 数据统计, 广告投放, 完整流程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