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在庫引当 基本設計書（旧版）</w:t>
      </w:r>
    </w:p>
    <w:p>
      <w:r>
        <w:t>本書は 2024 年版である。2025-04-01 の改版で在庫引当設計書に置き換えた。</w:t>
      </w:r>
    </w:p>
    <w:p>
      <w:pPr>
        <w:pStyle w:val="Heading1"/>
      </w:pPr>
      <w:r>
        <w:t>1. 引当の単位</w:t>
      </w:r>
    </w:p>
    <w:p>
      <w:r>
        <w:t>引当は個単位で行う。</w:t>
      </w:r>
    </w:p>
    <w:p>
      <w:pPr>
        <w:pStyle w:val="Heading1"/>
      </w:pPr>
      <w:r>
        <w:t>2. 不足時の扱い</w:t>
      </w:r>
    </w:p>
    <w:p>
      <w:r>
        <w:t>在庫が要求数に満たない場合は入荷待ちとして保留する。保留は 7 日を上限とする。</w:t>
      </w:r>
    </w:p>
    <w:p>
      <w:pPr>
        <w:pStyle w:val="Heading1"/>
      </w:pPr>
      <w:r>
        <w:t>3. 安全在庫の通知</w:t>
      </w:r>
    </w:p>
    <w:p>
      <w:r>
        <w:t>在庫数が安全在庫数を下回った時点で、発注担当へ通知する。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在庫引当 基本設計書（旧版）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